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5989" w14:textId="77777777" w:rsidR="004A5555" w:rsidRDefault="004A5555" w:rsidP="004A5555">
      <w:pPr>
        <w:rPr>
          <w:rFonts w:ascii="Times New Roman" w:hAnsi="Times New Roman" w:cs="Times New Roman"/>
        </w:rPr>
      </w:pPr>
    </w:p>
    <w:p w14:paraId="609CEAC4" w14:textId="1C7B20FE" w:rsidR="008E2123" w:rsidRDefault="008A10DC" w:rsidP="004A5555">
      <w:pPr>
        <w:rPr>
          <w:rFonts w:ascii="Times New Roman" w:hAnsi="Times New Roman" w:cs="Times New Roman"/>
        </w:rPr>
      </w:pPr>
      <w:r>
        <w:rPr>
          <w:rFonts w:ascii="Times New Roman" w:hAnsi="Times New Roman" w:cs="Times New Roman"/>
        </w:rPr>
        <w:t xml:space="preserve">March </w:t>
      </w:r>
      <w:r w:rsidR="00FE6CF0">
        <w:rPr>
          <w:rFonts w:ascii="Times New Roman" w:hAnsi="Times New Roman" w:cs="Times New Roman"/>
        </w:rPr>
        <w:t>8</w:t>
      </w:r>
      <w:r>
        <w:rPr>
          <w:rFonts w:ascii="Times New Roman" w:hAnsi="Times New Roman" w:cs="Times New Roman"/>
        </w:rPr>
        <w:t xml:space="preserve">, 2024 </w:t>
      </w:r>
    </w:p>
    <w:p w14:paraId="5853A4CD" w14:textId="77777777" w:rsidR="008A10DC" w:rsidRDefault="008A10DC" w:rsidP="004A5555">
      <w:pPr>
        <w:rPr>
          <w:rFonts w:ascii="Times New Roman" w:hAnsi="Times New Roman" w:cs="Times New Roman"/>
        </w:rPr>
      </w:pPr>
    </w:p>
    <w:p w14:paraId="08B6DC53" w14:textId="77777777" w:rsidR="008E2123" w:rsidRDefault="008E2123" w:rsidP="004A5555">
      <w:pPr>
        <w:rPr>
          <w:rFonts w:ascii="Times New Roman" w:hAnsi="Times New Roman" w:cs="Times New Roman"/>
        </w:rPr>
      </w:pPr>
    </w:p>
    <w:p w14:paraId="28F0C644" w14:textId="77777777" w:rsidR="008E2123" w:rsidRDefault="008E2123" w:rsidP="004A5555">
      <w:pPr>
        <w:rPr>
          <w:rFonts w:ascii="Times New Roman" w:hAnsi="Times New Roman" w:cs="Times New Roman"/>
        </w:rPr>
      </w:pPr>
    </w:p>
    <w:p w14:paraId="1804A1F2" w14:textId="77777777" w:rsidR="008E2123" w:rsidRDefault="008E2123" w:rsidP="008E2123">
      <w:pPr>
        <w:rPr>
          <w:rFonts w:ascii="Times New Roman" w:hAnsi="Times New Roman" w:cs="Times New Roman"/>
          <w:b/>
          <w:bCs/>
          <w:color w:val="1F3864" w:themeColor="accent5" w:themeShade="80"/>
          <w:sz w:val="24"/>
          <w:szCs w:val="24"/>
        </w:rPr>
      </w:pPr>
    </w:p>
    <w:p w14:paraId="1F2EE65F" w14:textId="46ADE3B0" w:rsidR="008E2123" w:rsidRPr="008E2123" w:rsidRDefault="008E2123" w:rsidP="008E2123">
      <w:pPr>
        <w:rPr>
          <w:rFonts w:ascii="Times New Roman" w:hAnsi="Times New Roman" w:cs="Times New Roman"/>
          <w:b/>
          <w:bCs/>
          <w:color w:val="1F3864" w:themeColor="accent5" w:themeShade="80"/>
          <w:sz w:val="24"/>
          <w:szCs w:val="24"/>
        </w:rPr>
      </w:pPr>
      <w:r w:rsidRPr="008E2123">
        <w:rPr>
          <w:rFonts w:ascii="Times New Roman" w:hAnsi="Times New Roman" w:cs="Times New Roman"/>
          <w:b/>
          <w:bCs/>
          <w:color w:val="1F3864" w:themeColor="accent5" w:themeShade="80"/>
          <w:sz w:val="24"/>
          <w:szCs w:val="24"/>
        </w:rPr>
        <w:t>Re: Synthesis Institute school closure</w:t>
      </w:r>
    </w:p>
    <w:p w14:paraId="2CC1CAC7" w14:textId="77777777" w:rsidR="008E2123" w:rsidRDefault="008E2123" w:rsidP="004A5555">
      <w:pPr>
        <w:rPr>
          <w:rFonts w:ascii="Times New Roman" w:hAnsi="Times New Roman" w:cs="Times New Roman"/>
        </w:rPr>
      </w:pPr>
    </w:p>
    <w:p w14:paraId="3BD13B1C" w14:textId="77777777" w:rsidR="008E2123" w:rsidRDefault="008E2123" w:rsidP="004A5555">
      <w:pPr>
        <w:rPr>
          <w:rFonts w:ascii="Times New Roman" w:hAnsi="Times New Roman" w:cs="Times New Roman"/>
        </w:rPr>
      </w:pPr>
    </w:p>
    <w:p w14:paraId="7BAC46E7" w14:textId="77777777" w:rsidR="008E2123" w:rsidRDefault="008E2123" w:rsidP="004A5555">
      <w:pPr>
        <w:rPr>
          <w:rFonts w:ascii="Times New Roman" w:hAnsi="Times New Roman" w:cs="Times New Roman"/>
        </w:rPr>
      </w:pPr>
    </w:p>
    <w:p w14:paraId="0FC2FE99" w14:textId="77777777" w:rsidR="008E2123" w:rsidRDefault="008E2123" w:rsidP="004A5555">
      <w:pPr>
        <w:rPr>
          <w:rFonts w:ascii="Times New Roman" w:hAnsi="Times New Roman" w:cs="Times New Roman"/>
        </w:rPr>
      </w:pPr>
    </w:p>
    <w:p w14:paraId="18AAEC9D" w14:textId="77777777" w:rsidR="008E2123" w:rsidRPr="008E2123" w:rsidRDefault="008E2123" w:rsidP="004A5555">
      <w:pPr>
        <w:rPr>
          <w:rFonts w:ascii="Times New Roman" w:hAnsi="Times New Roman" w:cs="Times New Roman"/>
          <w:color w:val="1F3864" w:themeColor="accent5" w:themeShade="80"/>
          <w:sz w:val="24"/>
          <w:szCs w:val="24"/>
        </w:rPr>
      </w:pPr>
      <w:r w:rsidRPr="00DF533A">
        <w:rPr>
          <w:rFonts w:ascii="Times New Roman" w:hAnsi="Times New Roman" w:cs="Times New Roman"/>
          <w:b/>
          <w:bCs/>
          <w:color w:val="1F3864" w:themeColor="accent5" w:themeShade="80"/>
          <w:sz w:val="24"/>
          <w:szCs w:val="24"/>
        </w:rPr>
        <w:t>To:</w:t>
      </w:r>
      <w:r w:rsidRPr="008E2123">
        <w:rPr>
          <w:rFonts w:ascii="Times New Roman" w:hAnsi="Times New Roman" w:cs="Times New Roman"/>
          <w:color w:val="1F3864" w:themeColor="accent5" w:themeShade="80"/>
          <w:sz w:val="24"/>
          <w:szCs w:val="24"/>
        </w:rPr>
        <w:t xml:space="preserve"> </w:t>
      </w:r>
      <w:r w:rsidRPr="00DF533A">
        <w:rPr>
          <w:rFonts w:ascii="Times New Roman" w:hAnsi="Times New Roman" w:cs="Times New Roman"/>
          <w:b/>
          <w:bCs/>
          <w:color w:val="1F3864" w:themeColor="accent5" w:themeShade="80"/>
          <w:sz w:val="24"/>
          <w:szCs w:val="24"/>
        </w:rPr>
        <w:t>Synthesis Institute Students</w:t>
      </w:r>
    </w:p>
    <w:p w14:paraId="7B35072C" w14:textId="77777777" w:rsidR="008E2123" w:rsidRPr="008E2123" w:rsidRDefault="008E2123" w:rsidP="004A5555">
      <w:pPr>
        <w:rPr>
          <w:rFonts w:ascii="Times New Roman" w:hAnsi="Times New Roman" w:cs="Times New Roman"/>
          <w:color w:val="1F3864" w:themeColor="accent5" w:themeShade="80"/>
          <w:sz w:val="24"/>
          <w:szCs w:val="24"/>
        </w:rPr>
      </w:pPr>
    </w:p>
    <w:p w14:paraId="62720A36" w14:textId="77777777" w:rsidR="008E2123" w:rsidRPr="008E2123" w:rsidRDefault="008E2123" w:rsidP="004A5555">
      <w:pPr>
        <w:rPr>
          <w:rFonts w:ascii="Times New Roman" w:hAnsi="Times New Roman" w:cs="Times New Roman"/>
          <w:b/>
          <w:bCs/>
          <w:color w:val="1F3864" w:themeColor="accent5" w:themeShade="80"/>
          <w:sz w:val="24"/>
          <w:szCs w:val="24"/>
        </w:rPr>
      </w:pPr>
    </w:p>
    <w:p w14:paraId="7EE3C34C" w14:textId="320D25BB" w:rsidR="00C56712" w:rsidRDefault="008E2123" w:rsidP="00C56712">
      <w:pPr>
        <w:rPr>
          <w:rFonts w:ascii="Times New Roman" w:hAnsi="Times New Roman" w:cs="Times New Roman"/>
          <w:color w:val="1F3864" w:themeColor="accent5" w:themeShade="80"/>
          <w:sz w:val="24"/>
          <w:szCs w:val="24"/>
        </w:rPr>
      </w:pPr>
      <w:r w:rsidRPr="008E2123">
        <w:rPr>
          <w:rFonts w:ascii="Times New Roman" w:hAnsi="Times New Roman" w:cs="Times New Roman"/>
          <w:color w:val="1F3864" w:themeColor="accent5" w:themeShade="80"/>
          <w:sz w:val="24"/>
          <w:szCs w:val="24"/>
        </w:rPr>
        <w:t xml:space="preserve">This correspondence serves as notification to students attending </w:t>
      </w:r>
      <w:r w:rsidR="00C56712">
        <w:rPr>
          <w:rFonts w:ascii="Times New Roman" w:hAnsi="Times New Roman" w:cs="Times New Roman"/>
          <w:color w:val="1F3864" w:themeColor="accent5" w:themeShade="80"/>
          <w:sz w:val="24"/>
          <w:szCs w:val="24"/>
        </w:rPr>
        <w:t>Synthesis Institute</w:t>
      </w:r>
      <w:r w:rsidRPr="008E2123">
        <w:rPr>
          <w:rFonts w:ascii="Times New Roman" w:hAnsi="Times New Roman" w:cs="Times New Roman"/>
          <w:color w:val="1F3864" w:themeColor="accent5" w:themeShade="80"/>
          <w:sz w:val="24"/>
          <w:szCs w:val="24"/>
        </w:rPr>
        <w:t xml:space="preserve"> at the time of its closure on </w:t>
      </w:r>
      <w:r w:rsidR="00C56712">
        <w:rPr>
          <w:rFonts w:ascii="Times New Roman" w:hAnsi="Times New Roman" w:cs="Times New Roman"/>
          <w:color w:val="1F3864" w:themeColor="accent5" w:themeShade="80"/>
          <w:sz w:val="24"/>
          <w:szCs w:val="24"/>
        </w:rPr>
        <w:t>March 1, 2023.</w:t>
      </w:r>
    </w:p>
    <w:p w14:paraId="03727CAF" w14:textId="77777777" w:rsidR="00C56712" w:rsidRPr="008E2123" w:rsidRDefault="00C56712" w:rsidP="00C56712">
      <w:pPr>
        <w:rPr>
          <w:rFonts w:ascii="Times New Roman" w:hAnsi="Times New Roman" w:cs="Times New Roman"/>
          <w:color w:val="1F3864" w:themeColor="accent5" w:themeShade="80"/>
          <w:sz w:val="24"/>
          <w:szCs w:val="24"/>
        </w:rPr>
      </w:pPr>
    </w:p>
    <w:p w14:paraId="7E7725BF" w14:textId="6D642596" w:rsidR="00A05A75" w:rsidRDefault="0039304E" w:rsidP="004A5555">
      <w:p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Some Synthesis students may</w:t>
      </w:r>
      <w:r w:rsidR="00053B3D">
        <w:rPr>
          <w:rFonts w:ascii="Times New Roman" w:hAnsi="Times New Roman" w:cs="Times New Roman"/>
          <w:color w:val="1F3864" w:themeColor="accent5" w:themeShade="80"/>
          <w:sz w:val="24"/>
          <w:szCs w:val="24"/>
        </w:rPr>
        <w:t xml:space="preserve"> </w:t>
      </w:r>
      <w:r w:rsidR="008E2123" w:rsidRPr="008E2123">
        <w:rPr>
          <w:rFonts w:ascii="Times New Roman" w:hAnsi="Times New Roman" w:cs="Times New Roman"/>
          <w:color w:val="1F3864" w:themeColor="accent5" w:themeShade="80"/>
          <w:sz w:val="24"/>
          <w:szCs w:val="24"/>
        </w:rPr>
        <w:t xml:space="preserve">file a claim for unreimbursed tuition against the Tuition Protection Fund (TPF) for a refund defined in the Oregon Administrative Rule (OAR)715-045-029(9)(b). Specific terms and conditions are explained below. Please note the deadline </w:t>
      </w:r>
      <w:r w:rsidR="00517BC7">
        <w:rPr>
          <w:rFonts w:ascii="Times New Roman" w:hAnsi="Times New Roman" w:cs="Times New Roman"/>
          <w:color w:val="1F3864" w:themeColor="accent5" w:themeShade="80"/>
          <w:sz w:val="24"/>
          <w:szCs w:val="24"/>
        </w:rPr>
        <w:t xml:space="preserve">of </w:t>
      </w:r>
      <w:r w:rsidR="00053B3D">
        <w:rPr>
          <w:rFonts w:ascii="Times New Roman" w:hAnsi="Times New Roman" w:cs="Times New Roman"/>
          <w:color w:val="1F3864" w:themeColor="accent5" w:themeShade="80"/>
          <w:sz w:val="24"/>
          <w:szCs w:val="24"/>
        </w:rPr>
        <w:t>04/</w:t>
      </w:r>
      <w:r w:rsidR="005977DA">
        <w:rPr>
          <w:rFonts w:ascii="Times New Roman" w:hAnsi="Times New Roman" w:cs="Times New Roman"/>
          <w:color w:val="1F3864" w:themeColor="accent5" w:themeShade="80"/>
          <w:sz w:val="24"/>
          <w:szCs w:val="24"/>
        </w:rPr>
        <w:t>3</w:t>
      </w:r>
      <w:r w:rsidR="00053B3D">
        <w:rPr>
          <w:rFonts w:ascii="Times New Roman" w:hAnsi="Times New Roman" w:cs="Times New Roman"/>
          <w:color w:val="1F3864" w:themeColor="accent5" w:themeShade="80"/>
          <w:sz w:val="24"/>
          <w:szCs w:val="24"/>
        </w:rPr>
        <w:t xml:space="preserve">0/2024 </w:t>
      </w:r>
      <w:r w:rsidR="008E2123" w:rsidRPr="008E2123">
        <w:rPr>
          <w:rFonts w:ascii="Times New Roman" w:hAnsi="Times New Roman" w:cs="Times New Roman"/>
          <w:color w:val="1F3864" w:themeColor="accent5" w:themeShade="80"/>
          <w:sz w:val="24"/>
          <w:szCs w:val="24"/>
        </w:rPr>
        <w:t>for filing</w:t>
      </w:r>
      <w:r w:rsidR="00517BC7">
        <w:rPr>
          <w:rFonts w:ascii="Times New Roman" w:hAnsi="Times New Roman" w:cs="Times New Roman"/>
          <w:color w:val="1F3864" w:themeColor="accent5" w:themeShade="80"/>
          <w:sz w:val="24"/>
          <w:szCs w:val="24"/>
        </w:rPr>
        <w:t xml:space="preserve"> a claim</w:t>
      </w:r>
      <w:r w:rsidR="008E2123" w:rsidRPr="008E2123">
        <w:rPr>
          <w:rFonts w:ascii="Times New Roman" w:hAnsi="Times New Roman" w:cs="Times New Roman"/>
          <w:color w:val="1F3864" w:themeColor="accent5" w:themeShade="80"/>
          <w:sz w:val="24"/>
          <w:szCs w:val="24"/>
        </w:rPr>
        <w:t xml:space="preserve">. </w:t>
      </w:r>
    </w:p>
    <w:p w14:paraId="64134E3D" w14:textId="77777777" w:rsidR="00A05A75" w:rsidRDefault="00A05A75" w:rsidP="004A5555">
      <w:pPr>
        <w:rPr>
          <w:rFonts w:ascii="Times New Roman" w:hAnsi="Times New Roman" w:cs="Times New Roman"/>
          <w:color w:val="1F3864" w:themeColor="accent5" w:themeShade="80"/>
          <w:sz w:val="24"/>
          <w:szCs w:val="24"/>
        </w:rPr>
      </w:pPr>
    </w:p>
    <w:p w14:paraId="4043996A" w14:textId="1BFDFDB5" w:rsidR="00A05A75" w:rsidRDefault="00517BC7" w:rsidP="004A5555">
      <w:p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TPF</w:t>
      </w:r>
      <w:r w:rsidR="008E2123" w:rsidRPr="008E2123">
        <w:rPr>
          <w:rFonts w:ascii="Times New Roman" w:hAnsi="Times New Roman" w:cs="Times New Roman"/>
          <w:color w:val="1F3864" w:themeColor="accent5" w:themeShade="80"/>
          <w:sz w:val="24"/>
          <w:szCs w:val="24"/>
        </w:rPr>
        <w:t xml:space="preserve"> </w:t>
      </w:r>
      <w:r w:rsidR="00A05A75">
        <w:rPr>
          <w:rFonts w:ascii="Times New Roman" w:hAnsi="Times New Roman" w:cs="Times New Roman"/>
          <w:color w:val="1F3864" w:themeColor="accent5" w:themeShade="80"/>
          <w:sz w:val="24"/>
          <w:szCs w:val="24"/>
        </w:rPr>
        <w:t>Eligibility Requirements:</w:t>
      </w:r>
    </w:p>
    <w:p w14:paraId="1EB14299" w14:textId="554B3226" w:rsidR="00517BC7" w:rsidRDefault="00517BC7" w:rsidP="00517BC7">
      <w:pPr>
        <w:pStyle w:val="ListParagraph"/>
        <w:numPr>
          <w:ilvl w:val="0"/>
          <w:numId w:val="4"/>
        </w:num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 xml:space="preserve">You must have been enrolled as an active student in </w:t>
      </w:r>
      <w:r w:rsidRPr="00053B3D">
        <w:rPr>
          <w:rFonts w:ascii="Times New Roman" w:hAnsi="Times New Roman" w:cs="Times New Roman"/>
          <w:color w:val="1F3864" w:themeColor="accent5" w:themeShade="80"/>
          <w:sz w:val="24"/>
          <w:szCs w:val="24"/>
        </w:rPr>
        <w:t xml:space="preserve">Synthesis Institute as of March 1, </w:t>
      </w:r>
      <w:r w:rsidR="00F119F7" w:rsidRPr="00053B3D">
        <w:rPr>
          <w:rFonts w:ascii="Times New Roman" w:hAnsi="Times New Roman" w:cs="Times New Roman"/>
          <w:color w:val="1F3864" w:themeColor="accent5" w:themeShade="80"/>
          <w:sz w:val="24"/>
          <w:szCs w:val="24"/>
        </w:rPr>
        <w:t>2023</w:t>
      </w:r>
      <w:r w:rsidR="00F119F7">
        <w:rPr>
          <w:rFonts w:ascii="Times New Roman" w:hAnsi="Times New Roman" w:cs="Times New Roman"/>
          <w:color w:val="1F3864" w:themeColor="accent5" w:themeShade="80"/>
          <w:sz w:val="24"/>
          <w:szCs w:val="24"/>
        </w:rPr>
        <w:t>.</w:t>
      </w:r>
    </w:p>
    <w:p w14:paraId="4A02E213" w14:textId="09B88123" w:rsidR="00517BC7" w:rsidRDefault="00517BC7" w:rsidP="00517BC7">
      <w:pPr>
        <w:pStyle w:val="ListParagraph"/>
        <w:numPr>
          <w:ilvl w:val="0"/>
          <w:numId w:val="4"/>
        </w:num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You must have first enrolled in Synthesis on or after its initial Oregon licensing date of</w:t>
      </w:r>
      <w:r w:rsidR="00CE58BF">
        <w:rPr>
          <w:rFonts w:ascii="Times New Roman" w:hAnsi="Times New Roman" w:cs="Times New Roman"/>
          <w:color w:val="1F3864" w:themeColor="accent5" w:themeShade="80"/>
          <w:sz w:val="24"/>
          <w:szCs w:val="24"/>
        </w:rPr>
        <w:t xml:space="preserve"> October 26, 2022</w:t>
      </w:r>
      <w:r>
        <w:rPr>
          <w:rFonts w:ascii="Times New Roman" w:hAnsi="Times New Roman" w:cs="Times New Roman"/>
          <w:color w:val="1F3864" w:themeColor="accent5" w:themeShade="80"/>
          <w:sz w:val="24"/>
          <w:szCs w:val="24"/>
        </w:rPr>
        <w:t>; and</w:t>
      </w:r>
    </w:p>
    <w:p w14:paraId="257C7CCC" w14:textId="77777777" w:rsidR="00517BC7" w:rsidRDefault="00517BC7" w:rsidP="00517BC7">
      <w:pPr>
        <w:pStyle w:val="ListParagraph"/>
        <w:numPr>
          <w:ilvl w:val="0"/>
          <w:numId w:val="4"/>
        </w:num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You must not have completed your</w:t>
      </w:r>
      <w:r w:rsidRPr="00053B3D">
        <w:rPr>
          <w:rFonts w:ascii="Times New Roman" w:hAnsi="Times New Roman" w:cs="Times New Roman"/>
          <w:color w:val="1F3864" w:themeColor="accent5" w:themeShade="80"/>
          <w:sz w:val="24"/>
          <w:szCs w:val="24"/>
        </w:rPr>
        <w:t xml:space="preserve"> program at the school</w:t>
      </w:r>
      <w:r>
        <w:rPr>
          <w:rFonts w:ascii="Times New Roman" w:hAnsi="Times New Roman" w:cs="Times New Roman"/>
          <w:color w:val="1F3864" w:themeColor="accent5" w:themeShade="80"/>
          <w:sz w:val="24"/>
          <w:szCs w:val="24"/>
        </w:rPr>
        <w:t>;</w:t>
      </w:r>
      <w:r w:rsidRPr="00053B3D">
        <w:rPr>
          <w:rFonts w:ascii="Times New Roman" w:hAnsi="Times New Roman" w:cs="Times New Roman"/>
          <w:color w:val="1F3864" w:themeColor="accent5" w:themeShade="80"/>
          <w:sz w:val="24"/>
          <w:szCs w:val="24"/>
        </w:rPr>
        <w:t xml:space="preserve"> and </w:t>
      </w:r>
    </w:p>
    <w:p w14:paraId="579F1EED" w14:textId="3978B7DD" w:rsidR="00517BC7" w:rsidRPr="00053B3D" w:rsidRDefault="00517BC7" w:rsidP="00053B3D">
      <w:pPr>
        <w:pStyle w:val="ListParagraph"/>
        <w:numPr>
          <w:ilvl w:val="0"/>
          <w:numId w:val="4"/>
        </w:num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Y</w:t>
      </w:r>
      <w:r w:rsidRPr="00053B3D">
        <w:rPr>
          <w:rFonts w:ascii="Times New Roman" w:hAnsi="Times New Roman" w:cs="Times New Roman"/>
          <w:color w:val="1F3864" w:themeColor="accent5" w:themeShade="80"/>
          <w:sz w:val="24"/>
          <w:szCs w:val="24"/>
        </w:rPr>
        <w:t xml:space="preserve">ou </w:t>
      </w:r>
      <w:r>
        <w:rPr>
          <w:rFonts w:ascii="Times New Roman" w:hAnsi="Times New Roman" w:cs="Times New Roman"/>
          <w:color w:val="1F3864" w:themeColor="accent5" w:themeShade="80"/>
          <w:sz w:val="24"/>
          <w:szCs w:val="24"/>
        </w:rPr>
        <w:t>believe you are still owed a full or partial refund.</w:t>
      </w:r>
    </w:p>
    <w:p w14:paraId="3520EF8F" w14:textId="77777777" w:rsidR="00A05A75" w:rsidRDefault="00A05A75" w:rsidP="004A5555">
      <w:pPr>
        <w:rPr>
          <w:rFonts w:ascii="Times New Roman" w:hAnsi="Times New Roman" w:cs="Times New Roman"/>
          <w:color w:val="1F3864" w:themeColor="accent5" w:themeShade="80"/>
          <w:sz w:val="24"/>
          <w:szCs w:val="24"/>
        </w:rPr>
      </w:pPr>
    </w:p>
    <w:p w14:paraId="0E9D9701" w14:textId="4826BDD9" w:rsidR="00517BC7" w:rsidRDefault="00517BC7" w:rsidP="004A5555">
      <w:p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 xml:space="preserve">TPF </w:t>
      </w:r>
      <w:r w:rsidR="008E2123" w:rsidRPr="008E2123">
        <w:rPr>
          <w:rFonts w:ascii="Times New Roman" w:hAnsi="Times New Roman" w:cs="Times New Roman"/>
          <w:color w:val="1F3864" w:themeColor="accent5" w:themeShade="80"/>
          <w:sz w:val="24"/>
          <w:szCs w:val="24"/>
        </w:rPr>
        <w:t>Claims Process:</w:t>
      </w:r>
    </w:p>
    <w:p w14:paraId="37239270" w14:textId="49C86615" w:rsidR="008E2123" w:rsidRDefault="00517BC7" w:rsidP="00053B3D">
      <w:pPr>
        <w:pStyle w:val="ListParagraph"/>
        <w:numPr>
          <w:ilvl w:val="0"/>
          <w:numId w:val="7"/>
        </w:num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P</w:t>
      </w:r>
      <w:r w:rsidR="008E2123" w:rsidRPr="00053B3D">
        <w:rPr>
          <w:rFonts w:ascii="Times New Roman" w:hAnsi="Times New Roman" w:cs="Times New Roman"/>
          <w:color w:val="1F3864" w:themeColor="accent5" w:themeShade="80"/>
          <w:sz w:val="24"/>
          <w:szCs w:val="24"/>
        </w:rPr>
        <w:t xml:space="preserve">lease visit </w:t>
      </w:r>
      <w:r>
        <w:rPr>
          <w:rFonts w:ascii="Times New Roman" w:hAnsi="Times New Roman" w:cs="Times New Roman"/>
          <w:color w:val="1F3864" w:themeColor="accent5" w:themeShade="80"/>
          <w:sz w:val="24"/>
          <w:szCs w:val="24"/>
        </w:rPr>
        <w:t>the</w:t>
      </w:r>
      <w:r w:rsidRPr="00053B3D">
        <w:rPr>
          <w:rFonts w:ascii="Times New Roman" w:hAnsi="Times New Roman" w:cs="Times New Roman"/>
          <w:color w:val="1F3864" w:themeColor="accent5" w:themeShade="80"/>
          <w:sz w:val="24"/>
          <w:szCs w:val="24"/>
        </w:rPr>
        <w:t xml:space="preserve"> </w:t>
      </w:r>
      <w:r w:rsidR="008E2123" w:rsidRPr="00053B3D">
        <w:rPr>
          <w:rFonts w:ascii="Times New Roman" w:hAnsi="Times New Roman" w:cs="Times New Roman"/>
          <w:color w:val="1F3864" w:themeColor="accent5" w:themeShade="80"/>
          <w:sz w:val="24"/>
          <w:szCs w:val="24"/>
        </w:rPr>
        <w:t xml:space="preserve">Higher Education Coordinating Commission Updates and Consumer Alerts. </w:t>
      </w:r>
      <w:r>
        <w:rPr>
          <w:rFonts w:ascii="Times New Roman" w:hAnsi="Times New Roman" w:cs="Times New Roman"/>
          <w:color w:val="1F3864" w:themeColor="accent5" w:themeShade="80"/>
          <w:sz w:val="24"/>
          <w:szCs w:val="24"/>
        </w:rPr>
        <w:t xml:space="preserve"> </w:t>
      </w:r>
      <w:hyperlink r:id="rId7" w:history="1">
        <w:r w:rsidR="00171B7C" w:rsidRPr="00432AC4">
          <w:rPr>
            <w:rStyle w:val="Hyperlink"/>
            <w:rFonts w:ascii="Times New Roman" w:hAnsi="Times New Roman" w:cs="Times New Roman"/>
            <w:sz w:val="24"/>
            <w:szCs w:val="24"/>
          </w:rPr>
          <w:t>https://www.oregon.gov/highered/about/authorization/pages/consumer-alerts.aspx</w:t>
        </w:r>
      </w:hyperlink>
    </w:p>
    <w:p w14:paraId="2E071016" w14:textId="56A52C73" w:rsidR="00517BC7" w:rsidRDefault="00517BC7" w:rsidP="00517BC7">
      <w:pPr>
        <w:pStyle w:val="ListParagraph"/>
        <w:numPr>
          <w:ilvl w:val="0"/>
          <w:numId w:val="7"/>
        </w:num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D</w:t>
      </w:r>
      <w:r w:rsidR="008E2123" w:rsidRPr="00053B3D">
        <w:rPr>
          <w:rFonts w:ascii="Times New Roman" w:hAnsi="Times New Roman" w:cs="Times New Roman"/>
          <w:color w:val="1F3864" w:themeColor="accent5" w:themeShade="80"/>
          <w:sz w:val="24"/>
          <w:szCs w:val="24"/>
        </w:rPr>
        <w:t>ownload a Tuition Protection Fund Claim form</w:t>
      </w:r>
      <w:r>
        <w:rPr>
          <w:rFonts w:ascii="Times New Roman" w:hAnsi="Times New Roman" w:cs="Times New Roman"/>
          <w:color w:val="1F3864" w:themeColor="accent5" w:themeShade="80"/>
          <w:sz w:val="24"/>
          <w:szCs w:val="24"/>
        </w:rPr>
        <w:t>.</w:t>
      </w:r>
    </w:p>
    <w:p w14:paraId="5694DE86" w14:textId="77777777" w:rsidR="00517BC7" w:rsidRDefault="00517BC7" w:rsidP="00517BC7">
      <w:pPr>
        <w:pStyle w:val="ListParagraph"/>
        <w:numPr>
          <w:ilvl w:val="0"/>
          <w:numId w:val="7"/>
        </w:num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Complete the form.</w:t>
      </w:r>
    </w:p>
    <w:p w14:paraId="41CF7652" w14:textId="094D8C68" w:rsidR="008A10DC" w:rsidRDefault="00517BC7" w:rsidP="00053B3D">
      <w:pPr>
        <w:pStyle w:val="ListParagraph"/>
        <w:numPr>
          <w:ilvl w:val="0"/>
          <w:numId w:val="7"/>
        </w:num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S</w:t>
      </w:r>
      <w:r w:rsidR="008E2123" w:rsidRPr="00053B3D">
        <w:rPr>
          <w:rFonts w:ascii="Times New Roman" w:hAnsi="Times New Roman" w:cs="Times New Roman"/>
          <w:color w:val="1F3864" w:themeColor="accent5" w:themeShade="80"/>
          <w:sz w:val="24"/>
          <w:szCs w:val="24"/>
        </w:rPr>
        <w:t>ubmit the form along with supporting documents to</w:t>
      </w:r>
      <w:r w:rsidR="008A10DC">
        <w:rPr>
          <w:rFonts w:ascii="Times New Roman" w:hAnsi="Times New Roman" w:cs="Times New Roman"/>
          <w:color w:val="1F3864" w:themeColor="accent5" w:themeShade="80"/>
          <w:sz w:val="24"/>
          <w:szCs w:val="24"/>
        </w:rPr>
        <w:t xml:space="preserve"> the following mailing address below</w:t>
      </w:r>
      <w:r w:rsidR="00C4650C">
        <w:rPr>
          <w:rFonts w:ascii="Times New Roman" w:hAnsi="Times New Roman" w:cs="Times New Roman"/>
          <w:color w:val="1F3864" w:themeColor="accent5" w:themeShade="80"/>
          <w:sz w:val="24"/>
          <w:szCs w:val="24"/>
        </w:rPr>
        <w:t>:</w:t>
      </w:r>
    </w:p>
    <w:p w14:paraId="0DDF1626" w14:textId="77777777" w:rsidR="008A10DC" w:rsidRDefault="008A10DC" w:rsidP="008A10DC">
      <w:pPr>
        <w:pStyle w:val="ListParagraph"/>
        <w:rPr>
          <w:rFonts w:ascii="Times New Roman" w:hAnsi="Times New Roman" w:cs="Times New Roman"/>
          <w:color w:val="1F3864" w:themeColor="accent5" w:themeShade="80"/>
          <w:sz w:val="24"/>
          <w:szCs w:val="24"/>
        </w:rPr>
      </w:pPr>
    </w:p>
    <w:p w14:paraId="47A622B5" w14:textId="3B2D36D4" w:rsidR="008A10DC" w:rsidRPr="00C4650C" w:rsidRDefault="008A10DC" w:rsidP="008A10DC">
      <w:pPr>
        <w:rPr>
          <w:rFonts w:ascii="Times New Roman" w:hAnsi="Times New Roman" w:cs="Times New Roman"/>
          <w:b/>
          <w:bCs/>
          <w:color w:val="1F3864" w:themeColor="accent5" w:themeShade="80"/>
          <w:sz w:val="24"/>
          <w:szCs w:val="24"/>
        </w:rPr>
      </w:pPr>
      <w:r>
        <w:rPr>
          <w:rFonts w:ascii="Times New Roman" w:hAnsi="Times New Roman" w:cs="Times New Roman"/>
          <w:color w:val="1F3864" w:themeColor="accent5" w:themeShade="80"/>
          <w:sz w:val="24"/>
          <w:szCs w:val="24"/>
        </w:rPr>
        <w:t xml:space="preserve">           </w:t>
      </w:r>
      <w:r w:rsidRPr="00C4650C">
        <w:rPr>
          <w:rFonts w:ascii="Times New Roman" w:hAnsi="Times New Roman" w:cs="Times New Roman"/>
          <w:b/>
          <w:bCs/>
          <w:color w:val="1F3864" w:themeColor="accent5" w:themeShade="80"/>
          <w:sz w:val="24"/>
          <w:szCs w:val="24"/>
        </w:rPr>
        <w:t xml:space="preserve"> Higher Education Coordinating Commission</w:t>
      </w:r>
    </w:p>
    <w:p w14:paraId="4416489C" w14:textId="4EE713CA" w:rsidR="008A10DC" w:rsidRPr="008A10DC" w:rsidRDefault="008A10DC" w:rsidP="008A10DC">
      <w:p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 xml:space="preserve">            Attn: PCS Synthesis TPF refund Claim</w:t>
      </w:r>
    </w:p>
    <w:p w14:paraId="6193BF9A" w14:textId="154BC75D" w:rsidR="008E2123" w:rsidRDefault="008A10DC" w:rsidP="004A5555">
      <w:p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 xml:space="preserve">            3235 25</w:t>
      </w:r>
      <w:r w:rsidRPr="008A10DC">
        <w:rPr>
          <w:rFonts w:ascii="Times New Roman" w:hAnsi="Times New Roman" w:cs="Times New Roman"/>
          <w:color w:val="1F3864" w:themeColor="accent5" w:themeShade="80"/>
          <w:sz w:val="24"/>
          <w:szCs w:val="24"/>
          <w:vertAlign w:val="superscript"/>
        </w:rPr>
        <w:t>th</w:t>
      </w:r>
      <w:r>
        <w:rPr>
          <w:rFonts w:ascii="Times New Roman" w:hAnsi="Times New Roman" w:cs="Times New Roman"/>
          <w:color w:val="1F3864" w:themeColor="accent5" w:themeShade="80"/>
          <w:sz w:val="24"/>
          <w:szCs w:val="24"/>
        </w:rPr>
        <w:t xml:space="preserve"> Street SE</w:t>
      </w:r>
    </w:p>
    <w:p w14:paraId="64094838" w14:textId="53A8D97B" w:rsidR="008A10DC" w:rsidRDefault="008A10DC" w:rsidP="004A5555">
      <w:p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 xml:space="preserve">            Salem, Oregon 97302</w:t>
      </w:r>
    </w:p>
    <w:p w14:paraId="431500A5" w14:textId="77777777" w:rsidR="00F748A3" w:rsidRDefault="00F748A3" w:rsidP="004A5555">
      <w:pPr>
        <w:rPr>
          <w:rFonts w:ascii="Times New Roman" w:hAnsi="Times New Roman" w:cs="Times New Roman"/>
          <w:color w:val="1F3864" w:themeColor="accent5" w:themeShade="80"/>
          <w:sz w:val="24"/>
          <w:szCs w:val="24"/>
        </w:rPr>
      </w:pPr>
    </w:p>
    <w:p w14:paraId="368AE390" w14:textId="77777777" w:rsidR="00F748A3" w:rsidRDefault="00F748A3" w:rsidP="004A5555">
      <w:pPr>
        <w:rPr>
          <w:rFonts w:ascii="Times New Roman" w:hAnsi="Times New Roman" w:cs="Times New Roman"/>
          <w:color w:val="1F3864" w:themeColor="accent5" w:themeShade="80"/>
          <w:sz w:val="24"/>
          <w:szCs w:val="24"/>
        </w:rPr>
      </w:pPr>
    </w:p>
    <w:p w14:paraId="4D5231EA" w14:textId="77777777" w:rsidR="00F748A3" w:rsidRDefault="00F748A3" w:rsidP="004A5555">
      <w:pPr>
        <w:rPr>
          <w:rFonts w:ascii="Times New Roman" w:hAnsi="Times New Roman" w:cs="Times New Roman"/>
          <w:color w:val="1F3864" w:themeColor="accent5" w:themeShade="80"/>
          <w:sz w:val="24"/>
          <w:szCs w:val="24"/>
        </w:rPr>
      </w:pPr>
    </w:p>
    <w:p w14:paraId="6FE3A814" w14:textId="0948EA53" w:rsidR="008E2123" w:rsidRDefault="008E2123" w:rsidP="004A5555">
      <w:pPr>
        <w:rPr>
          <w:rFonts w:ascii="Times New Roman" w:hAnsi="Times New Roman" w:cs="Times New Roman"/>
          <w:color w:val="1F3864" w:themeColor="accent5" w:themeShade="80"/>
          <w:sz w:val="24"/>
          <w:szCs w:val="24"/>
        </w:rPr>
      </w:pPr>
      <w:r w:rsidRPr="008E2123">
        <w:rPr>
          <w:rFonts w:ascii="Times New Roman" w:hAnsi="Times New Roman" w:cs="Times New Roman"/>
          <w:color w:val="1F3864" w:themeColor="accent5" w:themeShade="80"/>
          <w:sz w:val="24"/>
          <w:szCs w:val="24"/>
        </w:rPr>
        <w:t xml:space="preserve">Please note that OAR 715-045-0029 states the following: </w:t>
      </w:r>
    </w:p>
    <w:p w14:paraId="36889818" w14:textId="0A936647" w:rsidR="00C56712" w:rsidRDefault="008E2123" w:rsidP="008E2123">
      <w:pPr>
        <w:pStyle w:val="ListParagraph"/>
        <w:numPr>
          <w:ilvl w:val="0"/>
          <w:numId w:val="2"/>
        </w:numPr>
        <w:rPr>
          <w:rFonts w:ascii="Times New Roman" w:hAnsi="Times New Roman" w:cs="Times New Roman"/>
          <w:color w:val="1F3864" w:themeColor="accent5" w:themeShade="80"/>
          <w:sz w:val="24"/>
          <w:szCs w:val="24"/>
        </w:rPr>
      </w:pPr>
      <w:r w:rsidRPr="008E2123">
        <w:rPr>
          <w:rFonts w:ascii="Times New Roman" w:hAnsi="Times New Roman" w:cs="Times New Roman"/>
          <w:color w:val="1F3864" w:themeColor="accent5" w:themeShade="80"/>
          <w:sz w:val="24"/>
          <w:szCs w:val="24"/>
        </w:rPr>
        <w:t xml:space="preserve">All claims must be filed with the </w:t>
      </w:r>
      <w:r w:rsidR="00935278">
        <w:rPr>
          <w:rFonts w:ascii="Times New Roman" w:hAnsi="Times New Roman" w:cs="Times New Roman"/>
          <w:color w:val="1F3864" w:themeColor="accent5" w:themeShade="80"/>
          <w:sz w:val="24"/>
          <w:szCs w:val="24"/>
        </w:rPr>
        <w:t>C</w:t>
      </w:r>
      <w:r w:rsidRPr="008E2123">
        <w:rPr>
          <w:rFonts w:ascii="Times New Roman" w:hAnsi="Times New Roman" w:cs="Times New Roman"/>
          <w:color w:val="1F3864" w:themeColor="accent5" w:themeShade="80"/>
          <w:sz w:val="24"/>
          <w:szCs w:val="24"/>
        </w:rPr>
        <w:t>ommission by the deadline established in the executive director’s notification.</w:t>
      </w:r>
    </w:p>
    <w:p w14:paraId="62D200B4" w14:textId="416BEE91" w:rsidR="008E2123" w:rsidRDefault="008E2123" w:rsidP="008E2123">
      <w:pPr>
        <w:pStyle w:val="ListParagraph"/>
        <w:numPr>
          <w:ilvl w:val="0"/>
          <w:numId w:val="2"/>
        </w:numPr>
        <w:rPr>
          <w:rFonts w:ascii="Times New Roman" w:hAnsi="Times New Roman" w:cs="Times New Roman"/>
          <w:color w:val="1F3864" w:themeColor="accent5" w:themeShade="80"/>
          <w:sz w:val="24"/>
          <w:szCs w:val="24"/>
        </w:rPr>
      </w:pPr>
      <w:r w:rsidRPr="008E2123">
        <w:rPr>
          <w:rFonts w:ascii="Times New Roman" w:hAnsi="Times New Roman" w:cs="Times New Roman"/>
          <w:color w:val="1F3864" w:themeColor="accent5" w:themeShade="80"/>
          <w:sz w:val="24"/>
          <w:szCs w:val="24"/>
        </w:rPr>
        <w:t xml:space="preserve">Each student filing a claim must specify and verify any and all sources and amounts of tuition that were paid </w:t>
      </w:r>
      <w:r w:rsidR="00201BE6">
        <w:rPr>
          <w:rFonts w:ascii="Times New Roman" w:hAnsi="Times New Roman" w:cs="Times New Roman"/>
          <w:color w:val="1F3864" w:themeColor="accent5" w:themeShade="80"/>
          <w:sz w:val="24"/>
          <w:szCs w:val="24"/>
        </w:rPr>
        <w:t xml:space="preserve">to Synthesis </w:t>
      </w:r>
      <w:r w:rsidRPr="008E2123">
        <w:rPr>
          <w:rFonts w:ascii="Times New Roman" w:hAnsi="Times New Roman" w:cs="Times New Roman"/>
          <w:color w:val="1F3864" w:themeColor="accent5" w:themeShade="80"/>
          <w:sz w:val="24"/>
          <w:szCs w:val="24"/>
        </w:rPr>
        <w:t>on the student’s behalf.</w:t>
      </w:r>
    </w:p>
    <w:p w14:paraId="018700A2" w14:textId="77777777" w:rsidR="00F56707" w:rsidRDefault="008E2123" w:rsidP="008E2123">
      <w:pPr>
        <w:pStyle w:val="ListParagraph"/>
        <w:numPr>
          <w:ilvl w:val="0"/>
          <w:numId w:val="2"/>
        </w:numPr>
        <w:rPr>
          <w:rFonts w:ascii="Times New Roman" w:hAnsi="Times New Roman" w:cs="Times New Roman"/>
          <w:color w:val="1F3864" w:themeColor="accent5" w:themeShade="80"/>
          <w:sz w:val="24"/>
          <w:szCs w:val="24"/>
        </w:rPr>
      </w:pPr>
      <w:r w:rsidRPr="008E2123">
        <w:rPr>
          <w:rFonts w:ascii="Times New Roman" w:hAnsi="Times New Roman" w:cs="Times New Roman"/>
          <w:color w:val="1F3864" w:themeColor="accent5" w:themeShade="80"/>
          <w:sz w:val="24"/>
          <w:szCs w:val="24"/>
        </w:rPr>
        <w:t xml:space="preserve">The </w:t>
      </w:r>
      <w:r w:rsidR="00935278">
        <w:rPr>
          <w:rFonts w:ascii="Times New Roman" w:hAnsi="Times New Roman" w:cs="Times New Roman"/>
          <w:color w:val="1F3864" w:themeColor="accent5" w:themeShade="80"/>
          <w:sz w:val="24"/>
          <w:szCs w:val="24"/>
        </w:rPr>
        <w:t>C</w:t>
      </w:r>
      <w:r w:rsidRPr="008E2123">
        <w:rPr>
          <w:rFonts w:ascii="Times New Roman" w:hAnsi="Times New Roman" w:cs="Times New Roman"/>
          <w:color w:val="1F3864" w:themeColor="accent5" w:themeShade="80"/>
          <w:sz w:val="24"/>
          <w:szCs w:val="24"/>
        </w:rPr>
        <w:t xml:space="preserve">ommission may refuse to pay any claim that does not contain sufficient verification or other information required by the executive director. </w:t>
      </w:r>
    </w:p>
    <w:p w14:paraId="318B2543" w14:textId="1BF33A19" w:rsidR="00D33FAC" w:rsidRPr="008A10DC" w:rsidRDefault="008E2123" w:rsidP="008A10DC">
      <w:pPr>
        <w:pStyle w:val="ListParagraph"/>
        <w:numPr>
          <w:ilvl w:val="0"/>
          <w:numId w:val="2"/>
        </w:numPr>
        <w:rPr>
          <w:rFonts w:ascii="Times New Roman" w:hAnsi="Times New Roman" w:cs="Times New Roman"/>
          <w:color w:val="1F3864" w:themeColor="accent5" w:themeShade="80"/>
          <w:sz w:val="24"/>
          <w:szCs w:val="24"/>
        </w:rPr>
      </w:pPr>
      <w:r w:rsidRPr="008E2123">
        <w:rPr>
          <w:rFonts w:ascii="Times New Roman" w:hAnsi="Times New Roman" w:cs="Times New Roman"/>
          <w:color w:val="1F3864" w:themeColor="accent5" w:themeShade="80"/>
          <w:sz w:val="24"/>
          <w:szCs w:val="24"/>
        </w:rPr>
        <w:t xml:space="preserve">The executive </w:t>
      </w:r>
      <w:r w:rsidR="00F56707">
        <w:rPr>
          <w:rFonts w:ascii="Times New Roman" w:hAnsi="Times New Roman" w:cs="Times New Roman"/>
          <w:color w:val="1F3864" w:themeColor="accent5" w:themeShade="80"/>
          <w:sz w:val="24"/>
          <w:szCs w:val="24"/>
        </w:rPr>
        <w:t>d</w:t>
      </w:r>
      <w:r w:rsidRPr="008A10DC">
        <w:rPr>
          <w:rFonts w:ascii="Times New Roman" w:hAnsi="Times New Roman" w:cs="Times New Roman"/>
          <w:color w:val="1F3864" w:themeColor="accent5" w:themeShade="80"/>
          <w:sz w:val="24"/>
          <w:szCs w:val="24"/>
        </w:rPr>
        <w:t xml:space="preserve">irector shall not consider any claims filed after the deadline established in the executive director’s notification. Failure of a student to receive notification shall not be a basis for the </w:t>
      </w:r>
      <w:r w:rsidR="00F56707">
        <w:rPr>
          <w:rFonts w:ascii="Times New Roman" w:hAnsi="Times New Roman" w:cs="Times New Roman"/>
          <w:color w:val="1F3864" w:themeColor="accent5" w:themeShade="80"/>
          <w:sz w:val="24"/>
          <w:szCs w:val="24"/>
        </w:rPr>
        <w:t>C</w:t>
      </w:r>
      <w:r w:rsidRPr="008A10DC">
        <w:rPr>
          <w:rFonts w:ascii="Times New Roman" w:hAnsi="Times New Roman" w:cs="Times New Roman"/>
          <w:color w:val="1F3864" w:themeColor="accent5" w:themeShade="80"/>
          <w:sz w:val="24"/>
          <w:szCs w:val="24"/>
        </w:rPr>
        <w:t xml:space="preserve">ommission to consider any claims filed after the deadline. THE DEADLINE TO FILE FOR THE OREGON TUITION PROTECTION FUND IS </w:t>
      </w:r>
      <w:r w:rsidR="00752CB1" w:rsidRPr="008A10DC">
        <w:rPr>
          <w:rFonts w:ascii="Times New Roman" w:hAnsi="Times New Roman" w:cs="Times New Roman"/>
          <w:color w:val="1F3864" w:themeColor="accent5" w:themeShade="80"/>
          <w:sz w:val="24"/>
          <w:szCs w:val="24"/>
        </w:rPr>
        <w:t xml:space="preserve">APRIL </w:t>
      </w:r>
      <w:r w:rsidR="008A10DC">
        <w:rPr>
          <w:rFonts w:ascii="Times New Roman" w:hAnsi="Times New Roman" w:cs="Times New Roman"/>
          <w:color w:val="1F3864" w:themeColor="accent5" w:themeShade="80"/>
          <w:sz w:val="24"/>
          <w:szCs w:val="24"/>
        </w:rPr>
        <w:t>30,</w:t>
      </w:r>
      <w:r w:rsidR="00752CB1" w:rsidRPr="008A10DC">
        <w:rPr>
          <w:rFonts w:ascii="Times New Roman" w:hAnsi="Times New Roman" w:cs="Times New Roman"/>
          <w:color w:val="1F3864" w:themeColor="accent5" w:themeShade="80"/>
          <w:sz w:val="24"/>
          <w:szCs w:val="24"/>
        </w:rPr>
        <w:t xml:space="preserve"> 2024</w:t>
      </w:r>
      <w:r w:rsidRPr="008A10DC">
        <w:rPr>
          <w:rFonts w:ascii="Times New Roman" w:hAnsi="Times New Roman" w:cs="Times New Roman"/>
          <w:color w:val="1F3864" w:themeColor="accent5" w:themeShade="80"/>
          <w:sz w:val="24"/>
          <w:szCs w:val="24"/>
        </w:rPr>
        <w:t xml:space="preserve">. CLAIMS RECEIVED AFTER </w:t>
      </w:r>
      <w:r w:rsidR="00752CB1" w:rsidRPr="008A10DC">
        <w:rPr>
          <w:rFonts w:ascii="Times New Roman" w:hAnsi="Times New Roman" w:cs="Times New Roman"/>
          <w:color w:val="1F3864" w:themeColor="accent5" w:themeShade="80"/>
          <w:sz w:val="24"/>
          <w:szCs w:val="24"/>
        </w:rPr>
        <w:t xml:space="preserve">APRIL </w:t>
      </w:r>
      <w:r w:rsidR="00F119F7">
        <w:rPr>
          <w:rFonts w:ascii="Times New Roman" w:hAnsi="Times New Roman" w:cs="Times New Roman"/>
          <w:color w:val="1F3864" w:themeColor="accent5" w:themeShade="80"/>
          <w:sz w:val="24"/>
          <w:szCs w:val="24"/>
        </w:rPr>
        <w:t>30</w:t>
      </w:r>
      <w:r w:rsidR="00752CB1" w:rsidRPr="008A10DC">
        <w:rPr>
          <w:rFonts w:ascii="Times New Roman" w:hAnsi="Times New Roman" w:cs="Times New Roman"/>
          <w:color w:val="1F3864" w:themeColor="accent5" w:themeShade="80"/>
          <w:sz w:val="24"/>
          <w:szCs w:val="24"/>
        </w:rPr>
        <w:t>, 2024</w:t>
      </w:r>
      <w:r w:rsidRPr="008A10DC">
        <w:rPr>
          <w:rFonts w:ascii="Times New Roman" w:hAnsi="Times New Roman" w:cs="Times New Roman"/>
          <w:color w:val="1F3864" w:themeColor="accent5" w:themeShade="80"/>
          <w:sz w:val="24"/>
          <w:szCs w:val="24"/>
        </w:rPr>
        <w:t xml:space="preserve">, WILL NOT BE ACCEPTED BY THE HIGHER EDUCATION COORDINATING COMMISSION. Once you have submitted your claim and any TPF refund is sent to the address that you provided on your TPF claim form, the claim process is closed and final. The Higher Education Coordinating Commission maintains the Private Career School Tuition Protection Fund under state law for the purpose of paying claims for tuition reimbursement by students affected when a private career school ceases to provide educational services. </w:t>
      </w:r>
    </w:p>
    <w:p w14:paraId="35B90AF0" w14:textId="62FCEA48" w:rsidR="008E2123" w:rsidRDefault="008E2123" w:rsidP="00D33FAC">
      <w:pPr>
        <w:pStyle w:val="ListParagraph"/>
        <w:numPr>
          <w:ilvl w:val="0"/>
          <w:numId w:val="2"/>
        </w:numPr>
        <w:rPr>
          <w:rFonts w:ascii="Times New Roman" w:hAnsi="Times New Roman" w:cs="Times New Roman"/>
          <w:color w:val="1F3864" w:themeColor="accent5" w:themeShade="80"/>
          <w:sz w:val="24"/>
          <w:szCs w:val="24"/>
        </w:rPr>
      </w:pPr>
      <w:r w:rsidRPr="00F0003E">
        <w:rPr>
          <w:rFonts w:ascii="Times New Roman" w:hAnsi="Times New Roman" w:cs="Times New Roman"/>
          <w:b/>
          <w:bCs/>
          <w:color w:val="1F3864" w:themeColor="accent5" w:themeShade="80"/>
          <w:sz w:val="24"/>
          <w:szCs w:val="24"/>
        </w:rPr>
        <w:t>Submission of a claim does not guarantee that a student will receive full tuition reimbursement from the fund</w:t>
      </w:r>
      <w:r w:rsidRPr="008E2123">
        <w:rPr>
          <w:rFonts w:ascii="Times New Roman" w:hAnsi="Times New Roman" w:cs="Times New Roman"/>
          <w:color w:val="1F3864" w:themeColor="accent5" w:themeShade="80"/>
          <w:sz w:val="24"/>
          <w:szCs w:val="24"/>
        </w:rPr>
        <w:t>. The Commission’s rules limit the total amount of liability that can be satisfied from the fund for a single school’s closing</w:t>
      </w:r>
      <w:r w:rsidR="00CD5DD1">
        <w:rPr>
          <w:rFonts w:ascii="Times New Roman" w:hAnsi="Times New Roman" w:cs="Times New Roman"/>
          <w:color w:val="1F3864" w:themeColor="accent5" w:themeShade="80"/>
          <w:sz w:val="24"/>
          <w:szCs w:val="24"/>
        </w:rPr>
        <w:t xml:space="preserve"> (OAR 715-045-0029(2)</w:t>
      </w:r>
      <w:r w:rsidRPr="008E2123">
        <w:rPr>
          <w:rFonts w:ascii="Times New Roman" w:hAnsi="Times New Roman" w:cs="Times New Roman"/>
          <w:color w:val="1F3864" w:themeColor="accent5" w:themeShade="80"/>
          <w:sz w:val="24"/>
          <w:szCs w:val="24"/>
        </w:rPr>
        <w:t xml:space="preserve">. </w:t>
      </w:r>
    </w:p>
    <w:p w14:paraId="3BAE44B3" w14:textId="42739C67" w:rsidR="0035413D" w:rsidRDefault="008E2123" w:rsidP="008E2123">
      <w:pPr>
        <w:pStyle w:val="ListParagraph"/>
        <w:numPr>
          <w:ilvl w:val="0"/>
          <w:numId w:val="2"/>
        </w:numPr>
        <w:rPr>
          <w:rFonts w:ascii="Times New Roman" w:hAnsi="Times New Roman" w:cs="Times New Roman"/>
          <w:color w:val="1F3864" w:themeColor="accent5" w:themeShade="80"/>
          <w:sz w:val="24"/>
          <w:szCs w:val="24"/>
        </w:rPr>
      </w:pPr>
      <w:r w:rsidRPr="0035413D">
        <w:rPr>
          <w:rFonts w:ascii="Times New Roman" w:hAnsi="Times New Roman" w:cs="Times New Roman"/>
          <w:color w:val="1F3864" w:themeColor="accent5" w:themeShade="80"/>
          <w:sz w:val="24"/>
          <w:szCs w:val="24"/>
        </w:rPr>
        <w:t>Depending on the number of claims submitted and the amounts, students may receive partial payment of claims</w:t>
      </w:r>
      <w:r w:rsidR="0035413D">
        <w:rPr>
          <w:rFonts w:ascii="Times New Roman" w:hAnsi="Times New Roman" w:cs="Times New Roman"/>
          <w:color w:val="1F3864" w:themeColor="accent5" w:themeShade="80"/>
          <w:sz w:val="24"/>
          <w:szCs w:val="24"/>
        </w:rPr>
        <w:t>.</w:t>
      </w:r>
    </w:p>
    <w:p w14:paraId="4A182265" w14:textId="2798735E" w:rsidR="00836DF9" w:rsidRDefault="0035413D" w:rsidP="00836DF9">
      <w:pPr>
        <w:pStyle w:val="ListParagraph"/>
        <w:numPr>
          <w:ilvl w:val="0"/>
          <w:numId w:val="7"/>
        </w:num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P</w:t>
      </w:r>
      <w:r w:rsidR="00E430AE" w:rsidRPr="0035413D">
        <w:rPr>
          <w:rFonts w:ascii="Times New Roman" w:hAnsi="Times New Roman" w:cs="Times New Roman"/>
          <w:color w:val="1F3864" w:themeColor="accent5" w:themeShade="80"/>
          <w:sz w:val="24"/>
          <w:szCs w:val="24"/>
        </w:rPr>
        <w:t xml:space="preserve">lease </w:t>
      </w:r>
      <w:r w:rsidR="008E2123" w:rsidRPr="0035413D">
        <w:rPr>
          <w:rFonts w:ascii="Times New Roman" w:hAnsi="Times New Roman" w:cs="Times New Roman"/>
          <w:color w:val="1F3864" w:themeColor="accent5" w:themeShade="80"/>
          <w:sz w:val="24"/>
          <w:szCs w:val="24"/>
        </w:rPr>
        <w:t>review the TPF claim process stated on the HECC website</w:t>
      </w:r>
      <w:r w:rsidR="00836DF9">
        <w:rPr>
          <w:rFonts w:ascii="Times New Roman" w:hAnsi="Times New Roman" w:cs="Times New Roman"/>
          <w:color w:val="1F3864" w:themeColor="accent5" w:themeShade="80"/>
          <w:sz w:val="24"/>
          <w:szCs w:val="24"/>
        </w:rPr>
        <w:t xml:space="preserve">: </w:t>
      </w:r>
      <w:hyperlink r:id="rId8" w:history="1">
        <w:r w:rsidR="00836DF9" w:rsidRPr="00082213">
          <w:rPr>
            <w:rStyle w:val="Hyperlink"/>
            <w:rFonts w:ascii="Times New Roman" w:hAnsi="Times New Roman" w:cs="Times New Roman"/>
            <w:sz w:val="24"/>
            <w:szCs w:val="24"/>
          </w:rPr>
          <w:t>https://www.oregon.gov/highered/about/authorization/pages/consumer-alerts.aspx</w:t>
        </w:r>
      </w:hyperlink>
    </w:p>
    <w:p w14:paraId="61CC07F6" w14:textId="77577229" w:rsidR="00E430AE" w:rsidRDefault="00E430AE" w:rsidP="008E2123">
      <w:pPr>
        <w:pStyle w:val="ListParagraph"/>
        <w:numPr>
          <w:ilvl w:val="0"/>
          <w:numId w:val="2"/>
        </w:numPr>
        <w:rPr>
          <w:rFonts w:ascii="Times New Roman" w:hAnsi="Times New Roman" w:cs="Times New Roman"/>
          <w:color w:val="1F3864" w:themeColor="accent5" w:themeShade="80"/>
          <w:sz w:val="24"/>
          <w:szCs w:val="24"/>
        </w:rPr>
      </w:pPr>
      <w:r>
        <w:rPr>
          <w:rFonts w:ascii="Times New Roman" w:hAnsi="Times New Roman" w:cs="Times New Roman"/>
          <w:color w:val="1F3864" w:themeColor="accent5" w:themeShade="80"/>
          <w:sz w:val="24"/>
          <w:szCs w:val="24"/>
        </w:rPr>
        <w:t>Be sure</w:t>
      </w:r>
      <w:r w:rsidR="008E2123" w:rsidRPr="008E2123">
        <w:rPr>
          <w:rFonts w:ascii="Times New Roman" w:hAnsi="Times New Roman" w:cs="Times New Roman"/>
          <w:color w:val="1F3864" w:themeColor="accent5" w:themeShade="80"/>
          <w:sz w:val="24"/>
          <w:szCs w:val="24"/>
        </w:rPr>
        <w:t xml:space="preserve"> to submit your TPF refund claim </w:t>
      </w:r>
      <w:r>
        <w:rPr>
          <w:rFonts w:ascii="Times New Roman" w:hAnsi="Times New Roman" w:cs="Times New Roman"/>
          <w:color w:val="1F3864" w:themeColor="accent5" w:themeShade="80"/>
          <w:sz w:val="24"/>
          <w:szCs w:val="24"/>
        </w:rPr>
        <w:t>no later than</w:t>
      </w:r>
      <w:r w:rsidRPr="008E2123">
        <w:rPr>
          <w:rFonts w:ascii="Times New Roman" w:hAnsi="Times New Roman" w:cs="Times New Roman"/>
          <w:color w:val="1F3864" w:themeColor="accent5" w:themeShade="80"/>
          <w:sz w:val="24"/>
          <w:szCs w:val="24"/>
        </w:rPr>
        <w:t xml:space="preserve"> the </w:t>
      </w:r>
      <w:r>
        <w:rPr>
          <w:rFonts w:ascii="Times New Roman" w:hAnsi="Times New Roman" w:cs="Times New Roman"/>
          <w:color w:val="1F3864" w:themeColor="accent5" w:themeShade="80"/>
          <w:sz w:val="24"/>
          <w:szCs w:val="24"/>
        </w:rPr>
        <w:t xml:space="preserve">April </w:t>
      </w:r>
      <w:r w:rsidR="008A10DC">
        <w:rPr>
          <w:rFonts w:ascii="Times New Roman" w:hAnsi="Times New Roman" w:cs="Times New Roman"/>
          <w:color w:val="1F3864" w:themeColor="accent5" w:themeShade="80"/>
          <w:sz w:val="24"/>
          <w:szCs w:val="24"/>
        </w:rPr>
        <w:t>30</w:t>
      </w:r>
      <w:r w:rsidRPr="008E2123">
        <w:rPr>
          <w:rFonts w:ascii="Times New Roman" w:hAnsi="Times New Roman" w:cs="Times New Roman"/>
          <w:color w:val="1F3864" w:themeColor="accent5" w:themeShade="80"/>
          <w:sz w:val="24"/>
          <w:szCs w:val="24"/>
        </w:rPr>
        <w:t xml:space="preserve">, </w:t>
      </w:r>
      <w:r>
        <w:rPr>
          <w:rFonts w:ascii="Times New Roman" w:hAnsi="Times New Roman" w:cs="Times New Roman"/>
          <w:color w:val="1F3864" w:themeColor="accent5" w:themeShade="80"/>
          <w:sz w:val="24"/>
          <w:szCs w:val="24"/>
        </w:rPr>
        <w:t xml:space="preserve">2024, </w:t>
      </w:r>
      <w:r w:rsidRPr="008E2123">
        <w:rPr>
          <w:rFonts w:ascii="Times New Roman" w:hAnsi="Times New Roman" w:cs="Times New Roman"/>
          <w:color w:val="1F3864" w:themeColor="accent5" w:themeShade="80"/>
          <w:sz w:val="24"/>
          <w:szCs w:val="24"/>
        </w:rPr>
        <w:t>deadline</w:t>
      </w:r>
      <w:r w:rsidR="008E2123" w:rsidRPr="008E2123">
        <w:rPr>
          <w:rFonts w:ascii="Times New Roman" w:hAnsi="Times New Roman" w:cs="Times New Roman"/>
          <w:color w:val="1F3864" w:themeColor="accent5" w:themeShade="80"/>
          <w:sz w:val="24"/>
          <w:szCs w:val="24"/>
        </w:rPr>
        <w:t xml:space="preserve">. </w:t>
      </w:r>
    </w:p>
    <w:p w14:paraId="0790206A" w14:textId="4C4BD477" w:rsidR="00752CB1" w:rsidRDefault="008E2123" w:rsidP="008E2123">
      <w:pPr>
        <w:pStyle w:val="ListParagraph"/>
        <w:numPr>
          <w:ilvl w:val="0"/>
          <w:numId w:val="2"/>
        </w:numPr>
        <w:rPr>
          <w:rFonts w:ascii="Times New Roman" w:hAnsi="Times New Roman" w:cs="Times New Roman"/>
          <w:color w:val="1F3864" w:themeColor="accent5" w:themeShade="80"/>
          <w:sz w:val="24"/>
          <w:szCs w:val="24"/>
        </w:rPr>
      </w:pPr>
      <w:r w:rsidRPr="008E2123">
        <w:rPr>
          <w:rFonts w:ascii="Times New Roman" w:hAnsi="Times New Roman" w:cs="Times New Roman"/>
          <w:color w:val="1F3864" w:themeColor="accent5" w:themeShade="80"/>
          <w:sz w:val="24"/>
          <w:szCs w:val="24"/>
        </w:rPr>
        <w:t xml:space="preserve">Any questions can be sent by email to: </w:t>
      </w:r>
      <w:hyperlink r:id="rId9" w:history="1">
        <w:r w:rsidR="00171B7C" w:rsidRPr="00432AC4">
          <w:rPr>
            <w:rStyle w:val="Hyperlink"/>
            <w:rFonts w:ascii="Times New Roman" w:hAnsi="Times New Roman" w:cs="Times New Roman"/>
            <w:sz w:val="24"/>
            <w:szCs w:val="24"/>
          </w:rPr>
          <w:t>SchoolClosure.Info@HECC.oregon.gov</w:t>
        </w:r>
      </w:hyperlink>
      <w:r w:rsidRPr="008E2123">
        <w:rPr>
          <w:rFonts w:ascii="Times New Roman" w:hAnsi="Times New Roman" w:cs="Times New Roman"/>
          <w:color w:val="1F3864" w:themeColor="accent5" w:themeShade="80"/>
          <w:sz w:val="24"/>
          <w:szCs w:val="24"/>
        </w:rPr>
        <w:t>.</w:t>
      </w:r>
      <w:r w:rsidR="003A615F">
        <w:rPr>
          <w:rFonts w:ascii="Times New Roman" w:hAnsi="Times New Roman" w:cs="Times New Roman"/>
          <w:color w:val="1F3864" w:themeColor="accent5" w:themeShade="80"/>
          <w:sz w:val="24"/>
          <w:szCs w:val="24"/>
        </w:rPr>
        <w:t xml:space="preserve"> </w:t>
      </w:r>
    </w:p>
    <w:p w14:paraId="157B45D7" w14:textId="450E9771" w:rsidR="003A615F" w:rsidRDefault="003A615F" w:rsidP="003A615F">
      <w:pPr>
        <w:pStyle w:val="ListParagraph"/>
        <w:ind w:left="778"/>
        <w:rPr>
          <w:rFonts w:ascii="Times New Roman" w:hAnsi="Times New Roman" w:cs="Times New Roman"/>
          <w:color w:val="1F3864" w:themeColor="accent5" w:themeShade="80"/>
          <w:sz w:val="24"/>
          <w:szCs w:val="24"/>
        </w:rPr>
      </w:pPr>
    </w:p>
    <w:p w14:paraId="0D0E5DA6" w14:textId="77777777" w:rsidR="00752CB1" w:rsidRDefault="00752CB1" w:rsidP="00752CB1">
      <w:pPr>
        <w:pStyle w:val="ListParagraph"/>
        <w:ind w:left="778"/>
        <w:rPr>
          <w:rFonts w:ascii="Times New Roman" w:hAnsi="Times New Roman" w:cs="Times New Roman"/>
          <w:color w:val="1F3864" w:themeColor="accent5" w:themeShade="80"/>
          <w:sz w:val="24"/>
          <w:szCs w:val="24"/>
        </w:rPr>
      </w:pPr>
    </w:p>
    <w:p w14:paraId="42231A7B" w14:textId="77777777" w:rsidR="008B3F83" w:rsidRDefault="008B3F83" w:rsidP="00752CB1">
      <w:pPr>
        <w:pStyle w:val="ListParagraph"/>
        <w:ind w:left="778"/>
        <w:rPr>
          <w:rFonts w:ascii="Times New Roman" w:hAnsi="Times New Roman" w:cs="Times New Roman"/>
          <w:color w:val="1F3864" w:themeColor="accent5" w:themeShade="80"/>
          <w:sz w:val="24"/>
          <w:szCs w:val="24"/>
        </w:rPr>
      </w:pPr>
    </w:p>
    <w:p w14:paraId="1FE4791E" w14:textId="77777777" w:rsidR="00752CB1" w:rsidRDefault="008E2123" w:rsidP="00752CB1">
      <w:pPr>
        <w:pStyle w:val="ListParagraph"/>
        <w:ind w:left="778"/>
        <w:rPr>
          <w:rFonts w:ascii="Times New Roman" w:hAnsi="Times New Roman" w:cs="Times New Roman"/>
          <w:color w:val="1F3864" w:themeColor="accent5" w:themeShade="80"/>
          <w:sz w:val="24"/>
          <w:szCs w:val="24"/>
        </w:rPr>
      </w:pPr>
      <w:r w:rsidRPr="008E2123">
        <w:rPr>
          <w:rFonts w:ascii="Times New Roman" w:hAnsi="Times New Roman" w:cs="Times New Roman"/>
          <w:color w:val="1F3864" w:themeColor="accent5" w:themeShade="80"/>
          <w:sz w:val="24"/>
          <w:szCs w:val="24"/>
        </w:rPr>
        <w:t>Thank you,</w:t>
      </w:r>
    </w:p>
    <w:p w14:paraId="19564232" w14:textId="77777777" w:rsidR="00752CB1" w:rsidRDefault="00752CB1" w:rsidP="00752CB1">
      <w:pPr>
        <w:pStyle w:val="ListParagraph"/>
        <w:ind w:left="778"/>
        <w:rPr>
          <w:rFonts w:ascii="Times New Roman" w:hAnsi="Times New Roman" w:cs="Times New Roman"/>
          <w:color w:val="1F3864" w:themeColor="accent5" w:themeShade="80"/>
          <w:sz w:val="24"/>
          <w:szCs w:val="24"/>
        </w:rPr>
      </w:pPr>
    </w:p>
    <w:p w14:paraId="4AAC61CA" w14:textId="158E64F1" w:rsidR="00AB6AAA" w:rsidRDefault="002C376E" w:rsidP="00752CB1">
      <w:pPr>
        <w:pStyle w:val="ListParagraph"/>
        <w:ind w:left="778"/>
        <w:rPr>
          <w:rFonts w:ascii="Times New Roman" w:hAnsi="Times New Roman" w:cs="Times New Roman"/>
          <w:color w:val="1F3864" w:themeColor="accent5" w:themeShade="80"/>
          <w:sz w:val="24"/>
          <w:szCs w:val="24"/>
        </w:rPr>
      </w:pPr>
      <w:r>
        <w:rPr>
          <w:rFonts w:ascii="Times New Roman" w:hAnsi="Times New Roman" w:cs="Times New Roman"/>
          <w:noProof/>
          <w:color w:val="1F3864" w:themeColor="accent5" w:themeShade="80"/>
          <w:sz w:val="24"/>
          <w:szCs w:val="24"/>
        </w:rPr>
        <w:drawing>
          <wp:inline distT="0" distB="0" distL="0" distR="0" wp14:anchorId="12C34181" wp14:editId="4CA2BBF9">
            <wp:extent cx="1466850" cy="3858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197" cy="388270"/>
                    </a:xfrm>
                    <a:prstGeom prst="rect">
                      <a:avLst/>
                    </a:prstGeom>
                  </pic:spPr>
                </pic:pic>
              </a:graphicData>
            </a:graphic>
          </wp:inline>
        </w:drawing>
      </w:r>
    </w:p>
    <w:p w14:paraId="1AD0FBAF" w14:textId="77777777" w:rsidR="00752CB1" w:rsidRPr="002C376E" w:rsidRDefault="00752CB1" w:rsidP="002C376E">
      <w:pPr>
        <w:rPr>
          <w:rFonts w:ascii="Times New Roman" w:hAnsi="Times New Roman" w:cs="Times New Roman"/>
          <w:color w:val="1F3864" w:themeColor="accent5" w:themeShade="80"/>
          <w:sz w:val="24"/>
          <w:szCs w:val="24"/>
        </w:rPr>
      </w:pPr>
    </w:p>
    <w:p w14:paraId="7F39B53B" w14:textId="299052C4" w:rsidR="00591397" w:rsidRPr="00591397" w:rsidRDefault="008E2123" w:rsidP="00591397">
      <w:pPr>
        <w:pStyle w:val="ListParagraph"/>
        <w:ind w:left="778"/>
        <w:rPr>
          <w:rFonts w:ascii="Times New Roman" w:hAnsi="Times New Roman" w:cs="Times New Roman"/>
          <w:color w:val="1F3864" w:themeColor="accent5" w:themeShade="80"/>
          <w:sz w:val="24"/>
          <w:szCs w:val="24"/>
        </w:rPr>
      </w:pPr>
      <w:r w:rsidRPr="008E2123">
        <w:rPr>
          <w:rFonts w:ascii="Times New Roman" w:hAnsi="Times New Roman" w:cs="Times New Roman"/>
          <w:color w:val="1F3864" w:themeColor="accent5" w:themeShade="80"/>
          <w:sz w:val="24"/>
          <w:szCs w:val="24"/>
        </w:rPr>
        <w:t xml:space="preserve">Veronica Dujon, Ph.D. Director, Office of Academic Policy, and Authorization </w:t>
      </w:r>
    </w:p>
    <w:p w14:paraId="6C52F9F8" w14:textId="41DA7853" w:rsidR="008E2123" w:rsidRPr="008E2123" w:rsidRDefault="008E2123" w:rsidP="00752CB1">
      <w:pPr>
        <w:pStyle w:val="ListParagraph"/>
        <w:ind w:left="778"/>
        <w:rPr>
          <w:rFonts w:ascii="Times New Roman" w:hAnsi="Times New Roman" w:cs="Times New Roman"/>
          <w:color w:val="1F3864" w:themeColor="accent5" w:themeShade="80"/>
          <w:sz w:val="24"/>
          <w:szCs w:val="24"/>
        </w:rPr>
      </w:pPr>
      <w:r w:rsidRPr="008E2123">
        <w:rPr>
          <w:rFonts w:ascii="Times New Roman" w:hAnsi="Times New Roman" w:cs="Times New Roman"/>
          <w:color w:val="1F3864" w:themeColor="accent5" w:themeShade="80"/>
          <w:sz w:val="24"/>
          <w:szCs w:val="24"/>
        </w:rPr>
        <w:t>Oregon Higher Education Coordinating Commission</w:t>
      </w:r>
    </w:p>
    <w:sectPr w:rsidR="008E2123" w:rsidRPr="008E2123" w:rsidSect="00027E76">
      <w:headerReference w:type="default" r:id="rId11"/>
      <w:footerReference w:type="default" r:id="rId12"/>
      <w:pgSz w:w="12240" w:h="15840" w:code="1"/>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9D7BE" w14:textId="77777777" w:rsidR="00B34DD1" w:rsidRDefault="00B34DD1" w:rsidP="001F2774">
      <w:r>
        <w:separator/>
      </w:r>
    </w:p>
  </w:endnote>
  <w:endnote w:type="continuationSeparator" w:id="0">
    <w:p w14:paraId="03884176" w14:textId="77777777" w:rsidR="00B34DD1" w:rsidRDefault="00B34DD1" w:rsidP="001F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96EBE" w14:textId="77777777" w:rsidR="00DE311E" w:rsidRPr="006A148E" w:rsidRDefault="00DE311E" w:rsidP="00D431BB">
    <w:pPr>
      <w:pStyle w:val="Footer"/>
      <w:rPr>
        <w:rFonts w:ascii="Palatino Linotype" w:hAnsi="Palatino Linotype"/>
        <w:color w:val="00539B"/>
        <w:sz w:val="16"/>
        <w:szCs w:val="16"/>
      </w:rPr>
    </w:pPr>
  </w:p>
  <w:p w14:paraId="2CBA44F8" w14:textId="77777777" w:rsidR="00DE311E" w:rsidRPr="00DE311E" w:rsidRDefault="00124750" w:rsidP="00DE311E">
    <w:pPr>
      <w:pStyle w:val="Footer"/>
      <w:rPr>
        <w:rFonts w:ascii="Palatino Linotype" w:hAnsi="Palatino Linotype"/>
        <w:color w:val="00539B"/>
        <w:sz w:val="16"/>
        <w:szCs w:val="16"/>
      </w:rPr>
    </w:pPr>
    <w:r>
      <w:rPr>
        <w:rFonts w:ascii="Palatino Linotype" w:hAnsi="Palatino Linotype"/>
        <w:color w:val="00539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0AE38" w14:textId="77777777" w:rsidR="00B34DD1" w:rsidRDefault="00B34DD1" w:rsidP="001F2774">
      <w:r>
        <w:separator/>
      </w:r>
    </w:p>
  </w:footnote>
  <w:footnote w:type="continuationSeparator" w:id="0">
    <w:p w14:paraId="61A5BE4E" w14:textId="77777777" w:rsidR="00B34DD1" w:rsidRDefault="00B34DD1" w:rsidP="001F2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2DC7" w14:textId="77777777" w:rsidR="008B2413" w:rsidRPr="008B2413" w:rsidRDefault="00D470E0" w:rsidP="00D470E0">
    <w:pPr>
      <w:pStyle w:val="Header"/>
      <w:spacing w:before="240"/>
    </w:pPr>
    <w:r>
      <w:rPr>
        <w:noProof/>
      </w:rPr>
      <mc:AlternateContent>
        <mc:Choice Requires="wps">
          <w:drawing>
            <wp:anchor distT="0" distB="0" distL="114300" distR="114300" simplePos="0" relativeHeight="251657215" behindDoc="0" locked="0" layoutInCell="1" allowOverlap="1" wp14:anchorId="45D05668" wp14:editId="648FB5EF">
              <wp:simplePos x="0" y="0"/>
              <wp:positionH relativeFrom="column">
                <wp:posOffset>452120</wp:posOffset>
              </wp:positionH>
              <wp:positionV relativeFrom="paragraph">
                <wp:posOffset>31115</wp:posOffset>
              </wp:positionV>
              <wp:extent cx="137160" cy="18288"/>
              <wp:effectExtent l="0" t="0" r="0" b="1270"/>
              <wp:wrapNone/>
              <wp:docPr id="3" name="Rectangle 3"/>
              <wp:cNvGraphicFramePr/>
              <a:graphic xmlns:a="http://schemas.openxmlformats.org/drawingml/2006/main">
                <a:graphicData uri="http://schemas.microsoft.com/office/word/2010/wordprocessingShape">
                  <wps:wsp>
                    <wps:cNvSpPr/>
                    <wps:spPr>
                      <a:xfrm>
                        <a:off x="0" y="0"/>
                        <a:ext cx="137160" cy="18288"/>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9CA8E" id="Rectangle 3" o:spid="_x0000_s1026" style="position:absolute;margin-left:35.6pt;margin-top:2.45pt;width:10.8pt;height:1.4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" fillcolor="#00539b" stroked="f" strokeweight="1pt"/>
          </w:pict>
        </mc:Fallback>
      </mc:AlternateContent>
    </w:r>
    <w:r>
      <w:rPr>
        <w:noProof/>
      </w:rPr>
      <mc:AlternateContent>
        <mc:Choice Requires="wps">
          <w:drawing>
            <wp:anchor distT="0" distB="0" distL="114300" distR="114300" simplePos="0" relativeHeight="251656191" behindDoc="0" locked="0" layoutInCell="1" allowOverlap="1" wp14:anchorId="78439013" wp14:editId="52FB2B94">
              <wp:simplePos x="0" y="0"/>
              <wp:positionH relativeFrom="column">
                <wp:posOffset>855345</wp:posOffset>
              </wp:positionH>
              <wp:positionV relativeFrom="paragraph">
                <wp:posOffset>34555</wp:posOffset>
              </wp:positionV>
              <wp:extent cx="5524983"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5524983" cy="18288"/>
                      </a:xfrm>
                      <a:prstGeom prst="rect">
                        <a:avLst/>
                      </a:prstGeom>
                      <a:solidFill>
                        <a:srgbClr val="0053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FE3D47" id="Rectangle 2" o:spid="_x0000_s1026" style="position:absolute;margin-left:67.35pt;margin-top:2.7pt;width:435.05pt;height:1.45pt;z-index:25165619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" fillcolor="#00539b" stroked="f" strokeweight="1pt"/>
          </w:pict>
        </mc:Fallback>
      </mc:AlternateContent>
    </w:r>
    <w:r w:rsidR="00027E76">
      <w:rPr>
        <w:noProof/>
      </w:rPr>
      <mc:AlternateContent>
        <mc:Choice Requires="wps">
          <w:drawing>
            <wp:anchor distT="45720" distB="45720" distL="114300" distR="114300" simplePos="0" relativeHeight="251660288" behindDoc="1" locked="1" layoutInCell="1" allowOverlap="1" wp14:anchorId="08C39E37" wp14:editId="5D703FDE">
              <wp:simplePos x="0" y="0"/>
              <wp:positionH relativeFrom="column">
                <wp:posOffset>2971800</wp:posOffset>
              </wp:positionH>
              <wp:positionV relativeFrom="page">
                <wp:posOffset>563880</wp:posOffset>
              </wp:positionV>
              <wp:extent cx="3486150" cy="2190750"/>
              <wp:effectExtent l="0" t="0" r="0"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190750"/>
                      </a:xfrm>
                      <a:prstGeom prst="rect">
                        <a:avLst/>
                      </a:prstGeom>
                      <a:solidFill>
                        <a:srgbClr val="FFFFFF"/>
                      </a:solidFill>
                      <a:ln w="9525">
                        <a:noFill/>
                        <a:miter lim="800000"/>
                        <a:headEnd/>
                        <a:tailEnd/>
                      </a:ln>
                    </wps:spPr>
                    <wps:txbx>
                      <w:txbxContent>
                        <w:p w14:paraId="28DCC68F" w14:textId="77777777" w:rsidR="00124750" w:rsidRPr="00124750" w:rsidRDefault="00124750" w:rsidP="00124750">
                          <w:pPr>
                            <w:jc w:val="right"/>
                            <w:rPr>
                              <w:rFonts w:ascii="Palatino Linotype" w:hAnsi="Palatino Linotype"/>
                              <w:b/>
                              <w:color w:val="00539B"/>
                              <w:sz w:val="24"/>
                              <w:szCs w:val="24"/>
                            </w:rPr>
                          </w:pPr>
                          <w:r w:rsidRPr="00124750">
                            <w:rPr>
                              <w:rFonts w:ascii="Palatino Linotype" w:hAnsi="Palatino Linotype"/>
                              <w:b/>
                              <w:color w:val="00539B"/>
                              <w:sz w:val="24"/>
                              <w:szCs w:val="24"/>
                            </w:rPr>
                            <w:t>Higher Education Coordinating Commission</w:t>
                          </w:r>
                        </w:p>
                        <w:p w14:paraId="38BA198B" w14:textId="77777777" w:rsidR="00235CCD" w:rsidRDefault="00B92911" w:rsidP="00124750">
                          <w:pPr>
                            <w:jc w:val="right"/>
                            <w:rPr>
                              <w:rFonts w:ascii="Palatino Linotype" w:hAnsi="Palatino Linotype"/>
                              <w:color w:val="00539B"/>
                            </w:rPr>
                          </w:pPr>
                          <w:r w:rsidRPr="00B92911">
                            <w:rPr>
                              <w:rFonts w:ascii="Palatino Linotype" w:hAnsi="Palatino Linotype"/>
                              <w:color w:val="00539B"/>
                            </w:rPr>
                            <w:t>Office of Academic Policy and Authorization</w:t>
                          </w:r>
                        </w:p>
                        <w:p w14:paraId="5672A8CF" w14:textId="77777777" w:rsidR="00B92911" w:rsidRDefault="00C44061" w:rsidP="00124750">
                          <w:pPr>
                            <w:jc w:val="right"/>
                            <w:rPr>
                              <w:rFonts w:ascii="Palatino Linotype" w:hAnsi="Palatino Linotype"/>
                              <w:color w:val="00539B"/>
                            </w:rPr>
                          </w:pPr>
                          <w:r>
                            <w:rPr>
                              <w:rFonts w:ascii="Palatino Linotype" w:hAnsi="Palatino Linotype"/>
                              <w:color w:val="00539B"/>
                            </w:rPr>
                            <w:t>Private Career Schools Licensing Unit</w:t>
                          </w:r>
                          <w:r w:rsidR="00B92911" w:rsidRPr="00B92911">
                            <w:rPr>
                              <w:rFonts w:ascii="Palatino Linotype" w:hAnsi="Palatino Linotype"/>
                              <w:color w:val="00539B"/>
                            </w:rPr>
                            <w:t xml:space="preserve">  </w:t>
                          </w:r>
                        </w:p>
                        <w:p w14:paraId="07C2F9B3" w14:textId="77777777" w:rsidR="00124750" w:rsidRPr="00124750" w:rsidRDefault="00124750" w:rsidP="00124750">
                          <w:pPr>
                            <w:jc w:val="right"/>
                            <w:rPr>
                              <w:rFonts w:ascii="Palatino Linotype" w:hAnsi="Palatino Linotype"/>
                              <w:color w:val="00539B"/>
                            </w:rPr>
                          </w:pPr>
                          <w:r w:rsidRPr="00124750">
                            <w:rPr>
                              <w:rFonts w:ascii="Palatino Linotype" w:hAnsi="Palatino Linotype"/>
                              <w:color w:val="00539B"/>
                            </w:rPr>
                            <w:t>3225 25th Street SE</w:t>
                          </w:r>
                        </w:p>
                        <w:p w14:paraId="5DF1FC1A" w14:textId="77777777" w:rsidR="00124750" w:rsidRPr="00124750" w:rsidRDefault="00124750" w:rsidP="009479DC">
                          <w:pPr>
                            <w:jc w:val="right"/>
                            <w:rPr>
                              <w:rFonts w:ascii="Palatino Linotype" w:hAnsi="Palatino Linotype"/>
                              <w:color w:val="00539B"/>
                            </w:rPr>
                          </w:pPr>
                          <w:r w:rsidRPr="00124750">
                            <w:rPr>
                              <w:rFonts w:ascii="Palatino Linotype" w:hAnsi="Palatino Linotype"/>
                              <w:color w:val="00539B"/>
                            </w:rPr>
                            <w:t>Salem, Oregon</w:t>
                          </w:r>
                          <w:r>
                            <w:rPr>
                              <w:rFonts w:ascii="Palatino Linotype" w:hAnsi="Palatino Linotype"/>
                              <w:color w:val="00539B"/>
                            </w:rPr>
                            <w:t xml:space="preserve">  </w:t>
                          </w:r>
                          <w:r w:rsidRPr="00124750">
                            <w:rPr>
                              <w:rFonts w:ascii="Palatino Linotype" w:hAnsi="Palatino Linotype"/>
                              <w:color w:val="00539B"/>
                            </w:rPr>
                            <w:t>97302</w:t>
                          </w:r>
                        </w:p>
                        <w:p w14:paraId="27615481" w14:textId="77777777" w:rsidR="00027E76" w:rsidRPr="00027E76" w:rsidRDefault="00124750" w:rsidP="00124750">
                          <w:pPr>
                            <w:jc w:val="right"/>
                            <w:rPr>
                              <w:rFonts w:ascii="Palatino Linotype" w:hAnsi="Palatino Linotype"/>
                              <w:color w:val="00539B"/>
                            </w:rPr>
                          </w:pPr>
                          <w:r w:rsidRPr="00124750">
                            <w:rPr>
                              <w:rFonts w:ascii="Palatino Linotype" w:hAnsi="Palatino Linotype"/>
                              <w:color w:val="00539B"/>
                            </w:rPr>
                            <w:t>www.oregon.gov/HigherEd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39E37" id="_x0000_t202" coordsize="21600,21600" o:spt="202" path="m,l,21600r21600,l21600,xe">
              <v:stroke joinstyle="miter"/>
              <v:path gradientshapeok="t" o:connecttype="rect"/>
            </v:shapetype>
            <v:shape id="Text Box 2" o:spid="_x0000_s1026" type="#_x0000_t202" style="position:absolute;margin-left:234pt;margin-top:44.4pt;width:274.5pt;height:172.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" stroked="f">
              <v:textbox style="mso-fit-shape-to-text:t">
                <w:txbxContent>
                  <w:p w14:paraId="28DCC68F" w14:textId="77777777" w:rsidR="00124750" w:rsidRPr="00124750" w:rsidRDefault="00124750" w:rsidP="00124750">
                    <w:pPr>
                      <w:jc w:val="right"/>
                      <w:rPr>
                        <w:rFonts w:ascii="Palatino Linotype" w:hAnsi="Palatino Linotype"/>
                        <w:b/>
                        <w:color w:val="00539B"/>
                        <w:sz w:val="24"/>
                        <w:szCs w:val="24"/>
                      </w:rPr>
                    </w:pPr>
                    <w:r w:rsidRPr="00124750">
                      <w:rPr>
                        <w:rFonts w:ascii="Palatino Linotype" w:hAnsi="Palatino Linotype"/>
                        <w:b/>
                        <w:color w:val="00539B"/>
                        <w:sz w:val="24"/>
                        <w:szCs w:val="24"/>
                      </w:rPr>
                      <w:t>Higher Education Coordinating Commission</w:t>
                    </w:r>
                  </w:p>
                  <w:p w14:paraId="38BA198B" w14:textId="77777777" w:rsidR="00235CCD" w:rsidRDefault="00B92911" w:rsidP="00124750">
                    <w:pPr>
                      <w:jc w:val="right"/>
                      <w:rPr>
                        <w:rFonts w:ascii="Palatino Linotype" w:hAnsi="Palatino Linotype"/>
                        <w:color w:val="00539B"/>
                      </w:rPr>
                    </w:pPr>
                    <w:r w:rsidRPr="00B92911">
                      <w:rPr>
                        <w:rFonts w:ascii="Palatino Linotype" w:hAnsi="Palatino Linotype"/>
                        <w:color w:val="00539B"/>
                      </w:rPr>
                      <w:t>Office of Academic Policy and Authorization</w:t>
                    </w:r>
                  </w:p>
                  <w:p w14:paraId="5672A8CF" w14:textId="77777777" w:rsidR="00B92911" w:rsidRDefault="00C44061" w:rsidP="00124750">
                    <w:pPr>
                      <w:jc w:val="right"/>
                      <w:rPr>
                        <w:rFonts w:ascii="Palatino Linotype" w:hAnsi="Palatino Linotype"/>
                        <w:color w:val="00539B"/>
                      </w:rPr>
                    </w:pPr>
                    <w:r>
                      <w:rPr>
                        <w:rFonts w:ascii="Palatino Linotype" w:hAnsi="Palatino Linotype"/>
                        <w:color w:val="00539B"/>
                      </w:rPr>
                      <w:t>Private Career Schools Licensing Unit</w:t>
                    </w:r>
                    <w:r w:rsidR="00B92911" w:rsidRPr="00B92911">
                      <w:rPr>
                        <w:rFonts w:ascii="Palatino Linotype" w:hAnsi="Palatino Linotype"/>
                        <w:color w:val="00539B"/>
                      </w:rPr>
                      <w:t xml:space="preserve">  </w:t>
                    </w:r>
                  </w:p>
                  <w:p w14:paraId="07C2F9B3" w14:textId="77777777" w:rsidR="00124750" w:rsidRPr="00124750" w:rsidRDefault="00124750" w:rsidP="00124750">
                    <w:pPr>
                      <w:jc w:val="right"/>
                      <w:rPr>
                        <w:rFonts w:ascii="Palatino Linotype" w:hAnsi="Palatino Linotype"/>
                        <w:color w:val="00539B"/>
                      </w:rPr>
                    </w:pPr>
                    <w:r w:rsidRPr="00124750">
                      <w:rPr>
                        <w:rFonts w:ascii="Palatino Linotype" w:hAnsi="Palatino Linotype"/>
                        <w:color w:val="00539B"/>
                      </w:rPr>
                      <w:t>3225 25th Street SE</w:t>
                    </w:r>
                  </w:p>
                  <w:p w14:paraId="5DF1FC1A" w14:textId="77777777" w:rsidR="00124750" w:rsidRPr="00124750" w:rsidRDefault="00124750" w:rsidP="009479DC">
                    <w:pPr>
                      <w:jc w:val="right"/>
                      <w:rPr>
                        <w:rFonts w:ascii="Palatino Linotype" w:hAnsi="Palatino Linotype"/>
                        <w:color w:val="00539B"/>
                      </w:rPr>
                    </w:pPr>
                    <w:r w:rsidRPr="00124750">
                      <w:rPr>
                        <w:rFonts w:ascii="Palatino Linotype" w:hAnsi="Palatino Linotype"/>
                        <w:color w:val="00539B"/>
                      </w:rPr>
                      <w:t>Salem, Oregon</w:t>
                    </w:r>
                    <w:r>
                      <w:rPr>
                        <w:rFonts w:ascii="Palatino Linotype" w:hAnsi="Palatino Linotype"/>
                        <w:color w:val="00539B"/>
                      </w:rPr>
                      <w:t xml:space="preserve">  </w:t>
                    </w:r>
                    <w:r w:rsidRPr="00124750">
                      <w:rPr>
                        <w:rFonts w:ascii="Palatino Linotype" w:hAnsi="Palatino Linotype"/>
                        <w:color w:val="00539B"/>
                      </w:rPr>
                      <w:t>97302</w:t>
                    </w:r>
                  </w:p>
                  <w:p w14:paraId="27615481" w14:textId="77777777" w:rsidR="00027E76" w:rsidRPr="00027E76" w:rsidRDefault="00124750" w:rsidP="00124750">
                    <w:pPr>
                      <w:jc w:val="right"/>
                      <w:rPr>
                        <w:rFonts w:ascii="Palatino Linotype" w:hAnsi="Palatino Linotype"/>
                        <w:color w:val="00539B"/>
                      </w:rPr>
                    </w:pPr>
                    <w:r w:rsidRPr="00124750">
                      <w:rPr>
                        <w:rFonts w:ascii="Palatino Linotype" w:hAnsi="Palatino Linotype"/>
                        <w:color w:val="00539B"/>
                      </w:rPr>
                      <w:t>www.oregon.gov/HigherEd</w:t>
                    </w:r>
                  </w:p>
                </w:txbxContent>
              </v:textbox>
              <w10:wrap anchory="page"/>
              <w10:anchorlock/>
            </v:shape>
          </w:pict>
        </mc:Fallback>
      </mc:AlternateContent>
    </w:r>
    <w:r w:rsidR="008B2413">
      <w:rPr>
        <w:noProof/>
      </w:rPr>
      <w:drawing>
        <wp:anchor distT="0" distB="0" distL="114300" distR="114300" simplePos="0" relativeHeight="251661312" behindDoc="1" locked="1" layoutInCell="1" allowOverlap="1" wp14:anchorId="3F4977D2" wp14:editId="778707F8">
          <wp:simplePos x="0" y="0"/>
          <wp:positionH relativeFrom="page">
            <wp:posOffset>481965</wp:posOffset>
          </wp:positionH>
          <wp:positionV relativeFrom="page">
            <wp:posOffset>348615</wp:posOffset>
          </wp:positionV>
          <wp:extent cx="2469515" cy="804545"/>
          <wp:effectExtent l="0" t="0" r="6985" b="0"/>
          <wp:wrapNone/>
          <wp:docPr id="24" name="Picture 24" descr="State Seal image, State of Oregon&#10;Tina Kotek,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tate Seal image, State of Oregon&#10;Tina Kotek, Governor"/>
                  <pic:cNvPicPr/>
                </pic:nvPicPr>
                <pic:blipFill>
                  <a:blip r:embed="rId1">
                    <a:extLst>
                      <a:ext uri="{28A0092B-C50C-407E-A947-70E740481C1C}">
                        <a14:useLocalDpi xmlns:a14="http://schemas.microsoft.com/office/drawing/2010/main" val="0"/>
                      </a:ext>
                    </a:extLst>
                  </a:blip>
                  <a:stretch>
                    <a:fillRect/>
                  </a:stretch>
                </pic:blipFill>
                <pic:spPr>
                  <a:xfrm>
                    <a:off x="0" y="0"/>
                    <a:ext cx="2469515" cy="80454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04BF3"/>
    <w:multiLevelType w:val="hybridMultilevel"/>
    <w:tmpl w:val="C4AC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D389F"/>
    <w:multiLevelType w:val="hybridMultilevel"/>
    <w:tmpl w:val="1C507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F294F"/>
    <w:multiLevelType w:val="hybridMultilevel"/>
    <w:tmpl w:val="EBF4846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C36A1D"/>
    <w:multiLevelType w:val="hybridMultilevel"/>
    <w:tmpl w:val="EEA6D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B66C48"/>
    <w:multiLevelType w:val="hybridMultilevel"/>
    <w:tmpl w:val="AC04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800FE"/>
    <w:multiLevelType w:val="hybridMultilevel"/>
    <w:tmpl w:val="4A4EE0DC"/>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75656E0D"/>
    <w:multiLevelType w:val="hybridMultilevel"/>
    <w:tmpl w:val="73F4C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5519037">
    <w:abstractNumId w:val="3"/>
  </w:num>
  <w:num w:numId="2" w16cid:durableId="750396597">
    <w:abstractNumId w:val="5"/>
  </w:num>
  <w:num w:numId="3" w16cid:durableId="75172048">
    <w:abstractNumId w:val="4"/>
  </w:num>
  <w:num w:numId="4" w16cid:durableId="2067607671">
    <w:abstractNumId w:val="0"/>
  </w:num>
  <w:num w:numId="5" w16cid:durableId="198863022">
    <w:abstractNumId w:val="6"/>
  </w:num>
  <w:num w:numId="6" w16cid:durableId="1436098726">
    <w:abstractNumId w:val="2"/>
  </w:num>
  <w:num w:numId="7" w16cid:durableId="804470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49F"/>
    <w:rsid w:val="00024E96"/>
    <w:rsid w:val="0002514F"/>
    <w:rsid w:val="00027E76"/>
    <w:rsid w:val="00053B3D"/>
    <w:rsid w:val="0007001D"/>
    <w:rsid w:val="00077BC3"/>
    <w:rsid w:val="00082336"/>
    <w:rsid w:val="000C5F9E"/>
    <w:rsid w:val="00101CA4"/>
    <w:rsid w:val="00124750"/>
    <w:rsid w:val="0013249F"/>
    <w:rsid w:val="00134517"/>
    <w:rsid w:val="00171B7C"/>
    <w:rsid w:val="00185CC4"/>
    <w:rsid w:val="00186627"/>
    <w:rsid w:val="001F2774"/>
    <w:rsid w:val="001F3C2F"/>
    <w:rsid w:val="00201BE6"/>
    <w:rsid w:val="00213DF8"/>
    <w:rsid w:val="00235CCD"/>
    <w:rsid w:val="00280B68"/>
    <w:rsid w:val="002C376E"/>
    <w:rsid w:val="002D22F3"/>
    <w:rsid w:val="002D3383"/>
    <w:rsid w:val="00326AA3"/>
    <w:rsid w:val="0035413D"/>
    <w:rsid w:val="003603DD"/>
    <w:rsid w:val="0039304E"/>
    <w:rsid w:val="003A615F"/>
    <w:rsid w:val="003C08AD"/>
    <w:rsid w:val="0043186F"/>
    <w:rsid w:val="00447409"/>
    <w:rsid w:val="00482623"/>
    <w:rsid w:val="00492738"/>
    <w:rsid w:val="004A5555"/>
    <w:rsid w:val="004B6966"/>
    <w:rsid w:val="005019C7"/>
    <w:rsid w:val="00514F28"/>
    <w:rsid w:val="00517BC7"/>
    <w:rsid w:val="005819B1"/>
    <w:rsid w:val="00591397"/>
    <w:rsid w:val="005977DA"/>
    <w:rsid w:val="005F2BDC"/>
    <w:rsid w:val="006353E8"/>
    <w:rsid w:val="00646733"/>
    <w:rsid w:val="00685187"/>
    <w:rsid w:val="006A148E"/>
    <w:rsid w:val="006B2C3C"/>
    <w:rsid w:val="006C2FD3"/>
    <w:rsid w:val="006D4F33"/>
    <w:rsid w:val="006E39B5"/>
    <w:rsid w:val="00702B26"/>
    <w:rsid w:val="00705B3B"/>
    <w:rsid w:val="00712D69"/>
    <w:rsid w:val="00745CF0"/>
    <w:rsid w:val="00752CB1"/>
    <w:rsid w:val="007668B0"/>
    <w:rsid w:val="007A5F39"/>
    <w:rsid w:val="00836DF9"/>
    <w:rsid w:val="008A10DC"/>
    <w:rsid w:val="008B2413"/>
    <w:rsid w:val="008B3F83"/>
    <w:rsid w:val="008E2123"/>
    <w:rsid w:val="00935278"/>
    <w:rsid w:val="009479DC"/>
    <w:rsid w:val="009930CA"/>
    <w:rsid w:val="009938F1"/>
    <w:rsid w:val="009A6496"/>
    <w:rsid w:val="009A6B46"/>
    <w:rsid w:val="009B3B2C"/>
    <w:rsid w:val="009C05CF"/>
    <w:rsid w:val="00A05A75"/>
    <w:rsid w:val="00A11076"/>
    <w:rsid w:val="00A1661C"/>
    <w:rsid w:val="00A41639"/>
    <w:rsid w:val="00AA1BE1"/>
    <w:rsid w:val="00AA4F84"/>
    <w:rsid w:val="00AA6821"/>
    <w:rsid w:val="00AB6AAA"/>
    <w:rsid w:val="00AD6906"/>
    <w:rsid w:val="00AE57E2"/>
    <w:rsid w:val="00B178EE"/>
    <w:rsid w:val="00B34DD1"/>
    <w:rsid w:val="00B6089A"/>
    <w:rsid w:val="00B631F1"/>
    <w:rsid w:val="00B84776"/>
    <w:rsid w:val="00B92911"/>
    <w:rsid w:val="00BA6730"/>
    <w:rsid w:val="00BE380C"/>
    <w:rsid w:val="00C0093B"/>
    <w:rsid w:val="00C13AD4"/>
    <w:rsid w:val="00C44061"/>
    <w:rsid w:val="00C4650C"/>
    <w:rsid w:val="00C56712"/>
    <w:rsid w:val="00C61A11"/>
    <w:rsid w:val="00C67AFA"/>
    <w:rsid w:val="00CA08D7"/>
    <w:rsid w:val="00CD5DD1"/>
    <w:rsid w:val="00CE58BF"/>
    <w:rsid w:val="00CE7136"/>
    <w:rsid w:val="00CF4C96"/>
    <w:rsid w:val="00D02FA0"/>
    <w:rsid w:val="00D33FAC"/>
    <w:rsid w:val="00D431BB"/>
    <w:rsid w:val="00D470E0"/>
    <w:rsid w:val="00D718B8"/>
    <w:rsid w:val="00DA3D79"/>
    <w:rsid w:val="00DB35B1"/>
    <w:rsid w:val="00DE311E"/>
    <w:rsid w:val="00DF3859"/>
    <w:rsid w:val="00DF533A"/>
    <w:rsid w:val="00E41F90"/>
    <w:rsid w:val="00E430AE"/>
    <w:rsid w:val="00E805BC"/>
    <w:rsid w:val="00ED0EB7"/>
    <w:rsid w:val="00ED12A1"/>
    <w:rsid w:val="00ED24AA"/>
    <w:rsid w:val="00EF4C42"/>
    <w:rsid w:val="00F0003E"/>
    <w:rsid w:val="00F07919"/>
    <w:rsid w:val="00F119F7"/>
    <w:rsid w:val="00F318AF"/>
    <w:rsid w:val="00F51DFE"/>
    <w:rsid w:val="00F56707"/>
    <w:rsid w:val="00F57653"/>
    <w:rsid w:val="00F748A3"/>
    <w:rsid w:val="00F85D2C"/>
    <w:rsid w:val="00FD3BBA"/>
    <w:rsid w:val="00FD6DDA"/>
    <w:rsid w:val="00FE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BA850"/>
  <w15:chartTrackingRefBased/>
  <w15:docId w15:val="{F2BAA3C0-CB3B-4E3B-82F5-6B63AAEE2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DF8"/>
    <w:pPr>
      <w:spacing w:after="0"/>
    </w:pPr>
    <w:rPr>
      <w:rFonts w:ascii="Calibri" w:hAnsi="Calibri" w:cs="Calibri"/>
    </w:rPr>
  </w:style>
  <w:style w:type="paragraph" w:styleId="Heading1">
    <w:name w:val="heading 1"/>
    <w:basedOn w:val="Normal"/>
    <w:link w:val="Heading1Char"/>
    <w:uiPriority w:val="99"/>
    <w:qFormat/>
    <w:rsid w:val="002D3383"/>
    <w:pPr>
      <w:pBdr>
        <w:bottom w:val="single" w:sz="4" w:space="2" w:color="auto"/>
      </w:pBdr>
      <w:suppressAutoHyphens/>
      <w:autoSpaceDE w:val="0"/>
      <w:autoSpaceDN w:val="0"/>
      <w:adjustRightInd w:val="0"/>
      <w:spacing w:after="90" w:line="300" w:lineRule="atLeast"/>
      <w:textAlignment w:val="center"/>
      <w:outlineLvl w:val="0"/>
    </w:pPr>
    <w:rPr>
      <w:rFonts w:ascii="Georgia" w:hAnsi="Georgia" w:cs="Georgia"/>
      <w:smallCaps/>
      <w:color w:val="00428E"/>
      <w:sz w:val="48"/>
      <w:szCs w:val="48"/>
    </w:rPr>
  </w:style>
  <w:style w:type="paragraph" w:styleId="Heading2">
    <w:name w:val="heading 2"/>
    <w:basedOn w:val="Normal"/>
    <w:link w:val="Heading2Char"/>
    <w:uiPriority w:val="99"/>
    <w:qFormat/>
    <w:rsid w:val="002D3383"/>
    <w:pPr>
      <w:suppressAutoHyphens/>
      <w:autoSpaceDE w:val="0"/>
      <w:autoSpaceDN w:val="0"/>
      <w:adjustRightInd w:val="0"/>
      <w:spacing w:before="180" w:after="90" w:line="300" w:lineRule="atLeast"/>
      <w:textAlignment w:val="center"/>
      <w:outlineLvl w:val="1"/>
    </w:pPr>
    <w:rPr>
      <w:rFonts w:ascii="Century Gothic" w:hAnsi="Century Gothic" w:cs="Century Gothic"/>
      <w:i/>
      <w:iCs/>
      <w:color w:val="00428E"/>
      <w:sz w:val="36"/>
      <w:szCs w:val="36"/>
    </w:rPr>
  </w:style>
  <w:style w:type="paragraph" w:styleId="Heading3">
    <w:name w:val="heading 3"/>
    <w:basedOn w:val="Normal"/>
    <w:link w:val="Heading3Char"/>
    <w:uiPriority w:val="99"/>
    <w:qFormat/>
    <w:rsid w:val="002D3383"/>
    <w:pPr>
      <w:suppressAutoHyphens/>
      <w:autoSpaceDE w:val="0"/>
      <w:autoSpaceDN w:val="0"/>
      <w:adjustRightInd w:val="0"/>
      <w:spacing w:after="90" w:line="300" w:lineRule="atLeast"/>
      <w:textAlignment w:val="center"/>
      <w:outlineLvl w:val="2"/>
    </w:pPr>
    <w:rPr>
      <w:rFonts w:ascii="Century Gothic" w:hAnsi="Century Gothic" w:cs="Century Gothic"/>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3383"/>
    <w:pPr>
      <w:suppressAutoHyphens/>
      <w:autoSpaceDE w:val="0"/>
      <w:autoSpaceDN w:val="0"/>
      <w:adjustRightInd w:val="0"/>
      <w:spacing w:after="90" w:line="300" w:lineRule="atLeast"/>
      <w:textAlignment w:val="center"/>
    </w:pPr>
    <w:rPr>
      <w:rFonts w:ascii="Georgia" w:hAnsi="Georgia" w:cs="Georgia"/>
      <w:color w:val="000000"/>
    </w:rPr>
  </w:style>
  <w:style w:type="paragraph" w:customStyle="1" w:styleId="BulletList">
    <w:name w:val="Bullet List"/>
    <w:basedOn w:val="Body"/>
    <w:uiPriority w:val="99"/>
    <w:rsid w:val="002D3383"/>
    <w:pPr>
      <w:spacing w:after="180"/>
      <w:ind w:left="720" w:hanging="360"/>
    </w:pPr>
  </w:style>
  <w:style w:type="paragraph" w:customStyle="1" w:styleId="NoParagraphStyle">
    <w:name w:val="[No Paragraph Style]"/>
    <w:rsid w:val="002D3383"/>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TableLabel">
    <w:name w:val="Table Label"/>
    <w:basedOn w:val="NoParagraphStyle"/>
    <w:uiPriority w:val="99"/>
    <w:rsid w:val="002D3383"/>
    <w:rPr>
      <w:sz w:val="18"/>
      <w:szCs w:val="18"/>
    </w:rPr>
  </w:style>
  <w:style w:type="paragraph" w:customStyle="1" w:styleId="TableHead">
    <w:name w:val="Table Head"/>
    <w:basedOn w:val="NoParagraphStyle"/>
    <w:uiPriority w:val="99"/>
    <w:rsid w:val="002D3383"/>
    <w:pPr>
      <w:jc w:val="center"/>
    </w:pPr>
    <w:rPr>
      <w:rFonts w:ascii="Century Gothic" w:hAnsi="Century Gothic" w:cs="Century Gothic"/>
      <w:sz w:val="22"/>
      <w:szCs w:val="22"/>
    </w:rPr>
  </w:style>
  <w:style w:type="paragraph" w:customStyle="1" w:styleId="TableBody">
    <w:name w:val="Table Body"/>
    <w:basedOn w:val="NoParagraphStyle"/>
    <w:uiPriority w:val="99"/>
    <w:rsid w:val="002D3383"/>
    <w:pPr>
      <w:jc w:val="right"/>
    </w:pPr>
    <w:rPr>
      <w:sz w:val="18"/>
      <w:szCs w:val="18"/>
    </w:rPr>
  </w:style>
  <w:style w:type="character" w:customStyle="1" w:styleId="Heading1Char">
    <w:name w:val="Heading 1 Char"/>
    <w:basedOn w:val="DefaultParagraphFont"/>
    <w:link w:val="Heading1"/>
    <w:uiPriority w:val="99"/>
    <w:rsid w:val="002D3383"/>
    <w:rPr>
      <w:rFonts w:ascii="Georgia" w:hAnsi="Georgia" w:cs="Georgia"/>
      <w:smallCaps/>
      <w:color w:val="00428E"/>
      <w:sz w:val="48"/>
      <w:szCs w:val="48"/>
    </w:rPr>
  </w:style>
  <w:style w:type="character" w:customStyle="1" w:styleId="Heading2Char">
    <w:name w:val="Heading 2 Char"/>
    <w:basedOn w:val="DefaultParagraphFont"/>
    <w:link w:val="Heading2"/>
    <w:uiPriority w:val="99"/>
    <w:rsid w:val="002D3383"/>
    <w:rPr>
      <w:rFonts w:ascii="Century Gothic" w:hAnsi="Century Gothic" w:cs="Century Gothic"/>
      <w:i/>
      <w:iCs/>
      <w:color w:val="00428E"/>
      <w:sz w:val="36"/>
      <w:szCs w:val="36"/>
    </w:rPr>
  </w:style>
  <w:style w:type="character" w:customStyle="1" w:styleId="Heading3Char">
    <w:name w:val="Heading 3 Char"/>
    <w:basedOn w:val="DefaultParagraphFont"/>
    <w:link w:val="Heading3"/>
    <w:uiPriority w:val="99"/>
    <w:rsid w:val="002D3383"/>
    <w:rPr>
      <w:rFonts w:ascii="Century Gothic" w:hAnsi="Century Gothic" w:cs="Century Gothic"/>
      <w:caps/>
      <w:color w:val="000000"/>
    </w:rPr>
  </w:style>
  <w:style w:type="character" w:styleId="Strong">
    <w:name w:val="Strong"/>
    <w:basedOn w:val="DefaultParagraphFont"/>
    <w:uiPriority w:val="99"/>
    <w:qFormat/>
    <w:rsid w:val="002D3383"/>
    <w:rPr>
      <w:b/>
      <w:bCs/>
    </w:rPr>
  </w:style>
  <w:style w:type="character" w:styleId="Emphasis">
    <w:name w:val="Emphasis"/>
    <w:basedOn w:val="DefaultParagraphFont"/>
    <w:uiPriority w:val="99"/>
    <w:qFormat/>
    <w:rsid w:val="002D3383"/>
    <w:rPr>
      <w:i/>
      <w:iCs/>
    </w:rPr>
  </w:style>
  <w:style w:type="paragraph" w:styleId="Header">
    <w:name w:val="header"/>
    <w:basedOn w:val="Normal"/>
    <w:link w:val="HeaderChar"/>
    <w:uiPriority w:val="99"/>
    <w:unhideWhenUsed/>
    <w:rsid w:val="001F277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F2774"/>
  </w:style>
  <w:style w:type="paragraph" w:styleId="Footer">
    <w:name w:val="footer"/>
    <w:basedOn w:val="Normal"/>
    <w:link w:val="FooterChar"/>
    <w:uiPriority w:val="99"/>
    <w:unhideWhenUsed/>
    <w:rsid w:val="001F277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F2774"/>
  </w:style>
  <w:style w:type="paragraph" w:styleId="ListParagraph">
    <w:name w:val="List Paragraph"/>
    <w:basedOn w:val="Normal"/>
    <w:uiPriority w:val="34"/>
    <w:qFormat/>
    <w:rsid w:val="004A5555"/>
    <w:pPr>
      <w:ind w:left="720"/>
    </w:pPr>
  </w:style>
  <w:style w:type="character" w:styleId="Hyperlink">
    <w:name w:val="Hyperlink"/>
    <w:basedOn w:val="DefaultParagraphFont"/>
    <w:uiPriority w:val="99"/>
    <w:unhideWhenUsed/>
    <w:rsid w:val="00E805BC"/>
    <w:rPr>
      <w:color w:val="0563C1" w:themeColor="hyperlink"/>
      <w:u w:val="single"/>
    </w:rPr>
  </w:style>
  <w:style w:type="character" w:styleId="UnresolvedMention">
    <w:name w:val="Unresolved Mention"/>
    <w:basedOn w:val="DefaultParagraphFont"/>
    <w:uiPriority w:val="99"/>
    <w:semiHidden/>
    <w:unhideWhenUsed/>
    <w:rsid w:val="00752CB1"/>
    <w:rPr>
      <w:color w:val="605E5C"/>
      <w:shd w:val="clear" w:color="auto" w:fill="E1DFDD"/>
    </w:rPr>
  </w:style>
  <w:style w:type="paragraph" w:styleId="Revision">
    <w:name w:val="Revision"/>
    <w:hidden/>
    <w:uiPriority w:val="99"/>
    <w:semiHidden/>
    <w:rsid w:val="0039304E"/>
    <w:pPr>
      <w:spacing w:after="0"/>
    </w:pPr>
    <w:rPr>
      <w:rFonts w:ascii="Calibri" w:hAnsi="Calibri" w:cs="Calibri"/>
    </w:rPr>
  </w:style>
  <w:style w:type="character" w:styleId="CommentReference">
    <w:name w:val="annotation reference"/>
    <w:basedOn w:val="DefaultParagraphFont"/>
    <w:uiPriority w:val="99"/>
    <w:semiHidden/>
    <w:unhideWhenUsed/>
    <w:rsid w:val="00517BC7"/>
    <w:rPr>
      <w:sz w:val="16"/>
      <w:szCs w:val="16"/>
    </w:rPr>
  </w:style>
  <w:style w:type="paragraph" w:styleId="CommentText">
    <w:name w:val="annotation text"/>
    <w:basedOn w:val="Normal"/>
    <w:link w:val="CommentTextChar"/>
    <w:uiPriority w:val="99"/>
    <w:unhideWhenUsed/>
    <w:rsid w:val="00517BC7"/>
    <w:rPr>
      <w:sz w:val="20"/>
      <w:szCs w:val="20"/>
    </w:rPr>
  </w:style>
  <w:style w:type="character" w:customStyle="1" w:styleId="CommentTextChar">
    <w:name w:val="Comment Text Char"/>
    <w:basedOn w:val="DefaultParagraphFont"/>
    <w:link w:val="CommentText"/>
    <w:uiPriority w:val="99"/>
    <w:rsid w:val="00517BC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17BC7"/>
    <w:rPr>
      <w:b/>
      <w:bCs/>
    </w:rPr>
  </w:style>
  <w:style w:type="character" w:customStyle="1" w:styleId="CommentSubjectChar">
    <w:name w:val="Comment Subject Char"/>
    <w:basedOn w:val="CommentTextChar"/>
    <w:link w:val="CommentSubject"/>
    <w:uiPriority w:val="99"/>
    <w:semiHidden/>
    <w:rsid w:val="00517BC7"/>
    <w:rPr>
      <w:rFonts w:ascii="Calibri" w:hAnsi="Calibri" w:cs="Calibri"/>
      <w:b/>
      <w:bCs/>
      <w:sz w:val="20"/>
      <w:szCs w:val="20"/>
    </w:rPr>
  </w:style>
  <w:style w:type="character" w:styleId="FollowedHyperlink">
    <w:name w:val="FollowedHyperlink"/>
    <w:basedOn w:val="DefaultParagraphFont"/>
    <w:uiPriority w:val="99"/>
    <w:semiHidden/>
    <w:unhideWhenUsed/>
    <w:rsid w:val="00C465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highered/about/authorization/pages/consumer-alert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regon.gov/highered/about/authorization/pages/consumer-alerts.aspx"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choolClosure.Info@HECC.oregon.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llective\Communication%20Tools\Templates-%20Letterhead%20and%20Correspondence\HECC%20Letterhead%20-%20New%20Building%20Address\APA%20Letterhead\HECC-APA-PCS-blue-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6B9A65DAB5949933B5AFD0032F05D" ma:contentTypeVersion="2" ma:contentTypeDescription="Create a new document." ma:contentTypeScope="" ma:versionID="1fb21155b53e1b39853f4ea56f78c84e">
  <xsd:schema xmlns:xsd="http://www.w3.org/2001/XMLSchema" xmlns:xs="http://www.w3.org/2001/XMLSchema" xmlns:p="http://schemas.microsoft.com/office/2006/metadata/properties" xmlns:ns1="http://schemas.microsoft.com/sharepoint/v3" xmlns:ns2="e877a115-f35f-4608-970e-08dfb7717e06" targetNamespace="http://schemas.microsoft.com/office/2006/metadata/properties" ma:root="true" ma:fieldsID="f6cab31822e01966468f42a00c5632c3" ns1:_="" ns2:_="">
    <xsd:import namespace="http://schemas.microsoft.com/sharepoint/v3"/>
    <xsd:import namespace="e877a115-f35f-4608-970e-08dfb7717e0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7a115-f35f-4608-970e-08dfb7717e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EEA11B-C9A7-4F37-B948-4B742F161325}"/>
</file>

<file path=customXml/itemProps2.xml><?xml version="1.0" encoding="utf-8"?>
<ds:datastoreItem xmlns:ds="http://schemas.openxmlformats.org/officeDocument/2006/customXml" ds:itemID="{B09BDC82-4D8F-406B-AAD0-97E8721B233D}"/>
</file>

<file path=customXml/itemProps3.xml><?xml version="1.0" encoding="utf-8"?>
<ds:datastoreItem xmlns:ds="http://schemas.openxmlformats.org/officeDocument/2006/customXml" ds:itemID="{5F151C95-2066-48C7-9A73-0B94C1D45C6C}"/>
</file>

<file path=docProps/app.xml><?xml version="1.0" encoding="utf-8"?>
<Properties xmlns="http://schemas.openxmlformats.org/officeDocument/2006/extended-properties" xmlns:vt="http://schemas.openxmlformats.org/officeDocument/2006/docPropsVTypes">
  <Template>HECC-APA-PCS-blue-letterhead-template</Template>
  <TotalTime>8</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Oregon, DAS</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GERTENRICH Peter</dc:creator>
  <cp:keywords/>
  <dc:description/>
  <cp:lastModifiedBy>CAMPOS Joana * HECC</cp:lastModifiedBy>
  <cp:revision>6</cp:revision>
  <cp:lastPrinted>2024-02-29T16:32:00Z</cp:lastPrinted>
  <dcterms:created xsi:type="dcterms:W3CDTF">2024-03-19T16:25:00Z</dcterms:created>
  <dcterms:modified xsi:type="dcterms:W3CDTF">2024-03-20T16:30:00Z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2024-01-22T17:24:46Z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6cbd46ec-2294-431e-91bf-9205437cd991</vt:lpwstr>
  </property>
  <property fmtid="{D5CDD505-2E9C-101B-9397-08002B2CF9AE}" pid="8" name="MSIP_Label_09b73270-2993-4076-be47-9c78f42a1e84_ContentBits">
    <vt:lpwstr>0</vt:lpwstr>
  </property>
  <property fmtid="{D5CDD505-2E9C-101B-9397-08002B2CF9AE}" pid="9" name="ContentTypeId">
    <vt:lpwstr>0x0101002A46B9A65DAB5949933B5AFD0032F05D</vt:lpwstr>
  </property>
</Properties>
</file>