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525F4" w14:textId="77777777" w:rsidR="009173D9" w:rsidRDefault="009173D9" w:rsidP="009173D9">
      <w:pPr>
        <w:pStyle w:val="BodyText"/>
        <w:rPr>
          <w:rFonts w:ascii="Times New Roman"/>
        </w:rPr>
      </w:pPr>
    </w:p>
    <w:p w14:paraId="0C7DD2F1" w14:textId="05818883" w:rsidR="009173D9" w:rsidRPr="009173D9" w:rsidRDefault="009173D9" w:rsidP="009173D9">
      <w:pPr>
        <w:spacing w:before="232" w:line="254" w:lineRule="auto"/>
        <w:ind w:right="-90"/>
        <w:jc w:val="right"/>
        <w:rPr>
          <w:b/>
          <w:color w:val="6E9D74"/>
          <w:sz w:val="40"/>
        </w:rPr>
      </w:pPr>
      <w:r>
        <w:rPr>
          <w:noProof/>
        </w:rPr>
        <mc:AlternateContent>
          <mc:Choice Requires="wps">
            <w:drawing>
              <wp:anchor distT="0" distB="0" distL="0" distR="0" simplePos="0" relativeHeight="251662336" behindDoc="1" locked="0" layoutInCell="1" allowOverlap="1" wp14:anchorId="1A7FE5E4" wp14:editId="37A3130D">
                <wp:simplePos x="0" y="0"/>
                <wp:positionH relativeFrom="page">
                  <wp:posOffset>2451100</wp:posOffset>
                </wp:positionH>
                <wp:positionV relativeFrom="paragraph">
                  <wp:posOffset>856615</wp:posOffset>
                </wp:positionV>
                <wp:extent cx="4368800" cy="1270"/>
                <wp:effectExtent l="0" t="0" r="0" b="0"/>
                <wp:wrapTopAndBottom/>
                <wp:docPr id="32" name="Freeform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68800" cy="1270"/>
                        </a:xfrm>
                        <a:custGeom>
                          <a:avLst/>
                          <a:gdLst>
                            <a:gd name="T0" fmla="+- 0 3860 3860"/>
                            <a:gd name="T1" fmla="*/ T0 w 6880"/>
                            <a:gd name="T2" fmla="+- 0 10740 3860"/>
                            <a:gd name="T3" fmla="*/ T2 w 6880"/>
                          </a:gdLst>
                          <a:ahLst/>
                          <a:cxnLst>
                            <a:cxn ang="0">
                              <a:pos x="T1" y="0"/>
                            </a:cxn>
                            <a:cxn ang="0">
                              <a:pos x="T3" y="0"/>
                            </a:cxn>
                          </a:cxnLst>
                          <a:rect l="0" t="0" r="r" b="b"/>
                          <a:pathLst>
                            <a:path w="6880">
                              <a:moveTo>
                                <a:pt x="0" y="0"/>
                              </a:moveTo>
                              <a:lnTo>
                                <a:pt x="6880" y="0"/>
                              </a:lnTo>
                            </a:path>
                          </a:pathLst>
                        </a:custGeom>
                        <a:noFill/>
                        <a:ln w="12700">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FEDD8" id="Freeform 16" o:spid="_x0000_s1026" alt="&quot;&quot;" style="position:absolute;margin-left:193pt;margin-top:67.45pt;width:344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j7WjQIAAIAFAAAOAAAAZHJzL2Uyb0RvYy54bWysVG1v0zAQ/o7Ef7D8EbQl6cpaoqUT2hhC&#10;Gi/Syg9wHaeJcHzGdptuv547J+lCgS8IRbLucufnnnvxXV0fWs32yvkGTMGz85QzZSSUjdkW/Nv6&#10;7mzJmQ/ClEKDUQV/VJ5fr16+uOpsrmZQgy6VYwhifN7Zgtch2DxJvKxVK/w5WGXQWIFrRUDVbZPS&#10;iQ7RW53M0vQy6cCV1oFU3uPf297IVxG/qpQMX6rKq8B0wZFbiKeL54bOZHUl8q0Ttm7kQEP8A4tW&#10;NAaDHqFuRRBs55rfoNpGOvBQhXMJbQJV1UgVc8BssvQkm4daWBVzweJ4eyyT/3+w8vP+wX51RN3b&#10;e5DfPVYk6azPjxZSPPqwTfcJSuyh2AWIyR4q19JNTIMdYk0fjzVVh8Ak/pxfXC6XKZZeoi2bLWLJ&#10;E5GPd+XOhw8KIo7Y3/vQd6REKdazZEa0GHSNEFWrsTmvz1jKLpaX/TF08OiWjW6vErZOWcco/KnT&#10;bHSKWFm6mP8Z7GL0I7DZBAwT2I4URT2ylgcz0EaJCXoCaSyUBU8FWiO5sUKIgE6U4l98Mfapb39n&#10;COFwtk+n2nGGU73p07UiEDMKQSLrCh5rQT9a2Ks1RFM4aR0GebZqM/WK16esejPeoAA4N70QgxLX&#10;SWsN3DVax95qQ1RoFPrieNBNSVai4912c6Md2wt8sMsFfZQNov3i5mBnyohWK1G+H+QgGt3L6K+x&#10;uHGQaXZpH/h8A+UjzrGDfg3g2kKhBvfEWYcroOD+x044xZn+aPCNvc3mc9oZUZm/WcxQcVPLZmoR&#10;RiJUwQPHzpN4E/o9s7Ou2dYYKYuzYOAdvp+qoUGP/HpWg4LPPGY7rCTaI1M9ej0vztVPAAAA//8D&#10;AFBLAwQUAAYACAAAACEAKyIFleAAAAAMAQAADwAAAGRycy9kb3ducmV2LnhtbEyPS0/DMBCE70j9&#10;D9ZW4kbtPikhTlUhgQSHClKUsxubJGq8jmLnAb+ezQmOOzOa/SY+jLZmvWl95VDCciGAGcydrrCQ&#10;8Hl+vtsD80GhVrVDI+HbeDgks5tYRdoN+GH6NBSMStBHSkIZQhNx7vPSWOUXrjFI3pdrrQp0tgXX&#10;rRqo3NZ8JcSOW1UhfShVY55Kk1/TzlLLW/oj+uHlPRM6nNy5y16310zK2/l4fAQWzBj+wjDhEzok&#10;xHRxHWrPagnr/Y62BDLWmwdgU0Lcb0i6TNJ2CTyJ+f8RyS8AAAD//wMAUEsBAi0AFAAGAAgAAAAh&#10;ALaDOJL+AAAA4QEAABMAAAAAAAAAAAAAAAAAAAAAAFtDb250ZW50X1R5cGVzXS54bWxQSwECLQAU&#10;AAYACAAAACEAOP0h/9YAAACUAQAACwAAAAAAAAAAAAAAAAAvAQAAX3JlbHMvLnJlbHNQSwECLQAU&#10;AAYACAAAACEAGjI+1o0CAACABQAADgAAAAAAAAAAAAAAAAAuAgAAZHJzL2Uyb0RvYy54bWxQSwEC&#10;LQAUAAYACAAAACEAKyIFleAAAAAMAQAADwAAAAAAAAAAAAAAAADnBAAAZHJzL2Rvd25yZXYueG1s&#10;UEsFBgAAAAAEAAQA8wAAAPQFAAAAAA==&#10;" path="m,l6880,e" filled="f" strokecolor="#878787" strokeweight="1pt">
                <v:path arrowok="t" o:connecttype="custom" o:connectlocs="0,0;4368800,0" o:connectangles="0,0"/>
                <w10:wrap type="topAndBottom" anchorx="page"/>
              </v:shape>
            </w:pict>
          </mc:Fallback>
        </mc:AlternateContent>
      </w:r>
      <w:r>
        <w:rPr>
          <w:noProof/>
        </w:rPr>
        <w:drawing>
          <wp:anchor distT="0" distB="0" distL="0" distR="0" simplePos="0" relativeHeight="251661312" behindDoc="0" locked="0" layoutInCell="1" allowOverlap="1" wp14:anchorId="061EAE8C" wp14:editId="621AD5A6">
            <wp:simplePos x="0" y="0"/>
            <wp:positionH relativeFrom="page">
              <wp:posOffset>914400</wp:posOffset>
            </wp:positionH>
            <wp:positionV relativeFrom="paragraph">
              <wp:posOffset>-295629</wp:posOffset>
            </wp:positionV>
            <wp:extent cx="1381124" cy="1095374"/>
            <wp:effectExtent l="0" t="0" r="0" b="0"/>
            <wp:wrapNone/>
            <wp:docPr id="2"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5" cstate="print"/>
                    <a:stretch>
                      <a:fillRect/>
                    </a:stretch>
                  </pic:blipFill>
                  <pic:spPr>
                    <a:xfrm>
                      <a:off x="0" y="0"/>
                      <a:ext cx="1381124" cy="1095374"/>
                    </a:xfrm>
                    <a:prstGeom prst="rect">
                      <a:avLst/>
                    </a:prstGeom>
                  </pic:spPr>
                </pic:pic>
              </a:graphicData>
            </a:graphic>
          </wp:anchor>
        </w:drawing>
      </w:r>
      <w:r>
        <w:rPr>
          <w:b/>
          <w:color w:val="6E9D74"/>
          <w:sz w:val="40"/>
        </w:rPr>
        <w:t xml:space="preserve">Oregon ABS – </w:t>
      </w:r>
      <w:r>
        <w:rPr>
          <w:b/>
          <w:color w:val="6E9D74"/>
          <w:spacing w:val="-3"/>
          <w:sz w:val="40"/>
        </w:rPr>
        <w:t xml:space="preserve">Title </w:t>
      </w:r>
      <w:r>
        <w:rPr>
          <w:b/>
          <w:color w:val="6E9D74"/>
          <w:sz w:val="40"/>
        </w:rPr>
        <w:t xml:space="preserve">II </w:t>
      </w:r>
      <w:r>
        <w:rPr>
          <w:b/>
          <w:color w:val="6E9D74"/>
          <w:sz w:val="40"/>
        </w:rPr>
        <w:br/>
      </w:r>
      <w:r>
        <w:rPr>
          <w:b/>
          <w:color w:val="6E9D74"/>
          <w:sz w:val="40"/>
        </w:rPr>
        <w:t>Standards-based</w:t>
      </w:r>
      <w:r>
        <w:rPr>
          <w:b/>
          <w:color w:val="6E9D74"/>
          <w:spacing w:val="-18"/>
          <w:sz w:val="40"/>
        </w:rPr>
        <w:t xml:space="preserve"> </w:t>
      </w:r>
      <w:r>
        <w:rPr>
          <w:b/>
          <w:color w:val="6E9D74"/>
          <w:sz w:val="40"/>
        </w:rPr>
        <w:t>PLCs</w:t>
      </w:r>
    </w:p>
    <w:p w14:paraId="52121E19" w14:textId="77777777" w:rsidR="009173D9" w:rsidRDefault="009173D9" w:rsidP="009173D9">
      <w:pPr>
        <w:pStyle w:val="Heading2"/>
      </w:pPr>
    </w:p>
    <w:p w14:paraId="1C1987EA" w14:textId="2A4B101B" w:rsidR="009173D9" w:rsidRDefault="009173D9" w:rsidP="009173D9">
      <w:pPr>
        <w:pStyle w:val="Title"/>
        <w:ind w:right="-630"/>
        <w:jc w:val="center"/>
      </w:pPr>
      <w:r>
        <w:t xml:space="preserve">OACCRS </w:t>
      </w:r>
      <w:r>
        <w:t>Language Arts</w:t>
      </w:r>
      <w:r>
        <w:t xml:space="preserve"> PLC – Sample Activities</w:t>
      </w:r>
    </w:p>
    <w:p w14:paraId="5417AFBD" w14:textId="77777777" w:rsidR="009173D9" w:rsidRDefault="009173D9" w:rsidP="009173D9"/>
    <w:p w14:paraId="4D5AFF02" w14:textId="77777777" w:rsidR="009173D9" w:rsidRDefault="009173D9" w:rsidP="009173D9">
      <w:pPr>
        <w:pStyle w:val="BodyText"/>
        <w:jc w:val="center"/>
        <w:rPr>
          <w:sz w:val="24"/>
          <w:szCs w:val="24"/>
        </w:rPr>
      </w:pPr>
      <w:r>
        <w:rPr>
          <w:sz w:val="24"/>
          <w:szCs w:val="24"/>
        </w:rPr>
        <w:t xml:space="preserve">Submission by </w:t>
      </w:r>
      <w:r w:rsidRPr="009173D9">
        <w:rPr>
          <w:sz w:val="24"/>
          <w:szCs w:val="24"/>
        </w:rPr>
        <w:t xml:space="preserve">Cybele Higgins, Lane Community College, </w:t>
      </w:r>
    </w:p>
    <w:p w14:paraId="28B34B52" w14:textId="194A2ADC" w:rsidR="009173D9" w:rsidRPr="009173D9" w:rsidRDefault="009173D9" w:rsidP="009173D9">
      <w:pPr>
        <w:pStyle w:val="BodyText"/>
        <w:jc w:val="center"/>
        <w:rPr>
          <w:sz w:val="24"/>
          <w:szCs w:val="24"/>
        </w:rPr>
      </w:pPr>
      <w:r w:rsidRPr="009173D9">
        <w:rPr>
          <w:sz w:val="24"/>
          <w:szCs w:val="24"/>
        </w:rPr>
        <w:t>and Kiersta Gostnell, Rogue Community College</w:t>
      </w:r>
    </w:p>
    <w:p w14:paraId="69AAC387" w14:textId="77777777" w:rsidR="009173D9" w:rsidRPr="009173D9" w:rsidRDefault="009173D9" w:rsidP="009173D9">
      <w:pPr>
        <w:pStyle w:val="BodyText"/>
        <w:spacing w:before="4"/>
        <w:rPr>
          <w:sz w:val="36"/>
          <w:szCs w:val="24"/>
        </w:rPr>
      </w:pPr>
    </w:p>
    <w:p w14:paraId="543EF979" w14:textId="77777777" w:rsidR="009173D9" w:rsidRDefault="009173D9" w:rsidP="009173D9">
      <w:pPr>
        <w:pStyle w:val="BodyText"/>
        <w:numPr>
          <w:ilvl w:val="0"/>
          <w:numId w:val="5"/>
        </w:numPr>
        <w:ind w:left="450"/>
        <w:rPr>
          <w:sz w:val="24"/>
          <w:szCs w:val="24"/>
        </w:rPr>
      </w:pPr>
      <w:r w:rsidRPr="009173D9">
        <w:rPr>
          <w:sz w:val="24"/>
          <w:szCs w:val="24"/>
        </w:rPr>
        <w:t>Discuss</w:t>
      </w:r>
      <w:r w:rsidRPr="009173D9">
        <w:rPr>
          <w:spacing w:val="-2"/>
          <w:sz w:val="24"/>
          <w:szCs w:val="24"/>
        </w:rPr>
        <w:t xml:space="preserve"> </w:t>
      </w:r>
      <w:r w:rsidRPr="009173D9">
        <w:rPr>
          <w:sz w:val="24"/>
          <w:szCs w:val="24"/>
        </w:rPr>
        <w:t>OACCRS</w:t>
      </w:r>
    </w:p>
    <w:p w14:paraId="721D0DDF" w14:textId="77777777" w:rsidR="009173D9" w:rsidRDefault="009173D9" w:rsidP="009173D9">
      <w:pPr>
        <w:pStyle w:val="BodyText"/>
        <w:numPr>
          <w:ilvl w:val="0"/>
          <w:numId w:val="5"/>
        </w:numPr>
        <w:ind w:left="450"/>
        <w:rPr>
          <w:sz w:val="24"/>
          <w:szCs w:val="24"/>
        </w:rPr>
      </w:pPr>
      <w:r w:rsidRPr="009173D9">
        <w:rPr>
          <w:sz w:val="24"/>
          <w:szCs w:val="24"/>
        </w:rPr>
        <w:t>Choose 1-2 OACCRS</w:t>
      </w:r>
      <w:r w:rsidRPr="009173D9">
        <w:rPr>
          <w:spacing w:val="-19"/>
          <w:sz w:val="24"/>
          <w:szCs w:val="24"/>
        </w:rPr>
        <w:t xml:space="preserve"> </w:t>
      </w:r>
      <w:r w:rsidRPr="009173D9">
        <w:rPr>
          <w:sz w:val="24"/>
          <w:szCs w:val="24"/>
        </w:rPr>
        <w:t>to</w:t>
      </w:r>
      <w:r w:rsidRPr="009173D9">
        <w:rPr>
          <w:spacing w:val="-6"/>
          <w:sz w:val="24"/>
          <w:szCs w:val="24"/>
        </w:rPr>
        <w:t xml:space="preserve"> </w:t>
      </w:r>
      <w:r w:rsidRPr="009173D9">
        <w:rPr>
          <w:sz w:val="24"/>
          <w:szCs w:val="24"/>
        </w:rPr>
        <w:t>implement</w:t>
      </w:r>
    </w:p>
    <w:p w14:paraId="07C8EA90" w14:textId="77777777" w:rsidR="009173D9" w:rsidRDefault="009173D9" w:rsidP="009173D9">
      <w:pPr>
        <w:pStyle w:val="BodyText"/>
        <w:numPr>
          <w:ilvl w:val="0"/>
          <w:numId w:val="5"/>
        </w:numPr>
        <w:ind w:left="450"/>
        <w:rPr>
          <w:sz w:val="24"/>
          <w:szCs w:val="24"/>
        </w:rPr>
      </w:pPr>
      <w:r w:rsidRPr="009173D9">
        <w:rPr>
          <w:sz w:val="24"/>
          <w:szCs w:val="24"/>
        </w:rPr>
        <w:t>Design a lesson or</w:t>
      </w:r>
      <w:r w:rsidRPr="009173D9">
        <w:rPr>
          <w:spacing w:val="-8"/>
          <w:sz w:val="24"/>
          <w:szCs w:val="24"/>
        </w:rPr>
        <w:t xml:space="preserve"> </w:t>
      </w:r>
      <w:r w:rsidRPr="009173D9">
        <w:rPr>
          <w:sz w:val="24"/>
          <w:szCs w:val="24"/>
        </w:rPr>
        <w:t>activity</w:t>
      </w:r>
    </w:p>
    <w:p w14:paraId="0525A397" w14:textId="77777777" w:rsidR="009173D9" w:rsidRPr="009173D9" w:rsidRDefault="009173D9" w:rsidP="009173D9">
      <w:pPr>
        <w:pStyle w:val="BodyText"/>
        <w:numPr>
          <w:ilvl w:val="0"/>
          <w:numId w:val="5"/>
        </w:numPr>
        <w:ind w:left="450"/>
        <w:rPr>
          <w:sz w:val="24"/>
          <w:szCs w:val="24"/>
        </w:rPr>
      </w:pPr>
      <w:r w:rsidRPr="009173D9">
        <w:rPr>
          <w:spacing w:val="-3"/>
          <w:sz w:val="24"/>
          <w:szCs w:val="24"/>
        </w:rPr>
        <w:t xml:space="preserve">Try </w:t>
      </w:r>
      <w:r w:rsidRPr="009173D9">
        <w:rPr>
          <w:sz w:val="24"/>
          <w:szCs w:val="24"/>
        </w:rPr>
        <w:t>it</w:t>
      </w:r>
      <w:r w:rsidRPr="009173D9">
        <w:rPr>
          <w:spacing w:val="-2"/>
          <w:sz w:val="24"/>
          <w:szCs w:val="24"/>
        </w:rPr>
        <w:t xml:space="preserve"> </w:t>
      </w:r>
      <w:r w:rsidRPr="009173D9">
        <w:rPr>
          <w:sz w:val="24"/>
          <w:szCs w:val="24"/>
        </w:rPr>
        <w:t xml:space="preserve">out </w:t>
      </w:r>
    </w:p>
    <w:p w14:paraId="1462113B" w14:textId="4154701E" w:rsidR="009173D9" w:rsidRPr="009173D9" w:rsidRDefault="009173D9" w:rsidP="009173D9">
      <w:pPr>
        <w:pStyle w:val="BodyText"/>
        <w:numPr>
          <w:ilvl w:val="0"/>
          <w:numId w:val="5"/>
        </w:numPr>
        <w:ind w:left="450"/>
        <w:rPr>
          <w:sz w:val="24"/>
          <w:szCs w:val="24"/>
        </w:rPr>
      </w:pPr>
      <w:r w:rsidRPr="009173D9">
        <w:rPr>
          <w:sz w:val="24"/>
          <w:szCs w:val="24"/>
        </w:rPr>
        <w:t>Close</w:t>
      </w:r>
      <w:r w:rsidRPr="009173D9">
        <w:rPr>
          <w:spacing w:val="-7"/>
          <w:sz w:val="24"/>
          <w:szCs w:val="24"/>
        </w:rPr>
        <w:t xml:space="preserve"> </w:t>
      </w:r>
      <w:r w:rsidRPr="009173D9">
        <w:rPr>
          <w:sz w:val="24"/>
          <w:szCs w:val="24"/>
        </w:rPr>
        <w:t>loop</w:t>
      </w:r>
    </w:p>
    <w:p w14:paraId="113BB943" w14:textId="77777777" w:rsidR="009173D9" w:rsidRPr="009173D9" w:rsidRDefault="009173D9" w:rsidP="009173D9">
      <w:pPr>
        <w:pStyle w:val="BodyText"/>
        <w:spacing w:before="1"/>
        <w:rPr>
          <w:sz w:val="32"/>
          <w:szCs w:val="24"/>
        </w:rPr>
      </w:pPr>
    </w:p>
    <w:p w14:paraId="3B3EF4FD" w14:textId="27936DC2" w:rsidR="009173D9" w:rsidRPr="009173D9" w:rsidRDefault="009173D9" w:rsidP="009173D9">
      <w:pPr>
        <w:pStyle w:val="BodyText"/>
        <w:spacing w:before="1" w:line="276" w:lineRule="auto"/>
        <w:ind w:right="241"/>
        <w:rPr>
          <w:sz w:val="24"/>
          <w:szCs w:val="24"/>
        </w:rPr>
      </w:pPr>
      <w:r w:rsidRPr="009173D9">
        <w:rPr>
          <w:b/>
          <w:sz w:val="24"/>
          <w:szCs w:val="24"/>
        </w:rPr>
        <w:t xml:space="preserve">Discuss OACCRS: </w:t>
      </w:r>
      <w:r w:rsidRPr="009173D9">
        <w:rPr>
          <w:sz w:val="24"/>
          <w:szCs w:val="24"/>
        </w:rPr>
        <w:t>As a group, discuss OACCRS, including the process skills and key advances, and how they are relevant to your teaching and student learning. Use key points from the OACCRS</w:t>
      </w:r>
      <w:r>
        <w:rPr>
          <w:sz w:val="24"/>
          <w:szCs w:val="24"/>
        </w:rPr>
        <w:t>/OAELPS</w:t>
      </w:r>
      <w:r w:rsidRPr="009173D9">
        <w:rPr>
          <w:sz w:val="24"/>
          <w:szCs w:val="24"/>
        </w:rPr>
        <w:t xml:space="preserve"> Orientation or LA Module 1 as the basis for your discussion.</w:t>
      </w:r>
    </w:p>
    <w:p w14:paraId="794969D8" w14:textId="77777777" w:rsidR="009173D9" w:rsidRPr="009173D9" w:rsidRDefault="009173D9" w:rsidP="009173D9">
      <w:pPr>
        <w:pStyle w:val="BodyText"/>
        <w:spacing w:before="11"/>
        <w:rPr>
          <w:sz w:val="28"/>
          <w:szCs w:val="24"/>
        </w:rPr>
      </w:pPr>
    </w:p>
    <w:p w14:paraId="106E7ECE" w14:textId="77777777" w:rsidR="009173D9" w:rsidRPr="009173D9" w:rsidRDefault="009173D9" w:rsidP="009173D9">
      <w:pPr>
        <w:pStyle w:val="BodyText"/>
        <w:spacing w:line="276" w:lineRule="auto"/>
        <w:ind w:right="172"/>
        <w:rPr>
          <w:sz w:val="24"/>
          <w:szCs w:val="24"/>
        </w:rPr>
      </w:pPr>
      <w:r w:rsidRPr="009173D9">
        <w:rPr>
          <w:b/>
          <w:sz w:val="24"/>
          <w:szCs w:val="24"/>
        </w:rPr>
        <w:t xml:space="preserve">Choose 1-2 OACCRS to implement and design a lesson or activity: </w:t>
      </w:r>
      <w:r w:rsidRPr="009173D9">
        <w:rPr>
          <w:sz w:val="24"/>
          <w:szCs w:val="24"/>
        </w:rPr>
        <w:t>In a small group or with a partner, instructors pick 1-2 Language Arts OACCRS and develop a lesson plan or activity using the standard(s). Alternatively, instructors can come to the PLC with a lesson they have already created that is not correlated to OACCRS and adapt the lesson to include the standard(s).</w:t>
      </w:r>
    </w:p>
    <w:p w14:paraId="7A0357B6" w14:textId="38D03145" w:rsidR="009173D9" w:rsidRPr="009173D9" w:rsidRDefault="009173D9" w:rsidP="009173D9">
      <w:pPr>
        <w:pStyle w:val="BodyText"/>
        <w:spacing w:line="276" w:lineRule="auto"/>
        <w:ind w:right="172"/>
        <w:rPr>
          <w:sz w:val="24"/>
          <w:szCs w:val="24"/>
        </w:rPr>
      </w:pPr>
      <w:r w:rsidRPr="009173D9">
        <w:rPr>
          <w:noProof/>
          <w:sz w:val="24"/>
          <w:szCs w:val="24"/>
        </w:rPr>
        <mc:AlternateContent>
          <mc:Choice Requires="wps">
            <w:drawing>
              <wp:anchor distT="0" distB="0" distL="114300" distR="114300" simplePos="0" relativeHeight="251659264" behindDoc="0" locked="0" layoutInCell="1" allowOverlap="1" wp14:anchorId="7CC466B0" wp14:editId="69184318">
                <wp:simplePos x="0" y="0"/>
                <wp:positionH relativeFrom="column">
                  <wp:posOffset>0</wp:posOffset>
                </wp:positionH>
                <wp:positionV relativeFrom="paragraph">
                  <wp:posOffset>127635</wp:posOffset>
                </wp:positionV>
                <wp:extent cx="6000750" cy="1276350"/>
                <wp:effectExtent l="19050" t="19050" r="38100" b="3810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000750" cy="1276350"/>
                        </a:xfrm>
                        <a:prstGeom prst="rect">
                          <a:avLst/>
                        </a:prstGeom>
                        <a:solidFill>
                          <a:schemeClr val="lt1"/>
                        </a:solidFill>
                        <a:ln w="57150">
                          <a:solidFill>
                            <a:srgbClr val="6E9E75"/>
                          </a:solidFill>
                        </a:ln>
                      </wps:spPr>
                      <wps:txbx>
                        <w:txbxContent>
                          <w:p w14:paraId="1F968275" w14:textId="77777777" w:rsidR="009173D9" w:rsidRPr="00717205" w:rsidRDefault="009173D9" w:rsidP="009173D9">
                            <w:pPr>
                              <w:spacing w:before="100" w:line="276" w:lineRule="auto"/>
                              <w:ind w:left="180" w:right="60"/>
                              <w:rPr>
                                <w:sz w:val="20"/>
                                <w:szCs w:val="20"/>
                              </w:rPr>
                            </w:pPr>
                            <w:r>
                              <w:rPr>
                                <w:sz w:val="20"/>
                                <w:szCs w:val="20"/>
                              </w:rPr>
                              <w:t>Pro Tip: Choose the lesson plan/standards based on student data. You can gather this data by reviewing previous classroom formative/summative assessments and/or by running a CASAS TOPSpro report. The “Individual Skills Profile Summary by CCRS” report will show how a class performed on CCR Reading and Math Standards. Use the evidence from these sources to identify areas where students exhibit need for further instruction. Then choose relevant lesson plan/standards to work 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C466B0" id="_x0000_t202" coordsize="21600,21600" o:spt="202" path="m,l,21600r21600,l21600,xe">
                <v:stroke joinstyle="miter"/>
                <v:path gradientshapeok="t" o:connecttype="rect"/>
              </v:shapetype>
              <v:shape id="Text Box 1" o:spid="_x0000_s1026" type="#_x0000_t202" alt="&quot;&quot;" style="position:absolute;margin-left:0;margin-top:10.05pt;width:472.5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YsBOQIAAH8EAAAOAAAAZHJzL2Uyb0RvYy54bWysVE1v2zAMvQ/YfxB0X+xk+ViNOEWWNsOA&#10;oi2QDj0rshQbkEVNUmJnv36U7Hys3WnYRSFF+ol8fMz8tq0VOQjrKtA5HQ5SSoTmUFR6l9MfL+tP&#10;XyhxnumCKdAip0fh6O3i44d5YzIxghJUISxBEO2yxuS09N5kSeJ4KWrmBmCExqAEWzOPrt0lhWUN&#10;otcqGaXpNGnAFsYCF87h7V0XpIuIL6Xg/klKJzxROcXafDxtPLfhTBZzlu0sM2XF+zLYP1RRs0rj&#10;o2eoO+YZ2dvqHVRdcQsOpB9wqBOQsuIi9oDdDNM33WxKZkTsBclx5kyT+3+w/PGwMc+W+PYrtDjA&#10;QEhjXObwMvTTSluHX6yUYBwpPJ5pE60nHC+naZrOJhjiGBuOZtPP6CBOcvncWOe/CahJMHJqcS6R&#10;LnZ4cL5LPaWE1xyoqlhXSkUnaEGslCUHhlNUPhaJ4H9kKU2anE5mQ3z7PYTdbc8A0/ub+9mkL/AK&#10;AxGVxqov7QfLt9u252QLxRGpstCpyBm+rrCdB+b8M7MoG6QAV8E/4SEVYDnQW5SUYH/97T7k4zQx&#10;SkmDMsyp+7lnVlCivmuc881wPA66jc54MhuhY68j2+uI3tcrQI6GuHSGRzPke3UypYX6FTdmGV7F&#10;ENMc386pP5kr3y0HbhwXy2VMQqUa5h/0xvAAHdgNw3ppX5k1/UQ9iuERToJl2ZvBdrnhSw3LvQdZ&#10;xakHgjtWe95R5VE3/UaGNbr2Y9blf2PxGwAA//8DAFBLAwQUAAYACAAAACEARHRdz94AAAAHAQAA&#10;DwAAAGRycy9kb3ducmV2LnhtbEyPzU7DMBCE70i8g7VI3KiTqEAJcaoKCSSExE+TB3DjbZISr0Ps&#10;/PD2LCc4zsxq5ttsu9hOTDj41pGCeBWBQKqcaalWUBaPVxsQPmgyunOECr7RwzY/P8t0atxMHzjt&#10;Qy24hHyqFTQh9KmUvmrQar9yPRJnRzdYHVgOtTSDnrncdjKJohtpdUu80OgeHxqsPvejVbDbrGd/&#10;+16Ub+VJf708P43FOL0qdXmx7O5BBFzC3zH84jM65Mx0cCMZLzoF/EhQkEQxCE7v1tdsHNhI4hhk&#10;nsn//PkPAAAA//8DAFBLAQItABQABgAIAAAAIQC2gziS/gAAAOEBAAATAAAAAAAAAAAAAAAAAAAA&#10;AABbQ29udGVudF9UeXBlc10ueG1sUEsBAi0AFAAGAAgAAAAhADj9If/WAAAAlAEAAAsAAAAAAAAA&#10;AAAAAAAALwEAAF9yZWxzLy5yZWxzUEsBAi0AFAAGAAgAAAAhADtxiwE5AgAAfwQAAA4AAAAAAAAA&#10;AAAAAAAALgIAAGRycy9lMm9Eb2MueG1sUEsBAi0AFAAGAAgAAAAhAER0Xc/eAAAABwEAAA8AAAAA&#10;AAAAAAAAAAAAkwQAAGRycy9kb3ducmV2LnhtbFBLBQYAAAAABAAEAPMAAACeBQAAAAA=&#10;" fillcolor="white [3201]" strokecolor="#6e9e75" strokeweight="4.5pt">
                <v:textbox>
                  <w:txbxContent>
                    <w:p w14:paraId="1F968275" w14:textId="77777777" w:rsidR="009173D9" w:rsidRPr="00717205" w:rsidRDefault="009173D9" w:rsidP="009173D9">
                      <w:pPr>
                        <w:spacing w:before="100" w:line="276" w:lineRule="auto"/>
                        <w:ind w:left="180" w:right="60"/>
                        <w:rPr>
                          <w:sz w:val="20"/>
                          <w:szCs w:val="20"/>
                        </w:rPr>
                      </w:pPr>
                      <w:r>
                        <w:rPr>
                          <w:sz w:val="20"/>
                          <w:szCs w:val="20"/>
                        </w:rPr>
                        <w:t>Pro Tip: Choose the lesson plan/standards based on student data. You can gather this data by reviewing previous classroom formative/summative assessments and/or by running a CASAS TOPSpro report. The “Individual Skills Profile Summary by CCRS” report will show how a class performed on CCR Reading and Math Standards. Use the evidence from these sources to identify areas where students exhibit need for further instruction. Then choose relevant lesson plan/standards to work on.</w:t>
                      </w:r>
                    </w:p>
                  </w:txbxContent>
                </v:textbox>
              </v:shape>
            </w:pict>
          </mc:Fallback>
        </mc:AlternateContent>
      </w:r>
    </w:p>
    <w:p w14:paraId="6D48C7C4" w14:textId="3F4AEF6E" w:rsidR="009173D9" w:rsidRPr="009173D9" w:rsidRDefault="009173D9" w:rsidP="009173D9">
      <w:pPr>
        <w:pStyle w:val="BodyText"/>
        <w:spacing w:line="276" w:lineRule="auto"/>
        <w:ind w:right="172"/>
        <w:rPr>
          <w:sz w:val="24"/>
          <w:szCs w:val="24"/>
        </w:rPr>
      </w:pPr>
    </w:p>
    <w:p w14:paraId="1C24A4B7" w14:textId="77777777" w:rsidR="009173D9" w:rsidRPr="009173D9" w:rsidRDefault="009173D9" w:rsidP="009173D9">
      <w:pPr>
        <w:pStyle w:val="BodyText"/>
        <w:spacing w:line="276" w:lineRule="auto"/>
        <w:ind w:right="172"/>
        <w:rPr>
          <w:sz w:val="24"/>
          <w:szCs w:val="24"/>
        </w:rPr>
      </w:pPr>
    </w:p>
    <w:p w14:paraId="44CFB35B" w14:textId="77777777" w:rsidR="009173D9" w:rsidRPr="009173D9" w:rsidRDefault="009173D9" w:rsidP="009173D9">
      <w:pPr>
        <w:pStyle w:val="BodyText"/>
        <w:spacing w:line="276" w:lineRule="auto"/>
        <w:ind w:right="172"/>
        <w:rPr>
          <w:sz w:val="24"/>
          <w:szCs w:val="24"/>
        </w:rPr>
      </w:pPr>
    </w:p>
    <w:p w14:paraId="6F2090B5" w14:textId="77777777" w:rsidR="009173D9" w:rsidRPr="009173D9" w:rsidRDefault="009173D9" w:rsidP="009173D9">
      <w:pPr>
        <w:pStyle w:val="BodyText"/>
        <w:spacing w:line="276" w:lineRule="auto"/>
        <w:ind w:right="172"/>
        <w:rPr>
          <w:sz w:val="24"/>
          <w:szCs w:val="24"/>
        </w:rPr>
      </w:pPr>
    </w:p>
    <w:p w14:paraId="4F5C6A1C" w14:textId="77777777" w:rsidR="009173D9" w:rsidRPr="009173D9" w:rsidRDefault="009173D9" w:rsidP="009173D9">
      <w:pPr>
        <w:pStyle w:val="BodyText"/>
        <w:spacing w:line="276" w:lineRule="auto"/>
        <w:ind w:right="172"/>
        <w:rPr>
          <w:sz w:val="24"/>
          <w:szCs w:val="24"/>
        </w:rPr>
      </w:pPr>
    </w:p>
    <w:p w14:paraId="4A67CD76" w14:textId="77777777" w:rsidR="009173D9" w:rsidRPr="009173D9" w:rsidRDefault="009173D9" w:rsidP="009173D9">
      <w:pPr>
        <w:pStyle w:val="BodyText"/>
        <w:spacing w:before="2"/>
        <w:rPr>
          <w:sz w:val="28"/>
          <w:szCs w:val="24"/>
        </w:rPr>
      </w:pPr>
    </w:p>
    <w:p w14:paraId="0B41FA24" w14:textId="77777777" w:rsidR="009173D9" w:rsidRPr="009173D9" w:rsidRDefault="009173D9" w:rsidP="009173D9">
      <w:pPr>
        <w:pStyle w:val="BodyText"/>
        <w:spacing w:before="9"/>
        <w:rPr>
          <w:sz w:val="32"/>
          <w:szCs w:val="24"/>
        </w:rPr>
      </w:pPr>
    </w:p>
    <w:p w14:paraId="7D25FB7C" w14:textId="77777777" w:rsidR="009173D9" w:rsidRPr="009173D9" w:rsidRDefault="009173D9" w:rsidP="009173D9">
      <w:pPr>
        <w:pStyle w:val="BodyText"/>
        <w:spacing w:line="276" w:lineRule="auto"/>
        <w:ind w:right="210"/>
        <w:rPr>
          <w:sz w:val="24"/>
          <w:szCs w:val="24"/>
        </w:rPr>
      </w:pPr>
      <w:r w:rsidRPr="009173D9">
        <w:rPr>
          <w:b/>
          <w:sz w:val="24"/>
          <w:szCs w:val="24"/>
        </w:rPr>
        <w:t>Try it out</w:t>
      </w:r>
      <w:r w:rsidRPr="009173D9">
        <w:rPr>
          <w:sz w:val="24"/>
          <w:szCs w:val="24"/>
        </w:rPr>
        <w:t xml:space="preserve">: Instructors try out the lesson plan or activity with students and take notes </w:t>
      </w:r>
      <w:r w:rsidRPr="009173D9">
        <w:rPr>
          <w:sz w:val="24"/>
          <w:szCs w:val="24"/>
        </w:rPr>
        <w:lastRenderedPageBreak/>
        <w:t>about how the lesson went: How was the standard addressed? How were the learning objectives of the lesson met? What formal and/or informal assessments were used and what were the results? Were students actively engaged in the lesson? How?</w:t>
      </w:r>
    </w:p>
    <w:p w14:paraId="352DBE08" w14:textId="77777777" w:rsidR="009173D9" w:rsidRPr="009173D9" w:rsidRDefault="009173D9" w:rsidP="009173D9">
      <w:pPr>
        <w:pStyle w:val="BodyText"/>
        <w:rPr>
          <w:sz w:val="28"/>
          <w:szCs w:val="24"/>
        </w:rPr>
      </w:pPr>
    </w:p>
    <w:p w14:paraId="36E007A8" w14:textId="77777777" w:rsidR="009173D9" w:rsidRPr="009173D9" w:rsidRDefault="009173D9" w:rsidP="009173D9">
      <w:pPr>
        <w:pStyle w:val="BodyText"/>
        <w:spacing w:line="276" w:lineRule="auto"/>
        <w:ind w:right="217"/>
        <w:rPr>
          <w:sz w:val="24"/>
          <w:szCs w:val="24"/>
        </w:rPr>
      </w:pPr>
      <w:r w:rsidRPr="009173D9">
        <w:rPr>
          <w:b/>
          <w:sz w:val="24"/>
          <w:szCs w:val="24"/>
        </w:rPr>
        <w:t xml:space="preserve">Close the loop: </w:t>
      </w:r>
      <w:r w:rsidRPr="009173D9">
        <w:rPr>
          <w:sz w:val="24"/>
          <w:szCs w:val="24"/>
        </w:rPr>
        <w:t>Instructors refer to their notes and review the evidence of student learning after instruction. In the next PLC, instructors informally summarize their lesson and how their lesson went, or they can demonstrate part of the lesson to the PLC, to get feedback. The PLC gives the instructor feedback about what worked well or how to change, adapt, or augment the lesson. This can be done in partners, small groups, or as a whole group.</w:t>
      </w:r>
    </w:p>
    <w:p w14:paraId="4B928E33" w14:textId="77777777" w:rsidR="009173D9" w:rsidRPr="009173D9" w:rsidRDefault="009173D9" w:rsidP="009173D9">
      <w:pPr>
        <w:pStyle w:val="BodyText"/>
        <w:rPr>
          <w:sz w:val="28"/>
          <w:szCs w:val="24"/>
        </w:rPr>
      </w:pPr>
    </w:p>
    <w:p w14:paraId="50661005" w14:textId="77777777" w:rsidR="009173D9" w:rsidRPr="009173D9" w:rsidRDefault="009173D9" w:rsidP="009173D9">
      <w:pPr>
        <w:pStyle w:val="BodyText"/>
        <w:spacing w:line="276" w:lineRule="auto"/>
        <w:ind w:right="217"/>
        <w:rPr>
          <w:sz w:val="24"/>
          <w:szCs w:val="24"/>
        </w:rPr>
      </w:pPr>
      <w:r w:rsidRPr="009173D9">
        <w:rPr>
          <w:sz w:val="24"/>
          <w:szCs w:val="24"/>
        </w:rPr>
        <w:t>Instructors have enjoyed collaborating on lesson plans and resources, deepening their understanding of how OACCRS can support their teaching and student learning.</w:t>
      </w:r>
    </w:p>
    <w:p w14:paraId="5B1FE126" w14:textId="5FB1A510" w:rsidR="009173D9" w:rsidRDefault="009173D9" w:rsidP="009173D9">
      <w:pPr>
        <w:spacing w:line="276" w:lineRule="auto"/>
        <w:rPr>
          <w:sz w:val="28"/>
          <w:szCs w:val="28"/>
        </w:rPr>
      </w:pPr>
      <w:r>
        <w:rPr>
          <w:sz w:val="28"/>
          <w:szCs w:val="28"/>
        </w:rPr>
        <w:t xml:space="preserve"> </w:t>
      </w:r>
    </w:p>
    <w:p w14:paraId="2904C2A1" w14:textId="31F1DDF1" w:rsidR="009173D9" w:rsidRDefault="009173D9" w:rsidP="009173D9">
      <w:pPr>
        <w:spacing w:line="276" w:lineRule="auto"/>
        <w:rPr>
          <w:sz w:val="24"/>
          <w:szCs w:val="24"/>
        </w:rPr>
      </w:pPr>
      <w:r w:rsidRPr="009173D9">
        <w:rPr>
          <w:b/>
          <w:bCs/>
          <w:sz w:val="24"/>
          <w:szCs w:val="24"/>
          <w:u w:val="thick"/>
        </w:rPr>
        <w:t>Example OACCRS Activity Summary: ABE/GED Language Arts</w:t>
      </w:r>
      <w:r>
        <w:rPr>
          <w:b/>
          <w:bCs/>
          <w:sz w:val="24"/>
          <w:szCs w:val="24"/>
          <w:u w:val="thick"/>
        </w:rPr>
        <w:t xml:space="preserve">, </w:t>
      </w:r>
      <w:r w:rsidRPr="009173D9">
        <w:rPr>
          <w:b/>
          <w:bCs/>
          <w:sz w:val="24"/>
          <w:szCs w:val="24"/>
          <w:u w:val="thick"/>
        </w:rPr>
        <w:t>Social Studies</w:t>
      </w:r>
      <w:r w:rsidRPr="009173D9">
        <w:rPr>
          <w:sz w:val="24"/>
          <w:szCs w:val="24"/>
        </w:rPr>
        <w:t xml:space="preserve"> </w:t>
      </w:r>
    </w:p>
    <w:p w14:paraId="66591D33" w14:textId="77777777" w:rsidR="009173D9" w:rsidRDefault="009173D9" w:rsidP="009173D9">
      <w:pPr>
        <w:spacing w:line="276" w:lineRule="auto"/>
        <w:rPr>
          <w:sz w:val="24"/>
          <w:szCs w:val="24"/>
        </w:rPr>
      </w:pPr>
    </w:p>
    <w:p w14:paraId="5F31F305" w14:textId="26DC3FA4" w:rsidR="009173D9" w:rsidRDefault="009173D9" w:rsidP="009173D9">
      <w:pPr>
        <w:spacing w:line="276" w:lineRule="auto"/>
        <w:rPr>
          <w:sz w:val="24"/>
          <w:szCs w:val="24"/>
        </w:rPr>
      </w:pPr>
      <w:r w:rsidRPr="009173D9">
        <w:rPr>
          <w:b/>
          <w:bCs/>
          <w:sz w:val="24"/>
          <w:szCs w:val="24"/>
        </w:rPr>
        <w:t>Choosing the Standards -</w:t>
      </w:r>
      <w:r w:rsidRPr="009173D9">
        <w:rPr>
          <w:sz w:val="24"/>
          <w:szCs w:val="24"/>
        </w:rPr>
        <w:t xml:space="preserve"> OACCRS Reading Anchor 7 and Writing Anchor 8</w:t>
      </w:r>
    </w:p>
    <w:p w14:paraId="6A824F4A" w14:textId="77777777" w:rsidR="009173D9" w:rsidRPr="009173D9" w:rsidRDefault="009173D9" w:rsidP="009173D9">
      <w:pPr>
        <w:spacing w:line="276" w:lineRule="auto"/>
        <w:rPr>
          <w:sz w:val="24"/>
          <w:szCs w:val="24"/>
        </w:rPr>
      </w:pPr>
    </w:p>
    <w:p w14:paraId="1A44E5C1" w14:textId="77777777" w:rsidR="009173D9" w:rsidRPr="009173D9" w:rsidRDefault="009173D9" w:rsidP="009173D9">
      <w:pPr>
        <w:spacing w:line="276" w:lineRule="auto"/>
        <w:ind w:right="217"/>
        <w:rPr>
          <w:sz w:val="24"/>
          <w:szCs w:val="28"/>
        </w:rPr>
      </w:pPr>
      <w:r w:rsidRPr="009173D9">
        <w:rPr>
          <w:b/>
          <w:sz w:val="24"/>
          <w:szCs w:val="28"/>
        </w:rPr>
        <w:t xml:space="preserve">Integration of Knowledge and Ideas - Reading Anchor 7: </w:t>
      </w:r>
      <w:r w:rsidRPr="009173D9">
        <w:rPr>
          <w:sz w:val="24"/>
          <w:szCs w:val="28"/>
        </w:rPr>
        <w:t>Integrate and evaluate content presented in diverse media and formats, including visually and quantitatively, as well as in words.</w:t>
      </w:r>
    </w:p>
    <w:p w14:paraId="602ED5E8" w14:textId="77777777" w:rsidR="009173D9" w:rsidRPr="009173D9" w:rsidRDefault="009173D9" w:rsidP="009173D9">
      <w:pPr>
        <w:pStyle w:val="BodyText"/>
        <w:spacing w:before="11"/>
        <w:rPr>
          <w:sz w:val="28"/>
          <w:szCs w:val="24"/>
        </w:rPr>
      </w:pPr>
    </w:p>
    <w:p w14:paraId="7FD11957" w14:textId="77777777" w:rsidR="009173D9" w:rsidRPr="009173D9" w:rsidRDefault="009173D9" w:rsidP="009173D9">
      <w:pPr>
        <w:spacing w:line="276" w:lineRule="auto"/>
        <w:ind w:right="217"/>
        <w:rPr>
          <w:sz w:val="24"/>
          <w:szCs w:val="28"/>
        </w:rPr>
      </w:pPr>
      <w:r w:rsidRPr="009173D9">
        <w:rPr>
          <w:b/>
          <w:sz w:val="24"/>
          <w:szCs w:val="28"/>
        </w:rPr>
        <w:t xml:space="preserve">Research to Build and Present Knowledge - Writing Anchor 8: </w:t>
      </w:r>
      <w:r w:rsidRPr="009173D9">
        <w:rPr>
          <w:sz w:val="24"/>
          <w:szCs w:val="28"/>
        </w:rPr>
        <w:t>Gather relevant information from multiple print and digital sources, assess the credibility and accuracy of each source, and integrate the information while avoiding plagiarism.</w:t>
      </w:r>
    </w:p>
    <w:p w14:paraId="13C62CAC" w14:textId="77777777" w:rsidR="009173D9" w:rsidRPr="009173D9" w:rsidRDefault="009173D9" w:rsidP="009173D9">
      <w:pPr>
        <w:pStyle w:val="BodyText"/>
        <w:rPr>
          <w:sz w:val="28"/>
          <w:szCs w:val="24"/>
        </w:rPr>
      </w:pPr>
    </w:p>
    <w:p w14:paraId="7BFED854" w14:textId="0D7725CB" w:rsidR="009173D9" w:rsidRPr="009173D9" w:rsidRDefault="009173D9" w:rsidP="009173D9">
      <w:pPr>
        <w:pStyle w:val="Heading4"/>
        <w:spacing w:line="276" w:lineRule="auto"/>
        <w:ind w:left="0"/>
        <w:rPr>
          <w:b w:val="0"/>
          <w:bCs w:val="0"/>
          <w:sz w:val="24"/>
          <w:szCs w:val="24"/>
        </w:rPr>
      </w:pPr>
      <w:r w:rsidRPr="009173D9">
        <w:rPr>
          <w:sz w:val="24"/>
          <w:szCs w:val="24"/>
        </w:rPr>
        <w:t>OACCRS Reading Anchor 7 and Writing Anchor 8 - Summary of Lesson Activity and Student Work</w:t>
      </w:r>
      <w:r>
        <w:rPr>
          <w:sz w:val="24"/>
          <w:szCs w:val="24"/>
        </w:rPr>
        <w:t xml:space="preserve">: </w:t>
      </w:r>
      <w:r w:rsidRPr="009173D9">
        <w:rPr>
          <w:b w:val="0"/>
          <w:bCs w:val="0"/>
          <w:sz w:val="24"/>
          <w:szCs w:val="24"/>
        </w:rPr>
        <w:t>As part of our unit on the Great Depression, in a lower-level ABE/GED integrated Language Arts and Social Studies class, students researched Works Progress Administration (WPA) artists and chose one that interested them. They read and evaluated content from diverse media, including text, photos, charts, and video. They assessed the credibility and accuracy of the information by examining their sources and integrated what they learned in a one or two slide infographic about their WPA artist. This was the first or second time they had used the presentation tool, Canva. They successfully integrated information from multiple sources, including prior knowledge from previous lessons, to demonstrate their understanding of their artist. They presented this information in a visually appealing manner in Canva and answered questions from the class. In addition, they became proficient at using charts and other infographics with a new digital presentation tool.</w:t>
      </w:r>
      <w:r>
        <w:rPr>
          <w:b w:val="0"/>
          <w:bCs w:val="0"/>
          <w:sz w:val="24"/>
          <w:szCs w:val="24"/>
        </w:rPr>
        <w:t xml:space="preserve"> </w:t>
      </w:r>
      <w:r w:rsidRPr="009173D9">
        <w:rPr>
          <w:b w:val="0"/>
          <w:bCs w:val="0"/>
          <w:sz w:val="24"/>
          <w:szCs w:val="24"/>
        </w:rPr>
        <w:t xml:space="preserve">There </w:t>
      </w:r>
      <w:r w:rsidRPr="009173D9">
        <w:rPr>
          <w:b w:val="0"/>
          <w:bCs w:val="0"/>
          <w:sz w:val="24"/>
          <w:szCs w:val="24"/>
        </w:rPr>
        <w:t>was some plagiarism from texts despite a mini-lesson in paraphrasing. This pointed to the need to further practice the skills of synthesis and paraphrasing. On the whole, students were highly engaged in the project and enjoyed choosing their artist, integrating information from multiple sources, and presenting it in an appealing visual with a</w:t>
      </w:r>
      <w:r w:rsidRPr="009173D9">
        <w:rPr>
          <w:sz w:val="24"/>
          <w:szCs w:val="24"/>
        </w:rPr>
        <w:t xml:space="preserve"> </w:t>
      </w:r>
      <w:r w:rsidRPr="009173D9">
        <w:rPr>
          <w:b w:val="0"/>
          <w:bCs w:val="0"/>
          <w:sz w:val="24"/>
          <w:szCs w:val="24"/>
        </w:rPr>
        <w:t>new digital tool.</w:t>
      </w:r>
    </w:p>
    <w:sectPr w:rsidR="009173D9" w:rsidRPr="009173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34" type="#_x0000_t75" style="width:20.25pt;height:20.25pt;visibility:visible;mso-wrap-style:square" o:bullet="t">
        <v:imagedata r:id="rId1" o:title=""/>
      </v:shape>
    </w:pict>
  </w:numPicBullet>
  <w:abstractNum w:abstractNumId="0" w15:restartNumberingAfterBreak="0">
    <w:nsid w:val="36F876A0"/>
    <w:multiLevelType w:val="hybridMultilevel"/>
    <w:tmpl w:val="8A148426"/>
    <w:lvl w:ilvl="0" w:tplc="FFFFFFFF">
      <w:start w:val="1"/>
      <w:numFmt w:val="bullet"/>
      <w:lvlText w:val=""/>
      <w:lvlPicBulletId w:val="0"/>
      <w:lvlJc w:val="left"/>
      <w:pPr>
        <w:ind w:left="720" w:hanging="360"/>
      </w:pPr>
      <w:rPr>
        <w:rFonts w:ascii="Symbol" w:hAnsi="Symbol" w:hint="default"/>
      </w:rPr>
    </w:lvl>
    <w:lvl w:ilvl="1" w:tplc="FFFFFFFF">
      <w:start w:val="1"/>
      <w:numFmt w:val="bullet"/>
      <w:lvlText w:val=""/>
      <w:lvlPicBulletId w:val="0"/>
      <w:lvlJc w:val="left"/>
      <w:pPr>
        <w:ind w:left="1440" w:hanging="360"/>
      </w:pPr>
      <w:rPr>
        <w:rFonts w:ascii="Symbol" w:hAnsi="Symbol" w:hint="default"/>
      </w:rPr>
    </w:lvl>
    <w:lvl w:ilvl="2" w:tplc="5BA2DF6E">
      <w:start w:val="1"/>
      <w:numFmt w:val="bullet"/>
      <w:lvlText w:val=""/>
      <w:lvlPicBulletId w:val="0"/>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983717C"/>
    <w:multiLevelType w:val="hybridMultilevel"/>
    <w:tmpl w:val="C50C01CE"/>
    <w:lvl w:ilvl="0" w:tplc="97EA5F88">
      <w:start w:val="1"/>
      <w:numFmt w:val="bullet"/>
      <w:lvlText w:val=""/>
      <w:lvlPicBulletId w:val="0"/>
      <w:lvlJc w:val="left"/>
      <w:pPr>
        <w:tabs>
          <w:tab w:val="num" w:pos="720"/>
        </w:tabs>
        <w:ind w:left="720" w:hanging="360"/>
      </w:pPr>
      <w:rPr>
        <w:rFonts w:ascii="Symbol" w:hAnsi="Symbol" w:hint="default"/>
      </w:rPr>
    </w:lvl>
    <w:lvl w:ilvl="1" w:tplc="5754C89A" w:tentative="1">
      <w:start w:val="1"/>
      <w:numFmt w:val="bullet"/>
      <w:lvlText w:val=""/>
      <w:lvlJc w:val="left"/>
      <w:pPr>
        <w:tabs>
          <w:tab w:val="num" w:pos="1440"/>
        </w:tabs>
        <w:ind w:left="1440" w:hanging="360"/>
      </w:pPr>
      <w:rPr>
        <w:rFonts w:ascii="Symbol" w:hAnsi="Symbol" w:hint="default"/>
      </w:rPr>
    </w:lvl>
    <w:lvl w:ilvl="2" w:tplc="3000D33A" w:tentative="1">
      <w:start w:val="1"/>
      <w:numFmt w:val="bullet"/>
      <w:lvlText w:val=""/>
      <w:lvlJc w:val="left"/>
      <w:pPr>
        <w:tabs>
          <w:tab w:val="num" w:pos="2160"/>
        </w:tabs>
        <w:ind w:left="2160" w:hanging="360"/>
      </w:pPr>
      <w:rPr>
        <w:rFonts w:ascii="Symbol" w:hAnsi="Symbol" w:hint="default"/>
      </w:rPr>
    </w:lvl>
    <w:lvl w:ilvl="3" w:tplc="FDC634C4" w:tentative="1">
      <w:start w:val="1"/>
      <w:numFmt w:val="bullet"/>
      <w:lvlText w:val=""/>
      <w:lvlJc w:val="left"/>
      <w:pPr>
        <w:tabs>
          <w:tab w:val="num" w:pos="2880"/>
        </w:tabs>
        <w:ind w:left="2880" w:hanging="360"/>
      </w:pPr>
      <w:rPr>
        <w:rFonts w:ascii="Symbol" w:hAnsi="Symbol" w:hint="default"/>
      </w:rPr>
    </w:lvl>
    <w:lvl w:ilvl="4" w:tplc="D0D88FD0" w:tentative="1">
      <w:start w:val="1"/>
      <w:numFmt w:val="bullet"/>
      <w:lvlText w:val=""/>
      <w:lvlJc w:val="left"/>
      <w:pPr>
        <w:tabs>
          <w:tab w:val="num" w:pos="3600"/>
        </w:tabs>
        <w:ind w:left="3600" w:hanging="360"/>
      </w:pPr>
      <w:rPr>
        <w:rFonts w:ascii="Symbol" w:hAnsi="Symbol" w:hint="default"/>
      </w:rPr>
    </w:lvl>
    <w:lvl w:ilvl="5" w:tplc="9B74533A" w:tentative="1">
      <w:start w:val="1"/>
      <w:numFmt w:val="bullet"/>
      <w:lvlText w:val=""/>
      <w:lvlJc w:val="left"/>
      <w:pPr>
        <w:tabs>
          <w:tab w:val="num" w:pos="4320"/>
        </w:tabs>
        <w:ind w:left="4320" w:hanging="360"/>
      </w:pPr>
      <w:rPr>
        <w:rFonts w:ascii="Symbol" w:hAnsi="Symbol" w:hint="default"/>
      </w:rPr>
    </w:lvl>
    <w:lvl w:ilvl="6" w:tplc="69788E72" w:tentative="1">
      <w:start w:val="1"/>
      <w:numFmt w:val="bullet"/>
      <w:lvlText w:val=""/>
      <w:lvlJc w:val="left"/>
      <w:pPr>
        <w:tabs>
          <w:tab w:val="num" w:pos="5040"/>
        </w:tabs>
        <w:ind w:left="5040" w:hanging="360"/>
      </w:pPr>
      <w:rPr>
        <w:rFonts w:ascii="Symbol" w:hAnsi="Symbol" w:hint="default"/>
      </w:rPr>
    </w:lvl>
    <w:lvl w:ilvl="7" w:tplc="4B2EB2AA" w:tentative="1">
      <w:start w:val="1"/>
      <w:numFmt w:val="bullet"/>
      <w:lvlText w:val=""/>
      <w:lvlJc w:val="left"/>
      <w:pPr>
        <w:tabs>
          <w:tab w:val="num" w:pos="5760"/>
        </w:tabs>
        <w:ind w:left="5760" w:hanging="360"/>
      </w:pPr>
      <w:rPr>
        <w:rFonts w:ascii="Symbol" w:hAnsi="Symbol" w:hint="default"/>
      </w:rPr>
    </w:lvl>
    <w:lvl w:ilvl="8" w:tplc="BBDA1FF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EFF5E3D"/>
    <w:multiLevelType w:val="hybridMultilevel"/>
    <w:tmpl w:val="3BE4E5D8"/>
    <w:lvl w:ilvl="0" w:tplc="1CF09156">
      <w:start w:val="1"/>
      <w:numFmt w:val="bullet"/>
      <w:lvlText w:val=""/>
      <w:lvlPicBulletId w:val="0"/>
      <w:lvlJc w:val="left"/>
      <w:pPr>
        <w:tabs>
          <w:tab w:val="num" w:pos="720"/>
        </w:tabs>
        <w:ind w:left="720" w:hanging="360"/>
      </w:pPr>
      <w:rPr>
        <w:rFonts w:ascii="Symbol" w:hAnsi="Symbol" w:hint="default"/>
      </w:rPr>
    </w:lvl>
    <w:lvl w:ilvl="1" w:tplc="F9E42F22" w:tentative="1">
      <w:start w:val="1"/>
      <w:numFmt w:val="bullet"/>
      <w:lvlText w:val=""/>
      <w:lvlJc w:val="left"/>
      <w:pPr>
        <w:tabs>
          <w:tab w:val="num" w:pos="1440"/>
        </w:tabs>
        <w:ind w:left="1440" w:hanging="360"/>
      </w:pPr>
      <w:rPr>
        <w:rFonts w:ascii="Symbol" w:hAnsi="Symbol" w:hint="default"/>
      </w:rPr>
    </w:lvl>
    <w:lvl w:ilvl="2" w:tplc="B6EAB3D2" w:tentative="1">
      <w:start w:val="1"/>
      <w:numFmt w:val="bullet"/>
      <w:lvlText w:val=""/>
      <w:lvlJc w:val="left"/>
      <w:pPr>
        <w:tabs>
          <w:tab w:val="num" w:pos="2160"/>
        </w:tabs>
        <w:ind w:left="2160" w:hanging="360"/>
      </w:pPr>
      <w:rPr>
        <w:rFonts w:ascii="Symbol" w:hAnsi="Symbol" w:hint="default"/>
      </w:rPr>
    </w:lvl>
    <w:lvl w:ilvl="3" w:tplc="230CE8E2" w:tentative="1">
      <w:start w:val="1"/>
      <w:numFmt w:val="bullet"/>
      <w:lvlText w:val=""/>
      <w:lvlJc w:val="left"/>
      <w:pPr>
        <w:tabs>
          <w:tab w:val="num" w:pos="2880"/>
        </w:tabs>
        <w:ind w:left="2880" w:hanging="360"/>
      </w:pPr>
      <w:rPr>
        <w:rFonts w:ascii="Symbol" w:hAnsi="Symbol" w:hint="default"/>
      </w:rPr>
    </w:lvl>
    <w:lvl w:ilvl="4" w:tplc="CD6AD69C" w:tentative="1">
      <w:start w:val="1"/>
      <w:numFmt w:val="bullet"/>
      <w:lvlText w:val=""/>
      <w:lvlJc w:val="left"/>
      <w:pPr>
        <w:tabs>
          <w:tab w:val="num" w:pos="3600"/>
        </w:tabs>
        <w:ind w:left="3600" w:hanging="360"/>
      </w:pPr>
      <w:rPr>
        <w:rFonts w:ascii="Symbol" w:hAnsi="Symbol" w:hint="default"/>
      </w:rPr>
    </w:lvl>
    <w:lvl w:ilvl="5" w:tplc="C12672EE" w:tentative="1">
      <w:start w:val="1"/>
      <w:numFmt w:val="bullet"/>
      <w:lvlText w:val=""/>
      <w:lvlJc w:val="left"/>
      <w:pPr>
        <w:tabs>
          <w:tab w:val="num" w:pos="4320"/>
        </w:tabs>
        <w:ind w:left="4320" w:hanging="360"/>
      </w:pPr>
      <w:rPr>
        <w:rFonts w:ascii="Symbol" w:hAnsi="Symbol" w:hint="default"/>
      </w:rPr>
    </w:lvl>
    <w:lvl w:ilvl="6" w:tplc="97B8D880" w:tentative="1">
      <w:start w:val="1"/>
      <w:numFmt w:val="bullet"/>
      <w:lvlText w:val=""/>
      <w:lvlJc w:val="left"/>
      <w:pPr>
        <w:tabs>
          <w:tab w:val="num" w:pos="5040"/>
        </w:tabs>
        <w:ind w:left="5040" w:hanging="360"/>
      </w:pPr>
      <w:rPr>
        <w:rFonts w:ascii="Symbol" w:hAnsi="Symbol" w:hint="default"/>
      </w:rPr>
    </w:lvl>
    <w:lvl w:ilvl="7" w:tplc="32F8BC04" w:tentative="1">
      <w:start w:val="1"/>
      <w:numFmt w:val="bullet"/>
      <w:lvlText w:val=""/>
      <w:lvlJc w:val="left"/>
      <w:pPr>
        <w:tabs>
          <w:tab w:val="num" w:pos="5760"/>
        </w:tabs>
        <w:ind w:left="5760" w:hanging="360"/>
      </w:pPr>
      <w:rPr>
        <w:rFonts w:ascii="Symbol" w:hAnsi="Symbol" w:hint="default"/>
      </w:rPr>
    </w:lvl>
    <w:lvl w:ilvl="8" w:tplc="676ABBE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1EC0784"/>
    <w:multiLevelType w:val="hybridMultilevel"/>
    <w:tmpl w:val="73FA9A62"/>
    <w:lvl w:ilvl="0" w:tplc="5BA2DF6E">
      <w:start w:val="1"/>
      <w:numFmt w:val="bullet"/>
      <w:lvlText w:val=""/>
      <w:lvlPicBulletId w:val="0"/>
      <w:lvlJc w:val="left"/>
      <w:pPr>
        <w:ind w:left="720" w:hanging="360"/>
      </w:pPr>
      <w:rPr>
        <w:rFonts w:ascii="Symbol" w:hAnsi="Symbol" w:hint="default"/>
      </w:rPr>
    </w:lvl>
    <w:lvl w:ilvl="1" w:tplc="5BA2DF6E">
      <w:start w:val="1"/>
      <w:numFmt w:val="bullet"/>
      <w:lvlText w:val=""/>
      <w:lvlPicBulletId w:val="0"/>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002730"/>
    <w:multiLevelType w:val="hybridMultilevel"/>
    <w:tmpl w:val="0EAA094A"/>
    <w:lvl w:ilvl="0" w:tplc="1DE649CC">
      <w:start w:val="1"/>
      <w:numFmt w:val="bullet"/>
      <w:lvlText w:val=""/>
      <w:lvlPicBulletId w:val="0"/>
      <w:lvlJc w:val="left"/>
      <w:pPr>
        <w:ind w:left="1455" w:hanging="360"/>
      </w:pPr>
      <w:rPr>
        <w:rFonts w:ascii="Symbol" w:hAnsi="Symbol" w:hint="default"/>
        <w:sz w:val="24"/>
        <w:szCs w:val="24"/>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num w:numId="1" w16cid:durableId="1753965206">
    <w:abstractNumId w:val="3"/>
  </w:num>
  <w:num w:numId="2" w16cid:durableId="861283145">
    <w:abstractNumId w:val="0"/>
  </w:num>
  <w:num w:numId="3" w16cid:durableId="612395354">
    <w:abstractNumId w:val="1"/>
  </w:num>
  <w:num w:numId="4" w16cid:durableId="273482253">
    <w:abstractNumId w:val="2"/>
  </w:num>
  <w:num w:numId="5" w16cid:durableId="4184520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3D9"/>
    <w:rsid w:val="004D0F3D"/>
    <w:rsid w:val="009173D9"/>
    <w:rsid w:val="00991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995BA"/>
  <w15:chartTrackingRefBased/>
  <w15:docId w15:val="{3901601F-72F4-4C6E-BDFE-CFF31C6A9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3D9"/>
    <w:pPr>
      <w:widowControl w:val="0"/>
      <w:autoSpaceDE w:val="0"/>
      <w:autoSpaceDN w:val="0"/>
      <w:spacing w:after="0" w:line="240" w:lineRule="auto"/>
    </w:pPr>
    <w:rPr>
      <w:rFonts w:ascii="Arial" w:eastAsia="Arial" w:hAnsi="Arial" w:cs="Arial"/>
    </w:rPr>
  </w:style>
  <w:style w:type="paragraph" w:styleId="Heading2">
    <w:name w:val="heading 2"/>
    <w:basedOn w:val="Normal"/>
    <w:link w:val="Heading2Char"/>
    <w:uiPriority w:val="9"/>
    <w:unhideWhenUsed/>
    <w:qFormat/>
    <w:rsid w:val="009173D9"/>
    <w:pPr>
      <w:spacing w:before="60"/>
      <w:ind w:left="200"/>
      <w:outlineLvl w:val="1"/>
    </w:pPr>
    <w:rPr>
      <w:sz w:val="32"/>
      <w:szCs w:val="32"/>
    </w:rPr>
  </w:style>
  <w:style w:type="paragraph" w:styleId="Heading4">
    <w:name w:val="heading 4"/>
    <w:basedOn w:val="Normal"/>
    <w:link w:val="Heading4Char"/>
    <w:uiPriority w:val="9"/>
    <w:unhideWhenUsed/>
    <w:qFormat/>
    <w:rsid w:val="009173D9"/>
    <w:pPr>
      <w:ind w:left="200"/>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73D9"/>
    <w:rPr>
      <w:rFonts w:ascii="Arial" w:eastAsia="Arial" w:hAnsi="Arial" w:cs="Arial"/>
      <w:sz w:val="32"/>
      <w:szCs w:val="32"/>
    </w:rPr>
  </w:style>
  <w:style w:type="character" w:customStyle="1" w:styleId="Heading4Char">
    <w:name w:val="Heading 4 Char"/>
    <w:basedOn w:val="DefaultParagraphFont"/>
    <w:link w:val="Heading4"/>
    <w:uiPriority w:val="9"/>
    <w:rsid w:val="009173D9"/>
    <w:rPr>
      <w:rFonts w:ascii="Arial" w:eastAsia="Arial" w:hAnsi="Arial" w:cs="Arial"/>
      <w:b/>
      <w:bCs/>
      <w:sz w:val="20"/>
      <w:szCs w:val="20"/>
    </w:rPr>
  </w:style>
  <w:style w:type="paragraph" w:styleId="BodyText">
    <w:name w:val="Body Text"/>
    <w:basedOn w:val="Normal"/>
    <w:link w:val="BodyTextChar"/>
    <w:uiPriority w:val="1"/>
    <w:qFormat/>
    <w:rsid w:val="009173D9"/>
    <w:rPr>
      <w:sz w:val="20"/>
      <w:szCs w:val="20"/>
    </w:rPr>
  </w:style>
  <w:style w:type="character" w:customStyle="1" w:styleId="BodyTextChar">
    <w:name w:val="Body Text Char"/>
    <w:basedOn w:val="DefaultParagraphFont"/>
    <w:link w:val="BodyText"/>
    <w:uiPriority w:val="1"/>
    <w:rsid w:val="009173D9"/>
    <w:rPr>
      <w:rFonts w:ascii="Arial" w:eastAsia="Arial" w:hAnsi="Arial" w:cs="Arial"/>
      <w:sz w:val="20"/>
      <w:szCs w:val="20"/>
    </w:rPr>
  </w:style>
  <w:style w:type="character" w:styleId="CommentReference">
    <w:name w:val="annotation reference"/>
    <w:basedOn w:val="DefaultParagraphFont"/>
    <w:uiPriority w:val="99"/>
    <w:semiHidden/>
    <w:unhideWhenUsed/>
    <w:rsid w:val="009173D9"/>
    <w:rPr>
      <w:sz w:val="16"/>
      <w:szCs w:val="16"/>
    </w:rPr>
  </w:style>
  <w:style w:type="paragraph" w:styleId="CommentText">
    <w:name w:val="annotation text"/>
    <w:basedOn w:val="Normal"/>
    <w:link w:val="CommentTextChar"/>
    <w:uiPriority w:val="99"/>
    <w:unhideWhenUsed/>
    <w:rsid w:val="009173D9"/>
    <w:rPr>
      <w:sz w:val="20"/>
      <w:szCs w:val="20"/>
    </w:rPr>
  </w:style>
  <w:style w:type="character" w:customStyle="1" w:styleId="CommentTextChar">
    <w:name w:val="Comment Text Char"/>
    <w:basedOn w:val="DefaultParagraphFont"/>
    <w:link w:val="CommentText"/>
    <w:uiPriority w:val="99"/>
    <w:rsid w:val="009173D9"/>
    <w:rPr>
      <w:rFonts w:ascii="Arial" w:eastAsia="Arial" w:hAnsi="Arial" w:cs="Arial"/>
      <w:sz w:val="20"/>
      <w:szCs w:val="20"/>
    </w:rPr>
  </w:style>
  <w:style w:type="paragraph" w:styleId="Title">
    <w:name w:val="Title"/>
    <w:basedOn w:val="Normal"/>
    <w:next w:val="Normal"/>
    <w:link w:val="TitleChar"/>
    <w:uiPriority w:val="10"/>
    <w:qFormat/>
    <w:rsid w:val="009173D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73D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58D9315C13C144887D30074C0AFE6A" ma:contentTypeVersion="1" ma:contentTypeDescription="Create a new document." ma:contentTypeScope="" ma:versionID="92aeb6943a901de05925172eac8dc1fa">
  <xsd:schema xmlns:xsd="http://www.w3.org/2001/XMLSchema" xmlns:xs="http://www.w3.org/2001/XMLSchema" xmlns:p="http://schemas.microsoft.com/office/2006/metadata/properties" xmlns:ns1="http://schemas.microsoft.com/sharepoint/v3" xmlns:ns2="e877a115-f35f-4608-970e-08dfb7717e06" targetNamespace="http://schemas.microsoft.com/office/2006/metadata/properties" ma:root="true" ma:fieldsID="75f174699050120d9a0759f7f0711e8c" ns1:_="" ns2:_="">
    <xsd:import namespace="http://schemas.microsoft.com/sharepoint/v3"/>
    <xsd:import namespace="e877a115-f35f-4608-970e-08dfb7717e0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77a115-f35f-4608-970e-08dfb7717e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64A8C94-24DD-4B9F-ABEF-9631E57DE5A8}"/>
</file>

<file path=customXml/itemProps2.xml><?xml version="1.0" encoding="utf-8"?>
<ds:datastoreItem xmlns:ds="http://schemas.openxmlformats.org/officeDocument/2006/customXml" ds:itemID="{F85DB8D3-B110-4D8B-9820-2DF0222ABC52}"/>
</file>

<file path=customXml/itemProps3.xml><?xml version="1.0" encoding="utf-8"?>
<ds:datastoreItem xmlns:ds="http://schemas.openxmlformats.org/officeDocument/2006/customXml" ds:itemID="{21155786-7099-4CDE-A944-161AA356A049}"/>
</file>

<file path=docProps/app.xml><?xml version="1.0" encoding="utf-8"?>
<Properties xmlns="http://schemas.openxmlformats.org/officeDocument/2006/extended-properties" xmlns:vt="http://schemas.openxmlformats.org/officeDocument/2006/docPropsVTypes">
  <Template>Normal</Template>
  <TotalTime>9</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GARRIGAN Ashley * HECC</dc:creator>
  <cp:keywords/>
  <dc:description/>
  <cp:lastModifiedBy>GARRIGAN Ashley * HECC</cp:lastModifiedBy>
  <cp:revision>1</cp:revision>
  <dcterms:created xsi:type="dcterms:W3CDTF">2022-12-02T23:54:00Z</dcterms:created>
  <dcterms:modified xsi:type="dcterms:W3CDTF">2022-12-03T00:05:00Z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0x0101005B58D9315C13C144887D30074C0AFE6A</vt:lpwstr>
  </property>
</Properties>
</file>