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BE4AA" w14:textId="4F3AC508" w:rsidR="007E340C" w:rsidRPr="006D2F5A" w:rsidRDefault="003A3093" w:rsidP="00ED08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tbl>
      <w:tblPr>
        <w:tblStyle w:val="TableGrid"/>
        <w:tblW w:w="11095" w:type="dxa"/>
        <w:tblLayout w:type="fixed"/>
        <w:tblLook w:val="04A0" w:firstRow="1" w:lastRow="0" w:firstColumn="1" w:lastColumn="0" w:noHBand="0" w:noVBand="1"/>
      </w:tblPr>
      <w:tblGrid>
        <w:gridCol w:w="4629"/>
        <w:gridCol w:w="1766"/>
        <w:gridCol w:w="861"/>
        <w:gridCol w:w="3839"/>
      </w:tblGrid>
      <w:tr w:rsidR="0064089C" w14:paraId="08CBE4B0" w14:textId="77777777" w:rsidTr="0064089C">
        <w:tc>
          <w:tcPr>
            <w:tcW w:w="4629" w:type="dxa"/>
          </w:tcPr>
          <w:p w14:paraId="08CBE4AD" w14:textId="72DB20C4" w:rsidR="007E340C" w:rsidRDefault="007E340C" w:rsidP="00ED08B1">
            <w:r w:rsidRPr="00DA0950">
              <w:rPr>
                <w:b/>
              </w:rPr>
              <w:t>Meeting date:</w:t>
            </w:r>
            <w:r w:rsidR="009C4A91">
              <w:t xml:space="preserve"> October 13</w:t>
            </w:r>
            <w:r w:rsidR="00C845E2">
              <w:t>, 2020</w:t>
            </w:r>
          </w:p>
        </w:tc>
        <w:tc>
          <w:tcPr>
            <w:tcW w:w="1766" w:type="dxa"/>
          </w:tcPr>
          <w:p w14:paraId="08CBE4AE" w14:textId="688E370B" w:rsidR="007E340C" w:rsidRDefault="007E340C" w:rsidP="00ED08B1">
            <w:r w:rsidRPr="00DA0950">
              <w:rPr>
                <w:b/>
              </w:rPr>
              <w:t>Time:</w:t>
            </w:r>
            <w:r w:rsidR="006D2F5A">
              <w:rPr>
                <w:b/>
              </w:rPr>
              <w:t xml:space="preserve"> </w:t>
            </w:r>
            <w:r w:rsidR="009C4A91">
              <w:t>153</w:t>
            </w:r>
            <w:r w:rsidR="00DA0950">
              <w:t>0</w:t>
            </w:r>
            <w:r w:rsidR="00820788">
              <w:t xml:space="preserve"> </w:t>
            </w:r>
            <w:proofErr w:type="spellStart"/>
            <w:r w:rsidR="00820788" w:rsidRPr="00991960">
              <w:rPr>
                <w:b/>
              </w:rPr>
              <w:t>Adj</w:t>
            </w:r>
            <w:proofErr w:type="spellEnd"/>
            <w:r w:rsidR="00991960" w:rsidRPr="00991960">
              <w:rPr>
                <w:b/>
              </w:rPr>
              <w:t>:</w:t>
            </w:r>
            <w:r w:rsidR="00820788">
              <w:t xml:space="preserve"> </w:t>
            </w:r>
            <w:r w:rsidR="00C002A0">
              <w:t xml:space="preserve">  </w:t>
            </w:r>
            <w:r w:rsidR="00820788">
              <w:t>1635</w:t>
            </w:r>
          </w:p>
        </w:tc>
        <w:tc>
          <w:tcPr>
            <w:tcW w:w="4700" w:type="dxa"/>
            <w:gridSpan w:val="2"/>
          </w:tcPr>
          <w:p w14:paraId="08CBE4AF" w14:textId="2F6F79CF" w:rsidR="007E340C" w:rsidRDefault="007E340C" w:rsidP="00ED08B1">
            <w:r w:rsidRPr="00DA0950">
              <w:rPr>
                <w:b/>
              </w:rPr>
              <w:t>Place:</w:t>
            </w:r>
            <w:r w:rsidR="00FA7CEE">
              <w:rPr>
                <w:b/>
              </w:rPr>
              <w:t xml:space="preserve"> </w:t>
            </w:r>
            <w:r w:rsidR="00C845E2">
              <w:t xml:space="preserve">Owen Summers </w:t>
            </w:r>
            <w:proofErr w:type="spellStart"/>
            <w:r w:rsidR="00C845E2">
              <w:t>Bldg</w:t>
            </w:r>
            <w:proofErr w:type="spellEnd"/>
            <w:r w:rsidR="004E15A6">
              <w:t xml:space="preserve"> Rm 236 &amp; Teleconference</w:t>
            </w:r>
          </w:p>
        </w:tc>
      </w:tr>
      <w:tr w:rsidR="007E340C" w14:paraId="08CBE4B2" w14:textId="77777777" w:rsidTr="0064089C">
        <w:tc>
          <w:tcPr>
            <w:tcW w:w="11095" w:type="dxa"/>
            <w:gridSpan w:val="4"/>
          </w:tcPr>
          <w:p w14:paraId="08CBE4B1" w14:textId="758E110A" w:rsidR="007E340C" w:rsidRDefault="00DA0950" w:rsidP="00ED08B1">
            <w:r>
              <w:rPr>
                <w:b/>
              </w:rPr>
              <w:t>Division/D</w:t>
            </w:r>
            <w:r w:rsidR="007E340C" w:rsidRPr="00DA0950">
              <w:rPr>
                <w:b/>
              </w:rPr>
              <w:t>epartment:</w:t>
            </w:r>
            <w:r w:rsidR="00793935">
              <w:t xml:space="preserve"> Statewide</w:t>
            </w:r>
            <w:r>
              <w:t xml:space="preserve">  </w:t>
            </w:r>
            <w:r w:rsidRPr="00DA0950">
              <w:rPr>
                <w:b/>
              </w:rPr>
              <w:t>Chairperson:</w:t>
            </w:r>
            <w:r>
              <w:t xml:space="preserve"> Julie Paris   </w:t>
            </w:r>
            <w:r w:rsidRPr="00DA0950">
              <w:rPr>
                <w:b/>
              </w:rPr>
              <w:t>Secretary:</w:t>
            </w:r>
            <w:r>
              <w:t xml:space="preserve"> Pamela </w:t>
            </w:r>
            <w:proofErr w:type="spellStart"/>
            <w:r>
              <w:t>Stroebel</w:t>
            </w:r>
            <w:proofErr w:type="spellEnd"/>
            <w:r>
              <w:t xml:space="preserve"> Powers</w:t>
            </w:r>
          </w:p>
        </w:tc>
      </w:tr>
      <w:tr w:rsidR="007E340C" w14:paraId="08CBE4B7" w14:textId="77777777" w:rsidTr="0064089C">
        <w:trPr>
          <w:trHeight w:val="1673"/>
        </w:trPr>
        <w:tc>
          <w:tcPr>
            <w:tcW w:w="7256" w:type="dxa"/>
            <w:gridSpan w:val="3"/>
          </w:tcPr>
          <w:p w14:paraId="4AFD0A19" w14:textId="3F6370D5" w:rsidR="00C845E2" w:rsidRPr="00DA0950" w:rsidRDefault="005B0769" w:rsidP="005B0769">
            <w:pPr>
              <w:rPr>
                <w:b/>
              </w:rPr>
            </w:pPr>
            <w:r w:rsidRPr="00DA0950">
              <w:rPr>
                <w:b/>
              </w:rPr>
              <w:t>Members in Attendance</w:t>
            </w:r>
            <w:r w:rsidR="007E340C" w:rsidRPr="00DA0950">
              <w:rPr>
                <w:b/>
              </w:rPr>
              <w:t>:</w:t>
            </w:r>
          </w:p>
          <w:p w14:paraId="68793B38" w14:textId="77777777" w:rsidR="004D5079" w:rsidRDefault="004D5079" w:rsidP="00ED08B1">
            <w:pPr>
              <w:tabs>
                <w:tab w:val="left" w:pos="2864"/>
              </w:tabs>
            </w:pPr>
          </w:p>
          <w:p w14:paraId="00169645" w14:textId="14526399" w:rsidR="007F2A0D" w:rsidRDefault="004D5079" w:rsidP="00ED08B1">
            <w:pPr>
              <w:tabs>
                <w:tab w:val="left" w:pos="2864"/>
              </w:tabs>
            </w:pPr>
            <w:r w:rsidRPr="00DA0950">
              <w:rPr>
                <w:b/>
              </w:rPr>
              <w:t>In room:</w:t>
            </w:r>
            <w:r>
              <w:t xml:space="preserve"> Pamela </w:t>
            </w:r>
            <w:proofErr w:type="spellStart"/>
            <w:r>
              <w:t>Stroebel</w:t>
            </w:r>
            <w:proofErr w:type="spellEnd"/>
            <w:r>
              <w:t xml:space="preserve"> Powers,</w:t>
            </w:r>
            <w:r w:rsidR="004E15A6">
              <w:t xml:space="preserve"> IA;</w:t>
            </w:r>
            <w:r>
              <w:t xml:space="preserve"> </w:t>
            </w:r>
            <w:r w:rsidR="00D8273F">
              <w:t xml:space="preserve">Julie Paris, </w:t>
            </w:r>
            <w:r w:rsidR="004E15A6">
              <w:t xml:space="preserve">AGP; </w:t>
            </w:r>
            <w:r w:rsidR="00D8273F">
              <w:t>Tracy Garcia</w:t>
            </w:r>
            <w:r w:rsidR="004E15A6">
              <w:t>, AGP</w:t>
            </w:r>
            <w:r w:rsidR="00991960">
              <w:t xml:space="preserve">; </w:t>
            </w:r>
            <w:r w:rsidR="007F2A0D">
              <w:t>Andrew Phelps, OEM;</w:t>
            </w:r>
          </w:p>
          <w:p w14:paraId="4D176365" w14:textId="77777777" w:rsidR="004D5079" w:rsidRDefault="004D5079" w:rsidP="00ED08B1">
            <w:pPr>
              <w:tabs>
                <w:tab w:val="left" w:pos="2864"/>
              </w:tabs>
            </w:pPr>
          </w:p>
          <w:p w14:paraId="08CBE4B5" w14:textId="520D6FFE" w:rsidR="004D5079" w:rsidRDefault="004D5079" w:rsidP="00C002A0">
            <w:r w:rsidRPr="00DA0950">
              <w:rPr>
                <w:b/>
              </w:rPr>
              <w:t>Phone:</w:t>
            </w:r>
            <w:r>
              <w:t xml:space="preserve"> Clifford Dennis,</w:t>
            </w:r>
            <w:r w:rsidR="005D27F8">
              <w:t xml:space="preserve"> AGI – CW;</w:t>
            </w:r>
            <w:r>
              <w:t xml:space="preserve"> </w:t>
            </w:r>
            <w:r w:rsidR="007F2A0D">
              <w:t xml:space="preserve">Frank Tallman, </w:t>
            </w:r>
            <w:r w:rsidR="00991960">
              <w:t>O</w:t>
            </w:r>
            <w:r w:rsidR="007F2A0D">
              <w:t>YCP; Sean McCormick, AGC; Stan Hutchison, AGI;</w:t>
            </w:r>
            <w:r w:rsidR="00991960">
              <w:t xml:space="preserve"> Dan Radabaugh, OYCP; Dave Stuckey, AGDD; Patrick Stine, AGI – O&amp;M; Melissa Carter, AGC;</w:t>
            </w:r>
            <w:r w:rsidR="00C002A0">
              <w:t xml:space="preserve"> Erin Forney, KFANG; Mike Jones, KFANG; </w:t>
            </w:r>
            <w:r>
              <w:t>Jim Arnold,</w:t>
            </w:r>
            <w:r w:rsidR="004E15A6">
              <w:t xml:space="preserve"> AGI – E; </w:t>
            </w:r>
            <w:r>
              <w:t>Andy Rohner</w:t>
            </w:r>
            <w:r w:rsidR="005B0769">
              <w:t xml:space="preserve">, </w:t>
            </w:r>
            <w:proofErr w:type="spellStart"/>
            <w:r w:rsidR="00C002A0">
              <w:t>Saif</w:t>
            </w:r>
            <w:proofErr w:type="spellEnd"/>
          </w:p>
        </w:tc>
        <w:tc>
          <w:tcPr>
            <w:tcW w:w="3839" w:type="dxa"/>
          </w:tcPr>
          <w:p w14:paraId="4233C0CD" w14:textId="0D7490A2" w:rsidR="005B0769" w:rsidRDefault="007E340C" w:rsidP="005B0769">
            <w:r w:rsidRPr="00DA0950">
              <w:rPr>
                <w:b/>
              </w:rPr>
              <w:t>Members absent:</w:t>
            </w:r>
            <w:r w:rsidR="005B0769">
              <w:t xml:space="preserve"> </w:t>
            </w:r>
            <w:r w:rsidR="00991960">
              <w:t>Brad Dunham, PANG; Kevin Lucas, PANG; Dan Wilcock, AGI - CRO; Brandon Parks, AGI-CUO; Todd Farmer, AGI;</w:t>
            </w:r>
            <w:r w:rsidR="00C002A0">
              <w:t xml:space="preserve"> Tod Hyland, PANG; </w:t>
            </w:r>
            <w:r w:rsidR="005B0769">
              <w:t>Nathan Christensen,</w:t>
            </w:r>
            <w:r w:rsidR="005D27F8">
              <w:t xml:space="preserve"> ORNG;</w:t>
            </w:r>
            <w:r w:rsidR="005B0769">
              <w:t xml:space="preserve"> </w:t>
            </w:r>
          </w:p>
          <w:p w14:paraId="56785B3A" w14:textId="15162420" w:rsidR="005B0769" w:rsidRDefault="00C002A0" w:rsidP="005B0769">
            <w:r>
              <w:t xml:space="preserve"> </w:t>
            </w:r>
          </w:p>
          <w:p w14:paraId="01E5F9D8" w14:textId="77777777" w:rsidR="007E340C" w:rsidRDefault="007E340C" w:rsidP="00ED08B1"/>
          <w:p w14:paraId="56A10F73" w14:textId="740676EC" w:rsidR="00C845E2" w:rsidRDefault="00C845E2" w:rsidP="00ED08B1"/>
          <w:p w14:paraId="1024C145" w14:textId="543AFA60" w:rsidR="00C845E2" w:rsidRDefault="00C845E2" w:rsidP="00ED08B1"/>
          <w:p w14:paraId="08CBE4B6" w14:textId="049904C6" w:rsidR="00717C5C" w:rsidRDefault="00717C5C" w:rsidP="004D5079"/>
        </w:tc>
      </w:tr>
      <w:tr w:rsidR="007E340C" w14:paraId="08CBE4BC" w14:textId="77777777" w:rsidTr="0064089C">
        <w:tc>
          <w:tcPr>
            <w:tcW w:w="11095" w:type="dxa"/>
            <w:gridSpan w:val="4"/>
          </w:tcPr>
          <w:p w14:paraId="08CBE4B8" w14:textId="687468BB" w:rsidR="007E340C" w:rsidRDefault="007E340C" w:rsidP="00ED08B1">
            <w:pPr>
              <w:rPr>
                <w:b/>
              </w:rPr>
            </w:pPr>
          </w:p>
          <w:p w14:paraId="189DA972" w14:textId="04FE0308" w:rsidR="00C845E2" w:rsidRDefault="007E340C" w:rsidP="00ED08B1">
            <w:r w:rsidRPr="007E340C">
              <w:rPr>
                <w:b/>
              </w:rPr>
              <w:t>Old business</w:t>
            </w:r>
            <w:r w:rsidR="00A3014E">
              <w:rPr>
                <w:b/>
              </w:rPr>
              <w:t>:</w:t>
            </w:r>
          </w:p>
          <w:p w14:paraId="6E8F17E0" w14:textId="77777777" w:rsidR="005D27F8" w:rsidRDefault="005D27F8" w:rsidP="00ED08B1"/>
          <w:p w14:paraId="0293D37B" w14:textId="5461F97B" w:rsidR="005D27F8" w:rsidRPr="008A0DEF" w:rsidRDefault="007F2A0D" w:rsidP="00ED08B1">
            <w:r>
              <w:rPr>
                <w:i/>
              </w:rPr>
              <w:t>Q2</w:t>
            </w:r>
            <w:r w:rsidR="005D27F8" w:rsidRPr="005D27F8">
              <w:rPr>
                <w:i/>
              </w:rPr>
              <w:t xml:space="preserve"> Minutes</w:t>
            </w:r>
            <w:r w:rsidR="005D27F8">
              <w:t xml:space="preserve"> </w:t>
            </w:r>
            <w:r>
              <w:t>–</w:t>
            </w:r>
            <w:r w:rsidR="006D2F5A">
              <w:t xml:space="preserve"> </w:t>
            </w:r>
            <w:r w:rsidR="006C1038">
              <w:rPr>
                <w:i/>
              </w:rPr>
              <w:t xml:space="preserve">discussion/revisions – </w:t>
            </w:r>
            <w:r w:rsidR="006C1038">
              <w:t xml:space="preserve">no discussion. </w:t>
            </w:r>
            <w:r>
              <w:t xml:space="preserve">Andrew </w:t>
            </w:r>
            <w:r w:rsidR="008D12D2">
              <w:t xml:space="preserve">P. </w:t>
            </w:r>
            <w:r>
              <w:t>motioned</w:t>
            </w:r>
            <w:r w:rsidR="006C1038">
              <w:t xml:space="preserve"> to approve, Sean </w:t>
            </w:r>
            <w:r w:rsidR="008D12D2">
              <w:t xml:space="preserve">M. </w:t>
            </w:r>
            <w:r w:rsidR="006C1038">
              <w:t>seconded;</w:t>
            </w:r>
            <w:r w:rsidR="008D12D2">
              <w:t xml:space="preserve"> no opposition.</w:t>
            </w:r>
            <w:r>
              <w:t xml:space="preserve"> </w:t>
            </w:r>
            <w:r w:rsidR="006D2F5A">
              <w:t>APPROVED</w:t>
            </w:r>
            <w:r w:rsidR="005D27F8">
              <w:t xml:space="preserve"> </w:t>
            </w:r>
            <w:r w:rsidR="006C1038">
              <w:t>as written.</w:t>
            </w:r>
            <w:r w:rsidR="009C4A91">
              <w:t xml:space="preserve"> </w:t>
            </w:r>
          </w:p>
          <w:p w14:paraId="522D40F0" w14:textId="77777777" w:rsidR="004D5079" w:rsidRDefault="004D5079" w:rsidP="00ED08B1"/>
          <w:p w14:paraId="59E762F7" w14:textId="7D3BDE28" w:rsidR="006C1038" w:rsidRDefault="004D5079" w:rsidP="00ED08B1">
            <w:r w:rsidRPr="005D27F8">
              <w:rPr>
                <w:i/>
              </w:rPr>
              <w:t>Policies from previous meeting</w:t>
            </w:r>
            <w:r>
              <w:t xml:space="preserve"> – </w:t>
            </w:r>
            <w:r w:rsidR="0031326D">
              <w:t xml:space="preserve">Revised procedures were sent out in advance; Pam </w:t>
            </w:r>
            <w:r w:rsidR="002B1F24">
              <w:t>SP asked about sending</w:t>
            </w:r>
            <w:r w:rsidR="0031326D">
              <w:t xml:space="preserve"> </w:t>
            </w:r>
            <w:r w:rsidR="00FF7B86">
              <w:t xml:space="preserve">revised versions </w:t>
            </w:r>
            <w:r w:rsidR="0031326D">
              <w:t xml:space="preserve">out in track changes mode so revisions can be </w:t>
            </w:r>
            <w:r w:rsidR="002B1F24">
              <w:t xml:space="preserve">more </w:t>
            </w:r>
            <w:r w:rsidR="0031326D">
              <w:t xml:space="preserve">easily reviewed. </w:t>
            </w:r>
          </w:p>
          <w:p w14:paraId="6FBCD80A" w14:textId="77777777" w:rsidR="006C1038" w:rsidRDefault="006C1038" w:rsidP="00ED08B1"/>
          <w:p w14:paraId="5C958A0A" w14:textId="610EA0CE" w:rsidR="007F2A0D" w:rsidRDefault="004D5079" w:rsidP="00ED08B1">
            <w:r w:rsidRPr="00AA10CE">
              <w:rPr>
                <w:u w:val="single"/>
              </w:rPr>
              <w:t>Hazard Communication Policy</w:t>
            </w:r>
            <w:r w:rsidR="006C1038">
              <w:rPr>
                <w:u w:val="single"/>
              </w:rPr>
              <w:t>:</w:t>
            </w:r>
            <w:r>
              <w:t xml:space="preserve"> </w:t>
            </w:r>
            <w:r w:rsidR="008A0DEF">
              <w:t xml:space="preserve">Julie </w:t>
            </w:r>
            <w:r w:rsidR="00FF7B86">
              <w:t xml:space="preserve">P. </w:t>
            </w:r>
            <w:r w:rsidR="008A0DEF">
              <w:t>stat</w:t>
            </w:r>
            <w:r w:rsidR="007F2A0D">
              <w:t>ed that she made the authority language revisions</w:t>
            </w:r>
            <w:r w:rsidR="008A0DEF">
              <w:t>.</w:t>
            </w:r>
            <w:r w:rsidR="007F2A0D">
              <w:t xml:space="preserve"> </w:t>
            </w:r>
          </w:p>
          <w:p w14:paraId="62F29FEA" w14:textId="77777777" w:rsidR="004D5079" w:rsidRDefault="004D5079" w:rsidP="00ED08B1"/>
          <w:p w14:paraId="65ADEB39" w14:textId="279BA2C3" w:rsidR="007F2A0D" w:rsidRDefault="006C1038" w:rsidP="00ED08B1">
            <w:r>
              <w:t xml:space="preserve">Q1 action items were discussed and updated, see below. The committee will </w:t>
            </w:r>
            <w:r w:rsidR="007F2A0D">
              <w:t xml:space="preserve">review </w:t>
            </w:r>
            <w:r>
              <w:t xml:space="preserve">open </w:t>
            </w:r>
            <w:r w:rsidR="007F2A0D">
              <w:t xml:space="preserve">action items </w:t>
            </w:r>
            <w:r>
              <w:t xml:space="preserve">during </w:t>
            </w:r>
            <w:r w:rsidR="007F2A0D">
              <w:t>the 4</w:t>
            </w:r>
            <w:r w:rsidR="007F2A0D" w:rsidRPr="007F2A0D">
              <w:rPr>
                <w:vertAlign w:val="superscript"/>
              </w:rPr>
              <w:t>th</w:t>
            </w:r>
            <w:r>
              <w:t xml:space="preserve"> quarter meeting in December, including the h</w:t>
            </w:r>
            <w:r w:rsidR="007F2A0D">
              <w:t>earing (au</w:t>
            </w:r>
            <w:r w:rsidR="008A0DEF">
              <w:t xml:space="preserve">diology) test </w:t>
            </w:r>
            <w:r>
              <w:t xml:space="preserve">results </w:t>
            </w:r>
            <w:r w:rsidR="008A0DEF">
              <w:t>for 2020 and 2019.</w:t>
            </w:r>
          </w:p>
          <w:p w14:paraId="6E63099B" w14:textId="77777777" w:rsidR="007F2A0D" w:rsidRDefault="007F2A0D" w:rsidP="00ED08B1"/>
          <w:p w14:paraId="54E2BDA7" w14:textId="51CA82F4" w:rsidR="007F2A0D" w:rsidRDefault="007F2A0D" w:rsidP="00ED08B1">
            <w:r>
              <w:t xml:space="preserve">Tracy </w:t>
            </w:r>
            <w:r w:rsidR="00FF7B86">
              <w:t xml:space="preserve">G. </w:t>
            </w:r>
            <w:r>
              <w:t xml:space="preserve">asked if position descriptions </w:t>
            </w:r>
            <w:r w:rsidR="006C1038">
              <w:t xml:space="preserve">(PDs) </w:t>
            </w:r>
            <w:r>
              <w:t xml:space="preserve">including hearing test language could get worked on between now and December – she’s been working with </w:t>
            </w:r>
            <w:r w:rsidR="00FF7B86">
              <w:t xml:space="preserve">programs </w:t>
            </w:r>
            <w:r w:rsidR="006C1038">
              <w:t xml:space="preserve">to update them </w:t>
            </w:r>
            <w:r>
              <w:t xml:space="preserve">as </w:t>
            </w:r>
            <w:r w:rsidR="00FF7B86">
              <w:t xml:space="preserve">employees </w:t>
            </w:r>
            <w:r>
              <w:t xml:space="preserve">are being hired, but </w:t>
            </w:r>
            <w:r w:rsidR="006C1038">
              <w:t xml:space="preserve">updates on PDs for current employees </w:t>
            </w:r>
            <w:r>
              <w:t xml:space="preserve">can be worked on between now and December. Julie has the list of classifications. </w:t>
            </w:r>
          </w:p>
          <w:p w14:paraId="04E0D014" w14:textId="77777777" w:rsidR="007F2A0D" w:rsidRDefault="007F2A0D" w:rsidP="00ED08B1"/>
          <w:p w14:paraId="44E6DDD2" w14:textId="2A71EA0B" w:rsidR="00E1616B" w:rsidRPr="002B1F24" w:rsidRDefault="00FF7B86" w:rsidP="00E1616B">
            <w:r w:rsidRPr="00B04D3F">
              <w:rPr>
                <w:u w:val="single"/>
              </w:rPr>
              <w:t xml:space="preserve">Lock Out/Tag Out </w:t>
            </w:r>
            <w:r>
              <w:rPr>
                <w:u w:val="single"/>
              </w:rPr>
              <w:t>– Energy Control Program:</w:t>
            </w:r>
            <w:r w:rsidRPr="00FF7B86">
              <w:t xml:space="preserve"> </w:t>
            </w:r>
            <w:r w:rsidR="002B1F24">
              <w:t xml:space="preserve">It was noted in the Q2 </w:t>
            </w:r>
            <w:r>
              <w:t>meeting minutes that this policy</w:t>
            </w:r>
            <w:r w:rsidR="002B1F24">
              <w:t xml:space="preserve"> would also come back for review but it was not included in the Q3 meeting materials. </w:t>
            </w:r>
          </w:p>
          <w:p w14:paraId="6A6CE3E7" w14:textId="77777777" w:rsidR="007F2A0D" w:rsidRDefault="007F2A0D" w:rsidP="00ED08B1"/>
          <w:p w14:paraId="08CBE4BB" w14:textId="7805452E" w:rsidR="007F2A0D" w:rsidRDefault="00FF7B86" w:rsidP="00FF7B86">
            <w:r>
              <w:rPr>
                <w:u w:val="single"/>
              </w:rPr>
              <w:t>Bloodborne P</w:t>
            </w:r>
            <w:r w:rsidR="007F2A0D" w:rsidRPr="00FF7B86">
              <w:rPr>
                <w:u w:val="single"/>
              </w:rPr>
              <w:t>athogens</w:t>
            </w:r>
            <w:r w:rsidR="007F2A0D">
              <w:t xml:space="preserve"> has been put off for further discussion, </w:t>
            </w:r>
            <w:r>
              <w:t xml:space="preserve">it will be included in the </w:t>
            </w:r>
            <w:r w:rsidR="007F2A0D">
              <w:t xml:space="preserve">December meeting. </w:t>
            </w:r>
          </w:p>
        </w:tc>
      </w:tr>
      <w:tr w:rsidR="00470A5A" w14:paraId="7C82746E" w14:textId="77777777" w:rsidTr="0064089C">
        <w:tc>
          <w:tcPr>
            <w:tcW w:w="11095" w:type="dxa"/>
            <w:gridSpan w:val="4"/>
          </w:tcPr>
          <w:p w14:paraId="27E45FA8" w14:textId="3B869893" w:rsidR="00470A5A" w:rsidRDefault="00470A5A" w:rsidP="005E14FE">
            <w:pPr>
              <w:rPr>
                <w:b/>
              </w:rPr>
            </w:pPr>
            <w:r w:rsidRPr="007E340C">
              <w:rPr>
                <w:b/>
              </w:rPr>
              <w:t>New business</w:t>
            </w:r>
            <w:r w:rsidR="00B04D3F">
              <w:rPr>
                <w:b/>
              </w:rPr>
              <w:t>:</w:t>
            </w:r>
          </w:p>
          <w:p w14:paraId="75BD5DCD" w14:textId="77777777" w:rsidR="00B04D3F" w:rsidRDefault="00B04D3F" w:rsidP="005E14FE">
            <w:pPr>
              <w:rPr>
                <w:b/>
              </w:rPr>
            </w:pPr>
          </w:p>
          <w:p w14:paraId="7F366767" w14:textId="77777777" w:rsidR="00470A5A" w:rsidRPr="00B04D3F" w:rsidRDefault="00470A5A" w:rsidP="005E14FE">
            <w:pPr>
              <w:rPr>
                <w:i/>
                <w:iCs/>
              </w:rPr>
            </w:pPr>
            <w:r w:rsidRPr="00B04D3F">
              <w:rPr>
                <w:i/>
                <w:iCs/>
              </w:rPr>
              <w:t>Revised Safety Policies – Julie Paris, Andy Rohner</w:t>
            </w:r>
          </w:p>
          <w:p w14:paraId="10BDA2A2" w14:textId="77777777" w:rsidR="00470A5A" w:rsidRDefault="00470A5A" w:rsidP="005E14FE"/>
          <w:p w14:paraId="5614E3FC" w14:textId="15843278" w:rsidR="00470A5A" w:rsidRDefault="00E1616B" w:rsidP="005E14FE">
            <w:pPr>
              <w:rPr>
                <w:u w:val="single"/>
              </w:rPr>
            </w:pPr>
            <w:r>
              <w:rPr>
                <w:u w:val="single"/>
              </w:rPr>
              <w:t>Fall Protection Policy 99.200.12</w:t>
            </w:r>
            <w:r w:rsidR="00B6764F">
              <w:rPr>
                <w:u w:val="single"/>
              </w:rPr>
              <w:t xml:space="preserve"> – </w:t>
            </w:r>
            <w:r w:rsidR="006C1038">
              <w:rPr>
                <w:u w:val="single"/>
              </w:rPr>
              <w:t>APPROVED</w:t>
            </w:r>
            <w:r w:rsidR="00434F3E">
              <w:rPr>
                <w:u w:val="single"/>
              </w:rPr>
              <w:t xml:space="preserve"> with agreed-to revisions</w:t>
            </w:r>
            <w:r w:rsidR="006C1038">
              <w:rPr>
                <w:u w:val="single"/>
              </w:rPr>
              <w:t xml:space="preserve">: </w:t>
            </w:r>
            <w:r w:rsidR="00B6764F">
              <w:rPr>
                <w:u w:val="single"/>
              </w:rPr>
              <w:t xml:space="preserve">Andrew </w:t>
            </w:r>
            <w:r w:rsidR="008D12D2">
              <w:rPr>
                <w:u w:val="single"/>
              </w:rPr>
              <w:t>P. motion to approve</w:t>
            </w:r>
            <w:r w:rsidR="00B6764F">
              <w:rPr>
                <w:u w:val="single"/>
              </w:rPr>
              <w:t>, Sean</w:t>
            </w:r>
            <w:r w:rsidR="008D12D2">
              <w:rPr>
                <w:u w:val="single"/>
              </w:rPr>
              <w:t xml:space="preserve"> M. seconded; </w:t>
            </w:r>
            <w:r w:rsidR="006C1038">
              <w:rPr>
                <w:u w:val="single"/>
              </w:rPr>
              <w:t>no opposition</w:t>
            </w:r>
            <w:r w:rsidR="00B6764F">
              <w:rPr>
                <w:u w:val="single"/>
              </w:rPr>
              <w:t xml:space="preserve">. </w:t>
            </w:r>
            <w:r w:rsidR="006C1038">
              <w:rPr>
                <w:u w:val="single"/>
              </w:rPr>
              <w:t>Discussion as noted below:</w:t>
            </w:r>
          </w:p>
          <w:p w14:paraId="46C6264B" w14:textId="6F2C831B" w:rsidR="001A0C62" w:rsidRDefault="006C1038" w:rsidP="005E14FE">
            <w:r>
              <w:t xml:space="preserve">Julie </w:t>
            </w:r>
            <w:r w:rsidR="00FF7B86">
              <w:t xml:space="preserve">P. </w:t>
            </w:r>
            <w:r>
              <w:t>revised to mak</w:t>
            </w:r>
            <w:r w:rsidR="001A0C62" w:rsidRPr="001A0C62">
              <w:t>e</w:t>
            </w:r>
            <w:r>
              <w:t xml:space="preserve"> the</w:t>
            </w:r>
            <w:r w:rsidR="001A0C62" w:rsidRPr="001A0C62">
              <w:t xml:space="preserve"> </w:t>
            </w:r>
            <w:proofErr w:type="spellStart"/>
            <w:r w:rsidR="001A0C62" w:rsidRPr="001A0C62">
              <w:t>defintions</w:t>
            </w:r>
            <w:proofErr w:type="spellEnd"/>
            <w:r w:rsidR="001A0C62" w:rsidRPr="001A0C62">
              <w:t xml:space="preserve"> a little more clear. </w:t>
            </w:r>
          </w:p>
          <w:p w14:paraId="3AEAD987" w14:textId="77777777" w:rsidR="001A0C62" w:rsidRDefault="001A0C62" w:rsidP="005E14FE"/>
          <w:p w14:paraId="5EA7EA54" w14:textId="49429236" w:rsidR="001A0C62" w:rsidRPr="001A0C62" w:rsidRDefault="001A0C62" w:rsidP="005E14FE">
            <w:r>
              <w:t xml:space="preserve">Stan </w:t>
            </w:r>
            <w:r w:rsidR="00434F3E">
              <w:t xml:space="preserve">H. </w:t>
            </w:r>
            <w:r w:rsidR="006C1038">
              <w:t xml:space="preserve">made a </w:t>
            </w:r>
            <w:r>
              <w:t xml:space="preserve">comment </w:t>
            </w:r>
            <w:r w:rsidR="006C1038">
              <w:t xml:space="preserve">that relates to all four policies: all </w:t>
            </w:r>
            <w:r w:rsidR="00FF7B86">
              <w:t xml:space="preserve">four </w:t>
            </w:r>
            <w:r w:rsidR="006C1038">
              <w:t>require training.</w:t>
            </w:r>
            <w:r>
              <w:t xml:space="preserve"> </w:t>
            </w:r>
            <w:r w:rsidR="006C1038">
              <w:t xml:space="preserve">The </w:t>
            </w:r>
            <w:r>
              <w:t xml:space="preserve">Fall Protection </w:t>
            </w:r>
            <w:r w:rsidR="00FF7B86">
              <w:t>P</w:t>
            </w:r>
            <w:r w:rsidR="006C1038">
              <w:t xml:space="preserve">olicy specifically </w:t>
            </w:r>
            <w:r>
              <w:t>requires certificates to go to AGP, the</w:t>
            </w:r>
            <w:r w:rsidR="006C1038">
              <w:t xml:space="preserve"> other policies</w:t>
            </w:r>
            <w:r>
              <w:t xml:space="preserve"> just </w:t>
            </w:r>
            <w:r w:rsidR="006C1038">
              <w:t xml:space="preserve">state training certificates/records </w:t>
            </w:r>
            <w:r>
              <w:t xml:space="preserve">have to be maintained by </w:t>
            </w:r>
            <w:r w:rsidR="006C1038">
              <w:t xml:space="preserve">the on-site </w:t>
            </w:r>
            <w:r>
              <w:t xml:space="preserve">supervisor. Julie </w:t>
            </w:r>
            <w:r w:rsidR="00434F3E">
              <w:t xml:space="preserve">P. felt </w:t>
            </w:r>
            <w:r w:rsidR="00FF7B86">
              <w:t>the requirement for AGP to collect/maintain certificates</w:t>
            </w:r>
            <w:r w:rsidR="00434F3E">
              <w:t xml:space="preserve"> was important for this policy in particular because falls are the number one accident to cause injuries and she also felt the requirement applied to less people. I</w:t>
            </w:r>
            <w:r>
              <w:t xml:space="preserve">f she </w:t>
            </w:r>
            <w:r w:rsidR="00434F3E">
              <w:t xml:space="preserve">(AGP) maintains </w:t>
            </w:r>
            <w:r>
              <w:t xml:space="preserve">certifications for </w:t>
            </w:r>
            <w:r w:rsidR="00434F3E">
              <w:t xml:space="preserve">Fall Protection - </w:t>
            </w:r>
            <w:r>
              <w:t>Competent Person</w:t>
            </w:r>
            <w:r w:rsidR="00434F3E">
              <w:t>s,</w:t>
            </w:r>
            <w:r>
              <w:t xml:space="preserve"> she knows who she can call upon </w:t>
            </w:r>
            <w:r w:rsidR="00434F3E">
              <w:t xml:space="preserve">at </w:t>
            </w:r>
            <w:r>
              <w:t xml:space="preserve">other locations, </w:t>
            </w:r>
            <w:r w:rsidR="00434F3E">
              <w:t xml:space="preserve">when </w:t>
            </w:r>
            <w:r w:rsidR="00FF7B86">
              <w:t>a location without a Competent Person has</w:t>
            </w:r>
            <w:r w:rsidR="00434F3E">
              <w:t xml:space="preserve"> work that requires a certified person. Currently, we only </w:t>
            </w:r>
            <w:r>
              <w:t>have one person</w:t>
            </w:r>
            <w:r w:rsidR="00434F3E">
              <w:t xml:space="preserve"> certified</w:t>
            </w:r>
            <w:r>
              <w:t xml:space="preserve">, Kevin L. at PANG. Stan believes </w:t>
            </w:r>
            <w:r w:rsidR="00434F3E">
              <w:t xml:space="preserve">the </w:t>
            </w:r>
            <w:r>
              <w:t xml:space="preserve">maintenance employees at CRO and CUO have had the fall protection training. Andy </w:t>
            </w:r>
            <w:r w:rsidR="00434F3E">
              <w:t xml:space="preserve">R. </w:t>
            </w:r>
            <w:r>
              <w:t xml:space="preserve">asked if </w:t>
            </w:r>
            <w:r w:rsidR="00434F3E">
              <w:t xml:space="preserve">the training </w:t>
            </w:r>
            <w:r>
              <w:t xml:space="preserve">was </w:t>
            </w:r>
            <w:r w:rsidR="00434F3E">
              <w:t xml:space="preserve">for an </w:t>
            </w:r>
            <w:r w:rsidR="00FF7B86">
              <w:t>Authorized User or Competent Person – Stan replied Authorized U</w:t>
            </w:r>
            <w:r>
              <w:t xml:space="preserve">ser. The Training Site Manager at CUO is the Competent Person. Mike </w:t>
            </w:r>
            <w:r w:rsidR="00434F3E">
              <w:t xml:space="preserve">J. </w:t>
            </w:r>
            <w:r>
              <w:t xml:space="preserve">at KFANG asked if there was a standard training – Andy </w:t>
            </w:r>
            <w:r w:rsidR="00434F3E">
              <w:t>followed-up by asking</w:t>
            </w:r>
            <w:r>
              <w:t xml:space="preserve"> what CRO and CUO used for their trainings – Stan believed it was a standard training from OSHA. </w:t>
            </w:r>
            <w:r w:rsidR="00434F3E">
              <w:t xml:space="preserve">Andy explained - </w:t>
            </w:r>
            <w:r>
              <w:t xml:space="preserve">Competent, Qualified, and Authorized </w:t>
            </w:r>
            <w:r>
              <w:lastRenderedPageBreak/>
              <w:t xml:space="preserve">User are the three levels of training – Competent and Qualified can provide training, </w:t>
            </w:r>
            <w:r w:rsidR="00434F3E">
              <w:t xml:space="preserve">a </w:t>
            </w:r>
            <w:r w:rsidR="00FF7B86">
              <w:t>Competent P</w:t>
            </w:r>
            <w:r>
              <w:t>erson is design</w:t>
            </w:r>
            <w:r w:rsidR="00434F3E">
              <w:t>at</w:t>
            </w:r>
            <w:r>
              <w:t xml:space="preserve">ed for each location as the contact </w:t>
            </w:r>
            <w:r w:rsidR="00434F3E">
              <w:t xml:space="preserve">for fall protection questions and they are </w:t>
            </w:r>
            <w:r>
              <w:t>considered the on-site authority for this policy.</w:t>
            </w:r>
            <w:r w:rsidR="00980E3C">
              <w:t xml:space="preserve"> Julie clarified she only wants to collect certificates for Competen</w:t>
            </w:r>
            <w:r w:rsidR="00FF7B86">
              <w:t>t</w:t>
            </w:r>
            <w:r w:rsidR="00980E3C">
              <w:t xml:space="preserve"> Per</w:t>
            </w:r>
            <w:r w:rsidR="00FF7B86">
              <w:t>sons, not all Authorized U</w:t>
            </w:r>
            <w:r w:rsidR="00980E3C">
              <w:t>sers.</w:t>
            </w:r>
            <w:r>
              <w:t xml:space="preserve"> </w:t>
            </w:r>
            <w:r w:rsidR="00FF7B86">
              <w:t>A Competent P</w:t>
            </w:r>
            <w:r w:rsidR="00434F3E">
              <w:t>erson has the</w:t>
            </w:r>
            <w:r>
              <w:t xml:space="preserve"> capability to stop work if they see a dangerous situation. </w:t>
            </w:r>
            <w:r w:rsidR="00434F3E">
              <w:t>The person n</w:t>
            </w:r>
            <w:r>
              <w:t>eed</w:t>
            </w:r>
            <w:r w:rsidR="00434F3E">
              <w:t>s</w:t>
            </w:r>
            <w:r>
              <w:t xml:space="preserve"> to be design</w:t>
            </w:r>
            <w:r w:rsidR="00434F3E">
              <w:t>at</w:t>
            </w:r>
            <w:r>
              <w:t>ed by Leadership as a Competent Person for that l</w:t>
            </w:r>
            <w:r w:rsidR="00FF7B86">
              <w:t>ocation. There can be multiple Competent P</w:t>
            </w:r>
            <w:r>
              <w:t xml:space="preserve">eople but </w:t>
            </w:r>
            <w:r w:rsidR="00434F3E">
              <w:t xml:space="preserve">each site </w:t>
            </w:r>
            <w:r>
              <w:t>need</w:t>
            </w:r>
            <w:r w:rsidR="00434F3E">
              <w:t>s</w:t>
            </w:r>
            <w:r>
              <w:t xml:space="preserve"> to have at least one. Stan asked if </w:t>
            </w:r>
            <w:r w:rsidR="00434F3E">
              <w:t xml:space="preserve">that </w:t>
            </w:r>
            <w:r>
              <w:t xml:space="preserve">is addressed in this policy – Andy said </w:t>
            </w:r>
            <w:r w:rsidR="00434F3E">
              <w:t xml:space="preserve">it </w:t>
            </w:r>
            <w:r>
              <w:t xml:space="preserve">is part of </w:t>
            </w:r>
            <w:r w:rsidR="00434F3E">
              <w:t xml:space="preserve">the </w:t>
            </w:r>
            <w:r>
              <w:t xml:space="preserve">OSHA requirement. Currently the policy just states the training certifications need to come to AGP. </w:t>
            </w:r>
            <w:r w:rsidR="00B6764F">
              <w:t xml:space="preserve">Per Andy, they just have to have the qualifications, not necessarily a training. </w:t>
            </w:r>
            <w:r w:rsidR="00434F3E">
              <w:t xml:space="preserve">He suggested AGP </w:t>
            </w:r>
            <w:r w:rsidR="00B6764F">
              <w:t>add th</w:t>
            </w:r>
            <w:r w:rsidR="00FF7B86">
              <w:t>e specific requirements to the p</w:t>
            </w:r>
            <w:r w:rsidR="00B6764F">
              <w:t>olicy –</w:t>
            </w:r>
            <w:r w:rsidR="00434F3E">
              <w:t>i.e.</w:t>
            </w:r>
            <w:r w:rsidR="00B6764F">
              <w:t xml:space="preserve"> ‘Designated by Em</w:t>
            </w:r>
            <w:r w:rsidR="00980E3C">
              <w:t>ployer’ (the Competent Person definitions needs to be revised.)</w:t>
            </w:r>
            <w:r w:rsidR="00B6764F">
              <w:t xml:space="preserve"> </w:t>
            </w:r>
            <w:r w:rsidR="00434F3E">
              <w:t>OMD n</w:t>
            </w:r>
            <w:r w:rsidR="00B6764F">
              <w:t>eed</w:t>
            </w:r>
            <w:r w:rsidR="00434F3E">
              <w:t>s</w:t>
            </w:r>
            <w:r w:rsidR="00B6764F">
              <w:t xml:space="preserve"> to be able to show the qualifications in the event of an inspection. The education and experience isn’t clearly defined by OSHA. AGI employees have attended </w:t>
            </w:r>
            <w:r w:rsidR="00434F3E">
              <w:t xml:space="preserve">the </w:t>
            </w:r>
            <w:r w:rsidR="00B6764F">
              <w:t xml:space="preserve">OSHA class on fall hazards and received </w:t>
            </w:r>
            <w:r w:rsidR="00434F3E">
              <w:t xml:space="preserve">a </w:t>
            </w:r>
            <w:r w:rsidR="00B6764F">
              <w:t xml:space="preserve">certificate. More than just training is required for a </w:t>
            </w:r>
            <w:r w:rsidR="00434F3E">
              <w:t xml:space="preserve">person to be designated a </w:t>
            </w:r>
            <w:r w:rsidR="00FF7B86">
              <w:t>Competent P</w:t>
            </w:r>
            <w:r w:rsidR="00B6764F">
              <w:t>erson.</w:t>
            </w:r>
            <w:r w:rsidR="00FF7B86">
              <w:t xml:space="preserve"> Some training vendors offer a Competent P</w:t>
            </w:r>
            <w:r w:rsidR="00B6764F">
              <w:t xml:space="preserve">erson class but it isn’t necessarily required. </w:t>
            </w:r>
            <w:r w:rsidR="00434F3E">
              <w:t>The e</w:t>
            </w:r>
            <w:r w:rsidR="00B6764F">
              <w:t xml:space="preserve">mployer needs to determine the person has the experience and authorize them to stop work. </w:t>
            </w:r>
            <w:r w:rsidR="00434F3E">
              <w:t>It will l</w:t>
            </w:r>
            <w:r w:rsidR="00B6764F">
              <w:t xml:space="preserve">ikely </w:t>
            </w:r>
            <w:r w:rsidR="00434F3E">
              <w:t xml:space="preserve">be </w:t>
            </w:r>
            <w:r w:rsidR="00B6764F">
              <w:t xml:space="preserve">easier to try to have one per site anywhere someone may have to go up on a roof. </w:t>
            </w:r>
            <w:r w:rsidR="00FF7B86">
              <w:t>The p</w:t>
            </w:r>
            <w:r w:rsidR="00B6764F">
              <w:t xml:space="preserve">olicy says </w:t>
            </w:r>
            <w:r w:rsidR="00FF7B86">
              <w:t>‘</w:t>
            </w:r>
            <w:r w:rsidR="00B6764F">
              <w:t>close enough to communicate orally with employee.</w:t>
            </w:r>
            <w:r w:rsidR="00FF7B86">
              <w:t>’</w:t>
            </w:r>
            <w:r w:rsidR="00B6764F">
              <w:t xml:space="preserve"> </w:t>
            </w:r>
          </w:p>
          <w:p w14:paraId="0DF0F0A4" w14:textId="77777777" w:rsidR="00E1616B" w:rsidRDefault="00E1616B" w:rsidP="005E14FE">
            <w:pPr>
              <w:rPr>
                <w:u w:val="single"/>
              </w:rPr>
            </w:pPr>
          </w:p>
          <w:p w14:paraId="6F4C6D3C" w14:textId="77777777" w:rsidR="00E1616B" w:rsidRDefault="00E1616B" w:rsidP="005E14FE">
            <w:pPr>
              <w:rPr>
                <w:u w:val="single"/>
              </w:rPr>
            </w:pPr>
          </w:p>
          <w:p w14:paraId="12D3318F" w14:textId="362651DB" w:rsidR="00E1616B" w:rsidRDefault="00E1616B" w:rsidP="005E14FE">
            <w:pPr>
              <w:rPr>
                <w:u w:val="single"/>
              </w:rPr>
            </w:pPr>
            <w:r>
              <w:rPr>
                <w:u w:val="single"/>
              </w:rPr>
              <w:t>Hot Work Policy 99.200.14</w:t>
            </w:r>
            <w:r w:rsidR="008D12D2">
              <w:rPr>
                <w:u w:val="single"/>
              </w:rPr>
              <w:t xml:space="preserve"> – Held for </w:t>
            </w:r>
            <w:r w:rsidR="00481AFE">
              <w:rPr>
                <w:u w:val="single"/>
              </w:rPr>
              <w:t xml:space="preserve">further </w:t>
            </w:r>
            <w:r w:rsidR="008D12D2">
              <w:rPr>
                <w:u w:val="single"/>
              </w:rPr>
              <w:t xml:space="preserve">discussion/review at a future meeting. </w:t>
            </w:r>
          </w:p>
          <w:p w14:paraId="620796B3" w14:textId="28A25141" w:rsidR="00E1616B" w:rsidRDefault="00B6764F" w:rsidP="005E14FE">
            <w:r w:rsidRPr="00B6764F">
              <w:t xml:space="preserve">Do </w:t>
            </w:r>
            <w:r w:rsidR="006C1038">
              <w:t xml:space="preserve">work units </w:t>
            </w:r>
            <w:r w:rsidRPr="00B6764F">
              <w:t>need to have a d</w:t>
            </w:r>
            <w:r w:rsidR="0031326D">
              <w:t>esignated location for Hot Work?</w:t>
            </w:r>
            <w:r w:rsidR="003B609F">
              <w:t xml:space="preserve"> </w:t>
            </w:r>
            <w:r w:rsidR="0031326D">
              <w:t xml:space="preserve">A committee member </w:t>
            </w:r>
            <w:r w:rsidR="003B609F">
              <w:t>asked for clarification – is this referring to welding? J</w:t>
            </w:r>
            <w:r w:rsidR="00980E3C">
              <w:t>u</w:t>
            </w:r>
            <w:r w:rsidR="003B609F">
              <w:t xml:space="preserve">lie </w:t>
            </w:r>
            <w:r w:rsidR="00980E3C">
              <w:t xml:space="preserve">P. </w:t>
            </w:r>
            <w:r w:rsidR="003B609F">
              <w:t xml:space="preserve">clarified </w:t>
            </w:r>
            <w:r w:rsidR="0031326D">
              <w:t>it is for any work</w:t>
            </w:r>
            <w:r w:rsidR="003B609F">
              <w:t xml:space="preserve"> involving sparks. Andy </w:t>
            </w:r>
            <w:r w:rsidR="0031326D">
              <w:t xml:space="preserve">R. </w:t>
            </w:r>
            <w:r w:rsidR="003B609F">
              <w:t xml:space="preserve">said the best example is fuel storage facilities – if someone is welding around those facilities – the hot work permit and an assessment is required. Andy clarified, </w:t>
            </w:r>
            <w:r w:rsidR="00FF7B86">
              <w:t>the p</w:t>
            </w:r>
            <w:r w:rsidR="00980E3C">
              <w:t xml:space="preserve">olicy is </w:t>
            </w:r>
            <w:r w:rsidR="003B609F">
              <w:t xml:space="preserve">meant </w:t>
            </w:r>
            <w:r w:rsidR="00980E3C">
              <w:t xml:space="preserve">for work </w:t>
            </w:r>
            <w:r w:rsidR="003B609F">
              <w:t>when a spark is near fuels</w:t>
            </w:r>
            <w:r w:rsidR="00980E3C">
              <w:t xml:space="preserve"> (source of ignition – in a hazardous area)</w:t>
            </w:r>
            <w:r w:rsidR="003B609F">
              <w:t xml:space="preserve">. </w:t>
            </w:r>
            <w:r w:rsidR="0031326D">
              <w:t>The i</w:t>
            </w:r>
            <w:r w:rsidR="003B609F">
              <w:t xml:space="preserve">ntent </w:t>
            </w:r>
            <w:r w:rsidR="0031326D">
              <w:t xml:space="preserve">of the </w:t>
            </w:r>
            <w:r w:rsidR="003B609F">
              <w:t xml:space="preserve">policy does not seem to be wildfire fuels reduction – </w:t>
            </w:r>
            <w:r w:rsidR="0031326D">
              <w:t xml:space="preserve">it is </w:t>
            </w:r>
            <w:r w:rsidR="003B609F">
              <w:t xml:space="preserve">more </w:t>
            </w:r>
            <w:r w:rsidR="0031326D">
              <w:t xml:space="preserve">intended for </w:t>
            </w:r>
            <w:r w:rsidR="003B609F">
              <w:t xml:space="preserve">welding around combustible materials. </w:t>
            </w:r>
            <w:r w:rsidR="00B10559">
              <w:t xml:space="preserve">Dan R. asked about </w:t>
            </w:r>
            <w:proofErr w:type="spellStart"/>
            <w:r w:rsidR="00B10559">
              <w:t>clarifiying</w:t>
            </w:r>
            <w:proofErr w:type="spellEnd"/>
            <w:r w:rsidR="00B10559">
              <w:t xml:space="preserve"> </w:t>
            </w:r>
            <w:r w:rsidR="0031326D">
              <w:t xml:space="preserve">the </w:t>
            </w:r>
            <w:r w:rsidR="00B10559">
              <w:t xml:space="preserve">definition to ‘in a hazardous area’ but Julie said the definition is from OSHA. Stan </w:t>
            </w:r>
            <w:r w:rsidR="0031326D">
              <w:t xml:space="preserve">H. </w:t>
            </w:r>
            <w:r w:rsidR="00B10559">
              <w:t xml:space="preserve">mentioned that for wildfire fuels reduction they have very specific procedures they follow for that work. Julie asked if he could send </w:t>
            </w:r>
            <w:r w:rsidR="0031326D">
              <w:t xml:space="preserve">that language to her so she </w:t>
            </w:r>
            <w:r w:rsidR="00B10559">
              <w:t xml:space="preserve">could </w:t>
            </w:r>
            <w:r w:rsidR="0031326D">
              <w:t>add it to the policy</w:t>
            </w:r>
            <w:r w:rsidR="00B10559">
              <w:t xml:space="preserve">. Mike J. </w:t>
            </w:r>
            <w:r w:rsidR="0031326D">
              <w:t xml:space="preserve">said </w:t>
            </w:r>
            <w:r w:rsidR="00B10559">
              <w:t xml:space="preserve">there are local hot work permits – KFANG has to go through local fire departments </w:t>
            </w:r>
            <w:r w:rsidR="0031326D">
              <w:t>for them;</w:t>
            </w:r>
            <w:r w:rsidR="00B10559">
              <w:t xml:space="preserve"> </w:t>
            </w:r>
            <w:r w:rsidR="0031326D">
              <w:t xml:space="preserve">he asked if there </w:t>
            </w:r>
            <w:r w:rsidR="00B10559">
              <w:t xml:space="preserve">could be an option to use Attachment 1 or a local permit, they don’t have authority to approve a hot work permit. </w:t>
            </w:r>
            <w:r w:rsidR="0031326D">
              <w:t>The answer is t</w:t>
            </w:r>
            <w:r w:rsidR="00B10559">
              <w:t xml:space="preserve">he policy just requires you to have one, </w:t>
            </w:r>
            <w:r w:rsidR="0031326D">
              <w:t xml:space="preserve">it </w:t>
            </w:r>
            <w:r w:rsidR="00B10559">
              <w:t xml:space="preserve">doesn’t have to be a specific one. </w:t>
            </w:r>
          </w:p>
          <w:p w14:paraId="4DB889AD" w14:textId="77777777" w:rsidR="00B10559" w:rsidRDefault="00B10559" w:rsidP="005E14FE"/>
          <w:p w14:paraId="35981A5E" w14:textId="23758FA0" w:rsidR="00B10559" w:rsidRPr="00FF7B86" w:rsidRDefault="0031326D" w:rsidP="005E14FE">
            <w:pPr>
              <w:rPr>
                <w:i/>
              </w:rPr>
            </w:pPr>
            <w:r w:rsidRPr="00FF7B86">
              <w:rPr>
                <w:i/>
              </w:rPr>
              <w:t>A decision on this policy is t</w:t>
            </w:r>
            <w:r w:rsidR="00B10559" w:rsidRPr="00FF7B86">
              <w:rPr>
                <w:i/>
              </w:rPr>
              <w:t>abled for further comparison with AGI</w:t>
            </w:r>
            <w:r w:rsidRPr="00FF7B86">
              <w:rPr>
                <w:i/>
              </w:rPr>
              <w:t>’s</w:t>
            </w:r>
            <w:r w:rsidR="00B10559" w:rsidRPr="00FF7B86">
              <w:rPr>
                <w:i/>
              </w:rPr>
              <w:t xml:space="preserve"> wildland burn procedures/processes. </w:t>
            </w:r>
          </w:p>
          <w:p w14:paraId="582D2D43" w14:textId="77777777" w:rsidR="00E1616B" w:rsidRDefault="00E1616B" w:rsidP="005E14FE">
            <w:pPr>
              <w:rPr>
                <w:u w:val="single"/>
              </w:rPr>
            </w:pPr>
          </w:p>
          <w:p w14:paraId="4BBD825F" w14:textId="1D06298A" w:rsidR="00E1616B" w:rsidRDefault="00E1616B" w:rsidP="005E14FE">
            <w:pPr>
              <w:rPr>
                <w:u w:val="single"/>
              </w:rPr>
            </w:pPr>
            <w:r>
              <w:rPr>
                <w:u w:val="single"/>
              </w:rPr>
              <w:t>Personal Protective Equipment Policy 99.200.01</w:t>
            </w:r>
            <w:r w:rsidR="00793CFA">
              <w:rPr>
                <w:u w:val="single"/>
              </w:rPr>
              <w:t xml:space="preserve"> – </w:t>
            </w:r>
            <w:r w:rsidR="008D12D2">
              <w:rPr>
                <w:u w:val="single"/>
              </w:rPr>
              <w:t xml:space="preserve">APPROVED </w:t>
            </w:r>
            <w:r w:rsidR="00FF7B86">
              <w:rPr>
                <w:u w:val="single"/>
              </w:rPr>
              <w:t xml:space="preserve">without Addendum </w:t>
            </w:r>
            <w:r w:rsidR="008D12D2">
              <w:rPr>
                <w:u w:val="single"/>
              </w:rPr>
              <w:t xml:space="preserve">- </w:t>
            </w:r>
            <w:r w:rsidR="00793CFA">
              <w:rPr>
                <w:u w:val="single"/>
              </w:rPr>
              <w:t xml:space="preserve">Sean </w:t>
            </w:r>
            <w:r w:rsidR="008D12D2">
              <w:rPr>
                <w:u w:val="single"/>
              </w:rPr>
              <w:t xml:space="preserve">M. </w:t>
            </w:r>
            <w:r w:rsidR="00793CFA">
              <w:rPr>
                <w:u w:val="single"/>
              </w:rPr>
              <w:t xml:space="preserve">motioned </w:t>
            </w:r>
            <w:r w:rsidR="008D12D2">
              <w:rPr>
                <w:u w:val="single"/>
              </w:rPr>
              <w:t>to approve</w:t>
            </w:r>
            <w:r w:rsidR="00793CFA">
              <w:rPr>
                <w:u w:val="single"/>
              </w:rPr>
              <w:t xml:space="preserve">, Andrew </w:t>
            </w:r>
            <w:r w:rsidR="008D12D2">
              <w:rPr>
                <w:u w:val="single"/>
              </w:rPr>
              <w:t>P. seconded,</w:t>
            </w:r>
            <w:r w:rsidR="00793CFA">
              <w:rPr>
                <w:u w:val="single"/>
              </w:rPr>
              <w:t xml:space="preserve"> no opposition</w:t>
            </w:r>
            <w:r w:rsidR="008D12D2">
              <w:rPr>
                <w:u w:val="single"/>
              </w:rPr>
              <w:t>; D</w:t>
            </w:r>
            <w:r w:rsidR="00793CFA">
              <w:rPr>
                <w:u w:val="single"/>
              </w:rPr>
              <w:t>iscussion</w:t>
            </w:r>
            <w:r w:rsidR="008D12D2">
              <w:rPr>
                <w:u w:val="single"/>
              </w:rPr>
              <w:t xml:space="preserve"> as noted below:</w:t>
            </w:r>
          </w:p>
          <w:p w14:paraId="582E542E" w14:textId="233B5506" w:rsidR="00E1616B" w:rsidRPr="00B10559" w:rsidRDefault="00B10559" w:rsidP="005E14FE">
            <w:r w:rsidRPr="00B10559">
              <w:t xml:space="preserve">Stan </w:t>
            </w:r>
            <w:r w:rsidR="00FF7B86">
              <w:t xml:space="preserve">H. </w:t>
            </w:r>
            <w:r w:rsidRPr="00B10559">
              <w:t>doesn’t feel the section that states the agency will provide is clear as to ‘who</w:t>
            </w:r>
            <w:r w:rsidR="00FF7B86">
              <w:t>’</w:t>
            </w:r>
            <w:r>
              <w:t xml:space="preserve"> </w:t>
            </w:r>
            <w:r w:rsidRPr="00B10559">
              <w:t>will perform the tasks.</w:t>
            </w:r>
            <w:r>
              <w:t xml:space="preserve"> Julie </w:t>
            </w:r>
            <w:r w:rsidR="00FF7B86">
              <w:t xml:space="preserve">P. </w:t>
            </w:r>
            <w:r>
              <w:t>explained the addendum was added specifically for COVID</w:t>
            </w:r>
            <w:r w:rsidR="00FF7B86">
              <w:t>-19</w:t>
            </w:r>
            <w:r>
              <w:t xml:space="preserve">. </w:t>
            </w:r>
            <w:r w:rsidRPr="00B10559">
              <w:t xml:space="preserve"> </w:t>
            </w:r>
            <w:r>
              <w:t xml:space="preserve">New guidelines are coming from OSHA late October that will replace what is currently in the addendum. Andrew </w:t>
            </w:r>
            <w:r w:rsidR="00FF7B86">
              <w:t xml:space="preserve">P. </w:t>
            </w:r>
            <w:r>
              <w:t xml:space="preserve">asked about </w:t>
            </w:r>
            <w:r w:rsidR="00FF7B86">
              <w:t xml:space="preserve">the </w:t>
            </w:r>
            <w:r>
              <w:t xml:space="preserve">guidelines that </w:t>
            </w:r>
            <w:r w:rsidR="00FF7B86">
              <w:t>state the employer will provide PPE,</w:t>
            </w:r>
            <w:r>
              <w:t xml:space="preserve"> he asked if that meant that the employer will provide compliant masks. Tracy </w:t>
            </w:r>
            <w:r w:rsidR="00FF7B86">
              <w:t xml:space="preserve">G. </w:t>
            </w:r>
            <w:r>
              <w:t xml:space="preserve">answered </w:t>
            </w:r>
            <w:r w:rsidR="00FF7B86">
              <w:t xml:space="preserve">that </w:t>
            </w:r>
            <w:r>
              <w:t xml:space="preserve">the new </w:t>
            </w:r>
            <w:r w:rsidR="00FF7B86">
              <w:t xml:space="preserve">guidelines </w:t>
            </w:r>
            <w:r>
              <w:t xml:space="preserve">will hold </w:t>
            </w:r>
            <w:r w:rsidR="00FF7B86">
              <w:t xml:space="preserve">the </w:t>
            </w:r>
            <w:r>
              <w:t xml:space="preserve">employer responsible for providing masks but we aren’t yet sure what the type requirement will be. Andrew commented the current policy requires </w:t>
            </w:r>
            <w:r w:rsidR="00FF7B86">
              <w:t xml:space="preserve">the agency </w:t>
            </w:r>
            <w:r>
              <w:t>to train employees on proper use of the PPE and will that cover COVID-19 face masks. Employees won’t be required to wear the masks suppli</w:t>
            </w:r>
            <w:r w:rsidR="00FF7B86">
              <w:t>ed by the employer. Tracy stat</w:t>
            </w:r>
            <w:r>
              <w:t xml:space="preserve">ed that it will be </w:t>
            </w:r>
            <w:r w:rsidR="00FF7B86">
              <w:t xml:space="preserve">the </w:t>
            </w:r>
            <w:proofErr w:type="gramStart"/>
            <w:r w:rsidR="00FF7B86">
              <w:t>supervisor</w:t>
            </w:r>
            <w:r>
              <w:t>s</w:t>
            </w:r>
            <w:proofErr w:type="gramEnd"/>
            <w:r>
              <w:t xml:space="preserve"> responsibility to ensure employees are wearing masks appropriately. OSHA is currently getting feedback</w:t>
            </w:r>
            <w:r w:rsidR="00FF7B86">
              <w:t xml:space="preserve"> on the draft guidance</w:t>
            </w:r>
            <w:r>
              <w:t xml:space="preserve">. We will remove </w:t>
            </w:r>
            <w:r w:rsidR="00FF7B86">
              <w:t xml:space="preserve">the </w:t>
            </w:r>
            <w:r>
              <w:t xml:space="preserve">addendum until </w:t>
            </w:r>
            <w:r w:rsidR="00FF7B86">
              <w:t xml:space="preserve">the revised </w:t>
            </w:r>
            <w:r>
              <w:t xml:space="preserve">OSHA guidance comes out. We’ll add the authority reference to the OSHA guidance specific to COVID-19. </w:t>
            </w:r>
            <w:r w:rsidR="00793CFA">
              <w:t>Andrew asked about how the policy states PPE should be worn to perform specific tasks but face masks for COVID-19 is not</w:t>
            </w:r>
            <w:r w:rsidR="00FF7B86">
              <w:t xml:space="preserve"> specific to a task necessarily;</w:t>
            </w:r>
            <w:r w:rsidR="00793CFA">
              <w:t xml:space="preserve"> per Julie, could be for customer service. Stan </w:t>
            </w:r>
            <w:r w:rsidR="00FF7B86">
              <w:t xml:space="preserve">H. mentioned he </w:t>
            </w:r>
            <w:r w:rsidR="00793CFA">
              <w:t xml:space="preserve">reviewed </w:t>
            </w:r>
            <w:r w:rsidR="00FF7B86">
              <w:t xml:space="preserve">the </w:t>
            </w:r>
            <w:r w:rsidR="00793CFA">
              <w:t xml:space="preserve">proposed OSHA guidance that states </w:t>
            </w:r>
            <w:r w:rsidR="00FF7B86">
              <w:t xml:space="preserve">the </w:t>
            </w:r>
            <w:r w:rsidR="00793CFA">
              <w:t xml:space="preserve">employer has to be able to re-assign someone who tested </w:t>
            </w:r>
            <w:r w:rsidR="00FF7B86">
              <w:t xml:space="preserve">positive for </w:t>
            </w:r>
            <w:r w:rsidR="00793CFA">
              <w:t xml:space="preserve">COVID-19 and suggested </w:t>
            </w:r>
            <w:r w:rsidR="00FF7B86">
              <w:t xml:space="preserve">the guidance </w:t>
            </w:r>
            <w:r w:rsidR="00793CFA">
              <w:t xml:space="preserve">not state ‘MUST be re-assigned. Andrew just stated we need to be cautious of confusing masks being </w:t>
            </w:r>
            <w:r w:rsidR="00FF7B86">
              <w:t>worn for COVID-19 vs. masks tra</w:t>
            </w:r>
            <w:r w:rsidR="00793CFA">
              <w:t xml:space="preserve">ditionally used for other purposes. No objections </w:t>
            </w:r>
            <w:r w:rsidR="00FF7B86">
              <w:t xml:space="preserve">were brought forward </w:t>
            </w:r>
            <w:r w:rsidR="00793CFA">
              <w:t xml:space="preserve">to removing </w:t>
            </w:r>
            <w:r w:rsidR="00FF7B86">
              <w:t xml:space="preserve">the </w:t>
            </w:r>
            <w:r w:rsidR="00793CFA">
              <w:t>addendum</w:t>
            </w:r>
            <w:r w:rsidR="00FF7B86">
              <w:t xml:space="preserve"> from the policy</w:t>
            </w:r>
            <w:r w:rsidR="00793CFA">
              <w:t xml:space="preserve">. </w:t>
            </w:r>
          </w:p>
          <w:p w14:paraId="046057AF" w14:textId="77777777" w:rsidR="00E1616B" w:rsidRDefault="00E1616B" w:rsidP="005E14FE">
            <w:pPr>
              <w:rPr>
                <w:u w:val="single"/>
              </w:rPr>
            </w:pPr>
          </w:p>
          <w:p w14:paraId="55EF35E7" w14:textId="474695F5" w:rsidR="00E1616B" w:rsidRPr="00B04D3F" w:rsidRDefault="00E1616B" w:rsidP="005E14FE">
            <w:pPr>
              <w:rPr>
                <w:u w:val="single"/>
              </w:rPr>
            </w:pPr>
            <w:r>
              <w:rPr>
                <w:u w:val="single"/>
              </w:rPr>
              <w:t>Automatic External Defibrillation Policy 99.200.13</w:t>
            </w:r>
            <w:r w:rsidR="00481AFE">
              <w:rPr>
                <w:u w:val="single"/>
              </w:rPr>
              <w:t xml:space="preserve"> - Held for further discussion/review at a future meeting.</w:t>
            </w:r>
          </w:p>
          <w:p w14:paraId="7A7B3128" w14:textId="1E6C3819" w:rsidR="00470A5A" w:rsidRDefault="00481AFE" w:rsidP="005E14FE">
            <w:r>
              <w:t>There w</w:t>
            </w:r>
            <w:r w:rsidR="00793CFA">
              <w:t xml:space="preserve">as some conversation about maintaining readiness which will wait for further discussion in December (Andy </w:t>
            </w:r>
            <w:r w:rsidR="00FF7B86">
              <w:t xml:space="preserve">R. </w:t>
            </w:r>
            <w:r w:rsidR="00793CFA">
              <w:t xml:space="preserve">has been out and needs to do some additional work here). </w:t>
            </w:r>
            <w:r w:rsidR="00FF7B86">
              <w:t xml:space="preserve">It was asked if </w:t>
            </w:r>
            <w:r w:rsidR="00793CFA">
              <w:t xml:space="preserve">there </w:t>
            </w:r>
            <w:r w:rsidR="00FF7B86">
              <w:t xml:space="preserve">was </w:t>
            </w:r>
            <w:r w:rsidR="00793CFA">
              <w:t xml:space="preserve">anything else </w:t>
            </w:r>
            <w:r w:rsidR="00FF7B86">
              <w:t xml:space="preserve">regarding this draft policy </w:t>
            </w:r>
            <w:r w:rsidR="00793CFA">
              <w:t>t</w:t>
            </w:r>
            <w:r>
              <w:t xml:space="preserve">hat </w:t>
            </w:r>
            <w:r w:rsidR="00FF7B86">
              <w:t xml:space="preserve">committee members might </w:t>
            </w:r>
            <w:r>
              <w:t xml:space="preserve">want to </w:t>
            </w:r>
            <w:proofErr w:type="gramStart"/>
            <w:r>
              <w:t>discuss?</w:t>
            </w:r>
            <w:proofErr w:type="gramEnd"/>
            <w:r>
              <w:t xml:space="preserve"> No additional issues/concerns</w:t>
            </w:r>
            <w:r w:rsidR="00793CFA">
              <w:t xml:space="preserve"> brought forward. </w:t>
            </w:r>
          </w:p>
          <w:p w14:paraId="08D33FD0" w14:textId="77777777" w:rsidR="00FF7B86" w:rsidRDefault="00FF7B86" w:rsidP="005E14FE"/>
          <w:p w14:paraId="46990723" w14:textId="77777777" w:rsidR="00470A5A" w:rsidRDefault="00470A5A" w:rsidP="005E14FE"/>
          <w:p w14:paraId="12459F96" w14:textId="667324EE" w:rsidR="00793CFA" w:rsidRPr="00793CFA" w:rsidRDefault="00481AFE" w:rsidP="00793CFA">
            <w:pPr>
              <w:rPr>
                <w:iCs/>
              </w:rPr>
            </w:pPr>
            <w:r>
              <w:rPr>
                <w:iCs/>
              </w:rPr>
              <w:t>Julie</w:t>
            </w:r>
            <w:r w:rsidR="00793CFA">
              <w:rPr>
                <w:iCs/>
              </w:rPr>
              <w:t xml:space="preserve"> </w:t>
            </w:r>
            <w:r w:rsidR="00FF7B86">
              <w:rPr>
                <w:iCs/>
              </w:rPr>
              <w:t xml:space="preserve">P. </w:t>
            </w:r>
            <w:r w:rsidR="00793CFA">
              <w:rPr>
                <w:iCs/>
              </w:rPr>
              <w:t xml:space="preserve">had sent an email out to key contacts at several locations about </w:t>
            </w:r>
            <w:r w:rsidR="00FF7B86">
              <w:rPr>
                <w:iCs/>
              </w:rPr>
              <w:t xml:space="preserve">the </w:t>
            </w:r>
            <w:r w:rsidR="00793CFA">
              <w:rPr>
                <w:iCs/>
              </w:rPr>
              <w:t>ventilation requirements in the</w:t>
            </w:r>
            <w:r w:rsidR="00FF7B86">
              <w:rPr>
                <w:iCs/>
              </w:rPr>
              <w:t xml:space="preserve"> draft OSHA standard.</w:t>
            </w:r>
            <w:r w:rsidR="00793CFA">
              <w:rPr>
                <w:iCs/>
              </w:rPr>
              <w:t xml:space="preserve"> AGI has done research on what</w:t>
            </w:r>
            <w:r w:rsidR="00FF7B86">
              <w:rPr>
                <w:iCs/>
              </w:rPr>
              <w:t xml:space="preserve"> ventilation best protects us and determined the </w:t>
            </w:r>
            <w:r w:rsidR="00525200">
              <w:rPr>
                <w:iCs/>
              </w:rPr>
              <w:t>Minimum Efficiency Reporting Value (MERV)</w:t>
            </w:r>
            <w:r w:rsidR="00793CFA">
              <w:rPr>
                <w:iCs/>
              </w:rPr>
              <w:t xml:space="preserve"> 13 </w:t>
            </w:r>
            <w:r w:rsidR="00525200">
              <w:rPr>
                <w:iCs/>
              </w:rPr>
              <w:t>High-Efficiency Particulate Air</w:t>
            </w:r>
            <w:r w:rsidR="00793CFA">
              <w:rPr>
                <w:iCs/>
              </w:rPr>
              <w:t xml:space="preserve"> </w:t>
            </w:r>
            <w:r w:rsidR="00525200">
              <w:rPr>
                <w:iCs/>
              </w:rPr>
              <w:t xml:space="preserve">(HEPA) </w:t>
            </w:r>
            <w:r w:rsidR="00793CFA">
              <w:rPr>
                <w:iCs/>
              </w:rPr>
              <w:t xml:space="preserve">filter – if </w:t>
            </w:r>
            <w:r w:rsidR="00FF7B86">
              <w:rPr>
                <w:iCs/>
              </w:rPr>
              <w:t xml:space="preserve">the </w:t>
            </w:r>
            <w:proofErr w:type="spellStart"/>
            <w:r w:rsidR="00793CFA">
              <w:rPr>
                <w:iCs/>
              </w:rPr>
              <w:t>ventillation</w:t>
            </w:r>
            <w:proofErr w:type="spellEnd"/>
            <w:r w:rsidR="00793CFA">
              <w:rPr>
                <w:iCs/>
              </w:rPr>
              <w:t xml:space="preserve"> system can accommodate, is what is today in construction </w:t>
            </w:r>
            <w:r w:rsidR="00FF7B86">
              <w:rPr>
                <w:iCs/>
              </w:rPr>
              <w:t>standards for new construction. The</w:t>
            </w:r>
            <w:r w:rsidR="00793CFA">
              <w:rPr>
                <w:iCs/>
              </w:rPr>
              <w:t xml:space="preserve"> </w:t>
            </w:r>
            <w:r w:rsidR="00525200">
              <w:rPr>
                <w:iCs/>
              </w:rPr>
              <w:t>MERV</w:t>
            </w:r>
            <w:r w:rsidR="00793CFA">
              <w:rPr>
                <w:iCs/>
              </w:rPr>
              <w:t xml:space="preserve"> 13 </w:t>
            </w:r>
            <w:r w:rsidR="00525200">
              <w:rPr>
                <w:iCs/>
              </w:rPr>
              <w:t xml:space="preserve">HEPA filter </w:t>
            </w:r>
            <w:r w:rsidR="00793CFA">
              <w:rPr>
                <w:iCs/>
              </w:rPr>
              <w:t xml:space="preserve">doesn’t kill </w:t>
            </w:r>
            <w:r w:rsidR="00FF7B86">
              <w:rPr>
                <w:iCs/>
              </w:rPr>
              <w:t xml:space="preserve">the </w:t>
            </w:r>
            <w:r w:rsidR="00793CFA">
              <w:rPr>
                <w:iCs/>
              </w:rPr>
              <w:t xml:space="preserve">COVID-19 virus, </w:t>
            </w:r>
            <w:r>
              <w:rPr>
                <w:iCs/>
              </w:rPr>
              <w:t xml:space="preserve">it </w:t>
            </w:r>
            <w:r w:rsidR="00793CFA">
              <w:rPr>
                <w:iCs/>
              </w:rPr>
              <w:t xml:space="preserve">just provides </w:t>
            </w:r>
            <w:r>
              <w:rPr>
                <w:iCs/>
              </w:rPr>
              <w:t xml:space="preserve">a </w:t>
            </w:r>
            <w:r w:rsidR="00793CFA">
              <w:rPr>
                <w:iCs/>
              </w:rPr>
              <w:t xml:space="preserve">higher level </w:t>
            </w:r>
            <w:r>
              <w:rPr>
                <w:iCs/>
              </w:rPr>
              <w:t>of protection. We</w:t>
            </w:r>
            <w:r w:rsidR="00793CFA">
              <w:rPr>
                <w:iCs/>
              </w:rPr>
              <w:t xml:space="preserve"> are currently looking at </w:t>
            </w:r>
            <w:r>
              <w:rPr>
                <w:iCs/>
              </w:rPr>
              <w:t>a system that would kill the vir</w:t>
            </w:r>
            <w:r w:rsidR="00793CFA">
              <w:rPr>
                <w:iCs/>
              </w:rPr>
              <w:t>u</w:t>
            </w:r>
            <w:r>
              <w:rPr>
                <w:iCs/>
              </w:rPr>
              <w:t>s</w:t>
            </w:r>
            <w:r w:rsidR="00793CFA">
              <w:rPr>
                <w:iCs/>
              </w:rPr>
              <w:t xml:space="preserve"> – </w:t>
            </w:r>
            <w:r>
              <w:rPr>
                <w:iCs/>
              </w:rPr>
              <w:t>i.e. a UV advanced filter.</w:t>
            </w:r>
            <w:r w:rsidR="00793CFA">
              <w:rPr>
                <w:iCs/>
              </w:rPr>
              <w:t xml:space="preserve"> Some AGI buildings don’t currently have ventilation systems or systems that can accommodate the </w:t>
            </w:r>
            <w:r w:rsidR="00525200">
              <w:rPr>
                <w:iCs/>
              </w:rPr>
              <w:t>MERV</w:t>
            </w:r>
            <w:r w:rsidR="00793CFA">
              <w:rPr>
                <w:iCs/>
              </w:rPr>
              <w:t xml:space="preserve"> 13 </w:t>
            </w:r>
            <w:r w:rsidR="00525200">
              <w:rPr>
                <w:iCs/>
              </w:rPr>
              <w:t xml:space="preserve">HEPA </w:t>
            </w:r>
            <w:r w:rsidR="00793CFA">
              <w:rPr>
                <w:iCs/>
              </w:rPr>
              <w:t xml:space="preserve">filter which is the current </w:t>
            </w:r>
            <w:r w:rsidR="00525200">
              <w:rPr>
                <w:iCs/>
              </w:rPr>
              <w:t>DAS</w:t>
            </w:r>
            <w:r w:rsidR="00793CFA">
              <w:rPr>
                <w:iCs/>
              </w:rPr>
              <w:t xml:space="preserve"> standard. Mike </w:t>
            </w:r>
            <w:r>
              <w:rPr>
                <w:iCs/>
              </w:rPr>
              <w:t xml:space="preserve">J. </w:t>
            </w:r>
            <w:r w:rsidR="00793CFA">
              <w:rPr>
                <w:iCs/>
              </w:rPr>
              <w:t xml:space="preserve">mentioned KFANG is also looking at the same filters – </w:t>
            </w:r>
            <w:r>
              <w:rPr>
                <w:iCs/>
              </w:rPr>
              <w:t xml:space="preserve">they require </w:t>
            </w:r>
            <w:r w:rsidR="00793CFA">
              <w:rPr>
                <w:iCs/>
              </w:rPr>
              <w:t xml:space="preserve">aggressive maintenance, </w:t>
            </w:r>
            <w:r>
              <w:rPr>
                <w:iCs/>
              </w:rPr>
              <w:t xml:space="preserve">such as </w:t>
            </w:r>
            <w:r w:rsidR="00793CFA">
              <w:rPr>
                <w:iCs/>
              </w:rPr>
              <w:t xml:space="preserve">changing filters regularly. </w:t>
            </w:r>
            <w:r>
              <w:rPr>
                <w:iCs/>
              </w:rPr>
              <w:t>We w</w:t>
            </w:r>
            <w:r w:rsidR="00793CFA">
              <w:rPr>
                <w:iCs/>
              </w:rPr>
              <w:t xml:space="preserve">ill be working to implement as we go – currently </w:t>
            </w:r>
            <w:r>
              <w:rPr>
                <w:iCs/>
              </w:rPr>
              <w:t xml:space="preserve">the OSHA guidelines are </w:t>
            </w:r>
            <w:r w:rsidR="00793CFA">
              <w:rPr>
                <w:iCs/>
              </w:rPr>
              <w:t xml:space="preserve">still a draft. SAIF </w:t>
            </w:r>
            <w:r>
              <w:rPr>
                <w:iCs/>
              </w:rPr>
              <w:t xml:space="preserve">is </w:t>
            </w:r>
            <w:r w:rsidR="00793CFA">
              <w:rPr>
                <w:iCs/>
              </w:rPr>
              <w:t xml:space="preserve">working to provide guidance across all state agencies. </w:t>
            </w:r>
          </w:p>
          <w:p w14:paraId="1CC1AEF6" w14:textId="1407F278" w:rsidR="00470A5A" w:rsidRDefault="00470A5A" w:rsidP="005E14FE">
            <w:r>
              <w:t xml:space="preserve">. </w:t>
            </w:r>
          </w:p>
          <w:p w14:paraId="3BD2BD73" w14:textId="77777777" w:rsidR="00481AFE" w:rsidRDefault="00481AFE" w:rsidP="005E14FE"/>
          <w:p w14:paraId="39CB7D2E" w14:textId="1EBAC643" w:rsidR="00481AFE" w:rsidRDefault="00470A5A" w:rsidP="005E14FE">
            <w:pPr>
              <w:rPr>
                <w:i/>
                <w:iCs/>
              </w:rPr>
            </w:pPr>
            <w:r w:rsidRPr="00FA7CEE">
              <w:rPr>
                <w:i/>
                <w:iCs/>
              </w:rPr>
              <w:t xml:space="preserve">Julie </w:t>
            </w:r>
            <w:r w:rsidR="00481AFE">
              <w:rPr>
                <w:i/>
                <w:iCs/>
              </w:rPr>
              <w:t xml:space="preserve">P. </w:t>
            </w:r>
            <w:r w:rsidRPr="00FA7CEE">
              <w:rPr>
                <w:i/>
                <w:iCs/>
              </w:rPr>
              <w:t xml:space="preserve">will send out changes to the group on all policies discussed. </w:t>
            </w:r>
          </w:p>
          <w:p w14:paraId="5C388FA1" w14:textId="47333B7E" w:rsidR="00470A5A" w:rsidRDefault="00470A5A" w:rsidP="005E14FE"/>
          <w:p w14:paraId="0003BDC2" w14:textId="72797D5E" w:rsidR="00FA7CEE" w:rsidRDefault="00FA7CEE" w:rsidP="005E14FE">
            <w:r>
              <w:t>See current status of policies in table below as well as list of re</w:t>
            </w:r>
            <w:r w:rsidR="00481AFE">
              <w:t>maining topics to be addressed:</w:t>
            </w:r>
          </w:p>
          <w:p w14:paraId="00EB08D5" w14:textId="77777777" w:rsidR="00470A5A" w:rsidRDefault="00470A5A" w:rsidP="005E14FE"/>
          <w:tbl>
            <w:tblPr>
              <w:tblW w:w="12586" w:type="dxa"/>
              <w:tblBorders>
                <w:top w:val="single" w:sz="18" w:space="0" w:color="1F497D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784"/>
              <w:gridCol w:w="4000"/>
              <w:gridCol w:w="3001"/>
              <w:gridCol w:w="3801"/>
            </w:tblGrid>
            <w:tr w:rsidR="00483AF4" w:rsidRPr="00917C1A" w14:paraId="12EA8FB5" w14:textId="77777777" w:rsidTr="0064089C">
              <w:trPr>
                <w:trHeight w:val="459"/>
              </w:trPr>
              <w:tc>
                <w:tcPr>
                  <w:tcW w:w="709" w:type="pct"/>
                  <w:tcBorders>
                    <w:top w:val="single" w:sz="18" w:space="0" w:color="1F497D" w:themeColor="text2"/>
                  </w:tcBorders>
                  <w:shd w:val="clear" w:color="auto" w:fill="FBD4B4" w:themeFill="accent6" w:themeFillTint="66"/>
                  <w:vAlign w:val="center"/>
                </w:tcPr>
                <w:p w14:paraId="53BE71B9" w14:textId="77777777" w:rsidR="00470A5A" w:rsidRPr="00917C1A" w:rsidRDefault="00470A5A" w:rsidP="005E14FE">
                  <w:pPr>
                    <w:pStyle w:val="Heading2"/>
                    <w:spacing w:before="60" w:line="240" w:lineRule="auto"/>
                    <w:contextualSpacing w:val="0"/>
                    <w:rPr>
                      <w:rFonts w:asciiTheme="minorHAnsi" w:hAnsiTheme="minorHAnsi" w:cstheme="minorHAnsi"/>
                    </w:rPr>
                  </w:pPr>
                  <w:r w:rsidRPr="00917C1A">
                    <w:rPr>
                      <w:rFonts w:asciiTheme="minorHAnsi" w:hAnsiTheme="minorHAnsi" w:cstheme="minorHAnsi"/>
                    </w:rPr>
                    <w:t>Policy Number</w:t>
                  </w:r>
                </w:p>
              </w:tc>
              <w:tc>
                <w:tcPr>
                  <w:tcW w:w="1589" w:type="pct"/>
                  <w:tcBorders>
                    <w:top w:val="single" w:sz="18" w:space="0" w:color="1F497D" w:themeColor="text2"/>
                  </w:tcBorders>
                  <w:shd w:val="clear" w:color="auto" w:fill="FBD4B4" w:themeFill="accent6" w:themeFillTint="66"/>
                  <w:vAlign w:val="center"/>
                </w:tcPr>
                <w:p w14:paraId="4C1DB5B3" w14:textId="77777777" w:rsidR="00470A5A" w:rsidRPr="00917C1A" w:rsidRDefault="00470A5A" w:rsidP="005E14FE">
                  <w:pPr>
                    <w:pStyle w:val="Heading2"/>
                    <w:spacing w:before="60" w:line="240" w:lineRule="auto"/>
                    <w:contextualSpacing w:val="0"/>
                    <w:rPr>
                      <w:rFonts w:asciiTheme="minorHAnsi" w:hAnsiTheme="minorHAnsi" w:cstheme="minorHAnsi"/>
                    </w:rPr>
                  </w:pPr>
                  <w:r w:rsidRPr="00917C1A">
                    <w:rPr>
                      <w:rFonts w:asciiTheme="minorHAnsi" w:hAnsiTheme="minorHAnsi" w:cstheme="minorHAnsi"/>
                    </w:rPr>
                    <w:t>Policy Title</w:t>
                  </w:r>
                </w:p>
              </w:tc>
              <w:tc>
                <w:tcPr>
                  <w:tcW w:w="1192" w:type="pct"/>
                  <w:tcBorders>
                    <w:top w:val="single" w:sz="18" w:space="0" w:color="1F497D" w:themeColor="text2"/>
                  </w:tcBorders>
                  <w:shd w:val="clear" w:color="auto" w:fill="FBD4B4" w:themeFill="accent6" w:themeFillTint="66"/>
                  <w:vAlign w:val="center"/>
                </w:tcPr>
                <w:p w14:paraId="2AD0841F" w14:textId="77777777" w:rsidR="00470A5A" w:rsidRPr="00917C1A" w:rsidRDefault="00470A5A" w:rsidP="005E14FE">
                  <w:pPr>
                    <w:pStyle w:val="Heading2"/>
                    <w:spacing w:before="60" w:line="240" w:lineRule="auto"/>
                    <w:contextualSpacing w:val="0"/>
                    <w:rPr>
                      <w:rFonts w:asciiTheme="minorHAnsi" w:hAnsiTheme="minorHAnsi" w:cstheme="minorHAnsi"/>
                    </w:rPr>
                  </w:pPr>
                  <w:r w:rsidRPr="00917C1A">
                    <w:rPr>
                      <w:rFonts w:asciiTheme="minorHAnsi" w:hAnsiTheme="minorHAnsi" w:cstheme="minorHAnsi"/>
                    </w:rPr>
                    <w:t>Date</w:t>
                  </w:r>
                </w:p>
              </w:tc>
              <w:tc>
                <w:tcPr>
                  <w:tcW w:w="1510" w:type="pct"/>
                  <w:tcBorders>
                    <w:top w:val="single" w:sz="18" w:space="0" w:color="1F497D" w:themeColor="text2"/>
                  </w:tcBorders>
                  <w:shd w:val="clear" w:color="auto" w:fill="FBD4B4" w:themeFill="accent6" w:themeFillTint="66"/>
                  <w:vAlign w:val="center"/>
                </w:tcPr>
                <w:p w14:paraId="1C6968EA" w14:textId="77777777" w:rsidR="00470A5A" w:rsidRPr="00917C1A" w:rsidRDefault="00470A5A" w:rsidP="005E14FE">
                  <w:pPr>
                    <w:pStyle w:val="Heading2"/>
                    <w:spacing w:before="60" w:line="240" w:lineRule="auto"/>
                    <w:contextualSpacing w:val="0"/>
                    <w:rPr>
                      <w:rFonts w:asciiTheme="minorHAnsi" w:hAnsiTheme="minorHAnsi" w:cstheme="minorHAnsi"/>
                    </w:rPr>
                  </w:pPr>
                  <w:r w:rsidRPr="00917C1A">
                    <w:rPr>
                      <w:rFonts w:asciiTheme="minorHAnsi" w:hAnsiTheme="minorHAnsi" w:cstheme="minorHAnsi"/>
                    </w:rPr>
                    <w:t>Status</w:t>
                  </w:r>
                </w:p>
              </w:tc>
            </w:tr>
            <w:tr w:rsidR="008D12D2" w14:paraId="066D1C7F" w14:textId="77777777" w:rsidTr="0064089C">
              <w:trPr>
                <w:trHeight w:val="288"/>
              </w:trPr>
              <w:tc>
                <w:tcPr>
                  <w:tcW w:w="709" w:type="pct"/>
                  <w:tcBorders>
                    <w:bottom w:val="nil"/>
                  </w:tcBorders>
                </w:tcPr>
                <w:p w14:paraId="13598FBD" w14:textId="7CDAC4A2" w:rsidR="008D12D2" w:rsidRDefault="008D12D2" w:rsidP="005E14FE">
                  <w:pPr>
                    <w:pStyle w:val="ItemDescription"/>
                  </w:pPr>
                  <w:r>
                    <w:t>AGP-99.200.01</w:t>
                  </w:r>
                </w:p>
              </w:tc>
              <w:tc>
                <w:tcPr>
                  <w:tcW w:w="1589" w:type="pct"/>
                  <w:tcBorders>
                    <w:bottom w:val="nil"/>
                  </w:tcBorders>
                </w:tcPr>
                <w:p w14:paraId="6DEBF769" w14:textId="3CCFFAEF" w:rsidR="008D12D2" w:rsidRDefault="008D12D2" w:rsidP="005E14FE">
                  <w:pPr>
                    <w:pStyle w:val="ItemDescription"/>
                  </w:pPr>
                  <w:r>
                    <w:t xml:space="preserve">Personal Protective Equipment </w:t>
                  </w:r>
                  <w:r w:rsidR="0031326D">
                    <w:t xml:space="preserve">(PPE) </w:t>
                  </w:r>
                  <w:r>
                    <w:t>Policy</w:t>
                  </w:r>
                </w:p>
              </w:tc>
              <w:tc>
                <w:tcPr>
                  <w:tcW w:w="1192" w:type="pct"/>
                  <w:tcBorders>
                    <w:bottom w:val="nil"/>
                  </w:tcBorders>
                </w:tcPr>
                <w:p w14:paraId="107F685D" w14:textId="7013B2BB" w:rsidR="008D12D2" w:rsidRDefault="0031326D" w:rsidP="005E14FE">
                  <w:pPr>
                    <w:pStyle w:val="ItemDescription"/>
                  </w:pPr>
                  <w:r>
                    <w:t>Effective: Upon Approval</w:t>
                  </w:r>
                </w:p>
              </w:tc>
              <w:tc>
                <w:tcPr>
                  <w:tcW w:w="1510" w:type="pct"/>
                  <w:tcBorders>
                    <w:bottom w:val="nil"/>
                  </w:tcBorders>
                </w:tcPr>
                <w:p w14:paraId="02D37CF3" w14:textId="1E6B449E" w:rsidR="008D12D2" w:rsidRDefault="008D12D2" w:rsidP="005E14FE">
                  <w:pPr>
                    <w:pStyle w:val="ItemDescription"/>
                  </w:pPr>
                  <w:r>
                    <w:t>Approved 10/13/2020</w:t>
                  </w:r>
                </w:p>
              </w:tc>
            </w:tr>
            <w:tr w:rsidR="00483AF4" w14:paraId="412050C7" w14:textId="77777777" w:rsidTr="00980E3C">
              <w:trPr>
                <w:trHeight w:val="288"/>
              </w:trPr>
              <w:tc>
                <w:tcPr>
                  <w:tcW w:w="709" w:type="pct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4B97DD28" w14:textId="77777777" w:rsidR="00470A5A" w:rsidRPr="00980E3C" w:rsidRDefault="00470A5A" w:rsidP="005E14FE">
                  <w:pPr>
                    <w:pStyle w:val="ItemDescription"/>
                  </w:pPr>
                  <w:r w:rsidRPr="00980E3C">
                    <w:t>AGP-99.200.02</w:t>
                  </w:r>
                </w:p>
              </w:tc>
              <w:tc>
                <w:tcPr>
                  <w:tcW w:w="1589" w:type="pct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1C0C2F89" w14:textId="77777777" w:rsidR="00470A5A" w:rsidRPr="00980E3C" w:rsidRDefault="00470A5A" w:rsidP="005E14FE">
                  <w:pPr>
                    <w:pStyle w:val="ItemDescription"/>
                  </w:pPr>
                  <w:r w:rsidRPr="00980E3C">
                    <w:t>Safety Committees</w:t>
                  </w:r>
                </w:p>
              </w:tc>
              <w:tc>
                <w:tcPr>
                  <w:tcW w:w="1192" w:type="pct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1A8852BE" w14:textId="77777777" w:rsidR="00470A5A" w:rsidRPr="00980E3C" w:rsidRDefault="00470A5A" w:rsidP="005E14FE">
                  <w:pPr>
                    <w:pStyle w:val="ItemDescription"/>
                  </w:pPr>
                  <w:r w:rsidRPr="00980E3C">
                    <w:t>January 1, 2020</w:t>
                  </w:r>
                </w:p>
              </w:tc>
              <w:tc>
                <w:tcPr>
                  <w:tcW w:w="1510" w:type="pct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7ADB10CC" w14:textId="4148D8B4" w:rsidR="00470A5A" w:rsidRPr="00980E3C" w:rsidRDefault="00483AF4" w:rsidP="005E14FE">
                  <w:pPr>
                    <w:pStyle w:val="ItemDescription"/>
                  </w:pPr>
                  <w:r w:rsidRPr="00980E3C">
                    <w:t>Approved</w:t>
                  </w:r>
                </w:p>
              </w:tc>
            </w:tr>
            <w:tr w:rsidR="00483AF4" w14:paraId="6C144833" w14:textId="77777777" w:rsidTr="00980E3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</w:tcBorders>
                  <w:shd w:val="clear" w:color="auto" w:fill="FFFFFF" w:themeFill="background1"/>
                </w:tcPr>
                <w:p w14:paraId="0FC7C713" w14:textId="77777777" w:rsidR="00470A5A" w:rsidRDefault="00470A5A" w:rsidP="005E14FE">
                  <w:pPr>
                    <w:pStyle w:val="ItemDescription"/>
                  </w:pPr>
                  <w:r>
                    <w:t>AGP-99.200.04</w:t>
                  </w:r>
                </w:p>
              </w:tc>
              <w:tc>
                <w:tcPr>
                  <w:tcW w:w="1589" w:type="pct"/>
                  <w:tcBorders>
                    <w:top w:val="nil"/>
                  </w:tcBorders>
                  <w:shd w:val="clear" w:color="auto" w:fill="FFFFFF" w:themeFill="background1"/>
                </w:tcPr>
                <w:p w14:paraId="7E2CE323" w14:textId="77777777" w:rsidR="00470A5A" w:rsidRPr="00E21240" w:rsidRDefault="00470A5A" w:rsidP="005E14FE">
                  <w:pPr>
                    <w:pStyle w:val="ItemDescription"/>
                  </w:pPr>
                  <w:r>
                    <w:t>Confined Space Entry Plan</w:t>
                  </w:r>
                </w:p>
              </w:tc>
              <w:tc>
                <w:tcPr>
                  <w:tcW w:w="1192" w:type="pct"/>
                  <w:tcBorders>
                    <w:top w:val="nil"/>
                  </w:tcBorders>
                  <w:shd w:val="clear" w:color="auto" w:fill="FFFFFF" w:themeFill="background1"/>
                </w:tcPr>
                <w:p w14:paraId="1B12C19C" w14:textId="77777777" w:rsidR="00470A5A" w:rsidRDefault="00470A5A" w:rsidP="005E14FE">
                  <w:pPr>
                    <w:pStyle w:val="ItemDescription"/>
                  </w:pPr>
                  <w:r>
                    <w:t>Revised: January 1, 2020</w:t>
                  </w:r>
                </w:p>
              </w:tc>
              <w:tc>
                <w:tcPr>
                  <w:tcW w:w="1510" w:type="pct"/>
                  <w:tcBorders>
                    <w:top w:val="nil"/>
                  </w:tcBorders>
                  <w:shd w:val="clear" w:color="auto" w:fill="FFFFFF" w:themeFill="background1"/>
                </w:tcPr>
                <w:p w14:paraId="399A35F2" w14:textId="2220540C" w:rsidR="00470A5A" w:rsidRDefault="00483AF4" w:rsidP="005E14FE">
                  <w:pPr>
                    <w:pStyle w:val="ItemDescription"/>
                  </w:pPr>
                  <w:r>
                    <w:t>Approved</w:t>
                  </w:r>
                </w:p>
              </w:tc>
            </w:tr>
            <w:tr w:rsidR="00980E3C" w:rsidRPr="008D12D2" w14:paraId="21184F18" w14:textId="77777777" w:rsidTr="00980E3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53B6AB73" w14:textId="3C9F1380" w:rsidR="00980E3C" w:rsidRPr="008D12D2" w:rsidRDefault="00980E3C" w:rsidP="00611A94">
                  <w:pPr>
                    <w:pStyle w:val="ItemDescription"/>
                  </w:pPr>
                  <w:r w:rsidRPr="008D12D2">
                    <w:t>AGP-99.200.05</w:t>
                  </w:r>
                </w:p>
              </w:tc>
              <w:tc>
                <w:tcPr>
                  <w:tcW w:w="1589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21DC4507" w14:textId="77777777" w:rsidR="00980E3C" w:rsidRPr="008D12D2" w:rsidRDefault="00980E3C" w:rsidP="00611A94">
                  <w:pPr>
                    <w:pStyle w:val="ItemDescription"/>
                  </w:pPr>
                  <w:r w:rsidRPr="008D12D2">
                    <w:t>Hazard Communication Policy</w:t>
                  </w:r>
                </w:p>
              </w:tc>
              <w:tc>
                <w:tcPr>
                  <w:tcW w:w="1192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1A50E6C0" w14:textId="77777777" w:rsidR="00980E3C" w:rsidRPr="008D12D2" w:rsidRDefault="00980E3C" w:rsidP="00611A94">
                  <w:pPr>
                    <w:pStyle w:val="ItemDescription"/>
                  </w:pPr>
                  <w:r w:rsidRPr="008D12D2">
                    <w:t>Effective: July 1, 2020</w:t>
                  </w:r>
                </w:p>
              </w:tc>
              <w:tc>
                <w:tcPr>
                  <w:tcW w:w="151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2CB118FC" w14:textId="77777777" w:rsidR="00980E3C" w:rsidRPr="008D12D2" w:rsidRDefault="00980E3C" w:rsidP="00611A94">
                  <w:pPr>
                    <w:pStyle w:val="ItemDescription"/>
                  </w:pPr>
                  <w:r>
                    <w:t>Approved with Rev 6/20</w:t>
                  </w:r>
                </w:p>
              </w:tc>
            </w:tr>
            <w:tr w:rsidR="00483AF4" w:rsidRPr="00040308" w14:paraId="2D0B0F0C" w14:textId="77777777" w:rsidTr="0064089C">
              <w:trPr>
                <w:trHeight w:val="288"/>
              </w:trPr>
              <w:tc>
                <w:tcPr>
                  <w:tcW w:w="709" w:type="pct"/>
                  <w:tcBorders>
                    <w:bottom w:val="nil"/>
                  </w:tcBorders>
                </w:tcPr>
                <w:p w14:paraId="6122AAB6" w14:textId="77777777" w:rsidR="00470A5A" w:rsidRPr="00040308" w:rsidRDefault="00470A5A" w:rsidP="005E14FE">
                  <w:pPr>
                    <w:pStyle w:val="ItemDescription"/>
                  </w:pPr>
                  <w:r>
                    <w:t>AGP-99.200.07</w:t>
                  </w:r>
                </w:p>
              </w:tc>
              <w:tc>
                <w:tcPr>
                  <w:tcW w:w="1589" w:type="pct"/>
                  <w:tcBorders>
                    <w:bottom w:val="nil"/>
                  </w:tcBorders>
                </w:tcPr>
                <w:p w14:paraId="09FBEE66" w14:textId="77777777" w:rsidR="00470A5A" w:rsidRPr="00040308" w:rsidRDefault="00470A5A" w:rsidP="005E14FE">
                  <w:pPr>
                    <w:pStyle w:val="ItemDescription"/>
                  </w:pPr>
                  <w:r>
                    <w:t>Hearing Conservation Program</w:t>
                  </w:r>
                </w:p>
              </w:tc>
              <w:tc>
                <w:tcPr>
                  <w:tcW w:w="1192" w:type="pct"/>
                  <w:tcBorders>
                    <w:bottom w:val="nil"/>
                  </w:tcBorders>
                </w:tcPr>
                <w:p w14:paraId="20F57036" w14:textId="77777777" w:rsidR="00470A5A" w:rsidRPr="00040308" w:rsidRDefault="00470A5A" w:rsidP="005E14FE">
                  <w:pPr>
                    <w:pStyle w:val="ItemDescription"/>
                  </w:pPr>
                  <w:r>
                    <w:t>Revised: January 1, 2020</w:t>
                  </w:r>
                </w:p>
              </w:tc>
              <w:tc>
                <w:tcPr>
                  <w:tcW w:w="1510" w:type="pct"/>
                  <w:tcBorders>
                    <w:bottom w:val="nil"/>
                  </w:tcBorders>
                </w:tcPr>
                <w:p w14:paraId="02DE8117" w14:textId="049F471C" w:rsidR="00470A5A" w:rsidRPr="00040308" w:rsidRDefault="00483AF4" w:rsidP="005E14FE">
                  <w:pPr>
                    <w:pStyle w:val="ItemDescription"/>
                  </w:pPr>
                  <w:r>
                    <w:t>Approved</w:t>
                  </w:r>
                </w:p>
              </w:tc>
            </w:tr>
            <w:tr w:rsidR="00483AF4" w:rsidRPr="00040308" w14:paraId="3608C832" w14:textId="77777777" w:rsidTr="0064089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1C4D01FA" w14:textId="77777777" w:rsidR="00470A5A" w:rsidRPr="00040308" w:rsidRDefault="00470A5A" w:rsidP="005E14FE">
                  <w:pPr>
                    <w:pStyle w:val="ItemDescription"/>
                  </w:pPr>
                  <w:r>
                    <w:t>AGP-99.200.08</w:t>
                  </w:r>
                </w:p>
              </w:tc>
              <w:tc>
                <w:tcPr>
                  <w:tcW w:w="1589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51518A4B" w14:textId="77777777" w:rsidR="00470A5A" w:rsidRPr="00040308" w:rsidRDefault="00470A5A" w:rsidP="005E14FE">
                  <w:pPr>
                    <w:pStyle w:val="ItemDescription"/>
                  </w:pPr>
                  <w:r>
                    <w:t>Portable Fire Extinguisher Inspection and Maintenance</w:t>
                  </w:r>
                </w:p>
              </w:tc>
              <w:tc>
                <w:tcPr>
                  <w:tcW w:w="1192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40333B1C" w14:textId="77777777" w:rsidR="00470A5A" w:rsidRPr="00040308" w:rsidRDefault="00470A5A" w:rsidP="005E14FE">
                  <w:pPr>
                    <w:pStyle w:val="ItemDescription"/>
                  </w:pPr>
                  <w:r>
                    <w:t>Revised: January 1, 2020</w:t>
                  </w:r>
                </w:p>
              </w:tc>
              <w:tc>
                <w:tcPr>
                  <w:tcW w:w="1510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086F6F2D" w14:textId="68876F37" w:rsidR="00470A5A" w:rsidRPr="00040308" w:rsidRDefault="00483AF4" w:rsidP="005E14FE">
                  <w:pPr>
                    <w:pStyle w:val="ItemDescription"/>
                  </w:pPr>
                  <w:r>
                    <w:t>Approved</w:t>
                  </w:r>
                </w:p>
              </w:tc>
            </w:tr>
            <w:tr w:rsidR="00483AF4" w:rsidRPr="00040308" w14:paraId="6F5EF3A7" w14:textId="77777777" w:rsidTr="00980E3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ADE77CE" w14:textId="68300FD2" w:rsidR="00470A5A" w:rsidRDefault="006C1038" w:rsidP="005E14FE">
                  <w:pPr>
                    <w:pStyle w:val="ItemDescription"/>
                  </w:pPr>
                  <w:r>
                    <w:t>AGP-99.</w:t>
                  </w:r>
                  <w:r w:rsidR="00470A5A">
                    <w:t>200.09</w:t>
                  </w:r>
                </w:p>
              </w:tc>
              <w:tc>
                <w:tcPr>
                  <w:tcW w:w="1589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3A6D541" w14:textId="77777777" w:rsidR="00470A5A" w:rsidRDefault="00470A5A" w:rsidP="005E14FE">
                  <w:pPr>
                    <w:pStyle w:val="ItemDescription"/>
                  </w:pPr>
                  <w:r>
                    <w:t>Lock Out/Tag Out – Energy Control Program</w:t>
                  </w:r>
                </w:p>
              </w:tc>
              <w:tc>
                <w:tcPr>
                  <w:tcW w:w="1192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24FFA07" w14:textId="13098D45" w:rsidR="00470A5A" w:rsidRDefault="00470A5A" w:rsidP="005E14FE">
                  <w:pPr>
                    <w:pStyle w:val="ItemDescription"/>
                  </w:pPr>
                  <w:r>
                    <w:t xml:space="preserve">Revised: July 1, </w:t>
                  </w:r>
                  <w:r w:rsidR="00483AF4">
                    <w:t xml:space="preserve"> </w:t>
                  </w:r>
                  <w:r>
                    <w:t>2020</w:t>
                  </w:r>
                </w:p>
              </w:tc>
              <w:tc>
                <w:tcPr>
                  <w:tcW w:w="1510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137A919" w14:textId="2939B682" w:rsidR="00470A5A" w:rsidRDefault="00483AF4" w:rsidP="005E14FE">
                  <w:pPr>
                    <w:pStyle w:val="ItemDescription"/>
                  </w:pPr>
                  <w:r>
                    <w:t>Initial Review</w:t>
                  </w:r>
                  <w:r w:rsidR="002B1F24">
                    <w:t xml:space="preserve"> 6/2020</w:t>
                  </w:r>
                </w:p>
              </w:tc>
            </w:tr>
            <w:tr w:rsidR="00483AF4" w:rsidRPr="00040308" w14:paraId="01C0DA83" w14:textId="77777777" w:rsidTr="00980E3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28B64A20" w14:textId="0B28B201" w:rsidR="00470A5A" w:rsidRDefault="006C1038" w:rsidP="005E14FE">
                  <w:pPr>
                    <w:pStyle w:val="ItemDescription"/>
                  </w:pPr>
                  <w:r>
                    <w:t>AGP-99.</w:t>
                  </w:r>
                  <w:r w:rsidR="00470A5A">
                    <w:t>200.10</w:t>
                  </w:r>
                </w:p>
              </w:tc>
              <w:tc>
                <w:tcPr>
                  <w:tcW w:w="1589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74467C39" w14:textId="77777777" w:rsidR="00470A5A" w:rsidRDefault="00470A5A" w:rsidP="005E14FE">
                  <w:pPr>
                    <w:pStyle w:val="ItemDescription"/>
                  </w:pPr>
                  <w:r>
                    <w:t>Ladder Policy</w:t>
                  </w:r>
                </w:p>
              </w:tc>
              <w:tc>
                <w:tcPr>
                  <w:tcW w:w="1192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4F18854D" w14:textId="77777777" w:rsidR="00470A5A" w:rsidRDefault="00470A5A" w:rsidP="005E14FE">
                  <w:pPr>
                    <w:pStyle w:val="ItemDescription"/>
                  </w:pPr>
                  <w:r>
                    <w:t>Effective: July 1, 2020</w:t>
                  </w:r>
                </w:p>
              </w:tc>
              <w:tc>
                <w:tcPr>
                  <w:tcW w:w="151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7ABEB8B4" w14:textId="261B6A60" w:rsidR="00470A5A" w:rsidRDefault="001F2433" w:rsidP="005E14FE">
                  <w:pPr>
                    <w:pStyle w:val="ItemDescription"/>
                  </w:pPr>
                  <w:r>
                    <w:t>Approved</w:t>
                  </w:r>
                  <w:r w:rsidR="002B1F24">
                    <w:t xml:space="preserve"> 6/2020</w:t>
                  </w:r>
                </w:p>
              </w:tc>
            </w:tr>
            <w:tr w:rsidR="00483AF4" w:rsidRPr="00040308" w14:paraId="175563C4" w14:textId="77777777" w:rsidTr="00980E3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E8B96A6" w14:textId="7490D395" w:rsidR="00470A5A" w:rsidRDefault="006C1038" w:rsidP="005E14FE">
                  <w:pPr>
                    <w:pStyle w:val="ItemDescription"/>
                  </w:pPr>
                  <w:r>
                    <w:t>AGP-99.</w:t>
                  </w:r>
                  <w:r w:rsidR="00470A5A">
                    <w:t>200.11</w:t>
                  </w:r>
                </w:p>
              </w:tc>
              <w:tc>
                <w:tcPr>
                  <w:tcW w:w="1589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C1F4DF4" w14:textId="77777777" w:rsidR="00470A5A" w:rsidRDefault="00470A5A" w:rsidP="005E14FE">
                  <w:pPr>
                    <w:pStyle w:val="ItemDescription"/>
                  </w:pPr>
                  <w:r>
                    <w:t>Aerial Lifts Policy</w:t>
                  </w:r>
                </w:p>
              </w:tc>
              <w:tc>
                <w:tcPr>
                  <w:tcW w:w="1192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7FE467B" w14:textId="77777777" w:rsidR="00470A5A" w:rsidRDefault="00470A5A" w:rsidP="005E14FE">
                  <w:pPr>
                    <w:pStyle w:val="ItemDescription"/>
                  </w:pPr>
                  <w:r>
                    <w:t>Effective: July 1, 2020</w:t>
                  </w:r>
                </w:p>
              </w:tc>
              <w:tc>
                <w:tcPr>
                  <w:tcW w:w="1510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0E2C969" w14:textId="3894381E" w:rsidR="00470A5A" w:rsidRDefault="002B1F24" w:rsidP="005E14FE">
                  <w:pPr>
                    <w:pStyle w:val="ItemDescription"/>
                  </w:pPr>
                  <w:r>
                    <w:t>Approved with Rev 6/20</w:t>
                  </w:r>
                </w:p>
              </w:tc>
            </w:tr>
            <w:tr w:rsidR="006C1038" w:rsidRPr="00040308" w14:paraId="45387995" w14:textId="77777777" w:rsidTr="00980E3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7B1F406C" w14:textId="2AED3545" w:rsidR="006C1038" w:rsidRPr="006C1038" w:rsidRDefault="006C1038" w:rsidP="005E14FE">
                  <w:pPr>
                    <w:pStyle w:val="ItemDescription"/>
                  </w:pPr>
                  <w:r w:rsidRPr="006C1038">
                    <w:t>AGP-99.200.12</w:t>
                  </w:r>
                </w:p>
              </w:tc>
              <w:tc>
                <w:tcPr>
                  <w:tcW w:w="1589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78F76877" w14:textId="39D2103A" w:rsidR="006C1038" w:rsidRDefault="008D12D2" w:rsidP="005E14FE">
                  <w:pPr>
                    <w:pStyle w:val="ItemDescription"/>
                  </w:pPr>
                  <w:r>
                    <w:t>Fall Protection Policy</w:t>
                  </w:r>
                </w:p>
              </w:tc>
              <w:tc>
                <w:tcPr>
                  <w:tcW w:w="1192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466F9989" w14:textId="44C37E17" w:rsidR="006C1038" w:rsidRDefault="00980E3C" w:rsidP="005E14FE">
                  <w:pPr>
                    <w:pStyle w:val="ItemDescription"/>
                  </w:pPr>
                  <w:r>
                    <w:t>Effective: Upon Approval</w:t>
                  </w:r>
                </w:p>
              </w:tc>
              <w:tc>
                <w:tcPr>
                  <w:tcW w:w="1510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426203CC" w14:textId="12E0110A" w:rsidR="006C1038" w:rsidRDefault="008D12D2" w:rsidP="005E14FE">
                  <w:pPr>
                    <w:pStyle w:val="ItemDescription"/>
                  </w:pPr>
                  <w:r>
                    <w:t xml:space="preserve">Approved </w:t>
                  </w:r>
                  <w:r w:rsidR="00980E3C">
                    <w:t xml:space="preserve">w/ Rev </w:t>
                  </w:r>
                  <w:r>
                    <w:t>10/13</w:t>
                  </w:r>
                  <w:r w:rsidR="00980E3C">
                    <w:t>/20</w:t>
                  </w:r>
                </w:p>
              </w:tc>
            </w:tr>
            <w:tr w:rsidR="008D12D2" w:rsidRPr="00040308" w14:paraId="0661C23D" w14:textId="77777777" w:rsidTr="00980E3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FEF1C15" w14:textId="13E2D43A" w:rsidR="008D12D2" w:rsidRPr="006C1038" w:rsidRDefault="008D12D2" w:rsidP="005E14FE">
                  <w:pPr>
                    <w:pStyle w:val="ItemDescription"/>
                  </w:pPr>
                  <w:r>
                    <w:t>AGP-99.200.13</w:t>
                  </w:r>
                </w:p>
              </w:tc>
              <w:tc>
                <w:tcPr>
                  <w:tcW w:w="1589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31512D1" w14:textId="11DA7CAB" w:rsidR="008D12D2" w:rsidRPr="008D12D2" w:rsidRDefault="008D12D2" w:rsidP="005E14FE">
                  <w:pPr>
                    <w:pStyle w:val="ItemDescription"/>
                  </w:pPr>
                  <w:r w:rsidRPr="008D12D2">
                    <w:t xml:space="preserve">Automatic External Defibrillation </w:t>
                  </w:r>
                  <w:r w:rsidR="0031326D">
                    <w:t xml:space="preserve">(AED) </w:t>
                  </w:r>
                  <w:r w:rsidRPr="008D12D2">
                    <w:t>Policy</w:t>
                  </w:r>
                </w:p>
              </w:tc>
              <w:tc>
                <w:tcPr>
                  <w:tcW w:w="1192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A7FB6D1" w14:textId="05ED576F" w:rsidR="008D12D2" w:rsidRDefault="0031326D" w:rsidP="005E14FE">
                  <w:pPr>
                    <w:pStyle w:val="ItemDescription"/>
                  </w:pPr>
                  <w:r>
                    <w:t>Effective: Upon Approval</w:t>
                  </w:r>
                </w:p>
              </w:tc>
              <w:tc>
                <w:tcPr>
                  <w:tcW w:w="1510" w:type="pct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0953010" w14:textId="7D3FF059" w:rsidR="008D12D2" w:rsidRDefault="0031326D" w:rsidP="005E14FE">
                  <w:pPr>
                    <w:pStyle w:val="ItemDescription"/>
                  </w:pPr>
                  <w:r>
                    <w:t>Initial Review 10/13/2020</w:t>
                  </w:r>
                </w:p>
              </w:tc>
            </w:tr>
            <w:tr w:rsidR="008D12D2" w:rsidRPr="00040308" w14:paraId="3392ED7C" w14:textId="77777777" w:rsidTr="00980E3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4B607499" w14:textId="26AD8531" w:rsidR="008D12D2" w:rsidRPr="006C1038" w:rsidRDefault="008D12D2" w:rsidP="005E14FE">
                  <w:pPr>
                    <w:pStyle w:val="ItemDescription"/>
                  </w:pPr>
                  <w:r>
                    <w:t>AGP-99.200.14</w:t>
                  </w:r>
                </w:p>
              </w:tc>
              <w:tc>
                <w:tcPr>
                  <w:tcW w:w="1589" w:type="pct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4E660067" w14:textId="69DB714B" w:rsidR="008D12D2" w:rsidRDefault="008D12D2" w:rsidP="005E14FE">
                  <w:pPr>
                    <w:pStyle w:val="ItemDescription"/>
                  </w:pPr>
                  <w:r>
                    <w:t>Hot Work Policy</w:t>
                  </w:r>
                </w:p>
              </w:tc>
              <w:tc>
                <w:tcPr>
                  <w:tcW w:w="1192" w:type="pct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3A2A3BB2" w14:textId="634082A5" w:rsidR="008D12D2" w:rsidRDefault="00980E3C" w:rsidP="005E14FE">
                  <w:pPr>
                    <w:pStyle w:val="ItemDescription"/>
                  </w:pPr>
                  <w:r>
                    <w:t>Effective: Upon Approval</w:t>
                  </w:r>
                </w:p>
              </w:tc>
              <w:tc>
                <w:tcPr>
                  <w:tcW w:w="1510" w:type="pct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0140F20F" w14:textId="22962D31" w:rsidR="008D12D2" w:rsidRDefault="008D12D2" w:rsidP="005E14FE">
                  <w:pPr>
                    <w:pStyle w:val="ItemDescription"/>
                  </w:pPr>
                  <w:r>
                    <w:t>Initial Review 10/13/2020</w:t>
                  </w:r>
                </w:p>
              </w:tc>
            </w:tr>
          </w:tbl>
          <w:p w14:paraId="70C47AD0" w14:textId="77777777" w:rsidR="00470A5A" w:rsidRDefault="00470A5A" w:rsidP="005E14FE"/>
          <w:p w14:paraId="6041AAD6" w14:textId="5F2FDF2C" w:rsidR="008D12D2" w:rsidRDefault="008D12D2" w:rsidP="005E14FE">
            <w:r>
              <w:t xml:space="preserve">At the next meeting (December), the committee will work on the Bloodborne </w:t>
            </w:r>
            <w:proofErr w:type="spellStart"/>
            <w:r>
              <w:t>Pathgens</w:t>
            </w:r>
            <w:proofErr w:type="spellEnd"/>
            <w:r>
              <w:t xml:space="preserve"> Policy and the two policy holdovers from today’s (October 13, Q3) discussion (Hot Work and AEDs) and report out on action items. </w:t>
            </w:r>
          </w:p>
          <w:p w14:paraId="5243C39C" w14:textId="77777777" w:rsidR="008D12D2" w:rsidRDefault="008D12D2" w:rsidP="005E14FE"/>
          <w:p w14:paraId="263E41EA" w14:textId="7F12FA3E" w:rsidR="00470A5A" w:rsidRDefault="00470A5A" w:rsidP="005E14FE">
            <w:r>
              <w:t xml:space="preserve">The remaining list </w:t>
            </w:r>
            <w:r w:rsidR="008D12D2">
              <w:t xml:space="preserve">below </w:t>
            </w:r>
            <w:r w:rsidR="00483AF4">
              <w:t xml:space="preserve">are </w:t>
            </w:r>
            <w:r>
              <w:t>polic</w:t>
            </w:r>
            <w:r w:rsidR="00483AF4">
              <w:t>y topics</w:t>
            </w:r>
            <w:r>
              <w:t xml:space="preserve"> that have been identified as needed by the </w:t>
            </w:r>
            <w:r w:rsidR="00483AF4">
              <w:t>A</w:t>
            </w:r>
            <w:r>
              <w:t>gency</w:t>
            </w:r>
            <w:r w:rsidR="008D12D2">
              <w:t xml:space="preserve"> but the Committee has not yet been presented with a draft policy on (*indicate topics that have come up in conversations around concerns expressed by committee members):</w:t>
            </w:r>
          </w:p>
          <w:p w14:paraId="7C8D7856" w14:textId="77777777" w:rsidR="008D12D2" w:rsidRDefault="008D12D2" w:rsidP="005E14FE"/>
          <w:p w14:paraId="3D73842D" w14:textId="02729593" w:rsidR="00470A5A" w:rsidRDefault="00470A5A" w:rsidP="005E14FE">
            <w:pPr>
              <w:tabs>
                <w:tab w:val="left" w:pos="2857"/>
              </w:tabs>
            </w:pPr>
            <w:bookmarkStart w:id="0" w:name="_GoBack"/>
            <w:r w:rsidRPr="006F0CCE">
              <w:t xml:space="preserve">Limited Building Maintenance      Hazard Inspections                     </w:t>
            </w:r>
            <w:r w:rsidR="0064089C">
              <w:t xml:space="preserve">    </w:t>
            </w:r>
            <w:r w:rsidRPr="006F0CCE">
              <w:t xml:space="preserve"> Lead                                         </w:t>
            </w:r>
            <w:r w:rsidR="001F2433">
              <w:t xml:space="preserve"> </w:t>
            </w:r>
            <w:r w:rsidRPr="006F0CCE">
              <w:t>Respiratory Protection</w:t>
            </w:r>
            <w:r w:rsidR="008D12D2">
              <w:t xml:space="preserve">*              </w:t>
            </w:r>
            <w:r w:rsidRPr="006F0CCE">
              <w:t xml:space="preserve">Asbestos                                 </w:t>
            </w:r>
            <w:r w:rsidR="008D12D2">
              <w:t xml:space="preserve">      </w:t>
            </w:r>
            <w:r w:rsidRPr="006F0CCE">
              <w:t xml:space="preserve">  Powered Industrial Trucks           </w:t>
            </w:r>
            <w:r w:rsidR="001F2433">
              <w:t xml:space="preserve"> </w:t>
            </w:r>
            <w:r w:rsidRPr="006F0CCE">
              <w:t>Pesticides</w:t>
            </w:r>
            <w:r>
              <w:t xml:space="preserve">                    </w:t>
            </w:r>
            <w:r w:rsidR="008D12D2">
              <w:t xml:space="preserve">              </w:t>
            </w:r>
            <w:r>
              <w:t xml:space="preserve">Hazardous Waste Operator          </w:t>
            </w:r>
            <w:r w:rsidR="008D12D2">
              <w:t xml:space="preserve">     </w:t>
            </w:r>
            <w:proofErr w:type="spellStart"/>
            <w:r>
              <w:t>Emergecy</w:t>
            </w:r>
            <w:proofErr w:type="spellEnd"/>
            <w:r>
              <w:t xml:space="preserve"> Action Plan</w:t>
            </w:r>
            <w:r w:rsidR="008D12D2">
              <w:t xml:space="preserve">                    </w:t>
            </w:r>
            <w:r>
              <w:t xml:space="preserve">Electricians License (LBME)         Trenching / trenching plans        </w:t>
            </w:r>
            <w:r w:rsidR="008D12D2">
              <w:t xml:space="preserve">      </w:t>
            </w:r>
            <w:r w:rsidRPr="00526284">
              <w:t>Utility locates</w:t>
            </w:r>
          </w:p>
          <w:p w14:paraId="13A287D8" w14:textId="60E16895" w:rsidR="00470A5A" w:rsidRDefault="00470A5A" w:rsidP="005E14FE">
            <w:r>
              <w:t xml:space="preserve">Excavation locates                    </w:t>
            </w:r>
            <w:r w:rsidR="001F2433">
              <w:t xml:space="preserve"> </w:t>
            </w:r>
            <w:r>
              <w:t xml:space="preserve"> </w:t>
            </w:r>
            <w:r w:rsidR="0064089C">
              <w:t>Hanta</w:t>
            </w:r>
            <w:r w:rsidRPr="00526284">
              <w:t>virus</w:t>
            </w:r>
            <w:r>
              <w:t xml:space="preserve">                                 </w:t>
            </w:r>
            <w:r w:rsidR="008D12D2">
              <w:t xml:space="preserve">    Licensing of E</w:t>
            </w:r>
            <w:r>
              <w:t xml:space="preserve">quipment                                    </w:t>
            </w:r>
            <w:r w:rsidR="008D12D2">
              <w:t>Fire P</w:t>
            </w:r>
            <w:r w:rsidRPr="00526284">
              <w:t>rotection</w:t>
            </w:r>
            <w:r>
              <w:t xml:space="preserve"> </w:t>
            </w:r>
          </w:p>
          <w:bookmarkEnd w:id="0"/>
          <w:p w14:paraId="62B2B2CE" w14:textId="77777777" w:rsidR="00470A5A" w:rsidRDefault="00470A5A" w:rsidP="005E14FE"/>
        </w:tc>
      </w:tr>
      <w:tr w:rsidR="007E340C" w14:paraId="08CBE4CB" w14:textId="77777777" w:rsidTr="0064089C">
        <w:tc>
          <w:tcPr>
            <w:tcW w:w="11095" w:type="dxa"/>
            <w:gridSpan w:val="4"/>
          </w:tcPr>
          <w:p w14:paraId="08CBE4C7" w14:textId="72706732" w:rsidR="007E340C" w:rsidRDefault="007E340C" w:rsidP="00ED08B1"/>
          <w:p w14:paraId="08CBE4C8" w14:textId="5DBBE13D" w:rsidR="007E340C" w:rsidRDefault="00835714" w:rsidP="00ED08B1">
            <w:r>
              <w:rPr>
                <w:b/>
              </w:rPr>
              <w:t>Prior A</w:t>
            </w:r>
            <w:r w:rsidR="007E340C" w:rsidRPr="007E340C">
              <w:rPr>
                <w:b/>
              </w:rPr>
              <w:t xml:space="preserve">ction </w:t>
            </w:r>
            <w:r>
              <w:rPr>
                <w:b/>
              </w:rPr>
              <w:t>I</w:t>
            </w:r>
            <w:r w:rsidR="007E340C" w:rsidRPr="007E340C">
              <w:rPr>
                <w:b/>
              </w:rPr>
              <w:t>tems</w:t>
            </w:r>
            <w:r w:rsidR="007E340C">
              <w:t xml:space="preserve"> </w:t>
            </w:r>
            <w:r w:rsidRPr="00835714">
              <w:rPr>
                <w:b/>
                <w:bCs/>
              </w:rPr>
              <w:t>- Completed</w:t>
            </w:r>
          </w:p>
          <w:p w14:paraId="789A0818" w14:textId="34491ACB" w:rsidR="005176D3" w:rsidRDefault="00792CD7" w:rsidP="00ED08B1">
            <w:r>
              <w:t>Q1-</w:t>
            </w:r>
            <w:r w:rsidR="005176D3">
              <w:t>2020-1 – Revisions to Hazard Communication Policy after discussion with AGI-</w:t>
            </w:r>
            <w:proofErr w:type="spellStart"/>
            <w:r w:rsidR="005176D3">
              <w:t>Enviromental</w:t>
            </w:r>
            <w:proofErr w:type="spellEnd"/>
            <w:r w:rsidR="00123302">
              <w:t>.</w:t>
            </w:r>
          </w:p>
          <w:p w14:paraId="05BF23E8" w14:textId="4612C821" w:rsidR="00123302" w:rsidRDefault="00123302" w:rsidP="00ED08B1">
            <w:r>
              <w:t>Q1-2020-5 – Inclusion of OEM into the AG-PICO Safety Committee.</w:t>
            </w:r>
          </w:p>
          <w:p w14:paraId="768EA188" w14:textId="636E84F9" w:rsidR="002B3920" w:rsidRDefault="002B3920" w:rsidP="00ED08B1">
            <w:r>
              <w:t xml:space="preserve">Q2–2020-3 – Prioritize work on the following policies: Fall Protection, PPE, Bloodborne Pathogens, AEDs, Hot Work Permit – all drafted and worked on in October (Q3), to be finalized in December. </w:t>
            </w:r>
          </w:p>
          <w:p w14:paraId="4C7D6AA9" w14:textId="5BE7E25B" w:rsidR="002B3920" w:rsidRDefault="002B3920" w:rsidP="002B3920">
            <w:r>
              <w:t xml:space="preserve">Q2–2020-4 – Revisions to policies as discussed were sent out to all committee members prior to Q3 meeting. </w:t>
            </w:r>
          </w:p>
          <w:p w14:paraId="36E9EF6A" w14:textId="77777777" w:rsidR="002B3920" w:rsidRDefault="002B3920" w:rsidP="00ED08B1"/>
          <w:p w14:paraId="3FF613BA" w14:textId="77777777" w:rsidR="00835714" w:rsidRDefault="00835714" w:rsidP="00ED08B1"/>
          <w:p w14:paraId="3761FF22" w14:textId="4FADAE8F" w:rsidR="00776D50" w:rsidRDefault="00835714" w:rsidP="00ED08B1">
            <w:r>
              <w:rPr>
                <w:b/>
              </w:rPr>
              <w:t>Committee A</w:t>
            </w:r>
            <w:r w:rsidRPr="007E340C">
              <w:rPr>
                <w:b/>
              </w:rPr>
              <w:t xml:space="preserve">ction </w:t>
            </w:r>
            <w:r>
              <w:rPr>
                <w:b/>
              </w:rPr>
              <w:t>I</w:t>
            </w:r>
            <w:r w:rsidRPr="007E340C">
              <w:rPr>
                <w:b/>
              </w:rPr>
              <w:t>tems</w:t>
            </w:r>
            <w:r>
              <w:t xml:space="preserve"> </w:t>
            </w:r>
            <w:r w:rsidRPr="00835714">
              <w:rPr>
                <w:b/>
                <w:bCs/>
              </w:rPr>
              <w:t xml:space="preserve"> - In Progress</w:t>
            </w:r>
          </w:p>
          <w:p w14:paraId="328F8C72" w14:textId="3EE150BD" w:rsidR="00835714" w:rsidRPr="002B3920" w:rsidRDefault="00434F3E" w:rsidP="00835714">
            <w:pPr>
              <w:rPr>
                <w:i/>
              </w:rPr>
            </w:pPr>
            <w:r>
              <w:t>Q1-2020-2:</w:t>
            </w:r>
            <w:r w:rsidR="00835714">
              <w:t xml:space="preserve"> Report progress on annual audiology testing (2019).</w:t>
            </w:r>
            <w:r w:rsidR="007F2A0D">
              <w:t xml:space="preserve"> – </w:t>
            </w:r>
            <w:r w:rsidR="007F2A0D" w:rsidRPr="002B3920">
              <w:rPr>
                <w:i/>
              </w:rPr>
              <w:t>Q3 update: they have been working on this at Kingsley – did annual test last year, 2019 – still working on tracking and follow-on. No one from PANG on the call. Julie will work with Mike and Tod H. on the tracking – report out in Dec</w:t>
            </w:r>
            <w:r w:rsidR="002B3920">
              <w:rPr>
                <w:i/>
              </w:rPr>
              <w:t>ember</w:t>
            </w:r>
            <w:r w:rsidR="007F2A0D" w:rsidRPr="002B3920">
              <w:rPr>
                <w:i/>
              </w:rPr>
              <w:t xml:space="preserve">. </w:t>
            </w:r>
          </w:p>
          <w:p w14:paraId="480BB466" w14:textId="6F641B1E" w:rsidR="00835714" w:rsidRDefault="00481AFE" w:rsidP="00835714">
            <w:r>
              <w:t>Q1-2020-3:</w:t>
            </w:r>
            <w:r w:rsidR="00835714">
              <w:t xml:space="preserve"> Confined Space Coordinator identification and roles. </w:t>
            </w:r>
            <w:r w:rsidR="007F2A0D">
              <w:t xml:space="preserve">– </w:t>
            </w:r>
            <w:r w:rsidR="007F2A0D" w:rsidRPr="002B3920">
              <w:rPr>
                <w:i/>
              </w:rPr>
              <w:t xml:space="preserve">Q3 update: we haven’t worked on this yet but we did work on </w:t>
            </w:r>
            <w:r w:rsidR="002B3920" w:rsidRPr="002B3920">
              <w:rPr>
                <w:i/>
              </w:rPr>
              <w:t xml:space="preserve">the </w:t>
            </w:r>
            <w:r w:rsidR="007F2A0D" w:rsidRPr="002B3920">
              <w:rPr>
                <w:i/>
              </w:rPr>
              <w:t>policy – Julie will check on if this has been dealt with</w:t>
            </w:r>
            <w:r w:rsidR="002B3920" w:rsidRPr="002B3920">
              <w:rPr>
                <w:i/>
              </w:rPr>
              <w:t xml:space="preserve"> and report in December</w:t>
            </w:r>
            <w:r w:rsidR="007F2A0D" w:rsidRPr="002B3920">
              <w:rPr>
                <w:i/>
              </w:rPr>
              <w:t>.</w:t>
            </w:r>
            <w:r w:rsidR="007F2A0D">
              <w:t xml:space="preserve"> </w:t>
            </w:r>
          </w:p>
          <w:p w14:paraId="041495BC" w14:textId="0ADC980F" w:rsidR="00835714" w:rsidRDefault="00481AFE" w:rsidP="00835714">
            <w:r>
              <w:t>Q1-2020-4:</w:t>
            </w:r>
            <w:r w:rsidR="00835714">
              <w:t xml:space="preserve"> Position descriptions to </w:t>
            </w:r>
            <w:r w:rsidR="002B3920">
              <w:t xml:space="preserve">be modified to include </w:t>
            </w:r>
            <w:r w:rsidR="00835714">
              <w:t>language regarding the need for hearing tests (list of classifications).</w:t>
            </w:r>
          </w:p>
          <w:p w14:paraId="524C3B58" w14:textId="74150AD6" w:rsidR="00A93AE3" w:rsidRDefault="00481AFE" w:rsidP="00835714">
            <w:r>
              <w:t>Q1-2020-5:</w:t>
            </w:r>
            <w:r w:rsidR="00A93AE3">
              <w:t xml:space="preserve"> Andy Rohner, SAIF will reach out to </w:t>
            </w:r>
            <w:proofErr w:type="spellStart"/>
            <w:r w:rsidR="00A93AE3">
              <w:t>hygientist</w:t>
            </w:r>
            <w:proofErr w:type="spellEnd"/>
            <w:r w:rsidR="00A93AE3">
              <w:t xml:space="preserve"> for more information on technical language for lead and asbestos concerns</w:t>
            </w:r>
            <w:r w:rsidR="003408C4">
              <w:t xml:space="preserve"> and will also notify committee of </w:t>
            </w:r>
            <w:r w:rsidR="006D2F5A">
              <w:t>follow-up requirements for changes to Federal rules.</w:t>
            </w:r>
          </w:p>
          <w:p w14:paraId="6BF21DE4" w14:textId="0C4BADE3" w:rsidR="00A93AE3" w:rsidRDefault="00481AFE" w:rsidP="00835714">
            <w:r w:rsidRPr="00E66654">
              <w:t>Q1-2020-6:</w:t>
            </w:r>
            <w:r w:rsidR="00A93AE3" w:rsidRPr="00E66654">
              <w:t xml:space="preserve"> Andy Rohner, SAIF will provide some information on </w:t>
            </w:r>
            <w:proofErr w:type="spellStart"/>
            <w:r w:rsidR="00A93AE3" w:rsidRPr="00E66654">
              <w:t>in</w:t>
            </w:r>
            <w:r w:rsidR="001E0884" w:rsidRPr="00E66654">
              <w:t>j</w:t>
            </w:r>
            <w:r w:rsidR="00A93AE3" w:rsidRPr="00E66654">
              <w:t>urys</w:t>
            </w:r>
            <w:proofErr w:type="spellEnd"/>
            <w:r w:rsidR="00A93AE3" w:rsidRPr="00E66654">
              <w:t xml:space="preserve"> to the committee to help prioritize policy work.</w:t>
            </w:r>
            <w:r w:rsidR="003408C4" w:rsidRPr="00E66654">
              <w:t xml:space="preserve"> A list of all requirements should be provided.</w:t>
            </w:r>
            <w:r w:rsidR="003408C4">
              <w:t xml:space="preserve"> </w:t>
            </w:r>
          </w:p>
          <w:p w14:paraId="1EA589E5" w14:textId="27F24AF4" w:rsidR="00E1616B" w:rsidRDefault="002B3920" w:rsidP="00E1616B">
            <w:r>
              <w:t>Q2–</w:t>
            </w:r>
            <w:r w:rsidR="00481AFE">
              <w:t>2020-1:</w:t>
            </w:r>
            <w:r w:rsidR="00E1616B">
              <w:t xml:space="preserve"> AGI to bring any discussion points from OSHA inspection report for the full </w:t>
            </w:r>
            <w:proofErr w:type="gramStart"/>
            <w:r w:rsidR="00E1616B">
              <w:t>committees</w:t>
            </w:r>
            <w:proofErr w:type="gramEnd"/>
            <w:r w:rsidR="00E1616B">
              <w:t xml:space="preserve"> consideration. </w:t>
            </w:r>
            <w:r w:rsidR="00F74CDA" w:rsidRPr="002B3920">
              <w:rPr>
                <w:i/>
              </w:rPr>
              <w:t xml:space="preserve">Q3 </w:t>
            </w:r>
            <w:r w:rsidRPr="002B3920">
              <w:rPr>
                <w:i/>
              </w:rPr>
              <w:t>update:</w:t>
            </w:r>
            <w:r w:rsidR="00F74CDA" w:rsidRPr="002B3920">
              <w:rPr>
                <w:i/>
              </w:rPr>
              <w:t xml:space="preserve"> Stan</w:t>
            </w:r>
            <w:r>
              <w:rPr>
                <w:i/>
              </w:rPr>
              <w:t xml:space="preserve"> H. (AGI)</w:t>
            </w:r>
            <w:r w:rsidR="00F74CDA" w:rsidRPr="002B3920">
              <w:rPr>
                <w:i/>
              </w:rPr>
              <w:t xml:space="preserve"> will be prepared to discuss in December.</w:t>
            </w:r>
            <w:r w:rsidR="00F74CDA">
              <w:t xml:space="preserve"> </w:t>
            </w:r>
          </w:p>
          <w:p w14:paraId="4FA7E610" w14:textId="405D3987" w:rsidR="00E1616B" w:rsidRDefault="002B3920" w:rsidP="00E1616B">
            <w:r>
              <w:t>Q2–</w:t>
            </w:r>
            <w:r w:rsidR="00481AFE">
              <w:t>2020-2:</w:t>
            </w:r>
            <w:r w:rsidR="00E1616B">
              <w:t xml:space="preserve"> Julie and Erin to </w:t>
            </w:r>
            <w:r>
              <w:t xml:space="preserve">come </w:t>
            </w:r>
            <w:r w:rsidR="00E1616B">
              <w:t xml:space="preserve">back </w:t>
            </w:r>
            <w:r>
              <w:t xml:space="preserve">to the committee </w:t>
            </w:r>
            <w:r w:rsidR="00E1616B">
              <w:t xml:space="preserve">on the need for a specific Lead policy. </w:t>
            </w:r>
            <w:r w:rsidR="00F74CDA" w:rsidRPr="002B3920">
              <w:rPr>
                <w:i/>
              </w:rPr>
              <w:t xml:space="preserve">Q3 </w:t>
            </w:r>
            <w:r w:rsidRPr="002B3920">
              <w:rPr>
                <w:i/>
              </w:rPr>
              <w:t xml:space="preserve">update: </w:t>
            </w:r>
            <w:r w:rsidR="00F74CDA" w:rsidRPr="002B3920">
              <w:rPr>
                <w:i/>
              </w:rPr>
              <w:t xml:space="preserve">Erin and Julie will </w:t>
            </w:r>
            <w:r w:rsidRPr="002B3920">
              <w:rPr>
                <w:i/>
              </w:rPr>
              <w:t xml:space="preserve">meet/work on </w:t>
            </w:r>
            <w:r w:rsidR="00F74CDA" w:rsidRPr="002B3920">
              <w:rPr>
                <w:i/>
              </w:rPr>
              <w:t>and report out in December.</w:t>
            </w:r>
            <w:r w:rsidR="00F74CDA">
              <w:t xml:space="preserve"> </w:t>
            </w:r>
          </w:p>
          <w:p w14:paraId="0B90DF38" w14:textId="331B14BF" w:rsidR="00434F3E" w:rsidRDefault="00434F3E" w:rsidP="00E1616B">
            <w:r>
              <w:t>Q3-2020-1</w:t>
            </w:r>
            <w:r w:rsidR="00481AFE">
              <w:t>:</w:t>
            </w:r>
            <w:r>
              <w:t xml:space="preserve"> Revise </w:t>
            </w:r>
            <w:r w:rsidR="00481AFE">
              <w:t xml:space="preserve">approved fall protection policy to include language about designated by leadership and clarify requirement for sending certifications to AGP. Expedite finalization and re-send out. </w:t>
            </w:r>
          </w:p>
          <w:p w14:paraId="30F7A699" w14:textId="53149EF5" w:rsidR="00481AFE" w:rsidRDefault="00481AFE" w:rsidP="00E1616B">
            <w:r>
              <w:t xml:space="preserve">Q3-2020-2: Prioritize Respiratory Protection Policy – look at CUO for plan for what can be adapted to full-agency policy. </w:t>
            </w:r>
          </w:p>
          <w:p w14:paraId="4EA3EE28" w14:textId="3DD37ABF" w:rsidR="00481AFE" w:rsidRDefault="00481AFE" w:rsidP="00E1616B">
            <w:r>
              <w:t xml:space="preserve">Q3-2020-3: AGP re-send out all policies with revisions as discussed </w:t>
            </w:r>
            <w:r w:rsidR="00FF7B86">
              <w:t>and not yet resolved from</w:t>
            </w:r>
            <w:r>
              <w:t xml:space="preserve"> the </w:t>
            </w:r>
            <w:r w:rsidR="002B1F24">
              <w:t xml:space="preserve">June and </w:t>
            </w:r>
            <w:r>
              <w:t>October meeting</w:t>
            </w:r>
            <w:r w:rsidR="002B1F24">
              <w:t>s</w:t>
            </w:r>
            <w:r>
              <w:t xml:space="preserve"> as well as an agenda for the December meeting including all action items to date. </w:t>
            </w:r>
          </w:p>
          <w:p w14:paraId="0748AA29" w14:textId="61A02539" w:rsidR="00C93D4A" w:rsidRDefault="00C93D4A" w:rsidP="00ED08B1"/>
          <w:p w14:paraId="263964CE" w14:textId="77777777" w:rsidR="00793CFA" w:rsidRDefault="00793CFA" w:rsidP="00ED08B1"/>
          <w:p w14:paraId="367FA693" w14:textId="2B9C2B0D" w:rsidR="00835714" w:rsidRDefault="002B3920" w:rsidP="00835714">
            <w:pPr>
              <w:rPr>
                <w:b/>
                <w:bCs/>
              </w:rPr>
            </w:pPr>
            <w:r>
              <w:rPr>
                <w:b/>
              </w:rPr>
              <w:t xml:space="preserve">Q3 </w:t>
            </w:r>
            <w:r w:rsidR="00835714">
              <w:rPr>
                <w:b/>
              </w:rPr>
              <w:t>A</w:t>
            </w:r>
            <w:r w:rsidR="00835714" w:rsidRPr="007E340C">
              <w:rPr>
                <w:b/>
              </w:rPr>
              <w:t xml:space="preserve">ction </w:t>
            </w:r>
            <w:r w:rsidR="00835714">
              <w:rPr>
                <w:b/>
              </w:rPr>
              <w:t>I</w:t>
            </w:r>
            <w:r w:rsidR="00835714" w:rsidRPr="007E340C">
              <w:rPr>
                <w:b/>
              </w:rPr>
              <w:t>tems</w:t>
            </w:r>
            <w:r w:rsidR="00835714">
              <w:t xml:space="preserve"> </w:t>
            </w:r>
            <w:r w:rsidR="00835714" w:rsidRPr="00835714">
              <w:rPr>
                <w:b/>
                <w:bCs/>
              </w:rPr>
              <w:t xml:space="preserve"> - </w:t>
            </w:r>
            <w:r w:rsidR="00835714">
              <w:rPr>
                <w:b/>
                <w:bCs/>
              </w:rPr>
              <w:t>New</w:t>
            </w:r>
          </w:p>
          <w:p w14:paraId="7173661A" w14:textId="5335E67F" w:rsidR="00793CFA" w:rsidRPr="00793CFA" w:rsidRDefault="000C1327" w:rsidP="00835714">
            <w:r>
              <w:t xml:space="preserve">Tracy asked if there were any </w:t>
            </w:r>
            <w:r w:rsidR="00FF7B86">
              <w:t xml:space="preserve">action items </w:t>
            </w:r>
            <w:r>
              <w:t>committee members</w:t>
            </w:r>
            <w:r w:rsidR="00FF7B86">
              <w:t xml:space="preserve"> would like to add</w:t>
            </w:r>
            <w:r>
              <w:t xml:space="preserve">. </w:t>
            </w:r>
            <w:r w:rsidR="008D12D2">
              <w:t>Nothing specific was mentioned</w:t>
            </w:r>
            <w:r w:rsidR="002B3920">
              <w:t xml:space="preserve"> at this</w:t>
            </w:r>
            <w:r w:rsidR="00A070CA">
              <w:t xml:space="preserve"> point in the </w:t>
            </w:r>
            <w:proofErr w:type="gramStart"/>
            <w:r w:rsidR="00A070CA">
              <w:t>meeting</w:t>
            </w:r>
            <w:r w:rsidR="0040519B">
              <w:t xml:space="preserve"> </w:t>
            </w:r>
            <w:r w:rsidR="002B3920">
              <w:t>,</w:t>
            </w:r>
            <w:proofErr w:type="gramEnd"/>
            <w:r w:rsidR="002B3920">
              <w:t xml:space="preserve"> however see roundtable for some items committee members would like to see expedited</w:t>
            </w:r>
            <w:r w:rsidR="008D12D2">
              <w:t xml:space="preserve">. </w:t>
            </w:r>
          </w:p>
          <w:p w14:paraId="08CBE4CA" w14:textId="77777777" w:rsidR="007E340C" w:rsidRDefault="007E340C" w:rsidP="00E1616B"/>
        </w:tc>
      </w:tr>
      <w:tr w:rsidR="007E340C" w14:paraId="08CBE4D0" w14:textId="77777777" w:rsidTr="0064089C">
        <w:tc>
          <w:tcPr>
            <w:tcW w:w="11095" w:type="dxa"/>
            <w:gridSpan w:val="4"/>
          </w:tcPr>
          <w:p w14:paraId="08CBE4CC" w14:textId="77777777" w:rsidR="007E340C" w:rsidRDefault="007E340C" w:rsidP="00ED08B1"/>
          <w:p w14:paraId="08CBE4CD" w14:textId="500936E0" w:rsidR="007E340C" w:rsidRPr="007E340C" w:rsidRDefault="007E340C" w:rsidP="00ED08B1">
            <w:pPr>
              <w:rPr>
                <w:b/>
              </w:rPr>
            </w:pPr>
            <w:r w:rsidRPr="007E340C">
              <w:rPr>
                <w:b/>
              </w:rPr>
              <w:t>Other committee remarks</w:t>
            </w:r>
            <w:r w:rsidR="00470A5A">
              <w:rPr>
                <w:b/>
              </w:rPr>
              <w:t xml:space="preserve"> (Roundtable)</w:t>
            </w:r>
          </w:p>
          <w:p w14:paraId="09CCB4DA" w14:textId="4ED265BD" w:rsidR="00483AF4" w:rsidRPr="000C1327" w:rsidRDefault="00483AF4" w:rsidP="00483AF4">
            <w:r w:rsidRPr="00483AF4">
              <w:rPr>
                <w:i/>
                <w:iCs/>
              </w:rPr>
              <w:t>K</w:t>
            </w:r>
            <w:r>
              <w:rPr>
                <w:i/>
                <w:iCs/>
              </w:rPr>
              <w:t>FANG</w:t>
            </w:r>
            <w:r w:rsidRPr="00483AF4">
              <w:rPr>
                <w:i/>
                <w:iCs/>
              </w:rPr>
              <w:t xml:space="preserve"> – Mike</w:t>
            </w:r>
            <w:r>
              <w:rPr>
                <w:i/>
                <w:iCs/>
              </w:rPr>
              <w:t>:</w:t>
            </w:r>
            <w:r>
              <w:t xml:space="preserve"> </w:t>
            </w:r>
            <w:r w:rsidR="000C1327">
              <w:t xml:space="preserve">Fall protection is important to KFANG so the sooner that can be completed </w:t>
            </w:r>
            <w:r w:rsidR="008D12D2">
              <w:t>the better.</w:t>
            </w:r>
            <w:r w:rsidR="000C1327">
              <w:t xml:space="preserve"> </w:t>
            </w:r>
            <w:r w:rsidR="000C1327">
              <w:rPr>
                <w:i/>
              </w:rPr>
              <w:t>Erin</w:t>
            </w:r>
            <w:r w:rsidR="008D12D2">
              <w:rPr>
                <w:i/>
              </w:rPr>
              <w:t xml:space="preserve">: </w:t>
            </w:r>
            <w:r w:rsidR="008D12D2">
              <w:t xml:space="preserve">Nothing to Add. </w:t>
            </w:r>
            <w:r w:rsidR="000C1327">
              <w:rPr>
                <w:i/>
              </w:rPr>
              <w:t xml:space="preserve"> </w:t>
            </w:r>
          </w:p>
          <w:p w14:paraId="0D42D542" w14:textId="390C68BA" w:rsidR="00483AF4" w:rsidRDefault="00483AF4" w:rsidP="00483AF4">
            <w:r w:rsidRPr="00483AF4">
              <w:rPr>
                <w:i/>
                <w:iCs/>
              </w:rPr>
              <w:t>PANG –</w:t>
            </w:r>
            <w:r w:rsidR="008D12D2">
              <w:rPr>
                <w:i/>
                <w:iCs/>
              </w:rPr>
              <w:t xml:space="preserve"> </w:t>
            </w:r>
            <w:r w:rsidR="008D12D2">
              <w:rPr>
                <w:iCs/>
              </w:rPr>
              <w:t>No one in attendance.</w:t>
            </w:r>
            <w:r w:rsidR="008D12D2">
              <w:t xml:space="preserve"> </w:t>
            </w:r>
          </w:p>
          <w:p w14:paraId="7782F6CD" w14:textId="3972502B" w:rsidR="00483AF4" w:rsidRDefault="00483AF4" w:rsidP="00483AF4">
            <w:r w:rsidRPr="00483AF4">
              <w:rPr>
                <w:i/>
                <w:iCs/>
              </w:rPr>
              <w:t>AGI – Stan</w:t>
            </w:r>
            <w:r>
              <w:t xml:space="preserve">: </w:t>
            </w:r>
            <w:r w:rsidR="008D12D2">
              <w:t xml:space="preserve">Nothing to add. </w:t>
            </w:r>
            <w:r w:rsidR="000C1327">
              <w:rPr>
                <w:i/>
              </w:rPr>
              <w:t xml:space="preserve">Jim A.: </w:t>
            </w:r>
            <w:r w:rsidR="008D12D2">
              <w:t>N</w:t>
            </w:r>
            <w:r w:rsidR="000C1327">
              <w:t xml:space="preserve">o concerns, </w:t>
            </w:r>
            <w:r w:rsidR="008D12D2">
              <w:t xml:space="preserve">but </w:t>
            </w:r>
            <w:r w:rsidR="000C1327">
              <w:t>he did have a question on the respiratory program –</w:t>
            </w:r>
            <w:r w:rsidR="008D12D2">
              <w:t>the topic may be</w:t>
            </w:r>
            <w:r w:rsidR="000C1327">
              <w:t xml:space="preserve">come </w:t>
            </w:r>
            <w:r w:rsidR="008D12D2">
              <w:t xml:space="preserve">more important or need emphasis </w:t>
            </w:r>
            <w:r w:rsidR="000C1327">
              <w:t>with the additio</w:t>
            </w:r>
            <w:r w:rsidR="008D12D2">
              <w:t>nal OSHA guidance for COVID-19.</w:t>
            </w:r>
            <w:r w:rsidR="000C1327">
              <w:t xml:space="preserve"> Julie said we do have a respiratory protection plan that was developed </w:t>
            </w:r>
            <w:r w:rsidR="008D12D2">
              <w:t xml:space="preserve">at </w:t>
            </w:r>
            <w:r w:rsidR="000C1327">
              <w:t>CUO which could be adaptable.</w:t>
            </w:r>
            <w:r w:rsidR="008D12D2">
              <w:t xml:space="preserve"> This topic is on the list of future policies. </w:t>
            </w:r>
            <w:r w:rsidR="000C1327">
              <w:t xml:space="preserve"> </w:t>
            </w:r>
          </w:p>
          <w:p w14:paraId="76431B3E" w14:textId="105B295A" w:rsidR="00483AF4" w:rsidRDefault="0064089C" w:rsidP="00483AF4">
            <w:r w:rsidRPr="0064089C">
              <w:rPr>
                <w:i/>
                <w:iCs/>
              </w:rPr>
              <w:t xml:space="preserve">OEM </w:t>
            </w:r>
            <w:r>
              <w:rPr>
                <w:i/>
                <w:iCs/>
              </w:rPr>
              <w:t>–</w:t>
            </w:r>
            <w:r w:rsidRPr="0064089C">
              <w:rPr>
                <w:i/>
                <w:iCs/>
              </w:rPr>
              <w:t xml:space="preserve"> </w:t>
            </w:r>
            <w:r w:rsidR="00483AF4" w:rsidRPr="0064089C">
              <w:rPr>
                <w:i/>
                <w:iCs/>
              </w:rPr>
              <w:t>Andrew</w:t>
            </w:r>
            <w:r>
              <w:rPr>
                <w:i/>
                <w:iCs/>
              </w:rPr>
              <w:t>:</w:t>
            </w:r>
            <w:r w:rsidR="00820788">
              <w:rPr>
                <w:i/>
                <w:iCs/>
              </w:rPr>
              <w:t xml:space="preserve"> </w:t>
            </w:r>
            <w:r w:rsidR="00820788">
              <w:rPr>
                <w:iCs/>
              </w:rPr>
              <w:t xml:space="preserve">Nothing to add. </w:t>
            </w:r>
            <w:r w:rsidR="00483AF4">
              <w:t xml:space="preserve"> </w:t>
            </w:r>
          </w:p>
          <w:p w14:paraId="077914A2" w14:textId="7E418D77" w:rsidR="00483AF4" w:rsidRPr="008D12D2" w:rsidRDefault="00483AF4" w:rsidP="00483AF4">
            <w:r w:rsidRPr="0064089C">
              <w:rPr>
                <w:i/>
                <w:iCs/>
              </w:rPr>
              <w:t>YCP</w:t>
            </w:r>
            <w:r>
              <w:t xml:space="preserve"> – </w:t>
            </w:r>
            <w:r w:rsidR="008D12D2">
              <w:rPr>
                <w:i/>
              </w:rPr>
              <w:t xml:space="preserve">Frank/Dan: </w:t>
            </w:r>
            <w:r w:rsidR="008D12D2">
              <w:t xml:space="preserve">No additional concerns. </w:t>
            </w:r>
          </w:p>
          <w:p w14:paraId="144E0A62" w14:textId="37E9FE06" w:rsidR="00820788" w:rsidRDefault="000C1327" w:rsidP="00483AF4">
            <w:r w:rsidRPr="00E66654">
              <w:rPr>
                <w:i/>
              </w:rPr>
              <w:t xml:space="preserve">AGDD – Dave: </w:t>
            </w:r>
            <w:r w:rsidRPr="00E66654">
              <w:t xml:space="preserve">Wanted to re-visit </w:t>
            </w:r>
            <w:r w:rsidR="008D12D2" w:rsidRPr="00E66654">
              <w:t xml:space="preserve">if </w:t>
            </w:r>
            <w:r w:rsidRPr="00E66654">
              <w:t xml:space="preserve">there </w:t>
            </w:r>
            <w:r w:rsidR="008D12D2" w:rsidRPr="00E66654">
              <w:t xml:space="preserve">are </w:t>
            </w:r>
            <w:r w:rsidRPr="00E66654">
              <w:t>nuances between Fed</w:t>
            </w:r>
            <w:r w:rsidR="008D12D2" w:rsidRPr="00E66654">
              <w:t>eral</w:t>
            </w:r>
            <w:r w:rsidRPr="00E66654">
              <w:t xml:space="preserve"> OSHA </w:t>
            </w:r>
            <w:r w:rsidR="008D12D2" w:rsidRPr="00E66654">
              <w:t xml:space="preserve">standards </w:t>
            </w:r>
            <w:r w:rsidRPr="00E66654">
              <w:t xml:space="preserve">and State OSHA </w:t>
            </w:r>
            <w:r w:rsidR="008D12D2" w:rsidRPr="00E66654">
              <w:t xml:space="preserve">standards </w:t>
            </w:r>
            <w:r w:rsidRPr="00E66654">
              <w:t xml:space="preserve">– </w:t>
            </w:r>
            <w:r w:rsidR="008D12D2" w:rsidRPr="00E66654">
              <w:t xml:space="preserve">it </w:t>
            </w:r>
            <w:r w:rsidRPr="00E66654">
              <w:t xml:space="preserve">may not always be one-size fits all for some application of </w:t>
            </w:r>
            <w:r w:rsidR="008D12D2" w:rsidRPr="00E66654">
              <w:t xml:space="preserve">the </w:t>
            </w:r>
            <w:r w:rsidRPr="00E66654">
              <w:t xml:space="preserve">latest standards </w:t>
            </w:r>
            <w:r w:rsidR="008D12D2" w:rsidRPr="00E66654">
              <w:t xml:space="preserve">and </w:t>
            </w:r>
            <w:r w:rsidRPr="00E66654">
              <w:t xml:space="preserve">we need to recognize </w:t>
            </w:r>
            <w:r w:rsidR="008D12D2" w:rsidRPr="00E66654">
              <w:t xml:space="preserve">that </w:t>
            </w:r>
            <w:r w:rsidRPr="00E66654">
              <w:t>as we move forward with policy creation.</w:t>
            </w:r>
            <w:r>
              <w:t xml:space="preserve"> </w:t>
            </w:r>
          </w:p>
          <w:p w14:paraId="1A8EA7FE" w14:textId="25658202" w:rsidR="000C1327" w:rsidRDefault="008D12D2" w:rsidP="00483AF4">
            <w:r>
              <w:rPr>
                <w:i/>
              </w:rPr>
              <w:t xml:space="preserve">AGP – Tracy: </w:t>
            </w:r>
            <w:r>
              <w:t xml:space="preserve">Stressed </w:t>
            </w:r>
            <w:r w:rsidR="00820788">
              <w:t>it is really important committee member</w:t>
            </w:r>
            <w:r>
              <w:t>s</w:t>
            </w:r>
            <w:r w:rsidR="00820788">
              <w:t xml:space="preserve"> be providing feedback to these policies as they are being developed –</w:t>
            </w:r>
            <w:r>
              <w:t xml:space="preserve"> AGP relies</w:t>
            </w:r>
            <w:r w:rsidR="00820788">
              <w:t xml:space="preserve"> on the</w:t>
            </w:r>
            <w:r>
              <w:t xml:space="preserve"> SME’s and people doing the job; issues/concerns</w:t>
            </w:r>
            <w:r w:rsidR="00820788">
              <w:t xml:space="preserve"> should be elevated from location safety committees</w:t>
            </w:r>
            <w:r>
              <w:t xml:space="preserve"> to the Safety Review Board members for communication to AGP and discussion at these meetings</w:t>
            </w:r>
            <w:r w:rsidR="00820788">
              <w:t xml:space="preserve">. </w:t>
            </w:r>
          </w:p>
          <w:p w14:paraId="35649CAF" w14:textId="236CCBE5" w:rsidR="008D12D2" w:rsidRDefault="008D12D2" w:rsidP="00483AF4">
            <w:pPr>
              <w:rPr>
                <w:i/>
              </w:rPr>
            </w:pPr>
            <w:r w:rsidRPr="008D12D2">
              <w:rPr>
                <w:i/>
              </w:rPr>
              <w:t>AGI</w:t>
            </w:r>
            <w:r>
              <w:t xml:space="preserve"> </w:t>
            </w:r>
            <w:r w:rsidRPr="008D12D2">
              <w:rPr>
                <w:i/>
              </w:rPr>
              <w:t xml:space="preserve">- </w:t>
            </w:r>
            <w:r w:rsidR="000C1327" w:rsidRPr="008D12D2">
              <w:rPr>
                <w:i/>
              </w:rPr>
              <w:t>Pat S.</w:t>
            </w:r>
            <w:r w:rsidRPr="008D12D2">
              <w:rPr>
                <w:i/>
              </w:rPr>
              <w:t xml:space="preserve"> and Cliff D.</w:t>
            </w:r>
            <w:r>
              <w:rPr>
                <w:i/>
              </w:rPr>
              <w:t xml:space="preserve"> – </w:t>
            </w:r>
            <w:r>
              <w:t>No report.</w:t>
            </w:r>
            <w:r w:rsidR="000C1327" w:rsidRPr="008D12D2">
              <w:rPr>
                <w:i/>
              </w:rPr>
              <w:t xml:space="preserve"> </w:t>
            </w:r>
          </w:p>
          <w:p w14:paraId="6DCF6D66" w14:textId="0E1538E7" w:rsidR="000C1327" w:rsidRPr="008D12D2" w:rsidRDefault="008D12D2" w:rsidP="00483AF4">
            <w:pPr>
              <w:rPr>
                <w:i/>
              </w:rPr>
            </w:pPr>
            <w:r w:rsidRPr="008D12D2">
              <w:rPr>
                <w:i/>
              </w:rPr>
              <w:t>AGP –</w:t>
            </w:r>
            <w:r>
              <w:rPr>
                <w:i/>
              </w:rPr>
              <w:t xml:space="preserve"> Melissa C. and Sean M – </w:t>
            </w:r>
            <w:r>
              <w:t>No report.</w:t>
            </w:r>
            <w:r w:rsidR="000C1327" w:rsidRPr="008D12D2">
              <w:rPr>
                <w:i/>
              </w:rPr>
              <w:t xml:space="preserve"> </w:t>
            </w:r>
          </w:p>
          <w:p w14:paraId="00E5DE20" w14:textId="77777777" w:rsidR="0064089C" w:rsidRDefault="0064089C" w:rsidP="00483AF4"/>
          <w:p w14:paraId="08CBE4CF" w14:textId="77777777" w:rsidR="007E340C" w:rsidRDefault="007E340C" w:rsidP="00E1616B"/>
        </w:tc>
      </w:tr>
      <w:tr w:rsidR="0064089C" w14:paraId="08CBE4D4" w14:textId="77777777" w:rsidTr="0064089C">
        <w:tc>
          <w:tcPr>
            <w:tcW w:w="4629" w:type="dxa"/>
          </w:tcPr>
          <w:p w14:paraId="08CBE4D1" w14:textId="5B4522C5" w:rsidR="007E340C" w:rsidRDefault="007E340C" w:rsidP="00ED08B1">
            <w:r w:rsidRPr="0064089C">
              <w:rPr>
                <w:b/>
                <w:bCs/>
              </w:rPr>
              <w:lastRenderedPageBreak/>
              <w:t>Next meeting date:</w:t>
            </w:r>
            <w:r w:rsidR="0064089C">
              <w:rPr>
                <w:b/>
                <w:bCs/>
              </w:rPr>
              <w:t xml:space="preserve"> </w:t>
            </w:r>
            <w:r w:rsidR="008D12D2" w:rsidRPr="008D12D2">
              <w:rPr>
                <w:bCs/>
              </w:rPr>
              <w:t>16</w:t>
            </w:r>
            <w:r w:rsidR="008D12D2">
              <w:rPr>
                <w:b/>
                <w:bCs/>
              </w:rPr>
              <w:t xml:space="preserve"> </w:t>
            </w:r>
            <w:r w:rsidR="00E1616B">
              <w:t>Dec</w:t>
            </w:r>
            <w:r w:rsidR="0064089C" w:rsidRPr="0064089C">
              <w:t>ember</w:t>
            </w:r>
            <w:r w:rsidR="00C93D4A">
              <w:t xml:space="preserve"> 2020</w:t>
            </w:r>
          </w:p>
        </w:tc>
        <w:tc>
          <w:tcPr>
            <w:tcW w:w="1766" w:type="dxa"/>
          </w:tcPr>
          <w:p w14:paraId="08CBE4D2" w14:textId="72CCE394" w:rsidR="007E340C" w:rsidRDefault="007E340C" w:rsidP="00ED08B1">
            <w:r w:rsidRPr="008D12D2">
              <w:rPr>
                <w:b/>
              </w:rPr>
              <w:t>Time:</w:t>
            </w:r>
            <w:r w:rsidR="0064089C">
              <w:t xml:space="preserve"> </w:t>
            </w:r>
            <w:r w:rsidR="008D12D2">
              <w:t>13</w:t>
            </w:r>
            <w:r w:rsidR="00E1616B">
              <w:t>00</w:t>
            </w:r>
            <w:r w:rsidR="008D12D2">
              <w:t xml:space="preserve"> – 15</w:t>
            </w:r>
            <w:r w:rsidR="000C1327">
              <w:t>00</w:t>
            </w:r>
          </w:p>
        </w:tc>
        <w:tc>
          <w:tcPr>
            <w:tcW w:w="4700" w:type="dxa"/>
            <w:gridSpan w:val="2"/>
          </w:tcPr>
          <w:p w14:paraId="08CBE4D3" w14:textId="0DF57228" w:rsidR="007E340C" w:rsidRDefault="007E340C" w:rsidP="00D87E76">
            <w:r w:rsidRPr="0064089C">
              <w:rPr>
                <w:b/>
                <w:bCs/>
              </w:rPr>
              <w:t>Place:</w:t>
            </w:r>
            <w:r w:rsidR="0064089C">
              <w:t xml:space="preserve"> </w:t>
            </w:r>
            <w:r w:rsidR="00C93D4A">
              <w:t xml:space="preserve">Owen Summers </w:t>
            </w:r>
            <w:proofErr w:type="spellStart"/>
            <w:r w:rsidR="00C93D4A">
              <w:t>Bld</w:t>
            </w:r>
            <w:r w:rsidR="008D12D2">
              <w:t>g</w:t>
            </w:r>
            <w:proofErr w:type="spellEnd"/>
            <w:r w:rsidR="008D12D2">
              <w:t xml:space="preserve"> Rm 200 and </w:t>
            </w:r>
            <w:r w:rsidR="0064089C">
              <w:t>Teleconference</w:t>
            </w:r>
            <w:r w:rsidR="00C93D4A">
              <w:t xml:space="preserve"> </w:t>
            </w:r>
          </w:p>
        </w:tc>
      </w:tr>
      <w:tr w:rsidR="007E340C" w14:paraId="08CBE4D7" w14:textId="77777777" w:rsidTr="0064089C">
        <w:tc>
          <w:tcPr>
            <w:tcW w:w="7256" w:type="dxa"/>
            <w:gridSpan w:val="3"/>
          </w:tcPr>
          <w:p w14:paraId="08CBE4D5" w14:textId="0653C21A" w:rsidR="007E340C" w:rsidRDefault="007E340C" w:rsidP="00ED08B1">
            <w:r w:rsidRPr="008D12D2">
              <w:rPr>
                <w:b/>
              </w:rPr>
              <w:t>Prepared by:</w:t>
            </w:r>
            <w:r w:rsidR="00F92C33">
              <w:t xml:space="preserve"> </w:t>
            </w:r>
            <w:r w:rsidR="0064089C">
              <w:t xml:space="preserve">Pamela J. </w:t>
            </w:r>
            <w:proofErr w:type="spellStart"/>
            <w:r w:rsidR="0064089C">
              <w:t>Stroebel</w:t>
            </w:r>
            <w:proofErr w:type="spellEnd"/>
            <w:r w:rsidR="0064089C">
              <w:t xml:space="preserve"> Powers</w:t>
            </w:r>
            <w:r w:rsidR="008D12D2">
              <w:t>, Chief Audit Executive</w:t>
            </w:r>
          </w:p>
        </w:tc>
        <w:tc>
          <w:tcPr>
            <w:tcW w:w="3839" w:type="dxa"/>
          </w:tcPr>
          <w:p w14:paraId="08CBE4D6" w14:textId="7631C075" w:rsidR="007E340C" w:rsidRDefault="007E340C" w:rsidP="00ED08B1">
            <w:r w:rsidRPr="008D12D2">
              <w:rPr>
                <w:b/>
              </w:rPr>
              <w:t>Date:</w:t>
            </w:r>
            <w:r w:rsidR="00D87E76">
              <w:t xml:space="preserve"> </w:t>
            </w:r>
            <w:r w:rsidR="00FF7B86">
              <w:t>11</w:t>
            </w:r>
            <w:r w:rsidR="00D87E76">
              <w:t>.</w:t>
            </w:r>
            <w:r w:rsidR="00FF7B86">
              <w:t>24</w:t>
            </w:r>
            <w:r w:rsidR="00D87E76">
              <w:t>.20</w:t>
            </w:r>
            <w:r w:rsidR="0064089C">
              <w:t>20</w:t>
            </w:r>
          </w:p>
        </w:tc>
      </w:tr>
    </w:tbl>
    <w:p w14:paraId="08CBE4D8" w14:textId="77777777" w:rsidR="007E340C" w:rsidRDefault="007E340C" w:rsidP="00ED08B1"/>
    <w:p w14:paraId="08CBE4DA" w14:textId="77777777" w:rsidR="007E340C" w:rsidRDefault="007E340C" w:rsidP="0064089C">
      <w:pPr>
        <w:ind w:right="-700"/>
      </w:pPr>
    </w:p>
    <w:sectPr w:rsidR="007E340C" w:rsidSect="0064089C">
      <w:footerReference w:type="default" r:id="rId10"/>
      <w:headerReference w:type="first" r:id="rId11"/>
      <w:pgSz w:w="12240" w:h="15840"/>
      <w:pgMar w:top="720" w:right="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5AEAF" w14:textId="77777777" w:rsidR="004073CE" w:rsidRDefault="004073CE" w:rsidP="004E15A6">
      <w:r>
        <w:separator/>
      </w:r>
    </w:p>
  </w:endnote>
  <w:endnote w:type="continuationSeparator" w:id="0">
    <w:p w14:paraId="4FDA9888" w14:textId="77777777" w:rsidR="004073CE" w:rsidRDefault="004073CE" w:rsidP="004E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11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0BC72" w14:textId="18F40B43" w:rsidR="006D2F5A" w:rsidRDefault="006D2F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2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99DA3D" w14:textId="77777777" w:rsidR="006D2F5A" w:rsidRDefault="006D2F5A" w:rsidP="006D2F5A">
    <w:r>
      <w:t>Keep in file for three years. Post on employee bulletin board(s). Copy safety committee and management.</w:t>
    </w:r>
  </w:p>
  <w:p w14:paraId="61DED810" w14:textId="77777777" w:rsidR="006D2F5A" w:rsidRDefault="006D2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8357C" w14:textId="77777777" w:rsidR="004073CE" w:rsidRDefault="004073CE" w:rsidP="004E15A6">
      <w:r>
        <w:separator/>
      </w:r>
    </w:p>
  </w:footnote>
  <w:footnote w:type="continuationSeparator" w:id="0">
    <w:p w14:paraId="763847CD" w14:textId="77777777" w:rsidR="004073CE" w:rsidRDefault="004073CE" w:rsidP="004E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803306"/>
      <w:docPartObj>
        <w:docPartGallery w:val="Watermarks"/>
        <w:docPartUnique/>
      </w:docPartObj>
    </w:sdtPr>
    <w:sdtEndPr/>
    <w:sdtContent>
      <w:p w14:paraId="3A9A4178" w14:textId="77777777" w:rsidR="006D2F5A" w:rsidRDefault="00454291" w:rsidP="006D2F5A">
        <w:pPr>
          <w:jc w:val="center"/>
          <w:rPr>
            <w:b/>
            <w:sz w:val="32"/>
            <w:szCs w:val="32"/>
          </w:rPr>
        </w:pPr>
        <w:r>
          <w:rPr>
            <w:noProof/>
          </w:rPr>
          <w:pict w14:anchorId="4E47FB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6D2F5A">
          <w:rPr>
            <w:b/>
            <w:sz w:val="32"/>
            <w:szCs w:val="32"/>
          </w:rPr>
          <w:t>Oregon Military Department</w:t>
        </w:r>
      </w:p>
      <w:p w14:paraId="4ACE7368" w14:textId="77777777" w:rsidR="006D2F5A" w:rsidRDefault="006D2F5A" w:rsidP="006D2F5A">
        <w:pPr>
          <w:jc w:val="center"/>
          <w:rPr>
            <w:b/>
            <w:sz w:val="32"/>
            <w:szCs w:val="32"/>
          </w:rPr>
        </w:pPr>
        <w:r>
          <w:rPr>
            <w:b/>
            <w:sz w:val="32"/>
            <w:szCs w:val="32"/>
          </w:rPr>
          <w:t>Safety C</w:t>
        </w:r>
        <w:r w:rsidRPr="007E340C">
          <w:rPr>
            <w:b/>
            <w:sz w:val="32"/>
            <w:szCs w:val="32"/>
          </w:rPr>
          <w:t xml:space="preserve">ommittee </w:t>
        </w:r>
        <w:r>
          <w:rPr>
            <w:b/>
            <w:sz w:val="32"/>
            <w:szCs w:val="32"/>
          </w:rPr>
          <w:t xml:space="preserve">Review Board </w:t>
        </w:r>
      </w:p>
      <w:p w14:paraId="0762FE66" w14:textId="36E9A409" w:rsidR="006D2F5A" w:rsidRDefault="008A0DEF" w:rsidP="006D2F5A">
        <w:pPr>
          <w:pStyle w:val="Header"/>
          <w:jc w:val="center"/>
        </w:pPr>
        <w:r>
          <w:rPr>
            <w:b/>
            <w:sz w:val="32"/>
            <w:szCs w:val="32"/>
          </w:rPr>
          <w:t>2020 Q3</w:t>
        </w:r>
        <w:r w:rsidR="006D2F5A">
          <w:rPr>
            <w:b/>
            <w:sz w:val="32"/>
            <w:szCs w:val="32"/>
          </w:rPr>
          <w:t xml:space="preserve"> Meeting M</w:t>
        </w:r>
        <w:r w:rsidR="006D2F5A" w:rsidRPr="007E340C">
          <w:rPr>
            <w:b/>
            <w:sz w:val="32"/>
            <w:szCs w:val="32"/>
          </w:rPr>
          <w:t>inutes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3D16"/>
    <w:multiLevelType w:val="hybridMultilevel"/>
    <w:tmpl w:val="2C24C676"/>
    <w:lvl w:ilvl="0" w:tplc="0409000B">
      <w:start w:val="1"/>
      <w:numFmt w:val="bullet"/>
      <w:lvlText w:val=""/>
      <w:lvlJc w:val="left"/>
      <w:pPr>
        <w:ind w:left="1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 w15:restartNumberingAfterBreak="0">
    <w:nsid w:val="48744B6D"/>
    <w:multiLevelType w:val="hybridMultilevel"/>
    <w:tmpl w:val="4BE2A5B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4597700"/>
    <w:multiLevelType w:val="hybridMultilevel"/>
    <w:tmpl w:val="FDF8BB7C"/>
    <w:lvl w:ilvl="0" w:tplc="0409000B">
      <w:start w:val="1"/>
      <w:numFmt w:val="bullet"/>
      <w:lvlText w:val=""/>
      <w:lvlJc w:val="left"/>
      <w:pPr>
        <w:ind w:left="16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7679F"/>
    <w:multiLevelType w:val="hybridMultilevel"/>
    <w:tmpl w:val="8362B13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7DCD06B4"/>
    <w:multiLevelType w:val="hybridMultilevel"/>
    <w:tmpl w:val="3CB694F4"/>
    <w:lvl w:ilvl="0" w:tplc="0409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C"/>
    <w:rsid w:val="00000FBA"/>
    <w:rsid w:val="00003467"/>
    <w:rsid w:val="00010CD2"/>
    <w:rsid w:val="00030FDE"/>
    <w:rsid w:val="00031D9C"/>
    <w:rsid w:val="00037B1F"/>
    <w:rsid w:val="000536FC"/>
    <w:rsid w:val="00057202"/>
    <w:rsid w:val="00061888"/>
    <w:rsid w:val="000761AF"/>
    <w:rsid w:val="00080059"/>
    <w:rsid w:val="000A380E"/>
    <w:rsid w:val="000C1327"/>
    <w:rsid w:val="000D142D"/>
    <w:rsid w:val="000D5F55"/>
    <w:rsid w:val="00111FF7"/>
    <w:rsid w:val="00123302"/>
    <w:rsid w:val="00143B7B"/>
    <w:rsid w:val="00146864"/>
    <w:rsid w:val="00151806"/>
    <w:rsid w:val="001570E4"/>
    <w:rsid w:val="00173F32"/>
    <w:rsid w:val="00174D9E"/>
    <w:rsid w:val="00185A11"/>
    <w:rsid w:val="0018712A"/>
    <w:rsid w:val="00193A7B"/>
    <w:rsid w:val="0019403A"/>
    <w:rsid w:val="001A0C62"/>
    <w:rsid w:val="001A4E7B"/>
    <w:rsid w:val="001A6AAD"/>
    <w:rsid w:val="001C3EFD"/>
    <w:rsid w:val="001C4AFD"/>
    <w:rsid w:val="001D3858"/>
    <w:rsid w:val="001E0884"/>
    <w:rsid w:val="001F2433"/>
    <w:rsid w:val="001F25DC"/>
    <w:rsid w:val="001F2E68"/>
    <w:rsid w:val="00234444"/>
    <w:rsid w:val="00251DA8"/>
    <w:rsid w:val="0026335B"/>
    <w:rsid w:val="00273CF6"/>
    <w:rsid w:val="00273F3F"/>
    <w:rsid w:val="00277D86"/>
    <w:rsid w:val="00293644"/>
    <w:rsid w:val="002A1284"/>
    <w:rsid w:val="002A6719"/>
    <w:rsid w:val="002B1F24"/>
    <w:rsid w:val="002B3920"/>
    <w:rsid w:val="002B3AB4"/>
    <w:rsid w:val="002C5E74"/>
    <w:rsid w:val="002D6F29"/>
    <w:rsid w:val="002F1117"/>
    <w:rsid w:val="002F34A7"/>
    <w:rsid w:val="003051E9"/>
    <w:rsid w:val="003100BE"/>
    <w:rsid w:val="0031326D"/>
    <w:rsid w:val="0032069F"/>
    <w:rsid w:val="0033020B"/>
    <w:rsid w:val="003408C4"/>
    <w:rsid w:val="00340CAA"/>
    <w:rsid w:val="00356743"/>
    <w:rsid w:val="0036624E"/>
    <w:rsid w:val="00373E18"/>
    <w:rsid w:val="00381DE6"/>
    <w:rsid w:val="003A3093"/>
    <w:rsid w:val="003A5407"/>
    <w:rsid w:val="003B5AE4"/>
    <w:rsid w:val="003B609F"/>
    <w:rsid w:val="003C71FC"/>
    <w:rsid w:val="003E3E46"/>
    <w:rsid w:val="003F2B10"/>
    <w:rsid w:val="004011DC"/>
    <w:rsid w:val="00401FDA"/>
    <w:rsid w:val="00402175"/>
    <w:rsid w:val="00404194"/>
    <w:rsid w:val="0040519B"/>
    <w:rsid w:val="004073CE"/>
    <w:rsid w:val="00411063"/>
    <w:rsid w:val="00417B06"/>
    <w:rsid w:val="004244CD"/>
    <w:rsid w:val="004254EB"/>
    <w:rsid w:val="00434F3E"/>
    <w:rsid w:val="00454291"/>
    <w:rsid w:val="00460B21"/>
    <w:rsid w:val="0046319C"/>
    <w:rsid w:val="00465DDE"/>
    <w:rsid w:val="00470A5A"/>
    <w:rsid w:val="00481AFE"/>
    <w:rsid w:val="00483AF4"/>
    <w:rsid w:val="004858B3"/>
    <w:rsid w:val="00486192"/>
    <w:rsid w:val="0049360B"/>
    <w:rsid w:val="0049415C"/>
    <w:rsid w:val="004975D6"/>
    <w:rsid w:val="004A4CEF"/>
    <w:rsid w:val="004B1E84"/>
    <w:rsid w:val="004C1FC2"/>
    <w:rsid w:val="004C76C0"/>
    <w:rsid w:val="004D5079"/>
    <w:rsid w:val="004D5E0E"/>
    <w:rsid w:val="004E15A6"/>
    <w:rsid w:val="004E6B9C"/>
    <w:rsid w:val="004F2978"/>
    <w:rsid w:val="00512389"/>
    <w:rsid w:val="005176D3"/>
    <w:rsid w:val="0051781E"/>
    <w:rsid w:val="00525200"/>
    <w:rsid w:val="00526284"/>
    <w:rsid w:val="00526340"/>
    <w:rsid w:val="005264B8"/>
    <w:rsid w:val="00537A08"/>
    <w:rsid w:val="00546EBD"/>
    <w:rsid w:val="00547B8D"/>
    <w:rsid w:val="00550098"/>
    <w:rsid w:val="00556B29"/>
    <w:rsid w:val="00564B8A"/>
    <w:rsid w:val="00573C4F"/>
    <w:rsid w:val="0057486E"/>
    <w:rsid w:val="00590A00"/>
    <w:rsid w:val="005B0769"/>
    <w:rsid w:val="005B5199"/>
    <w:rsid w:val="005D27F8"/>
    <w:rsid w:val="005D3701"/>
    <w:rsid w:val="005D5FD5"/>
    <w:rsid w:val="0060081B"/>
    <w:rsid w:val="00607E28"/>
    <w:rsid w:val="00610F2F"/>
    <w:rsid w:val="00615041"/>
    <w:rsid w:val="006158F4"/>
    <w:rsid w:val="0064089C"/>
    <w:rsid w:val="00643B15"/>
    <w:rsid w:val="00644602"/>
    <w:rsid w:val="006512CF"/>
    <w:rsid w:val="00674A47"/>
    <w:rsid w:val="006B05CE"/>
    <w:rsid w:val="006B2682"/>
    <w:rsid w:val="006C1038"/>
    <w:rsid w:val="006D2F5A"/>
    <w:rsid w:val="006D3FD3"/>
    <w:rsid w:val="006D6666"/>
    <w:rsid w:val="006E53C2"/>
    <w:rsid w:val="006E7A8E"/>
    <w:rsid w:val="006F0CCE"/>
    <w:rsid w:val="00700ACC"/>
    <w:rsid w:val="007031BF"/>
    <w:rsid w:val="00717C5C"/>
    <w:rsid w:val="00720EFD"/>
    <w:rsid w:val="00721AD7"/>
    <w:rsid w:val="0073159B"/>
    <w:rsid w:val="0073641C"/>
    <w:rsid w:val="00751BF5"/>
    <w:rsid w:val="0075526D"/>
    <w:rsid w:val="00776D50"/>
    <w:rsid w:val="0078752E"/>
    <w:rsid w:val="00791412"/>
    <w:rsid w:val="00792CD7"/>
    <w:rsid w:val="00793935"/>
    <w:rsid w:val="00793CFA"/>
    <w:rsid w:val="00797502"/>
    <w:rsid w:val="00797DEB"/>
    <w:rsid w:val="007B6BEC"/>
    <w:rsid w:val="007E09F8"/>
    <w:rsid w:val="007E340C"/>
    <w:rsid w:val="007E3A78"/>
    <w:rsid w:val="007E4EFB"/>
    <w:rsid w:val="007F2A0D"/>
    <w:rsid w:val="007F3E84"/>
    <w:rsid w:val="008117FB"/>
    <w:rsid w:val="0081549B"/>
    <w:rsid w:val="00820788"/>
    <w:rsid w:val="00820E5C"/>
    <w:rsid w:val="00831B25"/>
    <w:rsid w:val="00833F1E"/>
    <w:rsid w:val="00834248"/>
    <w:rsid w:val="00835714"/>
    <w:rsid w:val="00846734"/>
    <w:rsid w:val="00862D21"/>
    <w:rsid w:val="00877D39"/>
    <w:rsid w:val="00887B1D"/>
    <w:rsid w:val="008A0DEF"/>
    <w:rsid w:val="008A322F"/>
    <w:rsid w:val="008B2FC0"/>
    <w:rsid w:val="008B5AA1"/>
    <w:rsid w:val="008C1EBD"/>
    <w:rsid w:val="008C3000"/>
    <w:rsid w:val="008D12D2"/>
    <w:rsid w:val="008D1BAA"/>
    <w:rsid w:val="008E0266"/>
    <w:rsid w:val="008E386E"/>
    <w:rsid w:val="0092172F"/>
    <w:rsid w:val="009471DB"/>
    <w:rsid w:val="00957CCC"/>
    <w:rsid w:val="009611FC"/>
    <w:rsid w:val="00980E3C"/>
    <w:rsid w:val="00981892"/>
    <w:rsid w:val="00981E70"/>
    <w:rsid w:val="00991960"/>
    <w:rsid w:val="0099577B"/>
    <w:rsid w:val="009C1983"/>
    <w:rsid w:val="009C4A91"/>
    <w:rsid w:val="009E1CBC"/>
    <w:rsid w:val="00A070CA"/>
    <w:rsid w:val="00A27192"/>
    <w:rsid w:val="00A3014E"/>
    <w:rsid w:val="00A33036"/>
    <w:rsid w:val="00A54003"/>
    <w:rsid w:val="00A554C5"/>
    <w:rsid w:val="00A617A8"/>
    <w:rsid w:val="00A61B47"/>
    <w:rsid w:val="00A80BB0"/>
    <w:rsid w:val="00A81BC5"/>
    <w:rsid w:val="00A90FCD"/>
    <w:rsid w:val="00A93AE3"/>
    <w:rsid w:val="00AA10CE"/>
    <w:rsid w:val="00AB011B"/>
    <w:rsid w:val="00AB694D"/>
    <w:rsid w:val="00AC471D"/>
    <w:rsid w:val="00AD32EE"/>
    <w:rsid w:val="00AF21DA"/>
    <w:rsid w:val="00AF2C7B"/>
    <w:rsid w:val="00AF6DC8"/>
    <w:rsid w:val="00B0092A"/>
    <w:rsid w:val="00B03B11"/>
    <w:rsid w:val="00B04D3F"/>
    <w:rsid w:val="00B10559"/>
    <w:rsid w:val="00B13C18"/>
    <w:rsid w:val="00B14FD3"/>
    <w:rsid w:val="00B17393"/>
    <w:rsid w:val="00B20186"/>
    <w:rsid w:val="00B22610"/>
    <w:rsid w:val="00B3027A"/>
    <w:rsid w:val="00B37A50"/>
    <w:rsid w:val="00B44CDD"/>
    <w:rsid w:val="00B56794"/>
    <w:rsid w:val="00B63EAF"/>
    <w:rsid w:val="00B6764F"/>
    <w:rsid w:val="00B714FB"/>
    <w:rsid w:val="00B75178"/>
    <w:rsid w:val="00B76F36"/>
    <w:rsid w:val="00B77B5A"/>
    <w:rsid w:val="00B81FC0"/>
    <w:rsid w:val="00BA1525"/>
    <w:rsid w:val="00BB5B00"/>
    <w:rsid w:val="00BD6F80"/>
    <w:rsid w:val="00BE225A"/>
    <w:rsid w:val="00BE2CB8"/>
    <w:rsid w:val="00BE64EE"/>
    <w:rsid w:val="00BF281D"/>
    <w:rsid w:val="00C002A0"/>
    <w:rsid w:val="00C0168D"/>
    <w:rsid w:val="00C23E49"/>
    <w:rsid w:val="00C41982"/>
    <w:rsid w:val="00C528CD"/>
    <w:rsid w:val="00C542DE"/>
    <w:rsid w:val="00C66E02"/>
    <w:rsid w:val="00C845E2"/>
    <w:rsid w:val="00C93D4A"/>
    <w:rsid w:val="00CC73A2"/>
    <w:rsid w:val="00D00C30"/>
    <w:rsid w:val="00D0322A"/>
    <w:rsid w:val="00D0491F"/>
    <w:rsid w:val="00D41EEB"/>
    <w:rsid w:val="00D563E4"/>
    <w:rsid w:val="00D64CD9"/>
    <w:rsid w:val="00D67ACA"/>
    <w:rsid w:val="00D71FB0"/>
    <w:rsid w:val="00D803BC"/>
    <w:rsid w:val="00D8273F"/>
    <w:rsid w:val="00D87E76"/>
    <w:rsid w:val="00D919BD"/>
    <w:rsid w:val="00D96CF6"/>
    <w:rsid w:val="00DA0950"/>
    <w:rsid w:val="00DB363A"/>
    <w:rsid w:val="00DC6842"/>
    <w:rsid w:val="00DE1A6D"/>
    <w:rsid w:val="00DF591E"/>
    <w:rsid w:val="00E01508"/>
    <w:rsid w:val="00E1616B"/>
    <w:rsid w:val="00E43F0D"/>
    <w:rsid w:val="00E4424D"/>
    <w:rsid w:val="00E456A3"/>
    <w:rsid w:val="00E56591"/>
    <w:rsid w:val="00E63192"/>
    <w:rsid w:val="00E64135"/>
    <w:rsid w:val="00E66654"/>
    <w:rsid w:val="00E83A51"/>
    <w:rsid w:val="00E87538"/>
    <w:rsid w:val="00EA059C"/>
    <w:rsid w:val="00EA5ACF"/>
    <w:rsid w:val="00EA5EB9"/>
    <w:rsid w:val="00EA65B4"/>
    <w:rsid w:val="00ED08B1"/>
    <w:rsid w:val="00ED1149"/>
    <w:rsid w:val="00ED19AF"/>
    <w:rsid w:val="00ED23C7"/>
    <w:rsid w:val="00EE0DEE"/>
    <w:rsid w:val="00EF6728"/>
    <w:rsid w:val="00EF77EC"/>
    <w:rsid w:val="00EF7BE5"/>
    <w:rsid w:val="00EF7E50"/>
    <w:rsid w:val="00F0757C"/>
    <w:rsid w:val="00F20340"/>
    <w:rsid w:val="00F32DA2"/>
    <w:rsid w:val="00F40270"/>
    <w:rsid w:val="00F43C10"/>
    <w:rsid w:val="00F6153A"/>
    <w:rsid w:val="00F6679A"/>
    <w:rsid w:val="00F67AC2"/>
    <w:rsid w:val="00F71F87"/>
    <w:rsid w:val="00F74CDA"/>
    <w:rsid w:val="00F75DC1"/>
    <w:rsid w:val="00F82903"/>
    <w:rsid w:val="00F836BF"/>
    <w:rsid w:val="00F92C33"/>
    <w:rsid w:val="00FA2266"/>
    <w:rsid w:val="00FA4F07"/>
    <w:rsid w:val="00FA74F4"/>
    <w:rsid w:val="00FA7AEE"/>
    <w:rsid w:val="00FA7CEE"/>
    <w:rsid w:val="00FB233A"/>
    <w:rsid w:val="00FB37EE"/>
    <w:rsid w:val="00FC4E55"/>
    <w:rsid w:val="00FD0B81"/>
    <w:rsid w:val="00FD2B43"/>
    <w:rsid w:val="00FD6347"/>
    <w:rsid w:val="00FD64F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8CBE4A9"/>
  <w15:chartTrackingRefBased/>
  <w15:docId w15:val="{3E481AB4-2038-4DEC-9240-A989DC4D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0C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B81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81FC0"/>
    <w:pPr>
      <w:keepNext/>
      <w:spacing w:before="240" w:after="60" w:line="276" w:lineRule="auto"/>
      <w:contextualSpacing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</w:style>
  <w:style w:type="table" w:styleId="TableGrid">
    <w:name w:val="Table Grid"/>
    <w:basedOn w:val="TableNormal"/>
    <w:rsid w:val="007E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A1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128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FC0"/>
    <w:rPr>
      <w:rFonts w:ascii="Arial" w:hAnsi="Arial" w:cs="Arial"/>
      <w:b/>
      <w:bCs/>
      <w:iCs/>
      <w:sz w:val="24"/>
      <w:szCs w:val="28"/>
    </w:rPr>
  </w:style>
  <w:style w:type="paragraph" w:customStyle="1" w:styleId="ItemDescription">
    <w:name w:val="Item Description"/>
    <w:basedOn w:val="Normal"/>
    <w:qFormat/>
    <w:rsid w:val="00B81FC0"/>
    <w:pPr>
      <w:spacing w:before="40" w:after="120"/>
      <w:ind w:right="360"/>
    </w:pPr>
    <w:rPr>
      <w:rFonts w:asciiTheme="minorHAnsi" w:eastAsiaTheme="minorHAnsi" w:hAnsiTheme="minorHAnsi" w:cstheme="minorBidi"/>
      <w:kern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B81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B81F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E1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15A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E1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A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89B8E3F6E5D4E9B17D02912E46D08" ma:contentTypeVersion="6" ma:contentTypeDescription="Create a new document." ma:contentTypeScope="" ma:versionID="c1c27561137f73383ee6f380d60b828c">
  <xsd:schema xmlns:xsd="http://www.w3.org/2001/XMLSchema" xmlns:xs="http://www.w3.org/2001/XMLSchema" xmlns:p="http://schemas.microsoft.com/office/2006/metadata/properties" xmlns:ns2="33131be1-7636-4fde-9b4e-c35c6eedaee5" targetNamespace="http://schemas.microsoft.com/office/2006/metadata/properties" ma:root="true" ma:fieldsID="c5227413cfe86073f3b912a179faeb9c" ns2:_="">
    <xsd:import namespace="33131be1-7636-4fde-9b4e-c35c6eedae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1be1-7636-4fde-9b4e-c35c6eeda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6DB0B-834D-49A4-BB9D-B76649D51A70}"/>
</file>

<file path=customXml/itemProps2.xml><?xml version="1.0" encoding="utf-8"?>
<ds:datastoreItem xmlns:ds="http://schemas.openxmlformats.org/officeDocument/2006/customXml" ds:itemID="{0E62ECF7-7D03-4512-B17C-8D21CA129C6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9FEEAA-8F4E-468E-ABC9-93F22E932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16672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Potter</dc:creator>
  <cp:keywords/>
  <dc:description/>
  <cp:lastModifiedBy>Paris, Julie</cp:lastModifiedBy>
  <cp:revision>3</cp:revision>
  <cp:lastPrinted>2020-09-21T16:00:00Z</cp:lastPrinted>
  <dcterms:created xsi:type="dcterms:W3CDTF">2020-12-10T18:55:00Z</dcterms:created>
  <dcterms:modified xsi:type="dcterms:W3CDTF">2020-12-10T19:50:00Z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0x010100E6A89B8E3F6E5D4E9B17D02912E46D08</vt:lpwstr>
  </property>
  <property fmtid="{D5CDD505-2E9C-101B-9397-08002B2CF9AE}" pid="3" name="MediaServiceImageTags">
    <vt:lpwstr/>
  </property>
</Properties>
</file>