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93" w:rsidRPr="00930693" w:rsidRDefault="00930693" w:rsidP="00930693">
      <w:pPr>
        <w:keepNext/>
        <w:spacing w:before="400" w:after="100"/>
        <w:outlineLvl w:val="0"/>
        <w:rPr>
          <w:rFonts w:ascii="Arial" w:eastAsia="Times New Roman" w:hAnsi="Arial" w:cs="Arial"/>
          <w:b/>
          <w:bCs/>
          <w:kern w:val="32"/>
          <w:sz w:val="28"/>
          <w:szCs w:val="28"/>
        </w:rPr>
      </w:pPr>
      <w:r w:rsidRPr="00930693">
        <w:rPr>
          <w:rFonts w:ascii="Arial" w:eastAsia="Times New Roman" w:hAnsi="Arial" w:cs="Arial"/>
          <w:b/>
          <w:bCs/>
          <w:kern w:val="32"/>
          <w:sz w:val="28"/>
          <w:szCs w:val="28"/>
        </w:rPr>
        <w:t xml:space="preserve">                        Certification Presentation Checklist</w:t>
      </w:r>
    </w:p>
    <w:tbl>
      <w:tblPr>
        <w:tblW w:w="5033" w:type="pct"/>
        <w:tblInd w:w="-6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207"/>
        <w:gridCol w:w="7273"/>
      </w:tblGrid>
      <w:tr w:rsidR="00930693" w:rsidRPr="00930693" w:rsidTr="00AF7B04">
        <w:trPr>
          <w:trHeight w:val="216"/>
        </w:trPr>
        <w:tc>
          <w:tcPr>
            <w:tcW w:w="5000" w:type="pct"/>
            <w:gridSpan w:val="2"/>
            <w:shd w:val="clear" w:color="auto" w:fill="DBE5F1" w:themeFill="accent1" w:themeFillTint="33"/>
            <w:vAlign w:val="bottom"/>
          </w:tcPr>
          <w:p w:rsidR="00930693" w:rsidRPr="00930693" w:rsidRDefault="00930693" w:rsidP="00930693">
            <w:pPr>
              <w:spacing w:before="40" w:after="40"/>
              <w:outlineLvl w:val="1"/>
              <w:rPr>
                <w:rFonts w:ascii="Arial" w:eastAsia="Times New Roman" w:hAnsi="Arial" w:cs="Times New Roman"/>
                <w:b/>
                <w:caps/>
                <w:sz w:val="20"/>
                <w:szCs w:val="24"/>
              </w:rPr>
            </w:pPr>
            <w:r w:rsidRPr="00930693">
              <w:rPr>
                <w:rFonts w:ascii="Arial" w:eastAsia="Times New Roman" w:hAnsi="Arial" w:cs="Times New Roman"/>
                <w:b/>
                <w:caps/>
                <w:sz w:val="20"/>
                <w:szCs w:val="24"/>
              </w:rPr>
              <w:t>Local agency Information</w:t>
            </w: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Project Name: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Contract Amount:</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Local Public Agency:</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576"/>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Address: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Contact:</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Telephone number: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Email:</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Date:</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bl>
    <w:p w:rsidR="007518A8" w:rsidRDefault="007518A8"/>
    <w:p w:rsidR="00165F90" w:rsidRPr="007518A8" w:rsidRDefault="007518A8">
      <w:pPr>
        <w:rPr>
          <w:b/>
        </w:rPr>
      </w:pPr>
      <w:r w:rsidRPr="007518A8">
        <w:rPr>
          <w:b/>
        </w:rPr>
        <w:t>LPAs will maintain a contract administration system which ensures that contractors perform in accordance with the terms, conditions, and specifications of their contracts or purchase orders.</w:t>
      </w:r>
      <w:r w:rsidR="00EE3AF9">
        <w:rPr>
          <w:b/>
        </w:rPr>
        <w:t xml:space="preserve"> The presentation </w:t>
      </w:r>
    </w:p>
    <w:p w:rsidR="007518A8" w:rsidRDefault="007518A8"/>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9"/>
        <w:gridCol w:w="5941"/>
        <w:gridCol w:w="2908"/>
      </w:tblGrid>
      <w:tr w:rsidR="00930693" w:rsidRPr="00930693" w:rsidTr="00AF7B04">
        <w:tc>
          <w:tcPr>
            <w:tcW w:w="9418" w:type="dxa"/>
            <w:gridSpan w:val="3"/>
            <w:shd w:val="clear" w:color="auto" w:fill="DBE5F1" w:themeFill="accent1" w:themeFillTint="33"/>
            <w:tcMar>
              <w:top w:w="0" w:type="nil"/>
              <w:left w:w="0" w:type="nil"/>
              <w:bottom w:w="0" w:type="nil"/>
              <w:right w:w="0" w:type="nil"/>
            </w:tcMar>
          </w:tcPr>
          <w:p w:rsidR="00930693" w:rsidRPr="00930693" w:rsidRDefault="00770901" w:rsidP="00770901">
            <w:pPr>
              <w:spacing w:before="40" w:after="40"/>
              <w:outlineLvl w:val="1"/>
              <w:rPr>
                <w:rFonts w:ascii="Arial" w:hAnsi="Arial"/>
                <w:b/>
                <w:caps/>
                <w:szCs w:val="24"/>
              </w:rPr>
            </w:pPr>
            <w:r>
              <w:rPr>
                <w:rFonts w:ascii="Arial" w:hAnsi="Arial"/>
                <w:b/>
                <w:caps/>
                <w:szCs w:val="24"/>
              </w:rPr>
              <w:t>Required Elements</w:t>
            </w:r>
            <w:r w:rsidR="00930693" w:rsidRPr="00930693">
              <w:rPr>
                <w:rFonts w:ascii="Arial" w:hAnsi="Arial"/>
                <w:b/>
                <w:caps/>
                <w:szCs w:val="24"/>
              </w:rPr>
              <w:t xml:space="preserve">                                                                                                  Comments</w:t>
            </w:r>
          </w:p>
        </w:tc>
      </w:tr>
      <w:tr w:rsidR="00930693" w:rsidRPr="00930693" w:rsidTr="00E5047C">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bookmarkStart w:id="0" w:name="Check1"/>
            <w:r w:rsidRPr="00930693">
              <w:rPr>
                <w:rFonts w:ascii="Calibri" w:hAnsi="Calibri"/>
                <w:sz w:val="22"/>
              </w:rPr>
              <w:instrText xml:space="preserve"> FORMCHECKBOX </w:instrText>
            </w:r>
            <w:r w:rsidR="00E5047C">
              <w:rPr>
                <w:rFonts w:ascii="Calibri" w:hAnsi="Calibri"/>
                <w:sz w:val="22"/>
              </w:rPr>
            </w:r>
            <w:r w:rsidR="00E5047C">
              <w:rPr>
                <w:rFonts w:ascii="Calibri" w:hAnsi="Calibri"/>
                <w:sz w:val="22"/>
              </w:rPr>
              <w:fldChar w:fldCharType="separate"/>
            </w:r>
            <w:r w:rsidRPr="00930693">
              <w:rPr>
                <w:rFonts w:ascii="Calibri" w:hAnsi="Calibri"/>
                <w:sz w:val="22"/>
              </w:rPr>
              <w:fldChar w:fldCharType="end"/>
            </w:r>
            <w:bookmarkEnd w:id="0"/>
          </w:p>
        </w:tc>
        <w:tc>
          <w:tcPr>
            <w:tcW w:w="5941" w:type="dxa"/>
            <w:tcMar>
              <w:top w:w="0" w:type="nil"/>
              <w:left w:w="0" w:type="nil"/>
              <w:bottom w:w="0" w:type="nil"/>
              <w:right w:w="0" w:type="nil"/>
            </w:tcMar>
          </w:tcPr>
          <w:p w:rsidR="007518A8" w:rsidRDefault="007518A8" w:rsidP="003D5FBF">
            <w:pPr>
              <w:spacing w:before="40" w:after="40"/>
              <w:rPr>
                <w:rFonts w:ascii="Calibri" w:hAnsi="Calibri"/>
                <w:b/>
                <w:sz w:val="22"/>
              </w:rPr>
            </w:pPr>
            <w:r>
              <w:rPr>
                <w:rFonts w:ascii="Calibri" w:hAnsi="Calibri"/>
                <w:sz w:val="22"/>
              </w:rPr>
              <w:t xml:space="preserve"> </w:t>
            </w:r>
            <w:r w:rsidR="00A63059" w:rsidRPr="00A63059">
              <w:rPr>
                <w:rFonts w:ascii="Calibri" w:hAnsi="Calibri"/>
                <w:b/>
                <w:sz w:val="22"/>
              </w:rPr>
              <w:t xml:space="preserve">Contract </w:t>
            </w:r>
            <w:r w:rsidR="00C54F25">
              <w:rPr>
                <w:rFonts w:ascii="Calibri" w:hAnsi="Calibri"/>
                <w:b/>
                <w:sz w:val="22"/>
              </w:rPr>
              <w:t xml:space="preserve">Administration Responsibilities </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Key contact</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Maintain Independent Contractor relationship</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Recordkeeping</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Authorize Services</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Deliverables and Schedule</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Contract Amendments</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Invoice Review and Processing</w:t>
            </w:r>
          </w:p>
          <w:p w:rsidR="00E5047C" w:rsidRDefault="00E5047C" w:rsidP="00E5047C">
            <w:pPr>
              <w:pStyle w:val="ListParagraph"/>
              <w:numPr>
                <w:ilvl w:val="0"/>
                <w:numId w:val="4"/>
              </w:numPr>
              <w:spacing w:before="40" w:after="40"/>
              <w:rPr>
                <w:rFonts w:ascii="Calibri" w:hAnsi="Calibri"/>
                <w:b/>
                <w:sz w:val="22"/>
              </w:rPr>
            </w:pPr>
            <w:r>
              <w:rPr>
                <w:rFonts w:ascii="Calibri" w:hAnsi="Calibri"/>
                <w:b/>
                <w:sz w:val="22"/>
              </w:rPr>
              <w:t>Consultant Performance Evaluations</w:t>
            </w:r>
          </w:p>
          <w:p w:rsidR="00E5047C" w:rsidRPr="00A63059" w:rsidRDefault="00E5047C" w:rsidP="00E5047C">
            <w:pPr>
              <w:pStyle w:val="ListParagraph"/>
              <w:numPr>
                <w:ilvl w:val="0"/>
                <w:numId w:val="4"/>
              </w:numPr>
              <w:spacing w:before="40" w:after="40"/>
              <w:rPr>
                <w:rFonts w:ascii="Calibri" w:hAnsi="Calibri"/>
                <w:b/>
                <w:sz w:val="22"/>
              </w:rPr>
            </w:pPr>
            <w:r>
              <w:rPr>
                <w:rFonts w:ascii="Calibri" w:hAnsi="Calibri"/>
                <w:b/>
                <w:sz w:val="22"/>
              </w:rPr>
              <w:t xml:space="preserve">Contract Closeout </w:t>
            </w:r>
          </w:p>
        </w:tc>
        <w:tc>
          <w:tcPr>
            <w:tcW w:w="2908"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bookmarkStart w:id="1" w:name="_GoBack"/>
      <w:bookmarkEnd w:id="1"/>
      <w:tr w:rsidR="00400611" w:rsidRPr="00930693" w:rsidTr="00E5047C">
        <w:tc>
          <w:tcPr>
            <w:tcW w:w="569" w:type="dxa"/>
            <w:tcMar>
              <w:top w:w="0" w:type="nil"/>
              <w:left w:w="0" w:type="nil"/>
              <w:bottom w:w="0" w:type="nil"/>
              <w:right w:w="0" w:type="nil"/>
            </w:tcMar>
          </w:tcPr>
          <w:p w:rsidR="00400611" w:rsidRDefault="00400611" w:rsidP="00930693">
            <w:pPr>
              <w:spacing w:before="40" w:after="40"/>
              <w:rPr>
                <w:rFonts w:ascii="Calibri" w:hAnsi="Calibri"/>
                <w:sz w:val="22"/>
              </w:rPr>
            </w:pPr>
            <w:r>
              <w:rPr>
                <w:rFonts w:ascii="Calibri" w:hAnsi="Calibri"/>
                <w:sz w:val="22"/>
              </w:rPr>
              <w:fldChar w:fldCharType="begin">
                <w:ffData>
                  <w:name w:val="Check11"/>
                  <w:enabled/>
                  <w:calcOnExit w:val="0"/>
                  <w:checkBox>
                    <w:sizeAuto/>
                    <w:default w:val="0"/>
                  </w:checkBox>
                </w:ffData>
              </w:fldChar>
            </w:r>
            <w:bookmarkStart w:id="2" w:name="Check11"/>
            <w:r>
              <w:rPr>
                <w:rFonts w:ascii="Calibri" w:hAnsi="Calibri"/>
                <w:sz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2"/>
          </w:p>
        </w:tc>
        <w:tc>
          <w:tcPr>
            <w:tcW w:w="5941" w:type="dxa"/>
            <w:tcMar>
              <w:top w:w="0" w:type="nil"/>
              <w:left w:w="0" w:type="nil"/>
              <w:bottom w:w="0" w:type="nil"/>
              <w:right w:w="0" w:type="nil"/>
            </w:tcMar>
          </w:tcPr>
          <w:p w:rsidR="00400611" w:rsidRDefault="00A63059" w:rsidP="00A63059">
            <w:pPr>
              <w:spacing w:before="40" w:after="40"/>
              <w:ind w:left="61" w:hanging="90"/>
              <w:contextualSpacing/>
              <w:rPr>
                <w:rFonts w:ascii="Calibri" w:hAnsi="Calibri" w:cs="Arial"/>
                <w:b/>
                <w:szCs w:val="24"/>
              </w:rPr>
            </w:pPr>
            <w:r>
              <w:rPr>
                <w:rFonts w:ascii="Calibri" w:hAnsi="Calibri" w:cs="Arial"/>
                <w:b/>
                <w:szCs w:val="24"/>
              </w:rPr>
              <w:t>Deliverables and Schedule</w:t>
            </w:r>
          </w:p>
          <w:p w:rsidR="00C54F25" w:rsidRPr="00087D46" w:rsidRDefault="00C54F25" w:rsidP="00C54F25">
            <w:pPr>
              <w:spacing w:before="40" w:after="40"/>
              <w:ind w:left="-29" w:firstLine="29"/>
              <w:contextualSpacing/>
              <w:rPr>
                <w:rFonts w:ascii="Calibri" w:hAnsi="Calibri" w:cs="Arial"/>
                <w:b/>
                <w:szCs w:val="24"/>
              </w:rPr>
            </w:pPr>
            <w:r w:rsidRPr="00C54F25">
              <w:rPr>
                <w:rFonts w:ascii="Calibri" w:hAnsi="Calibri" w:cs="Arial"/>
                <w:b/>
                <w:szCs w:val="24"/>
              </w:rPr>
              <w:t xml:space="preserve">•Review and approve all Deliverables for compliance with requirements in the Contract and standards for completion that are incorporated by reference into the Contract. This includes requiring consultant to correct non-conformance with Contract requirements, at </w:t>
            </w:r>
            <w:r w:rsidRPr="00C54F25">
              <w:rPr>
                <w:rFonts w:ascii="Calibri" w:hAnsi="Calibri" w:cs="Arial"/>
                <w:b/>
                <w:szCs w:val="24"/>
              </w:rPr>
              <w:lastRenderedPageBreak/>
              <w:t>no additional cost, prior to final acceptance and approval. Provide written notice to consultant of deliverable acceptance status, including timely written notice of deficiencies,</w:t>
            </w:r>
          </w:p>
        </w:tc>
        <w:tc>
          <w:tcPr>
            <w:tcW w:w="2908" w:type="dxa"/>
            <w:tcMar>
              <w:top w:w="0" w:type="nil"/>
              <w:left w:w="0" w:type="nil"/>
              <w:bottom w:w="0" w:type="nil"/>
              <w:right w:w="0" w:type="nil"/>
            </w:tcMar>
          </w:tcPr>
          <w:p w:rsidR="00400611" w:rsidRPr="00930693" w:rsidRDefault="00400611" w:rsidP="00576D36">
            <w:pPr>
              <w:keepNext/>
              <w:spacing w:before="40" w:after="40"/>
              <w:rPr>
                <w:rFonts w:ascii="Calibri" w:hAnsi="Calibri"/>
                <w:sz w:val="22"/>
              </w:rPr>
            </w:pPr>
          </w:p>
        </w:tc>
      </w:tr>
      <w:tr w:rsidR="00400611" w:rsidRPr="00A669F1" w:rsidTr="00E5047C">
        <w:tc>
          <w:tcPr>
            <w:tcW w:w="569" w:type="dxa"/>
            <w:tcMar>
              <w:top w:w="0" w:type="nil"/>
              <w:left w:w="0" w:type="nil"/>
              <w:bottom w:w="0" w:type="nil"/>
              <w:right w:w="0" w:type="nil"/>
            </w:tcMar>
          </w:tcPr>
          <w:p w:rsidR="00400611" w:rsidRPr="00A669F1" w:rsidRDefault="00400611" w:rsidP="00930693">
            <w:pPr>
              <w:spacing w:before="40" w:after="40"/>
              <w:rPr>
                <w:rFonts w:ascii="Calibri" w:hAnsi="Calibri"/>
                <w:sz w:val="22"/>
                <w:szCs w:val="22"/>
              </w:rPr>
            </w:pPr>
            <w:r w:rsidRPr="00A669F1">
              <w:rPr>
                <w:rFonts w:ascii="Calibri" w:hAnsi="Calibri"/>
                <w:sz w:val="22"/>
              </w:rPr>
              <w:lastRenderedPageBreak/>
              <w:fldChar w:fldCharType="begin">
                <w:ffData>
                  <w:name w:val="Check15"/>
                  <w:enabled/>
                  <w:calcOnExit w:val="0"/>
                  <w:checkBox>
                    <w:sizeAuto/>
                    <w:default w:val="0"/>
                  </w:checkBox>
                </w:ffData>
              </w:fldChar>
            </w:r>
            <w:bookmarkStart w:id="3" w:name="Check15"/>
            <w:r w:rsidRPr="00A669F1">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sidRPr="00A669F1">
              <w:rPr>
                <w:rFonts w:ascii="Calibri" w:hAnsi="Calibri"/>
                <w:sz w:val="22"/>
              </w:rPr>
              <w:fldChar w:fldCharType="end"/>
            </w:r>
            <w:bookmarkEnd w:id="3"/>
          </w:p>
        </w:tc>
        <w:tc>
          <w:tcPr>
            <w:tcW w:w="5941" w:type="dxa"/>
            <w:tcMar>
              <w:top w:w="0" w:type="nil"/>
              <w:left w:w="0" w:type="nil"/>
              <w:bottom w:w="0" w:type="nil"/>
              <w:right w:w="0" w:type="nil"/>
            </w:tcMar>
          </w:tcPr>
          <w:p w:rsidR="00A63059" w:rsidRDefault="00A63059" w:rsidP="00A63059">
            <w:pPr>
              <w:pStyle w:val="ListParagraph"/>
              <w:spacing w:before="40" w:after="40"/>
              <w:ind w:left="0"/>
              <w:rPr>
                <w:rFonts w:ascii="Calibri" w:hAnsi="Calibri" w:cs="Arial"/>
                <w:b/>
                <w:sz w:val="22"/>
                <w:szCs w:val="22"/>
              </w:rPr>
            </w:pPr>
            <w:r>
              <w:rPr>
                <w:rFonts w:ascii="Calibri" w:hAnsi="Calibri" w:cs="Arial"/>
                <w:b/>
                <w:sz w:val="22"/>
                <w:szCs w:val="22"/>
              </w:rPr>
              <w:t>Contract Amendments</w:t>
            </w:r>
          </w:p>
          <w:p w:rsidR="00563167" w:rsidRDefault="00563167" w:rsidP="00A63059">
            <w:pPr>
              <w:pStyle w:val="ListParagraph"/>
              <w:spacing w:before="40" w:after="40"/>
              <w:ind w:left="0"/>
              <w:rPr>
                <w:rFonts w:ascii="Calibri" w:hAnsi="Calibri" w:cs="Arial"/>
                <w:b/>
                <w:sz w:val="22"/>
                <w:szCs w:val="22"/>
              </w:rPr>
            </w:pPr>
            <w:r w:rsidRPr="00563167">
              <w:rPr>
                <w:rFonts w:ascii="Calibri" w:hAnsi="Calibri" w:cs="Arial"/>
                <w:b/>
                <w:sz w:val="22"/>
                <w:szCs w:val="22"/>
              </w:rPr>
              <w:t>•Draft and negotiate any necessary, allowable Contract Amendments within the scope identified in the solicitation/Contract up to the total contract dollar amount allowed under the procurement method used.</w:t>
            </w:r>
          </w:p>
          <w:p w:rsidR="00400611" w:rsidRPr="00A669F1" w:rsidRDefault="00400611" w:rsidP="007778AC">
            <w:pPr>
              <w:keepNext/>
              <w:spacing w:before="40" w:after="40"/>
              <w:contextualSpacing/>
              <w:rPr>
                <w:rFonts w:ascii="Calibri" w:hAnsi="Calibri" w:cs="Arial"/>
                <w:b/>
                <w:sz w:val="22"/>
                <w:szCs w:val="22"/>
              </w:rPr>
            </w:pPr>
          </w:p>
        </w:tc>
        <w:tc>
          <w:tcPr>
            <w:tcW w:w="2908" w:type="dxa"/>
            <w:tcMar>
              <w:top w:w="0" w:type="nil"/>
              <w:left w:w="0" w:type="nil"/>
              <w:bottom w:w="0" w:type="nil"/>
              <w:right w:w="0" w:type="nil"/>
            </w:tcMar>
          </w:tcPr>
          <w:p w:rsidR="00400611" w:rsidRPr="00A669F1" w:rsidRDefault="00400611" w:rsidP="00576D36">
            <w:pPr>
              <w:keepNext/>
              <w:spacing w:before="40" w:after="40"/>
              <w:rPr>
                <w:rFonts w:ascii="Calibri" w:hAnsi="Calibri"/>
                <w:sz w:val="22"/>
                <w:szCs w:val="22"/>
              </w:rPr>
            </w:pPr>
          </w:p>
        </w:tc>
      </w:tr>
      <w:tr w:rsidR="00400611" w:rsidRPr="00A669F1" w:rsidTr="00E5047C">
        <w:tc>
          <w:tcPr>
            <w:tcW w:w="569" w:type="dxa"/>
            <w:tcMar>
              <w:top w:w="0" w:type="nil"/>
              <w:left w:w="0" w:type="nil"/>
              <w:bottom w:w="0" w:type="nil"/>
              <w:right w:w="0" w:type="nil"/>
            </w:tcMar>
          </w:tcPr>
          <w:p w:rsidR="00400611" w:rsidRPr="00A669F1" w:rsidRDefault="00400611" w:rsidP="00930693">
            <w:pPr>
              <w:spacing w:before="40" w:after="40"/>
              <w:rPr>
                <w:rFonts w:ascii="Calibri" w:hAnsi="Calibri"/>
                <w:sz w:val="22"/>
                <w:szCs w:val="22"/>
              </w:rPr>
            </w:pPr>
            <w:r w:rsidRPr="00A669F1">
              <w:rPr>
                <w:rFonts w:ascii="Calibri" w:hAnsi="Calibri"/>
                <w:sz w:val="22"/>
              </w:rPr>
              <w:fldChar w:fldCharType="begin">
                <w:ffData>
                  <w:name w:val="Check16"/>
                  <w:enabled/>
                  <w:calcOnExit w:val="0"/>
                  <w:checkBox>
                    <w:sizeAuto/>
                    <w:default w:val="0"/>
                  </w:checkBox>
                </w:ffData>
              </w:fldChar>
            </w:r>
            <w:r w:rsidRPr="00A669F1">
              <w:rPr>
                <w:rFonts w:ascii="Calibri" w:hAnsi="Calibri"/>
                <w:sz w:val="22"/>
                <w:szCs w:val="22"/>
              </w:rPr>
              <w:instrText xml:space="preserve"> </w:instrText>
            </w:r>
            <w:bookmarkStart w:id="4" w:name="Check16"/>
            <w:r w:rsidRPr="00A669F1">
              <w:rPr>
                <w:rFonts w:ascii="Calibri" w:hAnsi="Calibri"/>
                <w:sz w:val="22"/>
                <w:szCs w:val="22"/>
              </w:rPr>
              <w:instrText xml:space="preserve">FORMCHECKBOX </w:instrText>
            </w:r>
            <w:r w:rsidR="00E5047C">
              <w:rPr>
                <w:rFonts w:ascii="Calibri" w:hAnsi="Calibri"/>
                <w:sz w:val="22"/>
              </w:rPr>
            </w:r>
            <w:r w:rsidR="00E5047C">
              <w:rPr>
                <w:rFonts w:ascii="Calibri" w:hAnsi="Calibri"/>
                <w:sz w:val="22"/>
              </w:rPr>
              <w:fldChar w:fldCharType="separate"/>
            </w:r>
            <w:r w:rsidRPr="00A669F1">
              <w:rPr>
                <w:rFonts w:ascii="Calibri" w:hAnsi="Calibri"/>
                <w:sz w:val="22"/>
              </w:rPr>
              <w:fldChar w:fldCharType="end"/>
            </w:r>
            <w:bookmarkEnd w:id="4"/>
          </w:p>
        </w:tc>
        <w:tc>
          <w:tcPr>
            <w:tcW w:w="5941" w:type="dxa"/>
            <w:tcMar>
              <w:top w:w="0" w:type="nil"/>
              <w:left w:w="0" w:type="nil"/>
              <w:bottom w:w="0" w:type="nil"/>
              <w:right w:w="0" w:type="nil"/>
            </w:tcMar>
          </w:tcPr>
          <w:p w:rsidR="00B55622" w:rsidRDefault="00A63059" w:rsidP="00A63059">
            <w:pPr>
              <w:pStyle w:val="ListParagraph"/>
              <w:spacing w:before="40" w:after="40"/>
              <w:ind w:left="0"/>
              <w:rPr>
                <w:rFonts w:ascii="Calibri" w:hAnsi="Calibri" w:cs="Arial"/>
                <w:b/>
                <w:sz w:val="22"/>
                <w:szCs w:val="22"/>
              </w:rPr>
            </w:pPr>
            <w:r>
              <w:rPr>
                <w:rFonts w:ascii="Calibri" w:hAnsi="Calibri" w:cs="Arial"/>
                <w:b/>
                <w:sz w:val="22"/>
                <w:szCs w:val="22"/>
              </w:rPr>
              <w:t>Invoice Review and Processing</w:t>
            </w:r>
          </w:p>
          <w:p w:rsidR="00C54F25" w:rsidRPr="00A669F1" w:rsidRDefault="007E2E68" w:rsidP="007E2E68">
            <w:pPr>
              <w:pStyle w:val="ListParagraph"/>
              <w:spacing w:before="40" w:after="40"/>
              <w:ind w:left="0"/>
              <w:rPr>
                <w:rFonts w:ascii="Calibri" w:hAnsi="Calibri" w:cs="Arial"/>
                <w:b/>
                <w:sz w:val="22"/>
                <w:szCs w:val="22"/>
              </w:rPr>
            </w:pPr>
            <w:r w:rsidRPr="007E2E68">
              <w:rPr>
                <w:rFonts w:ascii="Calibri" w:hAnsi="Calibri" w:cs="Arial"/>
                <w:b/>
                <w:sz w:val="22"/>
              </w:rPr>
              <w:t>LPAs are required to comply with the Federal cost principles (48 CFR 31) to determine costs for personal services contracts with commercial, for-profit entities such as consulting engineering firms.  Costs determined to be unallowable under these cost principles are not eligible for Federal-aid reimbursement.  Agency controls must ensure that invoiced costs are allowable (allocable to the project, necessary, and reasonable; that the State has authority to participate in the cost; are consistent with the terms of the contract; and are adequately supported by source documentation and verification of the completed work.</w:t>
            </w:r>
          </w:p>
        </w:tc>
        <w:tc>
          <w:tcPr>
            <w:tcW w:w="2908" w:type="dxa"/>
            <w:tcMar>
              <w:top w:w="0" w:type="nil"/>
              <w:left w:w="0" w:type="nil"/>
              <w:bottom w:w="0" w:type="nil"/>
              <w:right w:w="0" w:type="nil"/>
            </w:tcMar>
          </w:tcPr>
          <w:p w:rsidR="00400611" w:rsidRPr="00A669F1" w:rsidRDefault="00400611" w:rsidP="00576D36">
            <w:pPr>
              <w:keepNext/>
              <w:spacing w:before="40" w:after="40"/>
              <w:rPr>
                <w:rFonts w:ascii="Calibri" w:hAnsi="Calibri"/>
                <w:sz w:val="22"/>
                <w:szCs w:val="22"/>
              </w:rPr>
            </w:pPr>
          </w:p>
        </w:tc>
      </w:tr>
      <w:tr w:rsidR="00400611" w:rsidRPr="00A669F1" w:rsidTr="00E5047C">
        <w:tc>
          <w:tcPr>
            <w:tcW w:w="569" w:type="dxa"/>
            <w:tcMar>
              <w:top w:w="0" w:type="nil"/>
              <w:left w:w="0" w:type="nil"/>
              <w:bottom w:w="0" w:type="nil"/>
              <w:right w:w="0" w:type="nil"/>
            </w:tcMar>
          </w:tcPr>
          <w:p w:rsidR="00400611" w:rsidRPr="00A669F1" w:rsidRDefault="00400611" w:rsidP="00930693">
            <w:pPr>
              <w:spacing w:before="40" w:after="40"/>
              <w:rPr>
                <w:rFonts w:ascii="Calibri" w:hAnsi="Calibri"/>
                <w:sz w:val="22"/>
                <w:szCs w:val="22"/>
              </w:rPr>
            </w:pPr>
            <w:r w:rsidRPr="00A669F1">
              <w:rPr>
                <w:rFonts w:ascii="Calibri" w:hAnsi="Calibri"/>
                <w:sz w:val="22"/>
              </w:rPr>
              <w:fldChar w:fldCharType="begin">
                <w:ffData>
                  <w:name w:val="Check17"/>
                  <w:enabled/>
                  <w:calcOnExit w:val="0"/>
                  <w:checkBox>
                    <w:sizeAuto/>
                    <w:default w:val="0"/>
                  </w:checkBox>
                </w:ffData>
              </w:fldChar>
            </w:r>
            <w:bookmarkStart w:id="5" w:name="Check17"/>
            <w:r w:rsidRPr="00A669F1">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sidRPr="00A669F1">
              <w:rPr>
                <w:rFonts w:ascii="Calibri" w:hAnsi="Calibri"/>
                <w:sz w:val="22"/>
              </w:rPr>
              <w:fldChar w:fldCharType="end"/>
            </w:r>
            <w:bookmarkEnd w:id="5"/>
          </w:p>
        </w:tc>
        <w:tc>
          <w:tcPr>
            <w:tcW w:w="5941" w:type="dxa"/>
            <w:tcMar>
              <w:top w:w="0" w:type="nil"/>
              <w:left w:w="0" w:type="nil"/>
              <w:bottom w:w="0" w:type="nil"/>
              <w:right w:w="0" w:type="nil"/>
            </w:tcMar>
          </w:tcPr>
          <w:p w:rsidR="007E2E68" w:rsidRDefault="007E2E68" w:rsidP="00B55622">
            <w:pPr>
              <w:keepNext/>
              <w:spacing w:before="40" w:after="40"/>
              <w:contextualSpacing/>
              <w:rPr>
                <w:rFonts w:ascii="Calibri" w:hAnsi="Calibri" w:cs="Arial"/>
                <w:b/>
                <w:sz w:val="22"/>
                <w:szCs w:val="22"/>
              </w:rPr>
            </w:pPr>
            <w:r>
              <w:rPr>
                <w:rFonts w:ascii="Calibri" w:hAnsi="Calibri" w:cs="Arial"/>
                <w:b/>
                <w:sz w:val="22"/>
                <w:szCs w:val="22"/>
              </w:rPr>
              <w:t>Record Retention</w:t>
            </w:r>
          </w:p>
          <w:p w:rsidR="00400611" w:rsidRPr="00A669F1" w:rsidRDefault="00643A7A" w:rsidP="00B55622">
            <w:pPr>
              <w:keepNext/>
              <w:spacing w:before="40" w:after="40"/>
              <w:contextualSpacing/>
              <w:rPr>
                <w:rFonts w:ascii="Calibri" w:hAnsi="Calibri" w:cs="Arial"/>
                <w:b/>
                <w:sz w:val="22"/>
                <w:szCs w:val="22"/>
              </w:rPr>
            </w:pPr>
            <w:r>
              <w:rPr>
                <w:rFonts w:ascii="Calibri" w:hAnsi="Calibri" w:cs="Arial"/>
                <w:b/>
                <w:sz w:val="22"/>
                <w:szCs w:val="22"/>
              </w:rPr>
              <w:t xml:space="preserve">Agency must maintain adequate and readily accessible performance, financial documents, and supporting documentation that supports compliance with applicable Federal law and regulations. </w:t>
            </w:r>
            <w:r w:rsidRPr="00643A7A">
              <w:rPr>
                <w:rFonts w:ascii="Calibri" w:hAnsi="Calibri" w:cs="Arial"/>
                <w:b/>
                <w:i/>
                <w:sz w:val="22"/>
                <w:szCs w:val="22"/>
              </w:rPr>
              <w:t>E.g. 23 U.S.C. 112, 40 U.S.C. 1101-1104, 23 CFR 172, 48 CFR 31, and 2 CFR 200</w:t>
            </w:r>
            <w:r w:rsidRPr="00643A7A">
              <w:rPr>
                <w:rFonts w:ascii="Calibri" w:hAnsi="Calibri" w:cs="Arial"/>
                <w:b/>
                <w:sz w:val="22"/>
                <w:szCs w:val="22"/>
              </w:rPr>
              <w:t xml:space="preserve"> (as specified in 2 CFR 200.333).</w:t>
            </w:r>
            <w:r>
              <w:rPr>
                <w:rFonts w:ascii="Calibri" w:hAnsi="Calibri" w:cs="Arial"/>
                <w:b/>
                <w:sz w:val="22"/>
                <w:szCs w:val="22"/>
              </w:rPr>
              <w:t xml:space="preserve"> </w:t>
            </w:r>
            <w:r w:rsidR="00503A24">
              <w:rPr>
                <w:rFonts w:ascii="Calibri" w:hAnsi="Calibri" w:cs="Arial"/>
                <w:b/>
                <w:sz w:val="22"/>
                <w:szCs w:val="22"/>
              </w:rPr>
              <w:t xml:space="preserve">What </w:t>
            </w:r>
            <w:r w:rsidR="00B55622">
              <w:rPr>
                <w:rFonts w:ascii="Calibri" w:hAnsi="Calibri" w:cs="Arial"/>
                <w:b/>
                <w:sz w:val="22"/>
                <w:szCs w:val="22"/>
              </w:rPr>
              <w:t>are</w:t>
            </w:r>
            <w:r w:rsidR="00503A24">
              <w:rPr>
                <w:rFonts w:ascii="Calibri" w:hAnsi="Calibri" w:cs="Arial"/>
                <w:b/>
                <w:sz w:val="22"/>
                <w:szCs w:val="22"/>
              </w:rPr>
              <w:t xml:space="preserve"> your record keeping </w:t>
            </w:r>
            <w:r w:rsidR="00B55622">
              <w:rPr>
                <w:rFonts w:ascii="Calibri" w:hAnsi="Calibri" w:cs="Arial"/>
                <w:b/>
                <w:sz w:val="22"/>
                <w:szCs w:val="22"/>
              </w:rPr>
              <w:t xml:space="preserve">process and timelines? </w:t>
            </w:r>
          </w:p>
        </w:tc>
        <w:tc>
          <w:tcPr>
            <w:tcW w:w="2908" w:type="dxa"/>
            <w:tcMar>
              <w:top w:w="0" w:type="nil"/>
              <w:left w:w="0" w:type="nil"/>
              <w:bottom w:w="0" w:type="nil"/>
              <w:right w:w="0" w:type="nil"/>
            </w:tcMar>
          </w:tcPr>
          <w:p w:rsidR="00400611" w:rsidRPr="00A669F1" w:rsidRDefault="00400611" w:rsidP="00576D36">
            <w:pPr>
              <w:keepNext/>
              <w:spacing w:before="40" w:after="40"/>
              <w:rPr>
                <w:rFonts w:ascii="Calibri" w:hAnsi="Calibri"/>
                <w:sz w:val="22"/>
                <w:szCs w:val="22"/>
              </w:rPr>
            </w:pPr>
          </w:p>
        </w:tc>
      </w:tr>
      <w:tr w:rsidR="00400611" w:rsidRPr="00A669F1" w:rsidTr="00E5047C">
        <w:tc>
          <w:tcPr>
            <w:tcW w:w="569" w:type="dxa"/>
            <w:tcMar>
              <w:top w:w="0" w:type="nil"/>
              <w:left w:w="0" w:type="nil"/>
              <w:bottom w:w="0" w:type="nil"/>
              <w:right w:w="0" w:type="nil"/>
            </w:tcMar>
          </w:tcPr>
          <w:p w:rsidR="00400611" w:rsidRPr="00A669F1" w:rsidRDefault="00400611" w:rsidP="00930693">
            <w:pPr>
              <w:spacing w:before="40" w:after="40"/>
              <w:rPr>
                <w:rFonts w:ascii="Calibri" w:hAnsi="Calibri"/>
                <w:sz w:val="22"/>
                <w:szCs w:val="22"/>
              </w:rPr>
            </w:pPr>
            <w:r w:rsidRPr="00A669F1">
              <w:rPr>
                <w:rFonts w:ascii="Calibri" w:hAnsi="Calibri"/>
                <w:sz w:val="22"/>
              </w:rPr>
              <w:fldChar w:fldCharType="begin">
                <w:ffData>
                  <w:name w:val="Check20"/>
                  <w:enabled/>
                  <w:calcOnExit w:val="0"/>
                  <w:checkBox>
                    <w:sizeAuto/>
                    <w:default w:val="0"/>
                  </w:checkBox>
                </w:ffData>
              </w:fldChar>
            </w:r>
            <w:bookmarkStart w:id="6" w:name="Check20"/>
            <w:r w:rsidRPr="00A669F1">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sidRPr="00A669F1">
              <w:rPr>
                <w:rFonts w:ascii="Calibri" w:hAnsi="Calibri"/>
                <w:sz w:val="22"/>
              </w:rPr>
              <w:fldChar w:fldCharType="end"/>
            </w:r>
            <w:bookmarkEnd w:id="6"/>
          </w:p>
        </w:tc>
        <w:tc>
          <w:tcPr>
            <w:tcW w:w="5941" w:type="dxa"/>
            <w:tcMar>
              <w:top w:w="0" w:type="nil"/>
              <w:left w:w="0" w:type="nil"/>
              <w:bottom w:w="0" w:type="nil"/>
              <w:right w:w="0" w:type="nil"/>
            </w:tcMar>
          </w:tcPr>
          <w:p w:rsidR="007E2E68" w:rsidRDefault="00DF66FD" w:rsidP="00B55622">
            <w:pPr>
              <w:keepNext/>
              <w:spacing w:before="40" w:after="40"/>
              <w:contextualSpacing/>
              <w:rPr>
                <w:rFonts w:ascii="Calibri" w:hAnsi="Calibri" w:cs="Arial"/>
                <w:b/>
                <w:sz w:val="22"/>
                <w:szCs w:val="22"/>
              </w:rPr>
            </w:pPr>
            <w:r>
              <w:rPr>
                <w:rFonts w:ascii="Calibri" w:hAnsi="Calibri" w:cs="Arial"/>
                <w:b/>
                <w:sz w:val="22"/>
                <w:szCs w:val="22"/>
              </w:rPr>
              <w:t>Consultant Evaluation</w:t>
            </w:r>
          </w:p>
          <w:p w:rsidR="00400611" w:rsidRDefault="00B55622" w:rsidP="00B55622">
            <w:pPr>
              <w:keepNext/>
              <w:spacing w:before="40" w:after="40"/>
              <w:contextualSpacing/>
              <w:rPr>
                <w:rFonts w:ascii="Calibri" w:hAnsi="Calibri" w:cs="Arial"/>
                <w:b/>
                <w:sz w:val="22"/>
                <w:szCs w:val="22"/>
              </w:rPr>
            </w:pPr>
            <w:r w:rsidRPr="00B55622">
              <w:rPr>
                <w:rFonts w:ascii="Calibri" w:hAnsi="Calibri" w:cs="Arial"/>
                <w:b/>
                <w:sz w:val="22"/>
                <w:szCs w:val="22"/>
              </w:rPr>
              <w:t>In accordance with 23 CFR 172.9(d)(2), contracting agencies are required to prepare an evalua</w:t>
            </w:r>
            <w:r>
              <w:rPr>
                <w:rFonts w:ascii="Calibri" w:hAnsi="Calibri" w:cs="Arial"/>
                <w:b/>
                <w:sz w:val="22"/>
                <w:szCs w:val="22"/>
              </w:rPr>
              <w:t>tion summarizing the consultant</w:t>
            </w:r>
            <w:r w:rsidRPr="00B55622">
              <w:rPr>
                <w:rFonts w:ascii="Calibri" w:hAnsi="Calibri" w:cs="Arial"/>
                <w:b/>
                <w:sz w:val="22"/>
                <w:szCs w:val="22"/>
              </w:rPr>
              <w:t>s performance on a contract. The performance evaluation should include, but not be limited to, an assessment of the timely completion of work, adherence to contract scope and budget, and quality of the work conducted.</w:t>
            </w:r>
            <w:r>
              <w:rPr>
                <w:rFonts w:ascii="Calibri" w:hAnsi="Calibri" w:cs="Arial"/>
                <w:b/>
                <w:sz w:val="22"/>
                <w:szCs w:val="22"/>
              </w:rPr>
              <w:t xml:space="preserve"> 23 CFR 172.9 (d)(2)</w:t>
            </w:r>
          </w:p>
          <w:p w:rsidR="00B55622" w:rsidRPr="00B55622" w:rsidRDefault="00B55622" w:rsidP="00B55622">
            <w:pPr>
              <w:keepNext/>
              <w:spacing w:before="40" w:after="40"/>
              <w:contextualSpacing/>
              <w:rPr>
                <w:rFonts w:ascii="Calibri" w:hAnsi="Calibri" w:cs="Arial"/>
                <w:b/>
                <w:sz w:val="22"/>
                <w:szCs w:val="22"/>
              </w:rPr>
            </w:pPr>
            <w:r>
              <w:rPr>
                <w:rFonts w:ascii="Calibri" w:hAnsi="Calibri" w:cs="Arial"/>
                <w:b/>
                <w:sz w:val="22"/>
                <w:szCs w:val="22"/>
              </w:rPr>
              <w:t>What are the consultant evaluation process and documentation requirements?</w:t>
            </w:r>
          </w:p>
        </w:tc>
        <w:tc>
          <w:tcPr>
            <w:tcW w:w="2908" w:type="dxa"/>
            <w:tcMar>
              <w:top w:w="0" w:type="nil"/>
              <w:left w:w="0" w:type="nil"/>
              <w:bottom w:w="0" w:type="nil"/>
              <w:right w:w="0" w:type="nil"/>
            </w:tcMar>
          </w:tcPr>
          <w:p w:rsidR="00400611" w:rsidRPr="00A669F1" w:rsidRDefault="00400611" w:rsidP="00576D36">
            <w:pPr>
              <w:keepNext/>
              <w:spacing w:before="40" w:after="40"/>
              <w:rPr>
                <w:rFonts w:ascii="Calibri" w:hAnsi="Calibri"/>
                <w:sz w:val="22"/>
                <w:szCs w:val="22"/>
              </w:rPr>
            </w:pPr>
          </w:p>
        </w:tc>
      </w:tr>
      <w:tr w:rsidR="00A63059" w:rsidRPr="00A669F1" w:rsidTr="00E5047C">
        <w:tc>
          <w:tcPr>
            <w:tcW w:w="569" w:type="dxa"/>
            <w:tcMar>
              <w:top w:w="0" w:type="nil"/>
              <w:left w:w="0" w:type="nil"/>
              <w:bottom w:w="0" w:type="nil"/>
              <w:right w:w="0" w:type="nil"/>
            </w:tcMar>
          </w:tcPr>
          <w:p w:rsidR="00A63059" w:rsidRPr="00A669F1" w:rsidRDefault="00A63059" w:rsidP="00930693">
            <w:pPr>
              <w:spacing w:before="40" w:after="40"/>
              <w:rPr>
                <w:rFonts w:ascii="Calibri" w:hAnsi="Calibri"/>
                <w:sz w:val="22"/>
              </w:rPr>
            </w:pPr>
            <w:r>
              <w:rPr>
                <w:rFonts w:ascii="Calibri" w:hAnsi="Calibri"/>
                <w:sz w:val="22"/>
              </w:rPr>
              <w:fldChar w:fldCharType="begin">
                <w:ffData>
                  <w:name w:val="Check32"/>
                  <w:enabled/>
                  <w:calcOnExit w:val="0"/>
                  <w:checkBox>
                    <w:sizeAuto/>
                    <w:default w:val="0"/>
                  </w:checkBox>
                </w:ffData>
              </w:fldChar>
            </w:r>
            <w:bookmarkStart w:id="7" w:name="Check32"/>
            <w:r>
              <w:rPr>
                <w:rFonts w:ascii="Calibri" w:hAnsi="Calibri"/>
                <w:sz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7"/>
          </w:p>
        </w:tc>
        <w:tc>
          <w:tcPr>
            <w:tcW w:w="5941" w:type="dxa"/>
            <w:tcMar>
              <w:top w:w="0" w:type="nil"/>
              <w:left w:w="0" w:type="nil"/>
              <w:bottom w:w="0" w:type="nil"/>
              <w:right w:w="0" w:type="nil"/>
            </w:tcMar>
          </w:tcPr>
          <w:p w:rsidR="00A63059" w:rsidRDefault="00A63059" w:rsidP="00B55622">
            <w:pPr>
              <w:keepNext/>
              <w:spacing w:before="40" w:after="40"/>
              <w:contextualSpacing/>
              <w:rPr>
                <w:rFonts w:ascii="Calibri" w:hAnsi="Calibri" w:cs="Arial"/>
                <w:b/>
                <w:sz w:val="22"/>
              </w:rPr>
            </w:pPr>
            <w:r>
              <w:rPr>
                <w:rFonts w:ascii="Calibri" w:hAnsi="Calibri" w:cs="Arial"/>
                <w:b/>
                <w:sz w:val="22"/>
              </w:rPr>
              <w:t>Contract Closeout</w:t>
            </w:r>
          </w:p>
          <w:p w:rsidR="00563167" w:rsidRDefault="00563167" w:rsidP="00B55622">
            <w:pPr>
              <w:keepNext/>
              <w:spacing w:before="40" w:after="40"/>
              <w:contextualSpacing/>
              <w:rPr>
                <w:rFonts w:ascii="Calibri" w:hAnsi="Calibri" w:cs="Arial"/>
                <w:b/>
                <w:sz w:val="22"/>
              </w:rPr>
            </w:pPr>
            <w:r w:rsidRPr="00563167">
              <w:rPr>
                <w:rFonts w:ascii="Calibri" w:hAnsi="Calibri" w:cs="Arial"/>
                <w:b/>
                <w:sz w:val="22"/>
              </w:rPr>
              <w:t>•</w:t>
            </w:r>
            <w:r w:rsidRPr="00563167">
              <w:rPr>
                <w:rFonts w:ascii="Calibri" w:hAnsi="Calibri" w:cs="Arial"/>
                <w:b/>
                <w:sz w:val="22"/>
              </w:rPr>
              <w:tab/>
              <w:t>Complete Contract closeout review and documentation.</w:t>
            </w:r>
          </w:p>
          <w:p w:rsidR="00563167" w:rsidRPr="00B55622" w:rsidRDefault="00563167" w:rsidP="00B55622">
            <w:pPr>
              <w:keepNext/>
              <w:spacing w:before="40" w:after="40"/>
              <w:contextualSpacing/>
              <w:rPr>
                <w:rFonts w:ascii="Calibri" w:hAnsi="Calibri" w:cs="Arial"/>
                <w:b/>
                <w:sz w:val="22"/>
              </w:rPr>
            </w:pPr>
            <w:r w:rsidRPr="00563167">
              <w:rPr>
                <w:rFonts w:ascii="Calibri" w:hAnsi="Calibri" w:cs="Arial"/>
                <w:b/>
                <w:sz w:val="22"/>
              </w:rPr>
              <w:t>•</w:t>
            </w:r>
            <w:r w:rsidRPr="00563167">
              <w:rPr>
                <w:rFonts w:ascii="Calibri" w:hAnsi="Calibri" w:cs="Arial"/>
                <w:b/>
                <w:sz w:val="22"/>
              </w:rPr>
              <w:tab/>
              <w:t>Ensure all Contract Administration-related documentation is prepared and maintained on file for each Contract.</w:t>
            </w:r>
          </w:p>
        </w:tc>
        <w:tc>
          <w:tcPr>
            <w:tcW w:w="2908" w:type="dxa"/>
            <w:tcMar>
              <w:top w:w="0" w:type="nil"/>
              <w:left w:w="0" w:type="nil"/>
              <w:bottom w:w="0" w:type="nil"/>
              <w:right w:w="0" w:type="nil"/>
            </w:tcMar>
          </w:tcPr>
          <w:p w:rsidR="00A63059" w:rsidRPr="00A669F1" w:rsidRDefault="00A63059" w:rsidP="00576D36">
            <w:pPr>
              <w:keepNext/>
              <w:spacing w:before="40" w:after="40"/>
              <w:rPr>
                <w:rFonts w:ascii="Calibri" w:hAnsi="Calibri"/>
                <w:sz w:val="22"/>
              </w:rPr>
            </w:pPr>
          </w:p>
        </w:tc>
      </w:tr>
    </w:tbl>
    <w:p w:rsidR="00A669F1" w:rsidRDefault="00A669F1">
      <w:pPr>
        <w:rPr>
          <w:rFonts w:ascii="Calibri" w:hAnsi="Calibri"/>
          <w:sz w:val="22"/>
        </w:rPr>
      </w:pPr>
    </w:p>
    <w:tbl>
      <w:tblPr>
        <w:tblStyle w:val="TableGrid"/>
        <w:tblW w:w="0" w:type="auto"/>
        <w:tblInd w:w="115" w:type="dxa"/>
        <w:tblLook w:val="04A0" w:firstRow="1" w:lastRow="0" w:firstColumn="1" w:lastColumn="0" w:noHBand="0" w:noVBand="1"/>
      </w:tblPr>
      <w:tblGrid>
        <w:gridCol w:w="4744"/>
        <w:gridCol w:w="4616"/>
      </w:tblGrid>
      <w:tr w:rsidR="008721F0" w:rsidRPr="00A669F1" w:rsidTr="008721F0">
        <w:tc>
          <w:tcPr>
            <w:tcW w:w="9360" w:type="dxa"/>
            <w:gridSpan w:val="2"/>
          </w:tcPr>
          <w:p w:rsidR="008721F0" w:rsidRPr="00430E46" w:rsidRDefault="008721F0">
            <w:pPr>
              <w:rPr>
                <w:rFonts w:ascii="Calibri" w:hAnsi="Calibri"/>
                <w:b/>
                <w:sz w:val="22"/>
                <w:szCs w:val="22"/>
              </w:rPr>
            </w:pPr>
            <w:r w:rsidRPr="00430E46">
              <w:rPr>
                <w:rFonts w:ascii="Calibri" w:hAnsi="Calibri"/>
                <w:b/>
                <w:sz w:val="22"/>
                <w:szCs w:val="22"/>
              </w:rPr>
              <w:t>Comments:</w:t>
            </w:r>
          </w:p>
          <w:p w:rsidR="00CB15D5" w:rsidRDefault="00E5047C">
            <w:pPr>
              <w:rPr>
                <w:rFonts w:ascii="Calibri" w:hAnsi="Calibri"/>
                <w:sz w:val="22"/>
                <w:szCs w:val="22"/>
              </w:rPr>
            </w:pPr>
            <w:r>
              <w:rPr>
                <w:rFonts w:ascii="Calibri" w:eastAsiaTheme="minorHAnsi" w:hAnsi="Calibri" w:cstheme="minorBidi"/>
                <w:sz w:val="22"/>
                <w:szCs w:val="22"/>
              </w:rPr>
              <w:pict>
                <v:rect id="_x0000_i1025" style="width:0;height:1.5pt" o:hralign="center" o:hrstd="t" o:hr="t" fillcolor="#a0a0a0" stroked="f"/>
              </w:pict>
            </w: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8721F0" w:rsidRPr="00A669F1" w:rsidRDefault="008721F0">
            <w:pPr>
              <w:rPr>
                <w:rFonts w:ascii="Calibri" w:hAnsi="Calibri"/>
                <w:sz w:val="22"/>
                <w:szCs w:val="22"/>
              </w:rPr>
            </w:pPr>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 xml:space="preserve">Corrective Action </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26"/>
                  <w:enabled/>
                  <w:calcOnExit w:val="0"/>
                  <w:checkBox>
                    <w:sizeAuto/>
                    <w:default w:val="0"/>
                  </w:checkBox>
                </w:ffData>
              </w:fldChar>
            </w:r>
            <w:bookmarkStart w:id="8" w:name="Check26"/>
            <w:r>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8"/>
            <w:r>
              <w:rPr>
                <w:rFonts w:ascii="Calibri" w:hAnsi="Calibri"/>
                <w:sz w:val="22"/>
                <w:szCs w:val="22"/>
              </w:rPr>
              <w:t xml:space="preserve">   No </w:t>
            </w:r>
            <w:r>
              <w:rPr>
                <w:rFonts w:ascii="Calibri" w:hAnsi="Calibri"/>
                <w:sz w:val="22"/>
              </w:rPr>
              <w:fldChar w:fldCharType="begin">
                <w:ffData>
                  <w:name w:val="Check27"/>
                  <w:enabled/>
                  <w:calcOnExit w:val="0"/>
                  <w:checkBox>
                    <w:sizeAuto/>
                    <w:default w:val="0"/>
                  </w:checkBox>
                </w:ffData>
              </w:fldChar>
            </w:r>
            <w:bookmarkStart w:id="9" w:name="Check27"/>
            <w:r>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9"/>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Second Test Project Required</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28"/>
                  <w:enabled/>
                  <w:calcOnExit w:val="0"/>
                  <w:checkBox>
                    <w:sizeAuto/>
                    <w:default w:val="0"/>
                  </w:checkBox>
                </w:ffData>
              </w:fldChar>
            </w:r>
            <w:bookmarkStart w:id="10" w:name="Check28"/>
            <w:r>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10"/>
            <w:r>
              <w:rPr>
                <w:rFonts w:ascii="Calibri" w:hAnsi="Calibri"/>
                <w:sz w:val="22"/>
                <w:szCs w:val="22"/>
              </w:rPr>
              <w:t xml:space="preserve">   No </w:t>
            </w:r>
            <w:r>
              <w:rPr>
                <w:rFonts w:ascii="Calibri" w:hAnsi="Calibri"/>
                <w:sz w:val="22"/>
              </w:rPr>
              <w:fldChar w:fldCharType="begin">
                <w:ffData>
                  <w:name w:val="Check29"/>
                  <w:enabled/>
                  <w:calcOnExit w:val="0"/>
                  <w:checkBox>
                    <w:sizeAuto/>
                    <w:default w:val="0"/>
                  </w:checkBox>
                </w:ffData>
              </w:fldChar>
            </w:r>
            <w:bookmarkStart w:id="11" w:name="Check29"/>
            <w:r>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11"/>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 xml:space="preserve">Certification Recommended </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30"/>
                  <w:enabled/>
                  <w:calcOnExit w:val="0"/>
                  <w:checkBox>
                    <w:sizeAuto/>
                    <w:default w:val="0"/>
                  </w:checkBox>
                </w:ffData>
              </w:fldChar>
            </w:r>
            <w:bookmarkStart w:id="12" w:name="Check30"/>
            <w:r>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12"/>
            <w:r>
              <w:rPr>
                <w:rFonts w:ascii="Calibri" w:hAnsi="Calibri"/>
                <w:sz w:val="22"/>
                <w:szCs w:val="22"/>
              </w:rPr>
              <w:t xml:space="preserve">   No </w:t>
            </w:r>
            <w:r>
              <w:rPr>
                <w:rFonts w:ascii="Calibri" w:hAnsi="Calibri"/>
                <w:sz w:val="22"/>
              </w:rPr>
              <w:fldChar w:fldCharType="begin">
                <w:ffData>
                  <w:name w:val="Check31"/>
                  <w:enabled/>
                  <w:calcOnExit w:val="0"/>
                  <w:checkBox>
                    <w:sizeAuto/>
                    <w:default w:val="0"/>
                  </w:checkBox>
                </w:ffData>
              </w:fldChar>
            </w:r>
            <w:bookmarkStart w:id="13" w:name="Check31"/>
            <w:r>
              <w:rPr>
                <w:rFonts w:ascii="Calibri" w:hAnsi="Calibri"/>
                <w:sz w:val="22"/>
                <w:szCs w:val="22"/>
              </w:rPr>
              <w:instrText xml:space="preserve"> FORMCHECKBOX </w:instrText>
            </w:r>
            <w:r w:rsidR="00E5047C">
              <w:rPr>
                <w:rFonts w:ascii="Calibri" w:hAnsi="Calibri"/>
                <w:sz w:val="22"/>
              </w:rPr>
            </w:r>
            <w:r w:rsidR="00E5047C">
              <w:rPr>
                <w:rFonts w:ascii="Calibri" w:hAnsi="Calibri"/>
                <w:sz w:val="22"/>
              </w:rPr>
              <w:fldChar w:fldCharType="separate"/>
            </w:r>
            <w:r>
              <w:rPr>
                <w:rFonts w:ascii="Calibri" w:hAnsi="Calibri"/>
                <w:sz w:val="22"/>
              </w:rPr>
              <w:fldChar w:fldCharType="end"/>
            </w:r>
            <w:bookmarkEnd w:id="13"/>
          </w:p>
        </w:tc>
      </w:tr>
    </w:tbl>
    <w:p w:rsidR="008721F0" w:rsidRPr="00A669F1" w:rsidRDefault="008721F0">
      <w:pPr>
        <w:rPr>
          <w:rFonts w:ascii="Calibri" w:hAnsi="Calibri"/>
          <w:sz w:val="22"/>
        </w:rPr>
      </w:pPr>
    </w:p>
    <w:p w:rsidR="008721F0" w:rsidRDefault="008721F0">
      <w:pPr>
        <w:rPr>
          <w:rFonts w:ascii="Calibri" w:hAnsi="Calibri"/>
          <w:sz w:val="22"/>
        </w:rPr>
      </w:pPr>
    </w:p>
    <w:p w:rsidR="00430E46" w:rsidRDefault="00430E46">
      <w:pPr>
        <w:rPr>
          <w:rFonts w:ascii="Calibri" w:hAnsi="Calibri"/>
          <w:sz w:val="22"/>
        </w:rPr>
      </w:pPr>
    </w:p>
    <w:p w:rsidR="00430E46" w:rsidRPr="00A669F1" w:rsidRDefault="00430E46">
      <w:pPr>
        <w:rPr>
          <w:rFonts w:ascii="Calibri" w:hAnsi="Calibri"/>
          <w:sz w:val="22"/>
        </w:rPr>
      </w:pPr>
    </w:p>
    <w:tbl>
      <w:tblPr>
        <w:tblStyle w:val="TableGrid"/>
        <w:tblW w:w="0" w:type="auto"/>
        <w:tblInd w:w="115" w:type="dxa"/>
        <w:tblLook w:val="04A0" w:firstRow="1" w:lastRow="0" w:firstColumn="1" w:lastColumn="0" w:noHBand="0" w:noVBand="1"/>
      </w:tblPr>
      <w:tblGrid>
        <w:gridCol w:w="6930"/>
        <w:gridCol w:w="2430"/>
      </w:tblGrid>
      <w:tr w:rsidR="008721F0" w:rsidTr="008721F0">
        <w:tc>
          <w:tcPr>
            <w:tcW w:w="6930" w:type="dxa"/>
          </w:tcPr>
          <w:p w:rsidR="008721F0" w:rsidRPr="00A669F1" w:rsidRDefault="008721F0">
            <w:pPr>
              <w:rPr>
                <w:rFonts w:ascii="Calibri" w:hAnsi="Calibri"/>
                <w:sz w:val="22"/>
                <w:szCs w:val="22"/>
              </w:rPr>
            </w:pPr>
            <w:r w:rsidRPr="00A669F1">
              <w:rPr>
                <w:rFonts w:ascii="Calibri" w:hAnsi="Calibri"/>
                <w:sz w:val="22"/>
                <w:szCs w:val="22"/>
              </w:rPr>
              <w:t xml:space="preserve">Reviewed By </w:t>
            </w:r>
          </w:p>
        </w:tc>
        <w:tc>
          <w:tcPr>
            <w:tcW w:w="2430" w:type="dxa"/>
          </w:tcPr>
          <w:p w:rsidR="008721F0" w:rsidRPr="00A669F1" w:rsidRDefault="008721F0">
            <w:pPr>
              <w:rPr>
                <w:rFonts w:ascii="Calibri" w:hAnsi="Calibri"/>
                <w:sz w:val="22"/>
                <w:szCs w:val="22"/>
              </w:rPr>
            </w:pPr>
            <w:r w:rsidRPr="00A669F1">
              <w:rPr>
                <w:rFonts w:ascii="Calibri" w:hAnsi="Calibri"/>
                <w:sz w:val="22"/>
                <w:szCs w:val="22"/>
              </w:rPr>
              <w:t>Date:</w:t>
            </w:r>
          </w:p>
        </w:tc>
      </w:tr>
    </w:tbl>
    <w:p w:rsidR="008721F0" w:rsidRDefault="008721F0"/>
    <w:sectPr w:rsidR="008721F0" w:rsidSect="00A669F1">
      <w:headerReference w:type="default" r:id="rId9"/>
      <w:footerReference w:type="default" r:id="rId10"/>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93" w:rsidRDefault="00930693" w:rsidP="00930693">
      <w:r>
        <w:separator/>
      </w:r>
    </w:p>
  </w:endnote>
  <w:endnote w:type="continuationSeparator" w:id="0">
    <w:p w:rsidR="00930693" w:rsidRDefault="00930693" w:rsidP="009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F1" w:rsidRDefault="00E5047C" w:rsidP="00A554C8">
    <w:pPr>
      <w:pStyle w:val="Footer"/>
      <w:pBdr>
        <w:top w:val="thinThickSmallGap" w:sz="24" w:space="0" w:color="622423" w:themeColor="accent2" w:themeShade="7F"/>
      </w:pBdr>
      <w:rPr>
        <w:rFonts w:asciiTheme="majorHAnsi" w:eastAsiaTheme="majorEastAsia" w:hAnsiTheme="majorHAnsi" w:cstheme="majorBidi"/>
      </w:rPr>
    </w:pPr>
    <w:r>
      <w:rPr>
        <w:rFonts w:asciiTheme="minorHAnsi" w:eastAsiaTheme="minorEastAsia" w:hAnsiTheme="minorHAnsi"/>
      </w:rPr>
      <w:t xml:space="preserve">Contract Administration Checklist </w:t>
    </w:r>
    <w:r w:rsidR="005271D3">
      <w:rPr>
        <w:rFonts w:asciiTheme="minorHAnsi" w:eastAsiaTheme="minorEastAsia" w:hAnsiTheme="minorHAnsi"/>
      </w:rPr>
      <w:tab/>
    </w:r>
    <w:r w:rsidR="0097704B">
      <w:rPr>
        <w:rFonts w:asciiTheme="minorHAnsi" w:eastAsiaTheme="minorEastAsia" w:hAnsiTheme="minorHAnsi"/>
      </w:rPr>
      <w:t xml:space="preserve">Page </w:t>
    </w:r>
    <w:r w:rsidR="00A669F1">
      <w:rPr>
        <w:rFonts w:asciiTheme="minorHAnsi" w:eastAsiaTheme="minorEastAsia" w:hAnsiTheme="minorHAnsi"/>
      </w:rPr>
      <w:fldChar w:fldCharType="begin"/>
    </w:r>
    <w:r w:rsidR="00A669F1">
      <w:instrText xml:space="preserve"> PAGE   \* MERGEFORMAT </w:instrText>
    </w:r>
    <w:r w:rsidR="00A669F1">
      <w:rPr>
        <w:rFonts w:asciiTheme="minorHAnsi" w:eastAsiaTheme="minorEastAsia" w:hAnsiTheme="minorHAnsi"/>
      </w:rPr>
      <w:fldChar w:fldCharType="separate"/>
    </w:r>
    <w:r w:rsidRPr="00E5047C">
      <w:rPr>
        <w:rFonts w:asciiTheme="majorHAnsi" w:eastAsiaTheme="majorEastAsia" w:hAnsiTheme="majorHAnsi" w:cstheme="majorBidi"/>
        <w:noProof/>
      </w:rPr>
      <w:t>3</w:t>
    </w:r>
    <w:r w:rsidR="00A669F1">
      <w:rPr>
        <w:rFonts w:asciiTheme="majorHAnsi" w:eastAsiaTheme="majorEastAsia" w:hAnsiTheme="majorHAnsi" w:cstheme="majorBidi"/>
        <w:noProof/>
      </w:rPr>
      <w:fldChar w:fldCharType="end"/>
    </w:r>
  </w:p>
  <w:p w:rsidR="00A669F1" w:rsidRDefault="00E5047C">
    <w:pPr>
      <w:pStyle w:val="Footer"/>
    </w:pPr>
    <w:r>
      <w:t>Form #734-5087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93" w:rsidRDefault="00930693" w:rsidP="00930693">
      <w:r>
        <w:separator/>
      </w:r>
    </w:p>
  </w:footnote>
  <w:footnote w:type="continuationSeparator" w:id="0">
    <w:p w:rsidR="00930693" w:rsidRDefault="00930693" w:rsidP="00930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434"/>
      <w:gridCol w:w="1926"/>
    </w:tblGrid>
    <w:tr w:rsidR="00930693" w:rsidRPr="00930693" w:rsidTr="00AF7B04">
      <w:tc>
        <w:tcPr>
          <w:tcW w:w="7045" w:type="dxa"/>
        </w:tcPr>
        <w:p w:rsidR="00930693" w:rsidRPr="00930693" w:rsidRDefault="00770901" w:rsidP="00770901">
          <w:pPr>
            <w:spacing w:before="40" w:after="40"/>
            <w:rPr>
              <w:rFonts w:ascii="Arial" w:eastAsia="Times New Roman" w:hAnsi="Arial" w:cs="Times New Roman"/>
              <w:b/>
              <w:sz w:val="28"/>
              <w:szCs w:val="28"/>
            </w:rPr>
          </w:pPr>
          <w:r>
            <w:rPr>
              <w:rFonts w:ascii="Arial" w:eastAsia="Times New Roman" w:hAnsi="Arial" w:cs="Times New Roman"/>
              <w:b/>
              <w:sz w:val="28"/>
              <w:szCs w:val="28"/>
            </w:rPr>
            <w:t>O</w:t>
          </w:r>
          <w:r w:rsidR="00930693" w:rsidRPr="00930693">
            <w:rPr>
              <w:rFonts w:ascii="Arial" w:eastAsia="Times New Roman" w:hAnsi="Arial" w:cs="Times New Roman"/>
              <w:b/>
              <w:sz w:val="28"/>
              <w:szCs w:val="28"/>
            </w:rPr>
            <w:t>DOT Local Agency Certification Program</w:t>
          </w:r>
        </w:p>
        <w:p w:rsidR="00930693" w:rsidRPr="00930693" w:rsidRDefault="00770901" w:rsidP="00770901">
          <w:pPr>
            <w:spacing w:before="40" w:after="40"/>
            <w:rPr>
              <w:rFonts w:ascii="Arial" w:eastAsia="Times New Roman" w:hAnsi="Arial" w:cs="Times New Roman"/>
              <w:b/>
              <w:sz w:val="28"/>
              <w:szCs w:val="28"/>
            </w:rPr>
          </w:pPr>
          <w:r w:rsidRPr="00770901">
            <w:rPr>
              <w:rFonts w:ascii="Arial" w:eastAsia="Times New Roman" w:hAnsi="Arial" w:cs="Times New Roman"/>
              <w:b/>
              <w:sz w:val="28"/>
              <w:szCs w:val="28"/>
            </w:rPr>
            <w:t>Contract Administration</w:t>
          </w:r>
          <w:r w:rsidR="00022165" w:rsidRPr="00770901">
            <w:rPr>
              <w:rFonts w:ascii="Arial" w:eastAsia="Times New Roman" w:hAnsi="Arial" w:cs="Times New Roman"/>
              <w:b/>
              <w:sz w:val="28"/>
              <w:szCs w:val="28"/>
            </w:rPr>
            <w:t xml:space="preserve"> </w:t>
          </w:r>
          <w:r w:rsidR="00022165">
            <w:rPr>
              <w:rFonts w:ascii="Arial" w:eastAsia="Times New Roman" w:hAnsi="Arial" w:cs="Times New Roman"/>
              <w:b/>
              <w:sz w:val="28"/>
              <w:szCs w:val="28"/>
            </w:rPr>
            <w:t>Consultant Selection for</w:t>
          </w:r>
          <w:r w:rsidR="00930693" w:rsidRPr="00930693">
            <w:rPr>
              <w:rFonts w:ascii="Arial" w:eastAsia="Times New Roman" w:hAnsi="Arial" w:cs="Times New Roman"/>
              <w:b/>
              <w:sz w:val="28"/>
              <w:szCs w:val="28"/>
            </w:rPr>
            <w:t xml:space="preserve"> Federally Funded A&amp;E Related Services</w:t>
          </w:r>
        </w:p>
      </w:tc>
      <w:tc>
        <w:tcPr>
          <w:tcW w:w="1825" w:type="dxa"/>
        </w:tcPr>
        <w:p w:rsidR="00930693" w:rsidRPr="00930693" w:rsidRDefault="00930693" w:rsidP="00930693">
          <w:pPr>
            <w:spacing w:before="40" w:after="40"/>
            <w:jc w:val="right"/>
            <w:rPr>
              <w:rFonts w:ascii="Arial" w:eastAsia="Times New Roman" w:hAnsi="Arial" w:cs="Times New Roman"/>
              <w:sz w:val="18"/>
              <w:szCs w:val="20"/>
            </w:rPr>
          </w:pPr>
        </w:p>
      </w:tc>
    </w:tr>
  </w:tbl>
  <w:p w:rsidR="00930693" w:rsidRDefault="00930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575B"/>
    <w:multiLevelType w:val="hybridMultilevel"/>
    <w:tmpl w:val="0BECD5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2156A"/>
    <w:multiLevelType w:val="hybridMultilevel"/>
    <w:tmpl w:val="CC8A4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8136EB"/>
    <w:multiLevelType w:val="hybridMultilevel"/>
    <w:tmpl w:val="4234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871E25"/>
    <w:multiLevelType w:val="hybridMultilevel"/>
    <w:tmpl w:val="30629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93"/>
    <w:rsid w:val="00022165"/>
    <w:rsid w:val="00087D46"/>
    <w:rsid w:val="000E1E9C"/>
    <w:rsid w:val="00142B6D"/>
    <w:rsid w:val="00165F90"/>
    <w:rsid w:val="001B3592"/>
    <w:rsid w:val="001D1409"/>
    <w:rsid w:val="003D5FBF"/>
    <w:rsid w:val="003E365E"/>
    <w:rsid w:val="00400611"/>
    <w:rsid w:val="00422582"/>
    <w:rsid w:val="00430E46"/>
    <w:rsid w:val="00486920"/>
    <w:rsid w:val="00503A24"/>
    <w:rsid w:val="005271D3"/>
    <w:rsid w:val="00563167"/>
    <w:rsid w:val="00576D36"/>
    <w:rsid w:val="005F1F90"/>
    <w:rsid w:val="006047DC"/>
    <w:rsid w:val="006158A1"/>
    <w:rsid w:val="00643A7A"/>
    <w:rsid w:val="00681AD6"/>
    <w:rsid w:val="007518A8"/>
    <w:rsid w:val="00770901"/>
    <w:rsid w:val="007778AC"/>
    <w:rsid w:val="007E2E68"/>
    <w:rsid w:val="008721F0"/>
    <w:rsid w:val="00930693"/>
    <w:rsid w:val="0097704B"/>
    <w:rsid w:val="009D7E74"/>
    <w:rsid w:val="00A554C8"/>
    <w:rsid w:val="00A63059"/>
    <w:rsid w:val="00A669F1"/>
    <w:rsid w:val="00B55622"/>
    <w:rsid w:val="00B949E1"/>
    <w:rsid w:val="00BB2AF9"/>
    <w:rsid w:val="00BE19A5"/>
    <w:rsid w:val="00C35B70"/>
    <w:rsid w:val="00C54F25"/>
    <w:rsid w:val="00C67E05"/>
    <w:rsid w:val="00CB15D5"/>
    <w:rsid w:val="00DE7B96"/>
    <w:rsid w:val="00DF66FD"/>
    <w:rsid w:val="00E44276"/>
    <w:rsid w:val="00E5047C"/>
    <w:rsid w:val="00E94825"/>
    <w:rsid w:val="00EE3AF9"/>
    <w:rsid w:val="00FF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93"/>
    <w:pPr>
      <w:tabs>
        <w:tab w:val="center" w:pos="4680"/>
        <w:tab w:val="right" w:pos="9360"/>
      </w:tabs>
    </w:pPr>
  </w:style>
  <w:style w:type="character" w:customStyle="1" w:styleId="HeaderChar">
    <w:name w:val="Header Char"/>
    <w:basedOn w:val="DefaultParagraphFont"/>
    <w:link w:val="Header"/>
    <w:uiPriority w:val="99"/>
    <w:rsid w:val="00930693"/>
  </w:style>
  <w:style w:type="paragraph" w:styleId="Footer">
    <w:name w:val="footer"/>
    <w:basedOn w:val="Normal"/>
    <w:link w:val="FooterChar"/>
    <w:uiPriority w:val="99"/>
    <w:unhideWhenUsed/>
    <w:rsid w:val="00930693"/>
    <w:pPr>
      <w:tabs>
        <w:tab w:val="center" w:pos="4680"/>
        <w:tab w:val="right" w:pos="9360"/>
      </w:tabs>
    </w:pPr>
  </w:style>
  <w:style w:type="character" w:customStyle="1" w:styleId="FooterChar">
    <w:name w:val="Footer Char"/>
    <w:basedOn w:val="DefaultParagraphFont"/>
    <w:link w:val="Footer"/>
    <w:uiPriority w:val="99"/>
    <w:rsid w:val="00930693"/>
  </w:style>
  <w:style w:type="paragraph" w:styleId="BalloonText">
    <w:name w:val="Balloon Text"/>
    <w:basedOn w:val="Normal"/>
    <w:link w:val="BalloonTextChar"/>
    <w:uiPriority w:val="99"/>
    <w:semiHidden/>
    <w:unhideWhenUsed/>
    <w:rsid w:val="00930693"/>
    <w:rPr>
      <w:rFonts w:ascii="Tahoma" w:hAnsi="Tahoma" w:cs="Tahoma"/>
      <w:sz w:val="16"/>
      <w:szCs w:val="16"/>
    </w:rPr>
  </w:style>
  <w:style w:type="character" w:customStyle="1" w:styleId="BalloonTextChar">
    <w:name w:val="Balloon Text Char"/>
    <w:basedOn w:val="DefaultParagraphFont"/>
    <w:link w:val="BalloonText"/>
    <w:uiPriority w:val="99"/>
    <w:semiHidden/>
    <w:rsid w:val="00930693"/>
    <w:rPr>
      <w:rFonts w:ascii="Tahoma" w:hAnsi="Tahoma" w:cs="Tahoma"/>
      <w:sz w:val="16"/>
      <w:szCs w:val="16"/>
    </w:rPr>
  </w:style>
  <w:style w:type="table" w:styleId="TableGrid">
    <w:name w:val="Table Grid"/>
    <w:basedOn w:val="TableNormal"/>
    <w:rsid w:val="009306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unhideWhenUsed/>
    <w:rsid w:val="009D7E74"/>
    <w:rPr>
      <w:sz w:val="16"/>
      <w:szCs w:val="16"/>
    </w:rPr>
  </w:style>
  <w:style w:type="paragraph" w:styleId="CommentText">
    <w:name w:val="annotation text"/>
    <w:basedOn w:val="Normal"/>
    <w:link w:val="CommentTextChar"/>
    <w:uiPriority w:val="99"/>
    <w:semiHidden/>
    <w:unhideWhenUsed/>
    <w:rsid w:val="009D7E74"/>
    <w:rPr>
      <w:sz w:val="20"/>
      <w:szCs w:val="20"/>
    </w:rPr>
  </w:style>
  <w:style w:type="character" w:customStyle="1" w:styleId="CommentTextChar">
    <w:name w:val="Comment Text Char"/>
    <w:basedOn w:val="DefaultParagraphFont"/>
    <w:link w:val="CommentText"/>
    <w:uiPriority w:val="99"/>
    <w:semiHidden/>
    <w:rsid w:val="009D7E74"/>
    <w:rPr>
      <w:sz w:val="20"/>
      <w:szCs w:val="20"/>
    </w:rPr>
  </w:style>
  <w:style w:type="paragraph" w:styleId="CommentSubject">
    <w:name w:val="annotation subject"/>
    <w:basedOn w:val="CommentText"/>
    <w:next w:val="CommentText"/>
    <w:link w:val="CommentSubjectChar"/>
    <w:uiPriority w:val="99"/>
    <w:semiHidden/>
    <w:unhideWhenUsed/>
    <w:rsid w:val="009D7E74"/>
    <w:rPr>
      <w:b/>
      <w:bCs/>
    </w:rPr>
  </w:style>
  <w:style w:type="character" w:customStyle="1" w:styleId="CommentSubjectChar">
    <w:name w:val="Comment Subject Char"/>
    <w:basedOn w:val="CommentTextChar"/>
    <w:link w:val="CommentSubject"/>
    <w:uiPriority w:val="99"/>
    <w:semiHidden/>
    <w:rsid w:val="009D7E74"/>
    <w:rPr>
      <w:b/>
      <w:bCs/>
      <w:sz w:val="20"/>
      <w:szCs w:val="20"/>
    </w:rPr>
  </w:style>
  <w:style w:type="character" w:styleId="Hyperlink">
    <w:name w:val="Hyperlink"/>
    <w:basedOn w:val="DefaultParagraphFont"/>
    <w:uiPriority w:val="99"/>
    <w:unhideWhenUsed/>
    <w:rsid w:val="007778AC"/>
    <w:rPr>
      <w:color w:val="0000FF" w:themeColor="hyperlink"/>
      <w:u w:val="single"/>
    </w:rPr>
  </w:style>
  <w:style w:type="paragraph" w:styleId="HTMLPreformatted">
    <w:name w:val="HTML Preformatted"/>
    <w:basedOn w:val="Normal"/>
    <w:link w:val="HTMLPreformattedChar"/>
    <w:uiPriority w:val="99"/>
    <w:semiHidden/>
    <w:unhideWhenUsed/>
    <w:rsid w:val="007778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78AC"/>
    <w:rPr>
      <w:rFonts w:ascii="Consolas" w:hAnsi="Consolas" w:cs="Consolas"/>
      <w:sz w:val="20"/>
      <w:szCs w:val="20"/>
    </w:rPr>
  </w:style>
  <w:style w:type="paragraph" w:styleId="ListParagraph">
    <w:name w:val="List Paragraph"/>
    <w:basedOn w:val="Normal"/>
    <w:uiPriority w:val="34"/>
    <w:qFormat/>
    <w:rsid w:val="007778AC"/>
    <w:pPr>
      <w:ind w:left="720"/>
      <w:contextualSpacing/>
    </w:pPr>
  </w:style>
  <w:style w:type="character" w:styleId="FollowedHyperlink">
    <w:name w:val="FollowedHyperlink"/>
    <w:basedOn w:val="DefaultParagraphFont"/>
    <w:uiPriority w:val="99"/>
    <w:semiHidden/>
    <w:unhideWhenUsed/>
    <w:rsid w:val="004006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93"/>
    <w:pPr>
      <w:tabs>
        <w:tab w:val="center" w:pos="4680"/>
        <w:tab w:val="right" w:pos="9360"/>
      </w:tabs>
    </w:pPr>
  </w:style>
  <w:style w:type="character" w:customStyle="1" w:styleId="HeaderChar">
    <w:name w:val="Header Char"/>
    <w:basedOn w:val="DefaultParagraphFont"/>
    <w:link w:val="Header"/>
    <w:uiPriority w:val="99"/>
    <w:rsid w:val="00930693"/>
  </w:style>
  <w:style w:type="paragraph" w:styleId="Footer">
    <w:name w:val="footer"/>
    <w:basedOn w:val="Normal"/>
    <w:link w:val="FooterChar"/>
    <w:uiPriority w:val="99"/>
    <w:unhideWhenUsed/>
    <w:rsid w:val="00930693"/>
    <w:pPr>
      <w:tabs>
        <w:tab w:val="center" w:pos="4680"/>
        <w:tab w:val="right" w:pos="9360"/>
      </w:tabs>
    </w:pPr>
  </w:style>
  <w:style w:type="character" w:customStyle="1" w:styleId="FooterChar">
    <w:name w:val="Footer Char"/>
    <w:basedOn w:val="DefaultParagraphFont"/>
    <w:link w:val="Footer"/>
    <w:uiPriority w:val="99"/>
    <w:rsid w:val="00930693"/>
  </w:style>
  <w:style w:type="paragraph" w:styleId="BalloonText">
    <w:name w:val="Balloon Text"/>
    <w:basedOn w:val="Normal"/>
    <w:link w:val="BalloonTextChar"/>
    <w:uiPriority w:val="99"/>
    <w:semiHidden/>
    <w:unhideWhenUsed/>
    <w:rsid w:val="00930693"/>
    <w:rPr>
      <w:rFonts w:ascii="Tahoma" w:hAnsi="Tahoma" w:cs="Tahoma"/>
      <w:sz w:val="16"/>
      <w:szCs w:val="16"/>
    </w:rPr>
  </w:style>
  <w:style w:type="character" w:customStyle="1" w:styleId="BalloonTextChar">
    <w:name w:val="Balloon Text Char"/>
    <w:basedOn w:val="DefaultParagraphFont"/>
    <w:link w:val="BalloonText"/>
    <w:uiPriority w:val="99"/>
    <w:semiHidden/>
    <w:rsid w:val="00930693"/>
    <w:rPr>
      <w:rFonts w:ascii="Tahoma" w:hAnsi="Tahoma" w:cs="Tahoma"/>
      <w:sz w:val="16"/>
      <w:szCs w:val="16"/>
    </w:rPr>
  </w:style>
  <w:style w:type="table" w:styleId="TableGrid">
    <w:name w:val="Table Grid"/>
    <w:basedOn w:val="TableNormal"/>
    <w:rsid w:val="009306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unhideWhenUsed/>
    <w:rsid w:val="009D7E74"/>
    <w:rPr>
      <w:sz w:val="16"/>
      <w:szCs w:val="16"/>
    </w:rPr>
  </w:style>
  <w:style w:type="paragraph" w:styleId="CommentText">
    <w:name w:val="annotation text"/>
    <w:basedOn w:val="Normal"/>
    <w:link w:val="CommentTextChar"/>
    <w:uiPriority w:val="99"/>
    <w:semiHidden/>
    <w:unhideWhenUsed/>
    <w:rsid w:val="009D7E74"/>
    <w:rPr>
      <w:sz w:val="20"/>
      <w:szCs w:val="20"/>
    </w:rPr>
  </w:style>
  <w:style w:type="character" w:customStyle="1" w:styleId="CommentTextChar">
    <w:name w:val="Comment Text Char"/>
    <w:basedOn w:val="DefaultParagraphFont"/>
    <w:link w:val="CommentText"/>
    <w:uiPriority w:val="99"/>
    <w:semiHidden/>
    <w:rsid w:val="009D7E74"/>
    <w:rPr>
      <w:sz w:val="20"/>
      <w:szCs w:val="20"/>
    </w:rPr>
  </w:style>
  <w:style w:type="paragraph" w:styleId="CommentSubject">
    <w:name w:val="annotation subject"/>
    <w:basedOn w:val="CommentText"/>
    <w:next w:val="CommentText"/>
    <w:link w:val="CommentSubjectChar"/>
    <w:uiPriority w:val="99"/>
    <w:semiHidden/>
    <w:unhideWhenUsed/>
    <w:rsid w:val="009D7E74"/>
    <w:rPr>
      <w:b/>
      <w:bCs/>
    </w:rPr>
  </w:style>
  <w:style w:type="character" w:customStyle="1" w:styleId="CommentSubjectChar">
    <w:name w:val="Comment Subject Char"/>
    <w:basedOn w:val="CommentTextChar"/>
    <w:link w:val="CommentSubject"/>
    <w:uiPriority w:val="99"/>
    <w:semiHidden/>
    <w:rsid w:val="009D7E74"/>
    <w:rPr>
      <w:b/>
      <w:bCs/>
      <w:sz w:val="20"/>
      <w:szCs w:val="20"/>
    </w:rPr>
  </w:style>
  <w:style w:type="character" w:styleId="Hyperlink">
    <w:name w:val="Hyperlink"/>
    <w:basedOn w:val="DefaultParagraphFont"/>
    <w:uiPriority w:val="99"/>
    <w:unhideWhenUsed/>
    <w:rsid w:val="007778AC"/>
    <w:rPr>
      <w:color w:val="0000FF" w:themeColor="hyperlink"/>
      <w:u w:val="single"/>
    </w:rPr>
  </w:style>
  <w:style w:type="paragraph" w:styleId="HTMLPreformatted">
    <w:name w:val="HTML Preformatted"/>
    <w:basedOn w:val="Normal"/>
    <w:link w:val="HTMLPreformattedChar"/>
    <w:uiPriority w:val="99"/>
    <w:semiHidden/>
    <w:unhideWhenUsed/>
    <w:rsid w:val="007778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78AC"/>
    <w:rPr>
      <w:rFonts w:ascii="Consolas" w:hAnsi="Consolas" w:cs="Consolas"/>
      <w:sz w:val="20"/>
      <w:szCs w:val="20"/>
    </w:rPr>
  </w:style>
  <w:style w:type="paragraph" w:styleId="ListParagraph">
    <w:name w:val="List Paragraph"/>
    <w:basedOn w:val="Normal"/>
    <w:uiPriority w:val="34"/>
    <w:qFormat/>
    <w:rsid w:val="007778AC"/>
    <w:pPr>
      <w:ind w:left="720"/>
      <w:contextualSpacing/>
    </w:pPr>
  </w:style>
  <w:style w:type="character" w:styleId="FollowedHyperlink">
    <w:name w:val="FollowedHyperlink"/>
    <w:basedOn w:val="DefaultParagraphFont"/>
    <w:uiPriority w:val="99"/>
    <w:semiHidden/>
    <w:unhideWhenUsed/>
    <w:rsid w:val="004006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2017-01-31T08:00:00+00:00</Revision_x0020_Date>
    <Form_x0020__x0023_ xmlns="6ec60af1-6d1e-4575-bf73-1b6e791fcd10">734-5087</Form_x0020__x0023_>
    <Division_x002f_Unit_x002f_Section xmlns="6ec60af1-6d1e-4575-bf73-1b6e791fcd10">Transportation Development Division</Division_x002f_Unit_x002f_Sec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94A64-7761-4693-9DB2-FCF44F9C137D}"/>
</file>

<file path=customXml/itemProps2.xml><?xml version="1.0" encoding="utf-8"?>
<ds:datastoreItem xmlns:ds="http://schemas.openxmlformats.org/officeDocument/2006/customXml" ds:itemID="{9F83172A-B353-4E7E-B2D4-1B5A8650034E}"/>
</file>

<file path=customXml/itemProps3.xml><?xml version="1.0" encoding="utf-8"?>
<ds:datastoreItem xmlns:ds="http://schemas.openxmlformats.org/officeDocument/2006/customXml" ds:itemID="{3787F3BC-E0F6-46A4-912B-7D63834A727A}"/>
</file>

<file path=customXml/itemProps4.xml><?xml version="1.0" encoding="utf-8"?>
<ds:datastoreItem xmlns:ds="http://schemas.openxmlformats.org/officeDocument/2006/customXml" ds:itemID="{AC05A985-8A91-40ED-8CF6-2A57A7FE281C}"/>
</file>

<file path=docProps/app.xml><?xml version="1.0" encoding="utf-8"?>
<Properties xmlns="http://schemas.openxmlformats.org/officeDocument/2006/extended-properties" xmlns:vt="http://schemas.openxmlformats.org/officeDocument/2006/docPropsVTypes">
  <Template>Normal.dotm</Template>
  <TotalTime>36</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Contract Administration Consultant Selection for Federally Funded A&amp;E Related Services</dc:title>
  <dc:subject>Local Government</dc:subject>
  <dc:creator>MERRITT Marilyn</dc:creator>
  <cp:keywords>certified local public agency, CLPA, administration, consultant selection, federally funded, A&amp;E, related services</cp:keywords>
  <cp:lastModifiedBy>tdb334</cp:lastModifiedBy>
  <cp:revision>3</cp:revision>
  <cp:lastPrinted>2015-05-27T15:49:00Z</cp:lastPrinted>
  <dcterms:created xsi:type="dcterms:W3CDTF">2017-01-19T23:28:00Z</dcterms:created>
  <dcterms:modified xsi:type="dcterms:W3CDTF">2017-01-31T23:49:00Z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Order">
    <vt:r8>40600</vt:r8>
  </property>
  <property fmtid="{D5CDD505-2E9C-101B-9397-08002B2CF9AE}" pid="4" name="URL">
    <vt:lpwstr/>
  </property>
</Properties>
</file>