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5E" w:rsidRPr="0041785E" w:rsidRDefault="0041785E" w:rsidP="0041785E">
      <w:pPr>
        <w:rPr>
          <w:b/>
          <w:sz w:val="24"/>
          <w:szCs w:val="24"/>
          <w:u w:val="single"/>
        </w:rPr>
      </w:pPr>
      <w:bookmarkStart w:id="0" w:name="_GoBack"/>
      <w:bookmarkEnd w:id="0"/>
    </w:p>
    <w:p w:rsidR="0041785E" w:rsidRPr="0041785E" w:rsidRDefault="0041785E" w:rsidP="0041785E">
      <w:pPr>
        <w:rPr>
          <w:b/>
          <w:sz w:val="24"/>
          <w:szCs w:val="24"/>
          <w:u w:val="single"/>
        </w:rPr>
      </w:pPr>
      <w:r w:rsidRPr="0041785E">
        <w:rPr>
          <w:b/>
          <w:sz w:val="24"/>
          <w:szCs w:val="24"/>
          <w:u w:val="single"/>
        </w:rPr>
        <w:t>Annual Code of Ethics and Conflict of Interest Declaration</w:t>
      </w:r>
    </w:p>
    <w:p w:rsidR="0041785E" w:rsidRPr="002828EA" w:rsidRDefault="0041785E" w:rsidP="0041785E">
      <w:pPr>
        <w:rPr>
          <w:sz w:val="24"/>
          <w:szCs w:val="24"/>
        </w:rPr>
      </w:pPr>
    </w:p>
    <w:p w:rsidR="0041785E" w:rsidRPr="0041785E" w:rsidRDefault="0041785E" w:rsidP="0041785E">
      <w:pPr>
        <w:rPr>
          <w:sz w:val="24"/>
          <w:szCs w:val="24"/>
        </w:rPr>
      </w:pPr>
      <w:r w:rsidRPr="002828EA">
        <w:rPr>
          <w:sz w:val="24"/>
          <w:szCs w:val="24"/>
        </w:rPr>
        <w:t xml:space="preserve">As of: </w:t>
      </w:r>
      <w:r>
        <w:rPr>
          <w:sz w:val="24"/>
          <w:szCs w:val="24"/>
        </w:rPr>
        <w:t>June 30,</w:t>
      </w:r>
      <w:r w:rsidR="00B46EF4">
        <w:rPr>
          <w:sz w:val="24"/>
          <w:szCs w:val="24"/>
        </w:rPr>
        <w:t xml:space="preserve"> 201</w:t>
      </w:r>
      <w:r w:rsidR="00BD3308">
        <w:rPr>
          <w:sz w:val="24"/>
          <w:szCs w:val="24"/>
        </w:rPr>
        <w:t>9</w:t>
      </w:r>
    </w:p>
    <w:p w:rsidR="0041785E" w:rsidRPr="0041785E" w:rsidRDefault="0041785E" w:rsidP="0041785E">
      <w:pPr>
        <w:rPr>
          <w:sz w:val="24"/>
          <w:szCs w:val="24"/>
        </w:rPr>
      </w:pPr>
    </w:p>
    <w:p w:rsidR="0041785E" w:rsidRPr="0041785E" w:rsidRDefault="0041785E" w:rsidP="0041785E">
      <w:pPr>
        <w:rPr>
          <w:sz w:val="24"/>
          <w:szCs w:val="24"/>
        </w:rPr>
      </w:pPr>
      <w:r w:rsidRPr="0041785E">
        <w:rPr>
          <w:sz w:val="24"/>
          <w:szCs w:val="24"/>
        </w:rPr>
        <w:t>The International Professional Practices Framework (IPPF), issued by the Institute of Internal A</w:t>
      </w:r>
      <w:r w:rsidR="00955249">
        <w:rPr>
          <w:sz w:val="24"/>
          <w:szCs w:val="24"/>
        </w:rPr>
        <w:t>uditors Principles, states that</w:t>
      </w:r>
      <w:r w:rsidRPr="0041785E">
        <w:rPr>
          <w:sz w:val="24"/>
          <w:szCs w:val="24"/>
        </w:rPr>
        <w:t xml:space="preserve"> Internal auditors are expected to apply and uphold the following principles:</w:t>
      </w:r>
    </w:p>
    <w:p w:rsidR="0041785E" w:rsidRPr="0041785E" w:rsidRDefault="0041785E" w:rsidP="0041785E">
      <w:pPr>
        <w:rPr>
          <w:sz w:val="24"/>
          <w:szCs w:val="24"/>
        </w:rPr>
      </w:pPr>
      <w:r w:rsidRPr="0041785E">
        <w:rPr>
          <w:sz w:val="24"/>
          <w:szCs w:val="24"/>
        </w:rPr>
        <w:t xml:space="preserve">1. </w:t>
      </w:r>
      <w:r w:rsidRPr="0041785E">
        <w:rPr>
          <w:sz w:val="24"/>
          <w:szCs w:val="24"/>
          <w:u w:val="single"/>
        </w:rPr>
        <w:t>Integrity</w:t>
      </w:r>
      <w:r w:rsidRPr="0041785E">
        <w:rPr>
          <w:sz w:val="24"/>
          <w:szCs w:val="24"/>
        </w:rPr>
        <w:t>:</w:t>
      </w:r>
      <w:r w:rsidR="00955249">
        <w:rPr>
          <w:sz w:val="24"/>
          <w:szCs w:val="24"/>
        </w:rPr>
        <w:t xml:space="preserve"> </w:t>
      </w:r>
      <w:r w:rsidRPr="0041785E">
        <w:rPr>
          <w:sz w:val="24"/>
          <w:szCs w:val="24"/>
        </w:rPr>
        <w:t>The integrity of Internal Auditors establishes trust and thus provides the basis for reliance on their judgment.</w:t>
      </w:r>
    </w:p>
    <w:p w:rsidR="0041785E" w:rsidRPr="0041785E" w:rsidRDefault="0041785E" w:rsidP="0041785E">
      <w:pPr>
        <w:rPr>
          <w:sz w:val="24"/>
          <w:szCs w:val="24"/>
        </w:rPr>
      </w:pPr>
      <w:r w:rsidRPr="0041785E">
        <w:rPr>
          <w:sz w:val="24"/>
          <w:szCs w:val="24"/>
        </w:rPr>
        <w:t xml:space="preserve">2. </w:t>
      </w:r>
      <w:r w:rsidRPr="0041785E">
        <w:rPr>
          <w:sz w:val="24"/>
          <w:szCs w:val="24"/>
          <w:u w:val="single"/>
        </w:rPr>
        <w:t>Objectivity</w:t>
      </w:r>
      <w:r w:rsidRPr="0041785E">
        <w:rPr>
          <w:sz w:val="24"/>
          <w:szCs w:val="24"/>
        </w:rPr>
        <w:t>: Internal Auditors exhibit the highest level of professional objectivity in gathering, evaluating, and communicating information about the activity or process being examined. Internal auditors make a balanced assessment of all the relevant circumstances and are not unduly influenced by their own interests or by others in forming judgments.</w:t>
      </w:r>
    </w:p>
    <w:p w:rsidR="0041785E" w:rsidRPr="0041785E" w:rsidRDefault="0041785E" w:rsidP="0041785E">
      <w:pPr>
        <w:rPr>
          <w:sz w:val="24"/>
          <w:szCs w:val="24"/>
        </w:rPr>
      </w:pPr>
      <w:r w:rsidRPr="0041785E">
        <w:rPr>
          <w:sz w:val="24"/>
          <w:szCs w:val="24"/>
        </w:rPr>
        <w:t xml:space="preserve">3. </w:t>
      </w:r>
      <w:r w:rsidRPr="0041785E">
        <w:rPr>
          <w:sz w:val="24"/>
          <w:szCs w:val="24"/>
          <w:u w:val="single"/>
        </w:rPr>
        <w:t>Confidentiality</w:t>
      </w:r>
      <w:r w:rsidRPr="0041785E">
        <w:rPr>
          <w:sz w:val="24"/>
          <w:szCs w:val="24"/>
        </w:rPr>
        <w:t>: Internal Auditors respect the value and ownership of information they receive and do not disclose information without appropriate authority unless there is a legal or professional obligation to do so.</w:t>
      </w:r>
    </w:p>
    <w:p w:rsidR="0041785E" w:rsidRPr="0041785E" w:rsidRDefault="0041785E" w:rsidP="0041785E">
      <w:pPr>
        <w:rPr>
          <w:sz w:val="24"/>
          <w:szCs w:val="24"/>
        </w:rPr>
      </w:pPr>
      <w:r w:rsidRPr="0041785E">
        <w:rPr>
          <w:sz w:val="24"/>
          <w:szCs w:val="24"/>
        </w:rPr>
        <w:t xml:space="preserve">4. </w:t>
      </w:r>
      <w:r w:rsidRPr="0041785E">
        <w:rPr>
          <w:sz w:val="24"/>
          <w:szCs w:val="24"/>
          <w:u w:val="single"/>
        </w:rPr>
        <w:t>Competency</w:t>
      </w:r>
      <w:r w:rsidRPr="0041785E">
        <w:rPr>
          <w:sz w:val="24"/>
          <w:szCs w:val="24"/>
        </w:rPr>
        <w:t>: Internal Auditors apply the knowledge, skills, and experience needed in the performance of internal audit services.</w:t>
      </w:r>
    </w:p>
    <w:p w:rsidR="0041785E" w:rsidRPr="0041785E" w:rsidRDefault="0041785E" w:rsidP="0041785E">
      <w:pPr>
        <w:rPr>
          <w:sz w:val="24"/>
          <w:szCs w:val="24"/>
        </w:rPr>
      </w:pPr>
    </w:p>
    <w:p w:rsidR="0041785E" w:rsidRPr="0041785E" w:rsidRDefault="0041785E" w:rsidP="0041785E">
      <w:pPr>
        <w:rPr>
          <w:b/>
          <w:sz w:val="24"/>
          <w:szCs w:val="24"/>
          <w:u w:val="single"/>
        </w:rPr>
      </w:pPr>
      <w:r w:rsidRPr="0041785E">
        <w:rPr>
          <w:b/>
          <w:sz w:val="24"/>
          <w:szCs w:val="24"/>
          <w:u w:val="single"/>
        </w:rPr>
        <w:t>Rules of Conduct</w:t>
      </w:r>
    </w:p>
    <w:p w:rsidR="0041785E" w:rsidRPr="0041785E" w:rsidRDefault="0041785E" w:rsidP="0041785E">
      <w:pPr>
        <w:rPr>
          <w:sz w:val="24"/>
          <w:szCs w:val="24"/>
        </w:rPr>
      </w:pPr>
      <w:r w:rsidRPr="0041785E">
        <w:rPr>
          <w:sz w:val="24"/>
          <w:szCs w:val="24"/>
        </w:rPr>
        <w:t xml:space="preserve">1. Integrity </w:t>
      </w:r>
    </w:p>
    <w:p w:rsidR="0041785E" w:rsidRPr="0041785E" w:rsidRDefault="0041785E" w:rsidP="0041785E">
      <w:pPr>
        <w:rPr>
          <w:sz w:val="24"/>
          <w:szCs w:val="24"/>
        </w:rPr>
      </w:pPr>
      <w:r w:rsidRPr="0041785E">
        <w:rPr>
          <w:sz w:val="24"/>
          <w:szCs w:val="24"/>
        </w:rPr>
        <w:t>Internal Auditors: 1.1. Shall perform their work with honesty, diligence, and responsibility. 1.2. Shall observe the law and make disclosures expected by the law and the profession. 1.3. Shall not knowingly be a party to any illegal activity, or engage in acts that are discreditable to the profession of int</w:t>
      </w:r>
      <w:r w:rsidR="00955249">
        <w:rPr>
          <w:sz w:val="24"/>
          <w:szCs w:val="24"/>
        </w:rPr>
        <w:t>ernal auditing or to the organiz</w:t>
      </w:r>
      <w:r w:rsidRPr="0041785E">
        <w:rPr>
          <w:sz w:val="24"/>
          <w:szCs w:val="24"/>
        </w:rPr>
        <w:t>ation. 1.4. Shall respect and contribute to the legitimate and ethical objectives of the organisation.</w:t>
      </w:r>
    </w:p>
    <w:p w:rsidR="0041785E" w:rsidRPr="0041785E" w:rsidRDefault="0041785E" w:rsidP="0041785E">
      <w:pPr>
        <w:rPr>
          <w:sz w:val="24"/>
          <w:szCs w:val="24"/>
        </w:rPr>
      </w:pPr>
    </w:p>
    <w:p w:rsidR="0041785E" w:rsidRPr="0041785E" w:rsidRDefault="0041785E" w:rsidP="0041785E">
      <w:pPr>
        <w:rPr>
          <w:sz w:val="24"/>
          <w:szCs w:val="24"/>
        </w:rPr>
      </w:pPr>
      <w:r w:rsidRPr="0041785E">
        <w:rPr>
          <w:sz w:val="24"/>
          <w:szCs w:val="24"/>
        </w:rPr>
        <w:t>2. Objectivity</w:t>
      </w:r>
    </w:p>
    <w:p w:rsidR="0041785E" w:rsidRPr="0041785E" w:rsidRDefault="0041785E" w:rsidP="0041785E">
      <w:pPr>
        <w:rPr>
          <w:sz w:val="24"/>
          <w:szCs w:val="24"/>
        </w:rPr>
      </w:pPr>
      <w:r w:rsidRPr="0041785E">
        <w:rPr>
          <w:sz w:val="24"/>
          <w:szCs w:val="24"/>
        </w:rPr>
        <w:t>Internal Auditors: 2.1. Shall not participate in any activity or relationship that may impair</w:t>
      </w:r>
      <w:r w:rsidR="00955249">
        <w:rPr>
          <w:sz w:val="24"/>
          <w:szCs w:val="24"/>
        </w:rPr>
        <w:t>,</w:t>
      </w:r>
      <w:r w:rsidRPr="0041785E">
        <w:rPr>
          <w:sz w:val="24"/>
          <w:szCs w:val="24"/>
        </w:rPr>
        <w:t xml:space="preserve"> or be presumed to impair</w:t>
      </w:r>
      <w:r w:rsidR="00955249">
        <w:rPr>
          <w:sz w:val="24"/>
          <w:szCs w:val="24"/>
        </w:rPr>
        <w:t>,</w:t>
      </w:r>
      <w:r w:rsidRPr="0041785E">
        <w:rPr>
          <w:sz w:val="24"/>
          <w:szCs w:val="24"/>
        </w:rPr>
        <w:t xml:space="preserve"> their unbiased assessment. This participation includes those activities or relationships that may be in conflict with the interests of the or</w:t>
      </w:r>
      <w:r w:rsidR="00955249">
        <w:rPr>
          <w:sz w:val="24"/>
          <w:szCs w:val="24"/>
        </w:rPr>
        <w:t>ganiz</w:t>
      </w:r>
      <w:r w:rsidRPr="0041785E">
        <w:rPr>
          <w:sz w:val="24"/>
          <w:szCs w:val="24"/>
        </w:rPr>
        <w:t>ation. 2.2. Shall not accept anything that may impair or be presumed to impair their professional judgment. 2.3. Shall disclose all material facts known to them that, if not disclosed, may distort the reporting of activities under review.</w:t>
      </w:r>
    </w:p>
    <w:p w:rsidR="0041785E" w:rsidRPr="0041785E" w:rsidRDefault="0041785E" w:rsidP="0041785E">
      <w:pPr>
        <w:rPr>
          <w:sz w:val="24"/>
          <w:szCs w:val="24"/>
        </w:rPr>
      </w:pPr>
    </w:p>
    <w:p w:rsidR="0041785E" w:rsidRPr="0041785E" w:rsidRDefault="0041785E" w:rsidP="0041785E">
      <w:pPr>
        <w:rPr>
          <w:sz w:val="24"/>
          <w:szCs w:val="24"/>
        </w:rPr>
      </w:pPr>
      <w:r w:rsidRPr="0041785E">
        <w:rPr>
          <w:sz w:val="24"/>
          <w:szCs w:val="24"/>
        </w:rPr>
        <w:t>3. Confidentiality</w:t>
      </w:r>
    </w:p>
    <w:p w:rsidR="0041785E" w:rsidRPr="0041785E" w:rsidRDefault="0041785E" w:rsidP="0041785E">
      <w:pPr>
        <w:rPr>
          <w:sz w:val="24"/>
          <w:szCs w:val="24"/>
        </w:rPr>
      </w:pPr>
      <w:r w:rsidRPr="0041785E">
        <w:rPr>
          <w:sz w:val="24"/>
          <w:szCs w:val="24"/>
        </w:rPr>
        <w:t>Internal Auditors: 3.1. Shall be prudent in the use and protection of information acquired in the course of their duties. 3.2. Shall not use information for any personal gain or in any manner that would be contrary to the law or detrimental to the legitimate and ethical objectives of the organisation.</w:t>
      </w:r>
    </w:p>
    <w:p w:rsidR="0041785E" w:rsidRPr="0041785E" w:rsidRDefault="0041785E" w:rsidP="0041785E">
      <w:pPr>
        <w:rPr>
          <w:sz w:val="24"/>
          <w:szCs w:val="24"/>
        </w:rPr>
      </w:pPr>
    </w:p>
    <w:p w:rsidR="0041785E" w:rsidRPr="0041785E" w:rsidRDefault="0041785E" w:rsidP="0041785E">
      <w:pPr>
        <w:rPr>
          <w:sz w:val="24"/>
          <w:szCs w:val="24"/>
        </w:rPr>
      </w:pPr>
      <w:r w:rsidRPr="0041785E">
        <w:rPr>
          <w:sz w:val="24"/>
          <w:szCs w:val="24"/>
        </w:rPr>
        <w:lastRenderedPageBreak/>
        <w:t>4. Competency</w:t>
      </w:r>
    </w:p>
    <w:p w:rsidR="0041785E" w:rsidRPr="0041785E" w:rsidRDefault="0041785E" w:rsidP="0041785E">
      <w:pPr>
        <w:rPr>
          <w:sz w:val="24"/>
          <w:szCs w:val="24"/>
        </w:rPr>
      </w:pPr>
      <w:r w:rsidRPr="0041785E">
        <w:rPr>
          <w:sz w:val="24"/>
          <w:szCs w:val="24"/>
        </w:rPr>
        <w:t>Internal Auditors: 4.1. Shall engage only in those services for which they have the necessary knowledge, skills, and experience. 4.2. Shall perform internal audit services in accordance with the International Standards for the Professional Practice of Internal Auditing. 4.3. Shall continually improve their proficiency and the effectiveness and quality of their services.</w:t>
      </w:r>
    </w:p>
    <w:p w:rsidR="0041785E" w:rsidRPr="0041785E" w:rsidRDefault="0041785E" w:rsidP="0041785E">
      <w:pPr>
        <w:rPr>
          <w:sz w:val="24"/>
          <w:szCs w:val="24"/>
        </w:rPr>
      </w:pPr>
    </w:p>
    <w:p w:rsidR="0041785E" w:rsidRPr="0041785E" w:rsidRDefault="0041785E" w:rsidP="0041785E">
      <w:pPr>
        <w:rPr>
          <w:b/>
          <w:sz w:val="24"/>
          <w:szCs w:val="24"/>
          <w:u w:val="single"/>
        </w:rPr>
      </w:pPr>
      <w:r w:rsidRPr="0041785E">
        <w:rPr>
          <w:b/>
          <w:sz w:val="24"/>
          <w:szCs w:val="24"/>
          <w:u w:val="single"/>
        </w:rPr>
        <w:t>Conflict of Interest</w:t>
      </w:r>
    </w:p>
    <w:p w:rsidR="0041785E" w:rsidRPr="0041785E" w:rsidRDefault="0041785E" w:rsidP="0041785E">
      <w:pPr>
        <w:rPr>
          <w:sz w:val="24"/>
          <w:szCs w:val="24"/>
        </w:rPr>
      </w:pPr>
      <w:r w:rsidRPr="0041785E">
        <w:rPr>
          <w:sz w:val="24"/>
          <w:szCs w:val="24"/>
        </w:rPr>
        <w:t>Conflict of interest is a situation in which an Internal Auditor, who is in a position of trust, has a competing professional or personal interest. Such competing interests can make it difficult to fulfil his or her duties impartially. A conflict of interest exists even if no unethical or improper act results. A conflict of interest can create an appearance of impropriety that can undermine confidence in the Internal Auditor, the Internal Audit activity, and the profession. A conflict of interest could impair an individual's ability to perform his or her duties and responsibilities objectively. Internal Auditors are not to provide audit services for work for which they may previously have been responsible. The Institute of Internal Auditors provides guidance on this point and suggests a period of 12 months, but each instance should be carefully assessed.</w:t>
      </w:r>
    </w:p>
    <w:p w:rsidR="0041785E" w:rsidRPr="0041785E" w:rsidRDefault="0041785E" w:rsidP="0041785E">
      <w:pPr>
        <w:rPr>
          <w:sz w:val="24"/>
          <w:szCs w:val="24"/>
        </w:rPr>
      </w:pPr>
      <w:r w:rsidRPr="0041785E">
        <w:rPr>
          <w:sz w:val="24"/>
          <w:szCs w:val="24"/>
        </w:rPr>
        <w:t>When engaging internal audit service providers, the Chief Audit Executive shall take steps to identify, evaluate the significance, and manage any perceived or actual conflict of interest that may impinge upon internal audit work.</w:t>
      </w:r>
    </w:p>
    <w:p w:rsidR="0041785E" w:rsidRPr="0041785E" w:rsidRDefault="0041785E" w:rsidP="0041785E">
      <w:pPr>
        <w:rPr>
          <w:sz w:val="24"/>
          <w:szCs w:val="24"/>
        </w:rPr>
      </w:pPr>
      <w:r w:rsidRPr="0041785E">
        <w:rPr>
          <w:sz w:val="24"/>
          <w:szCs w:val="24"/>
        </w:rPr>
        <w:t>Instances of perceived or actual conflict of interest by Internal Auditors including service providers shall immediately be reported it to the Chief Audit Executive or the Chair of the Audit Committee.</w:t>
      </w:r>
    </w:p>
    <w:p w:rsidR="0041785E" w:rsidRPr="0041785E" w:rsidRDefault="0041785E" w:rsidP="0041785E">
      <w:pPr>
        <w:rPr>
          <w:sz w:val="24"/>
          <w:szCs w:val="24"/>
        </w:rPr>
      </w:pPr>
    </w:p>
    <w:p w:rsidR="0041785E" w:rsidRPr="0041785E" w:rsidRDefault="0041785E" w:rsidP="0041785E">
      <w:pPr>
        <w:rPr>
          <w:b/>
          <w:sz w:val="24"/>
          <w:szCs w:val="24"/>
          <w:u w:val="single"/>
        </w:rPr>
      </w:pPr>
      <w:r w:rsidRPr="0041785E">
        <w:rPr>
          <w:b/>
          <w:sz w:val="24"/>
          <w:szCs w:val="24"/>
          <w:u w:val="single"/>
        </w:rPr>
        <w:t>Declaration</w:t>
      </w:r>
    </w:p>
    <w:p w:rsidR="00B46EF4" w:rsidRDefault="0041785E" w:rsidP="0041785E">
      <w:pPr>
        <w:rPr>
          <w:sz w:val="24"/>
          <w:szCs w:val="24"/>
        </w:rPr>
      </w:pPr>
      <w:r w:rsidRPr="0041785E">
        <w:rPr>
          <w:sz w:val="24"/>
          <w:szCs w:val="24"/>
        </w:rPr>
        <w:t xml:space="preserve">I certify that I have conformed to the Code of Ethics and have </w:t>
      </w:r>
      <w:r w:rsidR="00BD3308">
        <w:rPr>
          <w:sz w:val="24"/>
          <w:szCs w:val="24"/>
        </w:rPr>
        <w:t xml:space="preserve">had </w:t>
      </w:r>
      <w:r w:rsidRPr="0041785E">
        <w:rPr>
          <w:sz w:val="24"/>
          <w:szCs w:val="24"/>
        </w:rPr>
        <w:t xml:space="preserve">no conflicts of interest for the period </w:t>
      </w:r>
      <w:r w:rsidR="007F511C">
        <w:rPr>
          <w:sz w:val="24"/>
          <w:szCs w:val="24"/>
        </w:rPr>
        <w:t>7/1/201</w:t>
      </w:r>
      <w:r w:rsidR="00BD3308">
        <w:rPr>
          <w:sz w:val="24"/>
          <w:szCs w:val="24"/>
        </w:rPr>
        <w:t>8</w:t>
      </w:r>
      <w:r w:rsidRPr="0041785E">
        <w:rPr>
          <w:sz w:val="24"/>
          <w:szCs w:val="24"/>
        </w:rPr>
        <w:t xml:space="preserve"> to </w:t>
      </w:r>
      <w:r w:rsidR="00BD3308">
        <w:rPr>
          <w:sz w:val="24"/>
          <w:szCs w:val="24"/>
        </w:rPr>
        <w:t>6/30/2019</w:t>
      </w:r>
      <w:r w:rsidRPr="0041785E">
        <w:rPr>
          <w:sz w:val="24"/>
          <w:szCs w:val="24"/>
        </w:rPr>
        <w:t>. If an issue arises with my professional behavior that is not in the spirit of the Code of Ethics, or if a conflict of interest should occur in th</w:t>
      </w:r>
      <w:r w:rsidR="00BD3308">
        <w:rPr>
          <w:sz w:val="24"/>
          <w:szCs w:val="24"/>
        </w:rPr>
        <w:t>e coming year 7/1/2019</w:t>
      </w:r>
      <w:r w:rsidR="00B46EF4">
        <w:rPr>
          <w:sz w:val="24"/>
          <w:szCs w:val="24"/>
        </w:rPr>
        <w:t xml:space="preserve"> </w:t>
      </w:r>
      <w:r w:rsidR="00BD3308">
        <w:rPr>
          <w:sz w:val="24"/>
          <w:szCs w:val="24"/>
        </w:rPr>
        <w:t>to 6/30/2020</w:t>
      </w:r>
      <w:r w:rsidRPr="0041785E">
        <w:rPr>
          <w:sz w:val="24"/>
          <w:szCs w:val="24"/>
        </w:rPr>
        <w:t xml:space="preserve">, I shall immediately </w:t>
      </w:r>
      <w:r w:rsidR="00B46EF4">
        <w:rPr>
          <w:sz w:val="24"/>
          <w:szCs w:val="24"/>
        </w:rPr>
        <w:t>disclose this</w:t>
      </w:r>
      <w:r w:rsidRPr="0041785E">
        <w:rPr>
          <w:sz w:val="24"/>
          <w:szCs w:val="24"/>
        </w:rPr>
        <w:t xml:space="preserve"> to the ODE Chief of Staff and the Chair of the Audit Committee.</w:t>
      </w:r>
    </w:p>
    <w:p w:rsidR="00955249" w:rsidRPr="0041785E" w:rsidRDefault="00955249" w:rsidP="0041785E">
      <w:pPr>
        <w:rPr>
          <w:sz w:val="24"/>
          <w:szCs w:val="24"/>
        </w:rPr>
      </w:pPr>
      <w:r>
        <w:rPr>
          <w:noProof/>
        </w:rPr>
        <w:drawing>
          <wp:anchor distT="0" distB="0" distL="114300" distR="114300" simplePos="0" relativeHeight="251658240" behindDoc="1" locked="0" layoutInCell="0" allowOverlap="1" wp14:anchorId="221401A4" wp14:editId="748FB4FC">
            <wp:simplePos x="0" y="0"/>
            <wp:positionH relativeFrom="column">
              <wp:posOffset>671195</wp:posOffset>
            </wp:positionH>
            <wp:positionV relativeFrom="paragraph">
              <wp:posOffset>147955</wp:posOffset>
            </wp:positionV>
            <wp:extent cx="1711325" cy="6426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1325" cy="642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85E" w:rsidRPr="0041785E" w:rsidRDefault="0041785E" w:rsidP="0041785E">
      <w:pPr>
        <w:rPr>
          <w:sz w:val="24"/>
          <w:szCs w:val="24"/>
        </w:rPr>
      </w:pPr>
    </w:p>
    <w:p w:rsidR="0041785E" w:rsidRPr="0041785E" w:rsidRDefault="0041785E" w:rsidP="0041785E">
      <w:pPr>
        <w:rPr>
          <w:sz w:val="24"/>
          <w:szCs w:val="24"/>
        </w:rPr>
      </w:pPr>
      <w:r w:rsidRPr="0041785E">
        <w:rPr>
          <w:sz w:val="24"/>
          <w:szCs w:val="24"/>
        </w:rPr>
        <w:t>Signature:</w:t>
      </w:r>
      <w:r w:rsidR="002828EA" w:rsidRPr="002828EA">
        <w:rPr>
          <w:noProof/>
        </w:rPr>
        <w:t xml:space="preserve"> </w:t>
      </w:r>
    </w:p>
    <w:p w:rsidR="0041785E" w:rsidRPr="0041785E" w:rsidRDefault="0041785E" w:rsidP="0041785E">
      <w:pPr>
        <w:rPr>
          <w:sz w:val="24"/>
          <w:szCs w:val="24"/>
        </w:rPr>
      </w:pPr>
      <w:r w:rsidRPr="0041785E">
        <w:rPr>
          <w:sz w:val="24"/>
          <w:szCs w:val="24"/>
        </w:rPr>
        <w:t>Name:</w:t>
      </w:r>
      <w:r w:rsidR="002828EA">
        <w:rPr>
          <w:sz w:val="24"/>
          <w:szCs w:val="24"/>
        </w:rPr>
        <w:tab/>
      </w:r>
      <w:r w:rsidR="002828EA">
        <w:rPr>
          <w:sz w:val="24"/>
          <w:szCs w:val="24"/>
        </w:rPr>
        <w:tab/>
        <w:t xml:space="preserve">Latham </w:t>
      </w:r>
      <w:r w:rsidR="00BD3308">
        <w:rPr>
          <w:sz w:val="24"/>
          <w:szCs w:val="24"/>
        </w:rPr>
        <w:t xml:space="preserve">J. </w:t>
      </w:r>
      <w:r w:rsidR="002828EA">
        <w:rPr>
          <w:sz w:val="24"/>
          <w:szCs w:val="24"/>
        </w:rPr>
        <w:t>Stack</w:t>
      </w:r>
    </w:p>
    <w:p w:rsidR="0041785E" w:rsidRPr="0041785E" w:rsidRDefault="0041785E" w:rsidP="0041785E">
      <w:pPr>
        <w:rPr>
          <w:sz w:val="24"/>
          <w:szCs w:val="24"/>
        </w:rPr>
      </w:pPr>
      <w:r w:rsidRPr="0041785E">
        <w:rPr>
          <w:sz w:val="24"/>
          <w:szCs w:val="24"/>
        </w:rPr>
        <w:t>Job Title:</w:t>
      </w:r>
      <w:r w:rsidR="002828EA">
        <w:rPr>
          <w:sz w:val="24"/>
          <w:szCs w:val="24"/>
        </w:rPr>
        <w:tab/>
        <w:t>Internal Auditor</w:t>
      </w:r>
    </w:p>
    <w:p w:rsidR="0041785E" w:rsidRPr="0041785E" w:rsidRDefault="0041785E" w:rsidP="0041785E">
      <w:pPr>
        <w:rPr>
          <w:sz w:val="24"/>
          <w:szCs w:val="24"/>
        </w:rPr>
      </w:pPr>
      <w:r w:rsidRPr="0041785E">
        <w:rPr>
          <w:sz w:val="24"/>
          <w:szCs w:val="24"/>
        </w:rPr>
        <w:t>Date:</w:t>
      </w:r>
      <w:r w:rsidR="00B46EF4">
        <w:rPr>
          <w:sz w:val="24"/>
          <w:szCs w:val="24"/>
        </w:rPr>
        <w:tab/>
      </w:r>
      <w:r w:rsidR="00B46EF4">
        <w:rPr>
          <w:sz w:val="24"/>
          <w:szCs w:val="24"/>
        </w:rPr>
        <w:tab/>
      </w:r>
      <w:r w:rsidR="00BD3308">
        <w:rPr>
          <w:sz w:val="24"/>
          <w:szCs w:val="24"/>
        </w:rPr>
        <w:t>July 2, 2019</w:t>
      </w:r>
    </w:p>
    <w:p w:rsidR="005226BE" w:rsidRPr="0041785E" w:rsidRDefault="005226BE">
      <w:pPr>
        <w:rPr>
          <w:sz w:val="24"/>
          <w:szCs w:val="24"/>
        </w:rPr>
      </w:pPr>
    </w:p>
    <w:p w:rsidR="00DD58B9" w:rsidRPr="0041785E" w:rsidRDefault="00DD58B9">
      <w:pPr>
        <w:rPr>
          <w:sz w:val="24"/>
          <w:szCs w:val="24"/>
        </w:rPr>
      </w:pPr>
    </w:p>
    <w:sectPr w:rsidR="00DD58B9" w:rsidRPr="004178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8B9" w:rsidRDefault="00DD58B9" w:rsidP="00DD58B9">
      <w:r>
        <w:separator/>
      </w:r>
    </w:p>
  </w:endnote>
  <w:endnote w:type="continuationSeparator" w:id="0">
    <w:p w:rsidR="00DD58B9" w:rsidRDefault="00DD58B9" w:rsidP="00DD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81778679"/>
      <w:docPartObj>
        <w:docPartGallery w:val="Page Numbers (Bottom of Page)"/>
        <w:docPartUnique/>
      </w:docPartObj>
    </w:sdtPr>
    <w:sdtEndPr>
      <w:rPr>
        <w:rFonts w:asciiTheme="minorHAnsi" w:hAnsiTheme="minorHAnsi" w:cstheme="minorHAnsi"/>
        <w:noProof/>
        <w:sz w:val="22"/>
        <w:szCs w:val="22"/>
      </w:rPr>
    </w:sdtEndPr>
    <w:sdtContent>
      <w:p w:rsidR="00955249" w:rsidRPr="00955249" w:rsidRDefault="00955249">
        <w:pPr>
          <w:pStyle w:val="Footer"/>
          <w:jc w:val="right"/>
          <w:rPr>
            <w:rFonts w:eastAsiaTheme="majorEastAsia" w:cstheme="minorHAnsi"/>
          </w:rPr>
        </w:pPr>
        <w:r w:rsidRPr="00955249">
          <w:rPr>
            <w:rFonts w:eastAsiaTheme="majorEastAsia" w:cstheme="minorHAnsi"/>
          </w:rPr>
          <w:t xml:space="preserve">pg. </w:t>
        </w:r>
        <w:r w:rsidRPr="00955249">
          <w:rPr>
            <w:rFonts w:eastAsiaTheme="minorEastAsia" w:cstheme="minorHAnsi"/>
          </w:rPr>
          <w:fldChar w:fldCharType="begin"/>
        </w:r>
        <w:r w:rsidRPr="00955249">
          <w:rPr>
            <w:rFonts w:cstheme="minorHAnsi"/>
          </w:rPr>
          <w:instrText xml:space="preserve"> PAGE    \* MERGEFORMAT </w:instrText>
        </w:r>
        <w:r w:rsidRPr="00955249">
          <w:rPr>
            <w:rFonts w:eastAsiaTheme="minorEastAsia" w:cstheme="minorHAnsi"/>
          </w:rPr>
          <w:fldChar w:fldCharType="separate"/>
        </w:r>
        <w:r w:rsidR="00F14929" w:rsidRPr="00F14929">
          <w:rPr>
            <w:rFonts w:eastAsiaTheme="majorEastAsia" w:cstheme="minorHAnsi"/>
            <w:noProof/>
          </w:rPr>
          <w:t>1</w:t>
        </w:r>
        <w:r w:rsidRPr="00955249">
          <w:rPr>
            <w:rFonts w:eastAsiaTheme="majorEastAsia" w:cstheme="minorHAnsi"/>
            <w:noProof/>
          </w:rPr>
          <w:fldChar w:fldCharType="end"/>
        </w:r>
      </w:p>
    </w:sdtContent>
  </w:sdt>
  <w:p w:rsidR="00955249" w:rsidRDefault="00955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8B9" w:rsidRDefault="00DD58B9" w:rsidP="00DD58B9">
      <w:r>
        <w:separator/>
      </w:r>
    </w:p>
  </w:footnote>
  <w:footnote w:type="continuationSeparator" w:id="0">
    <w:p w:rsidR="00DD58B9" w:rsidRDefault="00DD58B9" w:rsidP="00DD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B9" w:rsidRDefault="007F511C" w:rsidP="00DD58B9">
    <w:pPr>
      <w:keepNext/>
      <w:contextualSpacing/>
    </w:pPr>
    <w:r>
      <w:rPr>
        <w:noProof/>
      </w:rPr>
      <w:drawing>
        <wp:anchor distT="0" distB="0" distL="114300" distR="114300" simplePos="0" relativeHeight="251658240" behindDoc="0" locked="0" layoutInCell="1" allowOverlap="1">
          <wp:simplePos x="0" y="0"/>
          <wp:positionH relativeFrom="column">
            <wp:posOffset>-502758</wp:posOffset>
          </wp:positionH>
          <wp:positionV relativeFrom="paragraph">
            <wp:posOffset>-339725</wp:posOffset>
          </wp:positionV>
          <wp:extent cx="2190307" cy="1089214"/>
          <wp:effectExtent l="0" t="0" r="0" b="0"/>
          <wp:wrapNone/>
          <wp:docPr id="3" name="Picture 3" descr="I:\aaa reference\ref ODE\ODE Logo\1170823_ode_hlogo-tag_2016-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aa reference\ref ODE\ODE Logo\1170823_ode_hlogo-tag_2016-final-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307" cy="10892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58B9" w:rsidRDefault="00DD58B9" w:rsidP="00DD58B9">
    <w:pPr>
      <w:keepNext/>
      <w:contextualSpacing/>
    </w:pPr>
  </w:p>
  <w:p w:rsidR="00DD58B9" w:rsidRPr="00260B3B" w:rsidRDefault="00DD58B9" w:rsidP="00DD58B9">
    <w:pPr>
      <w:keepNext/>
      <w:contextualSpacing/>
      <w:jc w:val="right"/>
    </w:pPr>
  </w:p>
  <w:p w:rsidR="00DD58B9" w:rsidRDefault="00DD58B9" w:rsidP="00DD58B9">
    <w:pPr>
      <w:pStyle w:val="Header"/>
    </w:pPr>
    <w:r>
      <w:t xml:space="preserve">Office of the </w:t>
    </w:r>
    <w:r w:rsidRPr="00260B3B">
      <w:t>Internal Auditor</w:t>
    </w:r>
  </w:p>
  <w:p w:rsidR="00DD58B9" w:rsidRDefault="00DD58B9" w:rsidP="00DD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9"/>
    <w:rsid w:val="002828EA"/>
    <w:rsid w:val="0041785E"/>
    <w:rsid w:val="005226BE"/>
    <w:rsid w:val="007264BD"/>
    <w:rsid w:val="007F511C"/>
    <w:rsid w:val="00955249"/>
    <w:rsid w:val="00A842ED"/>
    <w:rsid w:val="00B46EF4"/>
    <w:rsid w:val="00BD3308"/>
    <w:rsid w:val="00DD58B9"/>
    <w:rsid w:val="00F1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E5D97"/>
  <w15:docId w15:val="{22A6242F-1515-43C7-83C5-49067BCA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B9"/>
    <w:pPr>
      <w:tabs>
        <w:tab w:val="center" w:pos="4680"/>
        <w:tab w:val="right" w:pos="9360"/>
      </w:tabs>
    </w:pPr>
  </w:style>
  <w:style w:type="character" w:customStyle="1" w:styleId="HeaderChar">
    <w:name w:val="Header Char"/>
    <w:basedOn w:val="DefaultParagraphFont"/>
    <w:link w:val="Header"/>
    <w:uiPriority w:val="99"/>
    <w:rsid w:val="00DD58B9"/>
  </w:style>
  <w:style w:type="paragraph" w:styleId="Footer">
    <w:name w:val="footer"/>
    <w:basedOn w:val="Normal"/>
    <w:link w:val="FooterChar"/>
    <w:uiPriority w:val="99"/>
    <w:unhideWhenUsed/>
    <w:rsid w:val="00DD58B9"/>
    <w:pPr>
      <w:tabs>
        <w:tab w:val="center" w:pos="4680"/>
        <w:tab w:val="right" w:pos="9360"/>
      </w:tabs>
    </w:pPr>
  </w:style>
  <w:style w:type="character" w:customStyle="1" w:styleId="FooterChar">
    <w:name w:val="Footer Char"/>
    <w:basedOn w:val="DefaultParagraphFont"/>
    <w:link w:val="Footer"/>
    <w:uiPriority w:val="99"/>
    <w:rsid w:val="00DD58B9"/>
  </w:style>
  <w:style w:type="paragraph" w:styleId="BalloonText">
    <w:name w:val="Balloon Text"/>
    <w:basedOn w:val="Normal"/>
    <w:link w:val="BalloonTextChar"/>
    <w:uiPriority w:val="99"/>
    <w:semiHidden/>
    <w:unhideWhenUsed/>
    <w:rsid w:val="00DD58B9"/>
    <w:rPr>
      <w:rFonts w:ascii="Tahoma" w:hAnsi="Tahoma" w:cs="Tahoma"/>
      <w:sz w:val="16"/>
      <w:szCs w:val="16"/>
    </w:rPr>
  </w:style>
  <w:style w:type="character" w:customStyle="1" w:styleId="BalloonTextChar">
    <w:name w:val="Balloon Text Char"/>
    <w:basedOn w:val="DefaultParagraphFont"/>
    <w:link w:val="BalloonText"/>
    <w:uiPriority w:val="99"/>
    <w:semiHidden/>
    <w:rsid w:val="00DD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051CFC52B354A951042D0F31073E1" ma:contentTypeVersion="3" ma:contentTypeDescription="Create a new document." ma:contentTypeScope="" ma:versionID="c515922aa2b36ffce12bcfb2e28460c2">
  <xsd:schema xmlns:xsd="http://www.w3.org/2001/XMLSchema" xmlns:xs="http://www.w3.org/2001/XMLSchema" xmlns:p="http://schemas.microsoft.com/office/2006/metadata/properties" xmlns:ns2="206e90fd-1cdc-403b-9525-8a9baabafd4e" xmlns:ns3="c11a4dd1-9999-41de-ad6b-508521c3559d" targetNamespace="http://schemas.microsoft.com/office/2006/metadata/properties" ma:root="true" ma:fieldsID="f99d2061a0c780d208ab0c9d54d8196b" ns2:_="" ns3:_="">
    <xsd:import namespace="206e90fd-1cdc-403b-9525-8a9baabafd4e"/>
    <xsd:import namespace="c11a4dd1-9999-41de-ad6b-508521c3559d"/>
    <xsd:element name="properties">
      <xsd:complexType>
        <xsd:sequence>
          <xsd:element name="documentManagement">
            <xsd:complexType>
              <xsd:all>
                <xsd:element ref="ns2:Topic_x0020_area" minOccurs="0"/>
                <xsd:element ref="ns2:Subtopi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90fd-1cdc-403b-9525-8a9baabafd4e" elementFormDefault="qualified">
    <xsd:import namespace="http://schemas.microsoft.com/office/2006/documentManagement/types"/>
    <xsd:import namespace="http://schemas.microsoft.com/office/infopath/2007/PartnerControls"/>
    <xsd:element name="Topic_x0020_area" ma:index="8" nillable="true" ma:displayName="Topic area" ma:format="Dropdown" ma:internalName="Topic_x0020_area">
      <xsd:simpleType>
        <xsd:union memberTypes="dms:Text">
          <xsd:simpleType>
            <xsd:restriction base="dms:Choice">
              <xsd:enumeration value="ABSD"/>
              <xsd:enumeration value="Covid"/>
              <xsd:enumeration value="DEI"/>
              <xsd:enumeration value="Audit"/>
              <xsd:enumeration value="Building closures"/>
              <xsd:enumeration value="Administrative"/>
              <xsd:enumeration value="Legislative"/>
              <xsd:enumeration value="Statewide projects"/>
              <xsd:enumeration value="Plain language"/>
            </xsd:restriction>
          </xsd:simpleType>
        </xsd:union>
      </xsd:simpleType>
    </xsd:element>
    <xsd:element name="Subtopic" ma:index="9" nillable="true" ma:displayName="Subtopic" ma:format="Dropdown" ma:internalName="Subtopic">
      <xsd:simpleType>
        <xsd:restriction base="dms:Choice">
          <xsd:enumeration value="TOMP"/>
          <xsd:enumeration value="BillTracker"/>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opic xmlns="206e90fd-1cdc-403b-9525-8a9baabafd4e" xsi:nil="true"/>
    <Topic_x0020_area xmlns="206e90fd-1cdc-403b-9525-8a9baabafd4e">Audit</Topic_x0020_area>
  </documentManagement>
</p:properties>
</file>

<file path=customXml/itemProps1.xml><?xml version="1.0" encoding="utf-8"?>
<ds:datastoreItem xmlns:ds="http://schemas.openxmlformats.org/officeDocument/2006/customXml" ds:itemID="{EA50825A-5BFA-4CAB-B0B1-EFC582F87990}"/>
</file>

<file path=customXml/itemProps2.xml><?xml version="1.0" encoding="utf-8"?>
<ds:datastoreItem xmlns:ds="http://schemas.openxmlformats.org/officeDocument/2006/customXml" ds:itemID="{A54FEB28-6CE8-4765-A1AA-284C87B9CF96}"/>
</file>

<file path=customXml/itemProps3.xml><?xml version="1.0" encoding="utf-8"?>
<ds:datastoreItem xmlns:ds="http://schemas.openxmlformats.org/officeDocument/2006/customXml" ds:itemID="{093664D6-E82C-47C5-8BE4-1125F67CAAAB}"/>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 Latham</dc:creator>
  <cp:lastModifiedBy>STACK Latham - ODE</cp:lastModifiedBy>
  <cp:revision>2</cp:revision>
  <dcterms:created xsi:type="dcterms:W3CDTF">2019-07-02T16:32:00Z</dcterms:created>
  <dcterms:modified xsi:type="dcterms:W3CDTF">2019-07-02T16:32:00Z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0x01010061F051CFC52B354A951042D0F31073E1</vt:lpwstr>
  </property>
</Properties>
</file>