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C2" w:rsidRDefault="00091DC2" w:rsidP="00091DC2">
      <w:pPr>
        <w:spacing w:after="240"/>
        <w:rPr>
          <w:rFonts w:eastAsia="Times New Roman"/>
        </w:rPr>
      </w:pPr>
      <w:r>
        <w:rPr>
          <w:rFonts w:eastAsia="Times New Roman"/>
        </w:rPr>
        <w:t>Please use this form to report the required information referenced in Section II of Execu</w:t>
      </w:r>
      <w:r w:rsidR="001C5ABA">
        <w:rPr>
          <w:rFonts w:eastAsia="Times New Roman"/>
        </w:rPr>
        <w:t>tive Order 17-09 published May 5</w:t>
      </w:r>
      <w:r>
        <w:rPr>
          <w:rFonts w:eastAsia="Times New Roman"/>
        </w:rPr>
        <w:t>, 2017.</w:t>
      </w:r>
      <w:r w:rsidR="00152ED4">
        <w:rPr>
          <w:rFonts w:eastAsia="Times New Roman"/>
        </w:rPr>
        <w:t xml:space="preserve"> This form must be signed by the agency Chief Financial Officer.</w:t>
      </w:r>
      <w:r w:rsidR="004F08AE">
        <w:rPr>
          <w:rFonts w:eastAsia="Times New Roman"/>
        </w:rPr>
        <w:t xml:space="preserve"> The completed report shall be submitted via email to: </w:t>
      </w:r>
      <w:hyperlink r:id="rId8" w:history="1">
        <w:r w:rsidR="004F08AE" w:rsidRPr="005E18EF">
          <w:rPr>
            <w:rStyle w:val="Hyperlink"/>
            <w:rFonts w:eastAsia="Times New Roman"/>
          </w:rPr>
          <w:t>SWARM@oregon.gov</w:t>
        </w:r>
      </w:hyperlink>
      <w:r w:rsidR="004F08AE">
        <w:rPr>
          <w:rFonts w:eastAsia="Times New Roman"/>
        </w:rPr>
        <w:t xml:space="preserve">. </w:t>
      </w:r>
    </w:p>
    <w:p w:rsidR="00613229" w:rsidRPr="00091DC2" w:rsidRDefault="00120C5C" w:rsidP="00091DC2">
      <w:pPr>
        <w:spacing w:after="240"/>
        <w:rPr>
          <w:rFonts w:eastAsia="Times New Roman"/>
        </w:rPr>
      </w:pPr>
      <w:sdt>
        <w:sdtPr>
          <w:rPr>
            <w:rFonts w:eastAsia="Times New Roman"/>
          </w:rPr>
          <w:id w:val="-2112433967"/>
          <w:placeholder>
            <w:docPart w:val="091206B8B0714879A0FF805BDE75996E"/>
          </w:placeholder>
          <w:showingPlcHdr/>
          <w:text/>
        </w:sdtPr>
        <w:sdtEndPr/>
        <w:sdtContent>
          <w:r w:rsidR="00613229" w:rsidRPr="00613229">
            <w:rPr>
              <w:rStyle w:val="PlaceholderText"/>
              <w:b/>
            </w:rPr>
            <w:t>Click here to enter agency name</w:t>
          </w:r>
        </w:sdtContent>
      </w:sdt>
      <w:r w:rsidR="00613229">
        <w:rPr>
          <w:rFonts w:eastAsia="Times New Roman"/>
        </w:rPr>
        <w:tab/>
      </w:r>
    </w:p>
    <w:p w:rsidR="00091DC2" w:rsidRPr="00091DC2" w:rsidRDefault="00091DC2" w:rsidP="00091DC2">
      <w:pPr>
        <w:spacing w:after="240"/>
        <w:rPr>
          <w:rFonts w:eastAsia="Times New Roman"/>
          <w:i/>
        </w:rPr>
      </w:pPr>
      <w:r w:rsidRPr="00091DC2">
        <w:rPr>
          <w:rFonts w:eastAsia="Times New Roman"/>
          <w:i/>
          <w:u w:val="single"/>
        </w:rPr>
        <w:t>Reporting of Liquidated and Delinquent Debt</w:t>
      </w:r>
      <w:r w:rsidRPr="00091DC2">
        <w:rPr>
          <w:rFonts w:eastAsia="Times New Roman"/>
          <w:i/>
        </w:rPr>
        <w:t xml:space="preserve">.  State agencies shall immediately determine the amounts of Liquidated and Delinquent Debts on their books for the most recent fiscal year, and shall issue a report of such amounts to the Department of Administrative Services (“DAS”) Chief Operating Officer by </w:t>
      </w:r>
      <w:r w:rsidR="00117272">
        <w:rPr>
          <w:rFonts w:eastAsia="Times New Roman"/>
          <w:i/>
        </w:rPr>
        <w:t>June 30</w:t>
      </w:r>
      <w:r w:rsidRPr="00091DC2">
        <w:rPr>
          <w:rFonts w:eastAsia="Times New Roman"/>
          <w:i/>
        </w:rPr>
        <w:t xml:space="preserve">, 2017.  </w:t>
      </w:r>
      <w:bookmarkStart w:id="0" w:name="_GoBack"/>
      <w:bookmarkEnd w:id="0"/>
      <w:r w:rsidRPr="00091DC2">
        <w:rPr>
          <w:rFonts w:eastAsia="Times New Roman"/>
          <w:i/>
        </w:rPr>
        <w:t>The report shall include:</w:t>
      </w:r>
    </w:p>
    <w:p w:rsidR="00091DC2" w:rsidRDefault="00091DC2" w:rsidP="00091DC2">
      <w:pPr>
        <w:pStyle w:val="ListParagraph"/>
        <w:numPr>
          <w:ilvl w:val="0"/>
          <w:numId w:val="1"/>
        </w:numPr>
        <w:spacing w:after="240"/>
        <w:rPr>
          <w:rFonts w:eastAsia="Times New Roman"/>
          <w:i/>
        </w:rPr>
      </w:pPr>
      <w:r w:rsidRPr="00091DC2">
        <w:rPr>
          <w:rFonts w:eastAsia="Times New Roman"/>
          <w:i/>
        </w:rPr>
        <w:t>The total amount of Liquidated and Delinquent Debt on their books for the most recent fiscal year</w:t>
      </w:r>
      <w:r w:rsidR="00E86AC9">
        <w:rPr>
          <w:rFonts w:eastAsia="Times New Roman"/>
          <w:i/>
        </w:rPr>
        <w:t xml:space="preserve"> </w:t>
      </w:r>
      <w:r w:rsidR="00120C5C">
        <w:rPr>
          <w:rFonts w:eastAsia="Times New Roman"/>
        </w:rPr>
        <w:t>[include amounts reported to the Legislative Fiscal Office for fiscal year ending June 30, 2016]</w:t>
      </w:r>
      <w:r w:rsidRPr="00091DC2">
        <w:rPr>
          <w:rFonts w:eastAsia="Times New Roman"/>
          <w:i/>
        </w:rPr>
        <w:t>;</w:t>
      </w:r>
    </w:p>
    <w:p w:rsidR="00091DC2" w:rsidRPr="00E9464C" w:rsidRDefault="00091DC2" w:rsidP="00091DC2">
      <w:pPr>
        <w:spacing w:after="240"/>
        <w:ind w:left="1440"/>
        <w:rPr>
          <w:rFonts w:eastAsia="Times New Roman"/>
        </w:rPr>
      </w:pPr>
      <w:r w:rsidRPr="00E9464C">
        <w:rPr>
          <w:rFonts w:eastAsia="Times New Roman"/>
        </w:rPr>
        <w:t>Total number of accounts:</w:t>
      </w:r>
      <w:r w:rsidRPr="00E9464C">
        <w:rPr>
          <w:rFonts w:eastAsia="Times New Roman"/>
        </w:rPr>
        <w:tab/>
      </w:r>
      <w:sdt>
        <w:sdtPr>
          <w:rPr>
            <w:rFonts w:eastAsia="Times New Roman"/>
          </w:rPr>
          <w:id w:val="-431590039"/>
          <w:placeholder>
            <w:docPart w:val="B757D59FB4BD4F3AB619377C44675B3D"/>
          </w:placeholder>
          <w:showingPlcHdr/>
          <w:text/>
        </w:sdtPr>
        <w:sdtEndPr/>
        <w:sdtContent>
          <w:r w:rsidRPr="00E9464C">
            <w:rPr>
              <w:rStyle w:val="PlaceholderText"/>
            </w:rPr>
            <w:t>Click here to enter text.</w:t>
          </w:r>
        </w:sdtContent>
      </w:sdt>
      <w:r w:rsidRPr="00E9464C">
        <w:rPr>
          <w:rFonts w:eastAsia="Times New Roman"/>
        </w:rPr>
        <w:tab/>
      </w:r>
    </w:p>
    <w:p w:rsidR="00091DC2" w:rsidRPr="00091DC2" w:rsidRDefault="00091DC2" w:rsidP="00091DC2">
      <w:pPr>
        <w:spacing w:after="240"/>
        <w:ind w:left="1440"/>
        <w:rPr>
          <w:rFonts w:eastAsia="Times New Roman"/>
          <w:i/>
        </w:rPr>
      </w:pPr>
      <w:r w:rsidRPr="00E9464C">
        <w:rPr>
          <w:rFonts w:eastAsia="Times New Roman"/>
        </w:rPr>
        <w:t xml:space="preserve">Total value of accounts: </w:t>
      </w:r>
      <w:r w:rsidRPr="00E9464C">
        <w:rPr>
          <w:rFonts w:eastAsia="Times New Roman"/>
        </w:rPr>
        <w:tab/>
      </w:r>
      <w:sdt>
        <w:sdtPr>
          <w:rPr>
            <w:rFonts w:eastAsia="Times New Roman"/>
          </w:rPr>
          <w:id w:val="1908405857"/>
          <w:placeholder>
            <w:docPart w:val="4CA309F32AF64FD2AED17767FCFFEB37"/>
          </w:placeholder>
          <w:showingPlcHdr/>
          <w:text/>
        </w:sdtPr>
        <w:sdtEndPr/>
        <w:sdtContent>
          <w:r w:rsidRPr="00E9464C">
            <w:rPr>
              <w:rStyle w:val="PlaceholderText"/>
            </w:rPr>
            <w:t>Click here to enter text.</w:t>
          </w:r>
        </w:sdtContent>
      </w:sdt>
    </w:p>
    <w:p w:rsidR="00091DC2" w:rsidRPr="00091DC2" w:rsidRDefault="00091DC2" w:rsidP="00091DC2">
      <w:pPr>
        <w:pStyle w:val="ListParagraph"/>
        <w:numPr>
          <w:ilvl w:val="0"/>
          <w:numId w:val="1"/>
        </w:numPr>
        <w:spacing w:after="240"/>
        <w:rPr>
          <w:rFonts w:eastAsia="Times New Roman"/>
          <w:i/>
        </w:rPr>
      </w:pPr>
      <w:r w:rsidRPr="00091DC2">
        <w:rPr>
          <w:rFonts w:eastAsia="Times New Roman"/>
          <w:i/>
        </w:rPr>
        <w:t xml:space="preserve">Of the amount reflected in Section 2(A), what amount they believe is recoverable with reasonable effort and using collection tools available to the State; and </w:t>
      </w:r>
    </w:p>
    <w:p w:rsidR="00091DC2" w:rsidRDefault="00091DC2" w:rsidP="00091DC2">
      <w:pPr>
        <w:pStyle w:val="ListParagraph"/>
        <w:spacing w:after="240"/>
        <w:ind w:left="1440"/>
        <w:rPr>
          <w:rFonts w:eastAsia="Times New Roman"/>
          <w:i/>
        </w:rPr>
      </w:pPr>
    </w:p>
    <w:p w:rsidR="00091DC2" w:rsidRPr="00E9464C" w:rsidRDefault="00091DC2" w:rsidP="00091DC2">
      <w:pPr>
        <w:pStyle w:val="ListParagraph"/>
        <w:spacing w:after="240"/>
        <w:ind w:left="1440"/>
        <w:rPr>
          <w:rFonts w:eastAsia="Times New Roman"/>
        </w:rPr>
      </w:pPr>
      <w:r w:rsidRPr="00E9464C">
        <w:rPr>
          <w:rFonts w:eastAsia="Times New Roman"/>
        </w:rPr>
        <w:t>Total value of accounts (see above):</w:t>
      </w:r>
      <w:r w:rsidRPr="00E9464C">
        <w:rPr>
          <w:rFonts w:eastAsia="Times New Roman"/>
        </w:rPr>
        <w:tab/>
      </w:r>
      <w:r w:rsidR="00E9464C">
        <w:rPr>
          <w:rFonts w:eastAsia="Times New Roman"/>
        </w:rPr>
        <w:tab/>
      </w:r>
      <w:r w:rsidRPr="00E9464C">
        <w:rPr>
          <w:rFonts w:eastAsia="Times New Roman"/>
        </w:rPr>
        <w:tab/>
      </w:r>
      <w:sdt>
        <w:sdtPr>
          <w:rPr>
            <w:rFonts w:eastAsia="Times New Roman"/>
          </w:rPr>
          <w:id w:val="-1263755932"/>
          <w:placeholder>
            <w:docPart w:val="1EA5FBA8B26643279FCD08B1536BB6B4"/>
          </w:placeholder>
          <w:showingPlcHdr/>
          <w:text/>
        </w:sdtPr>
        <w:sdtEndPr/>
        <w:sdtContent>
          <w:r w:rsidRPr="00E9464C">
            <w:rPr>
              <w:rStyle w:val="PlaceholderText"/>
            </w:rPr>
            <w:t>Click here to enter text.</w:t>
          </w:r>
        </w:sdtContent>
      </w:sdt>
    </w:p>
    <w:p w:rsidR="00091DC2" w:rsidRDefault="00E9464C" w:rsidP="00C31784">
      <w:pPr>
        <w:pStyle w:val="ListParagraph"/>
        <w:pBdr>
          <w:bottom w:val="single" w:sz="4" w:space="1" w:color="auto"/>
        </w:pBdr>
        <w:spacing w:after="240"/>
        <w:ind w:left="144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091DC2" w:rsidRPr="00E9464C">
        <w:rPr>
          <w:rFonts w:eastAsia="Times New Roman"/>
        </w:rPr>
        <w:t>Less allowance for uncollectable accounts:</w:t>
      </w:r>
      <w:r w:rsidR="00091DC2" w:rsidRPr="00E9464C">
        <w:rPr>
          <w:rFonts w:eastAsia="Times New Roman"/>
        </w:rPr>
        <w:tab/>
      </w:r>
      <w:sdt>
        <w:sdtPr>
          <w:rPr>
            <w:rFonts w:eastAsia="Times New Roman"/>
          </w:rPr>
          <w:id w:val="1526126404"/>
          <w:placeholder>
            <w:docPart w:val="820297BEA3BE49788432466628F38AC3"/>
          </w:placeholder>
          <w:showingPlcHdr/>
          <w:text/>
        </w:sdtPr>
        <w:sdtEndPr/>
        <w:sdtContent>
          <w:r w:rsidR="00091DC2" w:rsidRPr="00E9464C">
            <w:rPr>
              <w:rStyle w:val="PlaceholderText"/>
            </w:rPr>
            <w:t>Click here to enter text.</w:t>
          </w:r>
        </w:sdtContent>
      </w:sdt>
    </w:p>
    <w:p w:rsidR="00E9464C" w:rsidRPr="00E9464C" w:rsidRDefault="00E9464C" w:rsidP="00E9464C">
      <w:pPr>
        <w:pStyle w:val="ListParagraph"/>
        <w:spacing w:after="240"/>
        <w:ind w:left="1440"/>
        <w:rPr>
          <w:rFonts w:eastAsia="Times New Roman"/>
        </w:rPr>
      </w:pPr>
      <w:r w:rsidRPr="00E9464C">
        <w:rPr>
          <w:rFonts w:eastAsia="Times New Roman"/>
        </w:rPr>
        <w:t>Net recoverable value of accounts:</w:t>
      </w:r>
      <w:r w:rsidRPr="00E9464C">
        <w:rPr>
          <w:rFonts w:eastAsia="Times New Roman"/>
        </w:rPr>
        <w:tab/>
      </w:r>
      <w:r>
        <w:rPr>
          <w:rFonts w:eastAsia="Times New Roman"/>
        </w:rPr>
        <w:tab/>
      </w:r>
      <w:r w:rsidRPr="00E9464C">
        <w:rPr>
          <w:rFonts w:eastAsia="Times New Roman"/>
        </w:rPr>
        <w:tab/>
      </w:r>
      <w:sdt>
        <w:sdtPr>
          <w:rPr>
            <w:rFonts w:eastAsia="Times New Roman"/>
          </w:rPr>
          <w:id w:val="-1511753974"/>
          <w:placeholder>
            <w:docPart w:val="50A94D311D724A12A0A0B6A691E3B229"/>
          </w:placeholder>
          <w:showingPlcHdr/>
          <w:text/>
        </w:sdtPr>
        <w:sdtEndPr/>
        <w:sdtContent>
          <w:r w:rsidRPr="00E9464C">
            <w:rPr>
              <w:rStyle w:val="PlaceholderText"/>
            </w:rPr>
            <w:t>Click here to enter text.</w:t>
          </w:r>
        </w:sdtContent>
      </w:sdt>
    </w:p>
    <w:p w:rsidR="00E9464C" w:rsidRPr="00E9464C" w:rsidRDefault="00E9464C" w:rsidP="00091DC2">
      <w:pPr>
        <w:pStyle w:val="ListParagraph"/>
        <w:spacing w:after="240"/>
        <w:ind w:left="1440"/>
        <w:rPr>
          <w:rFonts w:eastAsia="Times New Roman"/>
        </w:rPr>
      </w:pPr>
    </w:p>
    <w:p w:rsidR="00E9464C" w:rsidRDefault="00E9464C" w:rsidP="00091DC2">
      <w:pPr>
        <w:pStyle w:val="ListParagraph"/>
        <w:spacing w:after="240"/>
        <w:ind w:left="1440"/>
        <w:rPr>
          <w:rFonts w:eastAsia="Times New Roman"/>
        </w:rPr>
      </w:pPr>
    </w:p>
    <w:p w:rsidR="00091DC2" w:rsidRPr="00E9464C" w:rsidRDefault="00C31784" w:rsidP="00091DC2">
      <w:pPr>
        <w:pStyle w:val="ListParagraph"/>
        <w:spacing w:after="240"/>
        <w:ind w:left="1440"/>
        <w:rPr>
          <w:rFonts w:eastAsia="Times New Roman"/>
        </w:rPr>
      </w:pPr>
      <w:r>
        <w:rPr>
          <w:rFonts w:eastAsia="Times New Roman"/>
        </w:rPr>
        <w:t>Describe</w:t>
      </w:r>
      <w:r w:rsidR="00E9464C" w:rsidRPr="00E9464C">
        <w:rPr>
          <w:rFonts w:eastAsia="Times New Roman"/>
        </w:rPr>
        <w:t xml:space="preserve"> the formula or methodology used to calculate the allowance for uncollectable accounts:</w:t>
      </w:r>
    </w:p>
    <w:tbl>
      <w:tblPr>
        <w:tblStyle w:val="TableGrid"/>
        <w:tblW w:w="8013" w:type="dxa"/>
        <w:tblInd w:w="1440" w:type="dxa"/>
        <w:tblLook w:val="04A0" w:firstRow="1" w:lastRow="0" w:firstColumn="1" w:lastColumn="0" w:noHBand="0" w:noVBand="1"/>
      </w:tblPr>
      <w:tblGrid>
        <w:gridCol w:w="8013"/>
      </w:tblGrid>
      <w:tr w:rsidR="00E9464C" w:rsidTr="00E9464C">
        <w:trPr>
          <w:trHeight w:val="985"/>
        </w:trPr>
        <w:tc>
          <w:tcPr>
            <w:tcW w:w="8013" w:type="dxa"/>
          </w:tcPr>
          <w:p w:rsidR="00E9464C" w:rsidRDefault="00E9464C" w:rsidP="00091DC2">
            <w:pPr>
              <w:pStyle w:val="ListParagraph"/>
              <w:spacing w:after="240"/>
              <w:ind w:left="0"/>
              <w:rPr>
                <w:rFonts w:eastAsia="Times New Roman"/>
              </w:rPr>
            </w:pPr>
          </w:p>
          <w:p w:rsidR="00CA168E" w:rsidRDefault="00CA168E" w:rsidP="00091DC2">
            <w:pPr>
              <w:pStyle w:val="ListParagraph"/>
              <w:spacing w:after="240"/>
              <w:ind w:left="0"/>
              <w:rPr>
                <w:rFonts w:eastAsia="Times New Roman"/>
              </w:rPr>
            </w:pPr>
          </w:p>
          <w:p w:rsidR="00CA168E" w:rsidRDefault="00CA168E" w:rsidP="00091DC2">
            <w:pPr>
              <w:pStyle w:val="ListParagraph"/>
              <w:spacing w:after="240"/>
              <w:ind w:left="0"/>
              <w:rPr>
                <w:rFonts w:eastAsia="Times New Roman"/>
              </w:rPr>
            </w:pPr>
          </w:p>
          <w:p w:rsidR="00CA168E" w:rsidRDefault="00CA168E" w:rsidP="00091DC2">
            <w:pPr>
              <w:pStyle w:val="ListParagraph"/>
              <w:spacing w:after="240"/>
              <w:ind w:left="0"/>
              <w:rPr>
                <w:rFonts w:eastAsia="Times New Roman"/>
              </w:rPr>
            </w:pPr>
          </w:p>
          <w:p w:rsidR="00CA168E" w:rsidRDefault="00CA168E" w:rsidP="00091DC2">
            <w:pPr>
              <w:pStyle w:val="ListParagraph"/>
              <w:spacing w:after="240"/>
              <w:ind w:left="0"/>
              <w:rPr>
                <w:rFonts w:eastAsia="Times New Roman"/>
              </w:rPr>
            </w:pPr>
          </w:p>
        </w:tc>
      </w:tr>
    </w:tbl>
    <w:p w:rsidR="00E9464C" w:rsidRPr="00E9464C" w:rsidRDefault="00E9464C" w:rsidP="00091DC2">
      <w:pPr>
        <w:pStyle w:val="ListParagraph"/>
        <w:spacing w:after="240"/>
        <w:ind w:left="1440"/>
        <w:rPr>
          <w:rFonts w:eastAsia="Times New Roman"/>
        </w:rPr>
      </w:pPr>
    </w:p>
    <w:p w:rsidR="00091DC2" w:rsidRPr="00091DC2" w:rsidRDefault="00091DC2" w:rsidP="00091DC2">
      <w:pPr>
        <w:spacing w:after="240"/>
        <w:ind w:left="1440" w:hanging="720"/>
        <w:rPr>
          <w:rFonts w:eastAsia="Times New Roman"/>
          <w:i/>
        </w:rPr>
      </w:pPr>
      <w:r w:rsidRPr="00091DC2">
        <w:rPr>
          <w:rFonts w:eastAsia="Times New Roman"/>
          <w:i/>
        </w:rPr>
        <w:t>C.</w:t>
      </w:r>
      <w:r w:rsidRPr="00091DC2">
        <w:rPr>
          <w:rFonts w:eastAsia="Times New Roman"/>
          <w:i/>
        </w:rPr>
        <w:tab/>
      </w:r>
      <w:r w:rsidRPr="006F1833">
        <w:rPr>
          <w:rFonts w:eastAsia="Times New Roman"/>
          <w:i/>
        </w:rPr>
        <w:t>How their debt collection processes meet or, by December 31, 2017, will meet the collection guidelines stated</w:t>
      </w:r>
      <w:r w:rsidR="006F1833" w:rsidRPr="006F1833">
        <w:rPr>
          <w:rFonts w:eastAsia="Times New Roman"/>
          <w:i/>
        </w:rPr>
        <w:t xml:space="preserve"> </w:t>
      </w:r>
      <w:r w:rsidR="006F1833">
        <w:rPr>
          <w:rFonts w:eastAsia="Times New Roman"/>
          <w:i/>
        </w:rPr>
        <w:t xml:space="preserve">in the Oregon Accounting Manual; and, further, how their debt collection process would be influenced by the passage of Senate Bill 89. </w:t>
      </w:r>
      <w:r w:rsidR="006F1833" w:rsidRPr="006F1833">
        <w:rPr>
          <w:rFonts w:eastAsia="Times New Roman"/>
          <w:i/>
        </w:rPr>
        <w:t>A</w:t>
      </w:r>
      <w:r w:rsidRPr="00091DC2">
        <w:rPr>
          <w:rFonts w:eastAsia="Times New Roman"/>
          <w:i/>
        </w:rPr>
        <w:t xml:space="preserve">gency processes reflected in Section </w:t>
      </w:r>
      <w:r w:rsidR="006F1833">
        <w:rPr>
          <w:rFonts w:eastAsia="Times New Roman"/>
          <w:i/>
        </w:rPr>
        <w:t>II</w:t>
      </w:r>
      <w:r w:rsidRPr="00091DC2">
        <w:rPr>
          <w:rFonts w:eastAsia="Times New Roman"/>
          <w:i/>
        </w:rPr>
        <w:t xml:space="preserve">(C) should include plans for prompt referrals to the Department of Revenue, Other Agency Accounts unit, </w:t>
      </w:r>
      <w:r w:rsidRPr="006F1833">
        <w:rPr>
          <w:rFonts w:eastAsia="Times New Roman"/>
          <w:i/>
          <w:u w:val="single"/>
        </w:rPr>
        <w:t>no later than 60 days after the debt is declared Liquidated and Delinquent</w:t>
      </w:r>
      <w:r w:rsidRPr="00091DC2">
        <w:rPr>
          <w:rFonts w:eastAsia="Times New Roman"/>
          <w:i/>
        </w:rPr>
        <w:t>, or as allowed by the Oregon Accounting Manual.</w:t>
      </w:r>
    </w:p>
    <w:p w:rsidR="004A4581" w:rsidRDefault="009F27C0" w:rsidP="009F27C0">
      <w:pPr>
        <w:spacing w:after="240"/>
        <w:rPr>
          <w:rFonts w:eastAsia="Times New Roman"/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</w:p>
    <w:p w:rsidR="00613229" w:rsidRPr="00613229" w:rsidRDefault="00613229" w:rsidP="00613229">
      <w:pPr>
        <w:spacing w:after="24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_____ </w:t>
      </w:r>
      <w:proofErr w:type="gramStart"/>
      <w:r>
        <w:rPr>
          <w:rFonts w:eastAsia="Times New Roman"/>
        </w:rPr>
        <w:t>initial</w:t>
      </w:r>
      <w:proofErr w:type="gramEnd"/>
    </w:p>
    <w:p w:rsidR="0083268A" w:rsidRPr="00CE1B6A" w:rsidRDefault="00CE1B6A" w:rsidP="00CE1B6A">
      <w:pPr>
        <w:spacing w:after="240"/>
        <w:ind w:left="450"/>
        <w:rPr>
          <w:rFonts w:eastAsia="Times New Roman"/>
        </w:rPr>
      </w:pPr>
      <w:r w:rsidRPr="00CE1B6A">
        <w:rPr>
          <w:rFonts w:eastAsia="Times New Roman"/>
        </w:rPr>
        <w:t xml:space="preserve">In the space provided below, for each OAM policy, please describe 1) </w:t>
      </w:r>
      <w:r w:rsidRPr="00A761A7">
        <w:rPr>
          <w:rFonts w:eastAsia="Times New Roman"/>
          <w:u w:val="single"/>
        </w:rPr>
        <w:t>how</w:t>
      </w:r>
      <w:r w:rsidRPr="00CE1B6A">
        <w:rPr>
          <w:rFonts w:eastAsia="Times New Roman"/>
        </w:rPr>
        <w:t xml:space="preserve"> the agenc</w:t>
      </w:r>
      <w:r w:rsidR="00DE4AF2">
        <w:rPr>
          <w:rFonts w:eastAsia="Times New Roman"/>
        </w:rPr>
        <w:t>y’</w:t>
      </w:r>
      <w:r w:rsidRPr="00CE1B6A">
        <w:rPr>
          <w:rFonts w:eastAsia="Times New Roman"/>
        </w:rPr>
        <w:t xml:space="preserve">s debt collection processes comply with the OAM, </w:t>
      </w:r>
      <w:r w:rsidRPr="00CE1B6A">
        <w:rPr>
          <w:rFonts w:eastAsia="Times New Roman"/>
          <w:b/>
        </w:rPr>
        <w:t>or</w:t>
      </w:r>
      <w:r w:rsidRPr="00CE1B6A">
        <w:rPr>
          <w:rFonts w:eastAsia="Times New Roman"/>
        </w:rPr>
        <w:t xml:space="preserve"> 2) </w:t>
      </w:r>
      <w:r w:rsidRPr="00A761A7">
        <w:rPr>
          <w:rFonts w:eastAsia="Times New Roman"/>
          <w:u w:val="single"/>
        </w:rPr>
        <w:t>how</w:t>
      </w:r>
      <w:r w:rsidRPr="00CE1B6A">
        <w:rPr>
          <w:rFonts w:eastAsia="Times New Roman"/>
        </w:rPr>
        <w:t xml:space="preserve"> the agenc</w:t>
      </w:r>
      <w:r w:rsidR="00DE4AF2">
        <w:rPr>
          <w:rFonts w:eastAsia="Times New Roman"/>
        </w:rPr>
        <w:t>y’</w:t>
      </w:r>
      <w:r w:rsidRPr="00CE1B6A">
        <w:rPr>
          <w:rFonts w:eastAsia="Times New Roman"/>
        </w:rPr>
        <w:t>s debt collection processes will comply with the OAM by December 31, 2017.</w:t>
      </w:r>
      <w:r w:rsidR="00A761A7">
        <w:rPr>
          <w:rFonts w:eastAsia="Times New Roman"/>
        </w:rPr>
        <w:t xml:space="preserve"> The compliance narrative should include specific actions to describe agency compliance.</w:t>
      </w:r>
      <w:r w:rsidR="0083268A" w:rsidRPr="00CE1B6A">
        <w:rPr>
          <w:rFonts w:eastAsia="Times New Roman"/>
        </w:rPr>
        <w:tab/>
      </w:r>
    </w:p>
    <w:p w:rsidR="00CE1B6A" w:rsidRDefault="00CE1B6A" w:rsidP="00CE1B6A">
      <w:pPr>
        <w:spacing w:after="240"/>
        <w:ind w:left="450" w:firstLine="270"/>
        <w:rPr>
          <w:rFonts w:eastAsia="Times New Roman"/>
        </w:rPr>
      </w:pPr>
      <w:r w:rsidRPr="00CE1B6A">
        <w:rPr>
          <w:rFonts w:eastAsia="Times New Roman"/>
          <w:u w:val="single"/>
        </w:rPr>
        <w:t>OAM Policy</w:t>
      </w:r>
      <w:r>
        <w:rPr>
          <w:rFonts w:eastAsia="Times New Roman"/>
        </w:rPr>
        <w:tab/>
        <w:t xml:space="preserve">     </w:t>
      </w:r>
      <w:r w:rsidRPr="00CE1B6A">
        <w:rPr>
          <w:rFonts w:eastAsia="Times New Roman"/>
          <w:u w:val="single"/>
        </w:rPr>
        <w:t>Compliance narrative</w:t>
      </w:r>
    </w:p>
    <w:tbl>
      <w:tblPr>
        <w:tblStyle w:val="TableGrid"/>
        <w:tblW w:w="9257" w:type="dxa"/>
        <w:tblInd w:w="4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7"/>
        <w:gridCol w:w="7470"/>
      </w:tblGrid>
      <w:tr w:rsidR="00A761A7" w:rsidTr="00A761A7">
        <w:tc>
          <w:tcPr>
            <w:tcW w:w="1787" w:type="dxa"/>
          </w:tcPr>
          <w:p w:rsidR="00CE1B6A" w:rsidRDefault="00120C5C" w:rsidP="00A761A7">
            <w:pPr>
              <w:jc w:val="center"/>
            </w:pPr>
            <w:hyperlink r:id="rId9" w:history="1">
              <w:r w:rsidR="00CE1B6A" w:rsidRPr="00524864">
                <w:rPr>
                  <w:rStyle w:val="Hyperlink"/>
                  <w:rFonts w:eastAsia="Times New Roman"/>
                </w:rPr>
                <w:t>35.20.20</w:t>
              </w:r>
            </w:hyperlink>
          </w:p>
        </w:tc>
        <w:tc>
          <w:tcPr>
            <w:tcW w:w="7470" w:type="dxa"/>
          </w:tcPr>
          <w:p w:rsidR="00CE1B6A" w:rsidRDefault="00CE1B6A" w:rsidP="00A761A7">
            <w:pPr>
              <w:ind w:left="-33"/>
              <w:rPr>
                <w:sz w:val="20"/>
              </w:rPr>
            </w:pPr>
          </w:p>
          <w:p w:rsidR="006F1833" w:rsidRPr="00CE1B6A" w:rsidRDefault="006F1833" w:rsidP="006F1833">
            <w:pPr>
              <w:rPr>
                <w:sz w:val="20"/>
              </w:rPr>
            </w:pPr>
          </w:p>
        </w:tc>
      </w:tr>
      <w:tr w:rsidR="00A761A7" w:rsidTr="00A761A7">
        <w:tc>
          <w:tcPr>
            <w:tcW w:w="1787" w:type="dxa"/>
          </w:tcPr>
          <w:p w:rsidR="00CE1B6A" w:rsidRDefault="00120C5C" w:rsidP="00A761A7">
            <w:pPr>
              <w:ind w:left="337"/>
            </w:pPr>
            <w:hyperlink r:id="rId10" w:history="1">
              <w:r w:rsidR="00A761A7" w:rsidRPr="00524864">
                <w:rPr>
                  <w:rStyle w:val="Hyperlink"/>
                  <w:rFonts w:eastAsia="Times New Roman"/>
                </w:rPr>
                <w:t>35.20.30</w:t>
              </w:r>
            </w:hyperlink>
          </w:p>
        </w:tc>
        <w:tc>
          <w:tcPr>
            <w:tcW w:w="7470" w:type="dxa"/>
          </w:tcPr>
          <w:p w:rsidR="00CE1B6A" w:rsidRDefault="00CE1B6A" w:rsidP="006301AA">
            <w:pPr>
              <w:rPr>
                <w:sz w:val="20"/>
              </w:rPr>
            </w:pPr>
          </w:p>
          <w:p w:rsidR="006F1833" w:rsidRPr="00CE1B6A" w:rsidRDefault="006F1833" w:rsidP="006301AA">
            <w:pPr>
              <w:rPr>
                <w:sz w:val="20"/>
              </w:rPr>
            </w:pPr>
          </w:p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1" w:history="1">
              <w:r w:rsidR="00A761A7" w:rsidRPr="00524864">
                <w:rPr>
                  <w:rStyle w:val="Hyperlink"/>
                  <w:rFonts w:eastAsia="Times New Roman"/>
                </w:rPr>
                <w:t>35.30.10</w:t>
              </w:r>
            </w:hyperlink>
          </w:p>
        </w:tc>
        <w:tc>
          <w:tcPr>
            <w:tcW w:w="7470" w:type="dxa"/>
          </w:tcPr>
          <w:p w:rsidR="006F1833" w:rsidRDefault="006F1833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2" w:history="1">
              <w:r w:rsidR="00A761A7" w:rsidRPr="00524864">
                <w:rPr>
                  <w:rStyle w:val="Hyperlink"/>
                  <w:rFonts w:eastAsia="Times New Roman"/>
                </w:rPr>
                <w:t>35.30.20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3" w:history="1">
              <w:r w:rsidR="00A761A7" w:rsidRPr="00524864">
                <w:rPr>
                  <w:rStyle w:val="Hyperlink"/>
                  <w:rFonts w:eastAsia="Times New Roman"/>
                </w:rPr>
                <w:t>35.30.30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4" w:history="1">
              <w:r w:rsidR="00A761A7" w:rsidRPr="00524864">
                <w:rPr>
                  <w:rStyle w:val="Hyperlink"/>
                  <w:rFonts w:eastAsia="Times New Roman"/>
                </w:rPr>
                <w:t>35.30.40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5" w:history="1">
              <w:r w:rsidR="00A761A7" w:rsidRPr="00524864">
                <w:rPr>
                  <w:rStyle w:val="Hyperlink"/>
                  <w:rFonts w:eastAsia="Times New Roman"/>
                </w:rPr>
                <w:t>35.30.50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6" w:history="1">
              <w:r w:rsidR="00A761A7" w:rsidRPr="00524864">
                <w:rPr>
                  <w:rStyle w:val="Hyperlink"/>
                  <w:rFonts w:eastAsia="Times New Roman"/>
                </w:rPr>
                <w:t>35.30.60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6F1833" w:rsidRPr="006F1833" w:rsidRDefault="00120C5C" w:rsidP="006F1833">
            <w:pPr>
              <w:jc w:val="center"/>
              <w:rPr>
                <w:rFonts w:eastAsia="Times New Roman"/>
                <w:color w:val="0563C1" w:themeColor="hyperlink"/>
                <w:u w:val="single"/>
              </w:rPr>
            </w:pPr>
            <w:hyperlink r:id="rId17" w:history="1">
              <w:r w:rsidR="00A761A7" w:rsidRPr="00524864">
                <w:rPr>
                  <w:rStyle w:val="Hyperlink"/>
                  <w:rFonts w:eastAsia="Times New Roman"/>
                </w:rPr>
                <w:t>35.30.70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8" w:history="1">
              <w:r w:rsidR="00A761A7" w:rsidRPr="00524864">
                <w:rPr>
                  <w:rStyle w:val="Hyperlink"/>
                  <w:rFonts w:eastAsia="Times New Roman"/>
                </w:rPr>
                <w:t>35.40.10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19" w:history="1">
              <w:r w:rsidR="00A761A7" w:rsidRPr="00524864">
                <w:rPr>
                  <w:rStyle w:val="Hyperlink"/>
                  <w:rFonts w:eastAsia="Times New Roman"/>
                </w:rPr>
                <w:t>35.40.20</w:t>
              </w:r>
            </w:hyperlink>
          </w:p>
        </w:tc>
        <w:tc>
          <w:tcPr>
            <w:tcW w:w="7470" w:type="dxa"/>
          </w:tcPr>
          <w:p w:rsidR="006F1833" w:rsidRDefault="006F1833" w:rsidP="006F1833"/>
          <w:p w:rsidR="006F1833" w:rsidRDefault="006F1833" w:rsidP="006F1833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20" w:history="1">
              <w:r w:rsidR="00A761A7" w:rsidRPr="00524864">
                <w:rPr>
                  <w:rStyle w:val="Hyperlink"/>
                  <w:rFonts w:eastAsia="Times New Roman"/>
                </w:rPr>
                <w:t>35.40.30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4A4581" w:rsidRDefault="00120C5C" w:rsidP="00A761A7">
            <w:pPr>
              <w:jc w:val="center"/>
            </w:pPr>
            <w:hyperlink r:id="rId21" w:history="1">
              <w:r w:rsidR="00A761A7" w:rsidRPr="00524864">
                <w:rPr>
                  <w:rStyle w:val="Hyperlink"/>
                  <w:rFonts w:eastAsia="Times New Roman"/>
                </w:rPr>
                <w:t>35.40.40</w:t>
              </w:r>
            </w:hyperlink>
          </w:p>
        </w:tc>
        <w:tc>
          <w:tcPr>
            <w:tcW w:w="7470" w:type="dxa"/>
          </w:tcPr>
          <w:p w:rsidR="004A4581" w:rsidRDefault="004A4581" w:rsidP="006301AA"/>
          <w:p w:rsidR="004A4581" w:rsidRDefault="004A4581" w:rsidP="006301AA"/>
        </w:tc>
      </w:tr>
      <w:tr w:rsidR="00A761A7" w:rsidTr="00A761A7">
        <w:tc>
          <w:tcPr>
            <w:tcW w:w="1787" w:type="dxa"/>
          </w:tcPr>
          <w:p w:rsidR="00A761A7" w:rsidRDefault="00120C5C" w:rsidP="00A761A7">
            <w:pPr>
              <w:jc w:val="center"/>
            </w:pPr>
            <w:hyperlink r:id="rId22" w:history="1">
              <w:r w:rsidR="00A761A7" w:rsidRPr="00524864">
                <w:rPr>
                  <w:rStyle w:val="Hyperlink"/>
                  <w:rFonts w:eastAsia="Times New Roman"/>
                </w:rPr>
                <w:t>35.50.10</w:t>
              </w:r>
            </w:hyperlink>
          </w:p>
        </w:tc>
        <w:tc>
          <w:tcPr>
            <w:tcW w:w="7470" w:type="dxa"/>
          </w:tcPr>
          <w:p w:rsidR="00A761A7" w:rsidRDefault="00A761A7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A761A7" w:rsidRDefault="00120C5C" w:rsidP="00A761A7">
            <w:pPr>
              <w:jc w:val="center"/>
            </w:pPr>
            <w:hyperlink r:id="rId23" w:history="1">
              <w:r w:rsidR="00A761A7" w:rsidRPr="00524864">
                <w:rPr>
                  <w:rStyle w:val="Hyperlink"/>
                  <w:rFonts w:eastAsia="Times New Roman"/>
                </w:rPr>
                <w:t>35.60.10</w:t>
              </w:r>
            </w:hyperlink>
          </w:p>
        </w:tc>
        <w:tc>
          <w:tcPr>
            <w:tcW w:w="7470" w:type="dxa"/>
          </w:tcPr>
          <w:p w:rsidR="00A761A7" w:rsidRDefault="00A761A7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A761A7" w:rsidRDefault="00120C5C" w:rsidP="00A761A7">
            <w:pPr>
              <w:jc w:val="center"/>
            </w:pPr>
            <w:hyperlink r:id="rId24" w:history="1">
              <w:r w:rsidR="00A761A7" w:rsidRPr="00524864">
                <w:rPr>
                  <w:rStyle w:val="Hyperlink"/>
                  <w:rFonts w:eastAsia="Times New Roman"/>
                </w:rPr>
                <w:t>35.70.10</w:t>
              </w:r>
            </w:hyperlink>
          </w:p>
        </w:tc>
        <w:tc>
          <w:tcPr>
            <w:tcW w:w="7470" w:type="dxa"/>
          </w:tcPr>
          <w:p w:rsidR="00A761A7" w:rsidRDefault="00A761A7" w:rsidP="006301AA"/>
          <w:p w:rsidR="006F1833" w:rsidRDefault="006F1833" w:rsidP="006301AA"/>
        </w:tc>
      </w:tr>
      <w:tr w:rsidR="00A761A7" w:rsidTr="00A761A7">
        <w:tc>
          <w:tcPr>
            <w:tcW w:w="1787" w:type="dxa"/>
          </w:tcPr>
          <w:p w:rsidR="00A761A7" w:rsidRDefault="00120C5C" w:rsidP="00A761A7">
            <w:pPr>
              <w:jc w:val="center"/>
            </w:pPr>
            <w:hyperlink r:id="rId25" w:history="1">
              <w:r w:rsidR="00A761A7" w:rsidRPr="00524864">
                <w:rPr>
                  <w:rStyle w:val="Hyperlink"/>
                  <w:rFonts w:eastAsia="Times New Roman"/>
                </w:rPr>
                <w:t>35.70.20</w:t>
              </w:r>
            </w:hyperlink>
          </w:p>
        </w:tc>
        <w:tc>
          <w:tcPr>
            <w:tcW w:w="7470" w:type="dxa"/>
          </w:tcPr>
          <w:p w:rsidR="006F1833" w:rsidRDefault="006F1833" w:rsidP="006301AA"/>
          <w:p w:rsidR="006F1833" w:rsidRDefault="006F1833" w:rsidP="006301AA"/>
        </w:tc>
      </w:tr>
    </w:tbl>
    <w:p w:rsidR="008739B6" w:rsidRDefault="008739B6" w:rsidP="00613229">
      <w:pPr>
        <w:spacing w:after="240"/>
        <w:ind w:left="450"/>
        <w:rPr>
          <w:rFonts w:eastAsia="Times New Roman"/>
        </w:rPr>
      </w:pPr>
    </w:p>
    <w:p w:rsidR="006F1833" w:rsidRDefault="006F1833" w:rsidP="00613229">
      <w:pPr>
        <w:spacing w:after="240"/>
        <w:ind w:left="450"/>
        <w:rPr>
          <w:rFonts w:eastAsia="Times New Roman"/>
        </w:rPr>
      </w:pPr>
    </w:p>
    <w:p w:rsidR="006F1833" w:rsidRPr="00613229" w:rsidRDefault="006F1833" w:rsidP="006F1833">
      <w:pPr>
        <w:spacing w:after="24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_____ </w:t>
      </w:r>
      <w:proofErr w:type="gramStart"/>
      <w:r>
        <w:rPr>
          <w:rFonts w:eastAsia="Times New Roman"/>
        </w:rPr>
        <w:t>initial</w:t>
      </w:r>
      <w:proofErr w:type="gramEnd"/>
    </w:p>
    <w:p w:rsidR="006F1833" w:rsidRDefault="006F1833" w:rsidP="00613229">
      <w:pPr>
        <w:spacing w:after="240"/>
        <w:ind w:left="450"/>
        <w:rPr>
          <w:rFonts w:eastAsia="Times New Roman"/>
        </w:rPr>
      </w:pPr>
      <w:r>
        <w:rPr>
          <w:rFonts w:eastAsia="Times New Roman"/>
        </w:rPr>
        <w:t>In the space provided below</w:t>
      </w:r>
      <w:r w:rsidR="00DE4AF2">
        <w:rPr>
          <w:rFonts w:eastAsia="Times New Roman"/>
        </w:rPr>
        <w:t>, please describe how the agency’</w:t>
      </w:r>
      <w:r>
        <w:rPr>
          <w:rFonts w:eastAsia="Times New Roman"/>
        </w:rPr>
        <w:t xml:space="preserve">s debt collection process would be influenced by the passage of </w:t>
      </w:r>
      <w:hyperlink r:id="rId26" w:history="1">
        <w:r w:rsidRPr="00EE482D">
          <w:rPr>
            <w:rStyle w:val="Hyperlink"/>
            <w:rFonts w:eastAsia="Times New Roman"/>
          </w:rPr>
          <w:t>Senate Bill 89</w:t>
        </w:r>
      </w:hyperlink>
      <w:r>
        <w:rPr>
          <w:rFonts w:eastAsia="Times New Roman"/>
        </w:rPr>
        <w:t>.</w:t>
      </w:r>
    </w:p>
    <w:tbl>
      <w:tblPr>
        <w:tblStyle w:val="TableGrid"/>
        <w:tblW w:w="0" w:type="auto"/>
        <w:tblInd w:w="4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F1833" w:rsidTr="006F1833">
        <w:tc>
          <w:tcPr>
            <w:tcW w:w="9350" w:type="dxa"/>
          </w:tcPr>
          <w:p w:rsidR="006F1833" w:rsidRDefault="006F1833" w:rsidP="00613229">
            <w:pPr>
              <w:spacing w:after="240"/>
              <w:rPr>
                <w:rFonts w:eastAsia="Times New Roman"/>
              </w:rPr>
            </w:pPr>
          </w:p>
          <w:p w:rsidR="006F1833" w:rsidRDefault="006F1833" w:rsidP="00613229">
            <w:pPr>
              <w:spacing w:after="240"/>
              <w:rPr>
                <w:rFonts w:eastAsia="Times New Roman"/>
              </w:rPr>
            </w:pPr>
          </w:p>
          <w:p w:rsidR="006F1833" w:rsidRDefault="006F1833" w:rsidP="00613229">
            <w:pPr>
              <w:spacing w:after="240"/>
              <w:rPr>
                <w:rFonts w:eastAsia="Times New Roman"/>
              </w:rPr>
            </w:pPr>
          </w:p>
        </w:tc>
      </w:tr>
    </w:tbl>
    <w:p w:rsidR="006F1833" w:rsidRDefault="006F1833" w:rsidP="00613229">
      <w:pPr>
        <w:spacing w:after="240"/>
        <w:ind w:left="450"/>
        <w:rPr>
          <w:rFonts w:eastAsia="Times New Roman"/>
        </w:rPr>
      </w:pPr>
    </w:p>
    <w:p w:rsidR="00613229" w:rsidRDefault="006F1833" w:rsidP="00613229">
      <w:pPr>
        <w:spacing w:after="240"/>
        <w:ind w:left="450"/>
        <w:rPr>
          <w:rFonts w:eastAsia="Times New Roman"/>
        </w:rPr>
      </w:pPr>
      <w:r>
        <w:rPr>
          <w:rFonts w:eastAsia="Times New Roman"/>
        </w:rPr>
        <w:t>I have reviewed the information provided above and certify it</w:t>
      </w:r>
      <w:r w:rsidR="00613229">
        <w:rPr>
          <w:rFonts w:eastAsia="Times New Roman"/>
        </w:rPr>
        <w:t xml:space="preserve"> is true and accurate.</w:t>
      </w:r>
    </w:p>
    <w:p w:rsidR="006F1833" w:rsidRDefault="006F1833" w:rsidP="00613229">
      <w:pPr>
        <w:spacing w:after="240"/>
        <w:ind w:left="450"/>
        <w:rPr>
          <w:rFonts w:eastAsia="Times New Roman"/>
        </w:rPr>
      </w:pPr>
    </w:p>
    <w:p w:rsidR="006301AA" w:rsidRDefault="00613229" w:rsidP="006F1833">
      <w:pPr>
        <w:spacing w:after="240"/>
        <w:ind w:left="450"/>
        <w:rPr>
          <w:rFonts w:eastAsia="Times New Roman"/>
          <w:u w:val="single"/>
        </w:rPr>
      </w:pPr>
      <w:r>
        <w:rPr>
          <w:rFonts w:eastAsia="Times New Roman"/>
        </w:rPr>
        <w:t>Signature: ___________________________________</w:t>
      </w:r>
      <w:r w:rsidR="009F504D">
        <w:rPr>
          <w:rFonts w:eastAsia="Times New Roman"/>
        </w:rPr>
        <w:t xml:space="preserve"> Title:</w:t>
      </w:r>
      <w:r w:rsidR="006F1833">
        <w:rPr>
          <w:rFonts w:eastAsia="Times New Roman"/>
        </w:rPr>
        <w:t xml:space="preserve"> </w:t>
      </w:r>
      <w:r w:rsidR="006F1833">
        <w:rPr>
          <w:rFonts w:eastAsia="Times New Roman"/>
          <w:u w:val="single"/>
        </w:rPr>
        <w:tab/>
      </w:r>
      <w:r w:rsidR="006F1833">
        <w:rPr>
          <w:rFonts w:eastAsia="Times New Roman"/>
          <w:u w:val="single"/>
        </w:rPr>
        <w:tab/>
      </w:r>
      <w:r w:rsidR="006F1833">
        <w:rPr>
          <w:rFonts w:eastAsia="Times New Roman"/>
          <w:u w:val="single"/>
        </w:rPr>
        <w:tab/>
      </w:r>
      <w:r w:rsidR="006F1833">
        <w:rPr>
          <w:rFonts w:eastAsia="Times New Roman"/>
          <w:u w:val="single"/>
        </w:rPr>
        <w:tab/>
      </w:r>
    </w:p>
    <w:p w:rsidR="006F1833" w:rsidRDefault="006F1833" w:rsidP="00613229">
      <w:pPr>
        <w:spacing w:after="240"/>
        <w:ind w:left="450"/>
        <w:rPr>
          <w:rFonts w:eastAsia="Times New Roman"/>
        </w:rPr>
      </w:pPr>
    </w:p>
    <w:p w:rsidR="009F504D" w:rsidRPr="006301AA" w:rsidRDefault="009F504D" w:rsidP="00613229">
      <w:pPr>
        <w:spacing w:after="240"/>
        <w:ind w:left="450"/>
      </w:pPr>
      <w:r>
        <w:rPr>
          <w:rFonts w:eastAsia="Times New Roman"/>
        </w:rPr>
        <w:t>Printed Name:</w:t>
      </w:r>
      <w:r w:rsidRPr="009F504D">
        <w:rPr>
          <w:rFonts w:eastAsia="Times New Roman"/>
        </w:rPr>
        <w:t xml:space="preserve"> </w:t>
      </w:r>
      <w:r>
        <w:rPr>
          <w:rFonts w:eastAsia="Times New Roman"/>
        </w:rPr>
        <w:t xml:space="preserve">________________________________ Date: </w:t>
      </w:r>
      <w:r w:rsidR="006F1833">
        <w:rPr>
          <w:rFonts w:eastAsia="Times New Roman"/>
        </w:rPr>
        <w:t>___________________</w:t>
      </w:r>
    </w:p>
    <w:sectPr w:rsidR="009F504D" w:rsidRPr="006301AA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C2" w:rsidRDefault="00091DC2" w:rsidP="00091DC2">
      <w:r>
        <w:separator/>
      </w:r>
    </w:p>
  </w:endnote>
  <w:endnote w:type="continuationSeparator" w:id="0">
    <w:p w:rsidR="00091DC2" w:rsidRDefault="00091DC2" w:rsidP="0009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006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168E" w:rsidRDefault="00CA16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C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C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68E" w:rsidRDefault="00CA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C2" w:rsidRDefault="00091DC2" w:rsidP="00091DC2">
      <w:r>
        <w:separator/>
      </w:r>
    </w:p>
  </w:footnote>
  <w:footnote w:type="continuationSeparator" w:id="0">
    <w:p w:rsidR="00091DC2" w:rsidRDefault="00091DC2" w:rsidP="0009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C2" w:rsidRDefault="00091DC2" w:rsidP="00091DC2">
    <w:pPr>
      <w:pStyle w:val="Header"/>
    </w:pPr>
    <w:r>
      <w:t>Reporting of Liquidated and Delinquent Debt</w:t>
    </w:r>
  </w:p>
  <w:p w:rsidR="00091DC2" w:rsidRDefault="00091DC2" w:rsidP="00091DC2">
    <w:pPr>
      <w:pStyle w:val="Header"/>
    </w:pPr>
    <w:r>
      <w:t>Executive Order 17-09</w:t>
    </w:r>
  </w:p>
  <w:p w:rsidR="00091DC2" w:rsidRDefault="00091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70C7"/>
    <w:multiLevelType w:val="hybridMultilevel"/>
    <w:tmpl w:val="B08EB5AC"/>
    <w:lvl w:ilvl="0" w:tplc="20E2D32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A47CB"/>
    <w:multiLevelType w:val="hybridMultilevel"/>
    <w:tmpl w:val="9384A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A"/>
    <w:rsid w:val="00007CCA"/>
    <w:rsid w:val="000401DA"/>
    <w:rsid w:val="00091DC2"/>
    <w:rsid w:val="00117272"/>
    <w:rsid w:val="00120C5C"/>
    <w:rsid w:val="00152ED4"/>
    <w:rsid w:val="001C5ABA"/>
    <w:rsid w:val="00393A8C"/>
    <w:rsid w:val="0041563B"/>
    <w:rsid w:val="004A4581"/>
    <w:rsid w:val="004F08AE"/>
    <w:rsid w:val="00524864"/>
    <w:rsid w:val="00613229"/>
    <w:rsid w:val="006301AA"/>
    <w:rsid w:val="006C5AA7"/>
    <w:rsid w:val="006F1833"/>
    <w:rsid w:val="0083268A"/>
    <w:rsid w:val="00862CE7"/>
    <w:rsid w:val="008739B6"/>
    <w:rsid w:val="009912F0"/>
    <w:rsid w:val="009F27C0"/>
    <w:rsid w:val="009F504D"/>
    <w:rsid w:val="00A41757"/>
    <w:rsid w:val="00A761A7"/>
    <w:rsid w:val="00C31784"/>
    <w:rsid w:val="00CA168E"/>
    <w:rsid w:val="00CE1B6A"/>
    <w:rsid w:val="00DD5B9B"/>
    <w:rsid w:val="00DE4AF2"/>
    <w:rsid w:val="00E762D1"/>
    <w:rsid w:val="00E86AC9"/>
    <w:rsid w:val="00E9464C"/>
    <w:rsid w:val="00EB4065"/>
    <w:rsid w:val="00E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F195676-9462-4982-B89A-79D5D0B3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C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1DC2"/>
  </w:style>
  <w:style w:type="paragraph" w:styleId="Footer">
    <w:name w:val="footer"/>
    <w:basedOn w:val="Normal"/>
    <w:link w:val="FooterChar"/>
    <w:uiPriority w:val="99"/>
    <w:unhideWhenUsed/>
    <w:rsid w:val="00091DC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1DC2"/>
  </w:style>
  <w:style w:type="paragraph" w:styleId="ListParagraph">
    <w:name w:val="List Paragraph"/>
    <w:basedOn w:val="Normal"/>
    <w:uiPriority w:val="34"/>
    <w:qFormat/>
    <w:rsid w:val="00091D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1DC2"/>
    <w:rPr>
      <w:color w:val="808080"/>
    </w:rPr>
  </w:style>
  <w:style w:type="table" w:styleId="TableGrid">
    <w:name w:val="Table Grid"/>
    <w:basedOn w:val="TableNormal"/>
    <w:uiPriority w:val="39"/>
    <w:rsid w:val="00E9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8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das/Financial/Acctng/Documents/35.30.30.pdf" TargetMode="External"/><Relationship Id="rId18" Type="http://schemas.openxmlformats.org/officeDocument/2006/relationships/hyperlink" Target="https://www.oregon.gov/das/Financial/Acctng/Documents/35.40.10.pdf" TargetMode="External"/><Relationship Id="rId26" Type="http://schemas.openxmlformats.org/officeDocument/2006/relationships/hyperlink" Target="https://olis.leg.state.or.us/liz/2017R1/Downloads/MeasureDocument/SB89/A-Engross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regon.gov/das/Financial/Acctng/Documents/35.40.40.pdf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oregon.gov/das/Financial/Acctng/Documents/35.30.20.pdf" TargetMode="External"/><Relationship Id="rId17" Type="http://schemas.openxmlformats.org/officeDocument/2006/relationships/hyperlink" Target="https://www.oregon.gov/das/Financial/Acctng/Documents/35.30.70.pdf" TargetMode="External"/><Relationship Id="rId25" Type="http://schemas.openxmlformats.org/officeDocument/2006/relationships/hyperlink" Target="https://www.oregon.gov/das/Financial/Acctng/Documents/35.70.20.pdf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oregon.gov/das/Financial/Acctng/Documents/35.30.60.pdf" TargetMode="External"/><Relationship Id="rId20" Type="http://schemas.openxmlformats.org/officeDocument/2006/relationships/hyperlink" Target="https://www.oregon.gov/das/Financial/Acctng/Documents/35.40.3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das/Financial/Acctng/Documents/35.30.10.pdf" TargetMode="External"/><Relationship Id="rId24" Type="http://schemas.openxmlformats.org/officeDocument/2006/relationships/hyperlink" Target="https://www.oregon.gov/das/Financial/Acctng/Documents/35.70.10.pdf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oregon.gov/das/Financial/Acctng/Documents/35.30.50.pdf" TargetMode="External"/><Relationship Id="rId23" Type="http://schemas.openxmlformats.org/officeDocument/2006/relationships/hyperlink" Target="https://www.oregon.gov/das/Financial/Acctng/Documents/35.60.10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oregon.gov/das/Financial/Acctng/Documents/35.20.30.pdf" TargetMode="External"/><Relationship Id="rId19" Type="http://schemas.openxmlformats.org/officeDocument/2006/relationships/hyperlink" Target="https://www.oregon.gov/das/Financial/Acctng/Documents/35.40.20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egon.gov/das/Financial/Acctng/Documents/35.20.20.pdf" TargetMode="External"/><Relationship Id="rId14" Type="http://schemas.openxmlformats.org/officeDocument/2006/relationships/hyperlink" Target="https://www.oregon.gov/das/Financial/Acctng/Documents/35.30.40.pdf" TargetMode="External"/><Relationship Id="rId22" Type="http://schemas.openxmlformats.org/officeDocument/2006/relationships/hyperlink" Target="https://www.oregon.gov/das/Financial/Acctng/Documents/35.50.10.pdf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Relationship Id="rId8" Type="http://schemas.openxmlformats.org/officeDocument/2006/relationships/hyperlink" Target="mailto:SWARM@orego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A94D311D724A12A0A0B6A691E3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A908-C095-4B09-BB28-9B320F004625}"/>
      </w:docPartPr>
      <w:docPartBody>
        <w:p w:rsidR="00D308A9" w:rsidRDefault="0022293A" w:rsidP="0022293A">
          <w:pPr>
            <w:pStyle w:val="50A94D311D724A12A0A0B6A691E3B2294"/>
          </w:pPr>
          <w:r w:rsidRPr="00E9464C">
            <w:rPr>
              <w:rStyle w:val="PlaceholderText"/>
            </w:rPr>
            <w:t>Click here to enter text.</w:t>
          </w:r>
        </w:p>
      </w:docPartBody>
    </w:docPart>
    <w:docPart>
      <w:docPartPr>
        <w:name w:val="B757D59FB4BD4F3AB619377C446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2DAC-A0A2-4CE4-95D6-64C9EA21CDF2}"/>
      </w:docPartPr>
      <w:docPartBody>
        <w:p w:rsidR="00D308A9" w:rsidRDefault="0022293A" w:rsidP="0022293A">
          <w:pPr>
            <w:pStyle w:val="B757D59FB4BD4F3AB619377C44675B3D3"/>
          </w:pPr>
          <w:r w:rsidRPr="00E9464C">
            <w:rPr>
              <w:rStyle w:val="PlaceholderText"/>
            </w:rPr>
            <w:t>Click here to enter text.</w:t>
          </w:r>
        </w:p>
      </w:docPartBody>
    </w:docPart>
    <w:docPart>
      <w:docPartPr>
        <w:name w:val="4CA309F32AF64FD2AED17767FCFF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5CD8-6C02-4BBC-9F63-4E3B773CDB24}"/>
      </w:docPartPr>
      <w:docPartBody>
        <w:p w:rsidR="00D308A9" w:rsidRDefault="0022293A" w:rsidP="0022293A">
          <w:pPr>
            <w:pStyle w:val="4CA309F32AF64FD2AED17767FCFFEB373"/>
          </w:pPr>
          <w:r w:rsidRPr="00E9464C">
            <w:rPr>
              <w:rStyle w:val="PlaceholderText"/>
            </w:rPr>
            <w:t>Click here to enter text.</w:t>
          </w:r>
        </w:p>
      </w:docPartBody>
    </w:docPart>
    <w:docPart>
      <w:docPartPr>
        <w:name w:val="1EA5FBA8B26643279FCD08B1536B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AEA-2873-4109-B7F7-81B16A8AAE86}"/>
      </w:docPartPr>
      <w:docPartBody>
        <w:p w:rsidR="00D308A9" w:rsidRDefault="0022293A" w:rsidP="0022293A">
          <w:pPr>
            <w:pStyle w:val="1EA5FBA8B26643279FCD08B1536BB6B43"/>
          </w:pPr>
          <w:r w:rsidRPr="00E9464C">
            <w:rPr>
              <w:rStyle w:val="PlaceholderText"/>
            </w:rPr>
            <w:t>Click here to enter text.</w:t>
          </w:r>
        </w:p>
      </w:docPartBody>
    </w:docPart>
    <w:docPart>
      <w:docPartPr>
        <w:name w:val="820297BEA3BE49788432466628F3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92E1-2758-4975-B882-E93576233AD3}"/>
      </w:docPartPr>
      <w:docPartBody>
        <w:p w:rsidR="00D308A9" w:rsidRDefault="0022293A" w:rsidP="0022293A">
          <w:pPr>
            <w:pStyle w:val="820297BEA3BE49788432466628F38AC33"/>
          </w:pPr>
          <w:r w:rsidRPr="00E9464C">
            <w:rPr>
              <w:rStyle w:val="PlaceholderText"/>
            </w:rPr>
            <w:t>Click here to enter text.</w:t>
          </w:r>
        </w:p>
      </w:docPartBody>
    </w:docPart>
    <w:docPart>
      <w:docPartPr>
        <w:name w:val="091206B8B0714879A0FF805BDE75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38BB-B30B-4346-818E-C8AA74AFD9E2}"/>
      </w:docPartPr>
      <w:docPartBody>
        <w:p w:rsidR="00D308A9" w:rsidRDefault="0022293A" w:rsidP="0022293A">
          <w:pPr>
            <w:pStyle w:val="091206B8B0714879A0FF805BDE75996E1"/>
          </w:pPr>
          <w:r w:rsidRPr="00613229">
            <w:rPr>
              <w:rStyle w:val="PlaceholderText"/>
              <w:b/>
            </w:rPr>
            <w:t>Click here to enter agency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5C"/>
    <w:rsid w:val="0000555C"/>
    <w:rsid w:val="0022293A"/>
    <w:rsid w:val="00D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AD2C25F204B5EB738EC72D8442334">
    <w:name w:val="58BAD2C25F204B5EB738EC72D8442334"/>
    <w:rsid w:val="0000555C"/>
  </w:style>
  <w:style w:type="character" w:styleId="PlaceholderText">
    <w:name w:val="Placeholder Text"/>
    <w:basedOn w:val="DefaultParagraphFont"/>
    <w:uiPriority w:val="99"/>
    <w:semiHidden/>
    <w:rsid w:val="0022293A"/>
    <w:rPr>
      <w:color w:val="808080"/>
    </w:rPr>
  </w:style>
  <w:style w:type="paragraph" w:customStyle="1" w:styleId="50A94D311D724A12A0A0B6A691E3B229">
    <w:name w:val="50A94D311D724A12A0A0B6A691E3B229"/>
    <w:rsid w:val="0000555C"/>
  </w:style>
  <w:style w:type="paragraph" w:customStyle="1" w:styleId="B757D59FB4BD4F3AB619377C44675B3D">
    <w:name w:val="B757D59FB4BD4F3AB619377C44675B3D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A309F32AF64FD2AED17767FCFFEB37">
    <w:name w:val="4CA309F32AF64FD2AED17767FCFFEB37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A5FBA8B26643279FCD08B1536BB6B4">
    <w:name w:val="1EA5FBA8B26643279FCD08B1536BB6B4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0297BEA3BE49788432466628F38AC3">
    <w:name w:val="820297BEA3BE49788432466628F38AC3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A94D311D724A12A0A0B6A691E3B2291">
    <w:name w:val="50A94D311D724A12A0A0B6A691E3B2291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D59FB4BD4F3AB619377C44675B3D1">
    <w:name w:val="B757D59FB4BD4F3AB619377C44675B3D1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A309F32AF64FD2AED17767FCFFEB371">
    <w:name w:val="4CA309F32AF64FD2AED17767FCFFEB371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A5FBA8B26643279FCD08B1536BB6B41">
    <w:name w:val="1EA5FBA8B26643279FCD08B1536BB6B41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0297BEA3BE49788432466628F38AC31">
    <w:name w:val="820297BEA3BE49788432466628F38AC31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A94D311D724A12A0A0B6A691E3B2292">
    <w:name w:val="50A94D311D724A12A0A0B6A691E3B2292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5E2DBE379C4899BC38263F02D1374C">
    <w:name w:val="8E5E2DBE379C4899BC38263F02D1374C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739AF3EF0342EEB1A97B017DB5BCD7">
    <w:name w:val="75739AF3EF0342EEB1A97B017DB5BCD7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1206B8B0714879A0FF805BDE75996E">
    <w:name w:val="091206B8B0714879A0FF805BDE75996E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D59FB4BD4F3AB619377C44675B3D2">
    <w:name w:val="B757D59FB4BD4F3AB619377C44675B3D2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A309F32AF64FD2AED17767FCFFEB372">
    <w:name w:val="4CA309F32AF64FD2AED17767FCFFEB372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A5FBA8B26643279FCD08B1536BB6B42">
    <w:name w:val="1EA5FBA8B26643279FCD08B1536BB6B42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0297BEA3BE49788432466628F38AC32">
    <w:name w:val="820297BEA3BE49788432466628F38AC32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A94D311D724A12A0A0B6A691E3B2293">
    <w:name w:val="50A94D311D724A12A0A0B6A691E3B2293"/>
    <w:rsid w:val="0000555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5E2DBE379C4899BC38263F02D1374C1">
    <w:name w:val="8E5E2DBE379C4899BC38263F02D1374C1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739AF3EF0342EEB1A97B017DB5BCD71">
    <w:name w:val="75739AF3EF0342EEB1A97B017DB5BCD71"/>
    <w:rsid w:val="0000555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1206B8B0714879A0FF805BDE75996E1">
    <w:name w:val="091206B8B0714879A0FF805BDE75996E1"/>
    <w:rsid w:val="002229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D59FB4BD4F3AB619377C44675B3D3">
    <w:name w:val="B757D59FB4BD4F3AB619377C44675B3D3"/>
    <w:rsid w:val="002229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A309F32AF64FD2AED17767FCFFEB373">
    <w:name w:val="4CA309F32AF64FD2AED17767FCFFEB373"/>
    <w:rsid w:val="002229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A5FBA8B26643279FCD08B1536BB6B43">
    <w:name w:val="1EA5FBA8B26643279FCD08B1536BB6B43"/>
    <w:rsid w:val="0022293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0297BEA3BE49788432466628F38AC33">
    <w:name w:val="820297BEA3BE49788432466628F38AC33"/>
    <w:rsid w:val="0022293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A94D311D724A12A0A0B6A691E3B2294">
    <w:name w:val="50A94D311D724A12A0A0B6A691E3B2294"/>
    <w:rsid w:val="0022293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E7A523623CB4F8C0C3CD503D8FBAF" ma:contentTypeVersion="10" ma:contentTypeDescription="Create a new document." ma:contentTypeScope="" ma:versionID="9b1f0a128b820d3fcb20353df2d8d6c3">
  <xsd:schema xmlns:xsd="http://www.w3.org/2001/XMLSchema" xmlns:xs="http://www.w3.org/2001/XMLSchema" xmlns:p="http://schemas.microsoft.com/office/2006/metadata/properties" xmlns:ns1="http://schemas.microsoft.com/sharepoint/v3" xmlns:ns2="9333e0c0-1495-4f6e-9f18-9c5629cbe005" xmlns:ns3="c11a4dd1-9999-41de-ad6b-508521c3559d" targetNamespace="http://schemas.microsoft.com/office/2006/metadata/properties" ma:root="true" ma:fieldsID="f0e6b6247e372e1f093a66a1bf209789" ns1:_="" ns2:_="" ns3:_="">
    <xsd:import namespace="http://schemas.microsoft.com/sharepoint/v3"/>
    <xsd:import namespace="9333e0c0-1495-4f6e-9f18-9c5629cbe005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Chapter" minOccurs="0"/>
                <xsd:element ref="ns2:Alpha_x002f_Number" minOccurs="0"/>
                <xsd:element ref="ns2:Document_x0020_title" minOccurs="0"/>
                <xsd:element ref="ns3:SharedWithUsers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e0c0-1495-4f6e-9f18-9c5629cbe005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" ma:format="Dropdown" ma:internalName="Topic_x0020_Area">
      <xsd:simpleType>
        <xsd:restriction base="dms:Choice">
          <xsd:enumeration value="OAM"/>
          <xsd:enumeration value="Forms"/>
          <xsd:enumeration value="Debt Disclosures"/>
          <xsd:enumeration value="General Disclosures"/>
          <xsd:enumeration value="SEFA Disclosures"/>
          <xsd:enumeration value="YEC"/>
          <xsd:enumeration value="Publications"/>
          <xsd:enumeration value="Reports"/>
          <xsd:enumeration value="Policies"/>
          <xsd:enumeration value="Training"/>
          <xsd:enumeration value="Statewide Balancing"/>
          <xsd:enumeration value="Accounts Receivable"/>
          <xsd:enumeration value="Security"/>
        </xsd:restriction>
      </xsd:simpleType>
    </xsd:element>
    <xsd:element name="Chapter" ma:index="11" nillable="true" ma:displayName="Chapter" ma:format="Dropdown" ma:internalName="Chapter">
      <xsd:simpleType>
        <xsd:union memberTypes="dms:Text">
          <xsd:simpleType>
            <xsd:restriction base="dms:Choice">
              <xsd:enumeration value="01 - Introduction"/>
              <xsd:enumeration value="05 - R*STARS"/>
              <xsd:enumeration value="10 - Internal control"/>
              <xsd:enumeration value="15 - Accounting &amp; financial reporting"/>
              <xsd:enumeration value="20 - Budgetary accounting &amp; reporting"/>
              <xsd:enumeration value="25 - Management accounting"/>
              <xsd:enumeration value="30 - Federal compliance"/>
              <xsd:enumeration value="35 - Accounts receivable management"/>
              <xsd:enumeration value="40 - Travel"/>
              <xsd:enumeration value="45 - Payroll"/>
              <xsd:enumeration value="50 - Tax issues"/>
              <xsd:enumeration value="55 - Other programs"/>
              <xsd:enumeration value="60 - Chart of accounts"/>
              <xsd:enumeration value="65 - Glossary"/>
              <xsd:enumeration value="70 - Agency lists"/>
              <xsd:enumeration value="75 - Forms"/>
              <xsd:enumeration value="A-G"/>
              <xsd:enumeration value="H- Sample of completed disclosure forms"/>
              <xsd:enumeration value="I- Forms"/>
            </xsd:restriction>
          </xsd:simpleType>
        </xsd:union>
      </xsd:simpleType>
    </xsd:element>
    <xsd:element name="Alpha_x002f_Number" ma:index="12" nillable="true" ma:displayName="Document ID" ma:internalName="Alpha_x002f_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Enter full title of the document and the URL of the document.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_x0020_Date" ma:index="15" nillable="true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ocument_x0020_title xmlns="9333e0c0-1495-4f6e-9f18-9c5629cbe005">
      <Url xsi:nil="true"/>
      <Description xsi:nil="true"/>
    </Document_x0020_title>
    <Chapter xmlns="9333e0c0-1495-4f6e-9f18-9c5629cbe005" xsi:nil="true"/>
    <Alpha_x002f_Number xmlns="9333e0c0-1495-4f6e-9f18-9c5629cbe005" xsi:nil="true"/>
    <Topic_x0020_Area xmlns="9333e0c0-1495-4f6e-9f18-9c5629cbe005">Accounts Receivable</Topic_x0020_Area>
    <Effective_x0020_Date xmlns="9333e0c0-1495-4f6e-9f18-9c5629cbe005" xsi:nil="true"/>
  </documentManagement>
</p:properties>
</file>

<file path=customXml/itemProps1.xml><?xml version="1.0" encoding="utf-8"?>
<ds:datastoreItem xmlns:ds="http://schemas.openxmlformats.org/officeDocument/2006/customXml" ds:itemID="{FD6E8D7B-F93D-405A-B4FC-9BD2F8F65DCD}"/>
</file>

<file path=customXml/itemProps2.xml><?xml version="1.0" encoding="utf-8"?>
<ds:datastoreItem xmlns:ds="http://schemas.openxmlformats.org/officeDocument/2006/customXml" ds:itemID="{60F81A3F-016D-4379-94AC-6C7BE273C8BE}"/>
</file>

<file path=customXml/itemProps3.xml><?xml version="1.0" encoding="utf-8"?>
<ds:datastoreItem xmlns:ds="http://schemas.openxmlformats.org/officeDocument/2006/customXml" ds:itemID="{C4B63A96-0270-4332-BE64-191E6A95EA81}"/>
</file>

<file path=customXml/itemProps4.xml><?xml version="1.0" encoding="utf-8"?>
<ds:datastoreItem xmlns:ds="http://schemas.openxmlformats.org/officeDocument/2006/customXml" ds:itemID="{17E44143-2910-4B76-A46C-A6428A25A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Stacey A * CFO</dc:creator>
  <cp:keywords/>
  <dc:description/>
  <cp:lastModifiedBy>CHASE Stacey A * CFO</cp:lastModifiedBy>
  <cp:revision>4</cp:revision>
  <dcterms:created xsi:type="dcterms:W3CDTF">2017-05-16T23:09:00Z</dcterms:created>
  <dcterms:modified xsi:type="dcterms:W3CDTF">2017-06-26T20:25:00Z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0x010100CE0E7A523623CB4F8C0C3CD503D8FBAF</vt:lpwstr>
  </property>
</Properties>
</file>