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6C99" w14:textId="77777777" w:rsidR="00D11886" w:rsidRPr="00227B55" w:rsidRDefault="00F16403" w:rsidP="00C007D6">
      <w:pPr>
        <w:tabs>
          <w:tab w:val="left" w:pos="8460"/>
        </w:tabs>
        <w:rPr>
          <w:rFonts w:cs="Arial"/>
          <w:sz w:val="22"/>
          <w:szCs w:val="22"/>
        </w:rPr>
      </w:pPr>
      <w:r w:rsidRPr="00227B55">
        <w:rPr>
          <w:rFonts w:cs="Arial"/>
          <w:sz w:val="22"/>
          <w:szCs w:val="22"/>
        </w:rPr>
        <w:pict w14:anchorId="5E9D8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29.5pt">
            <v:imagedata r:id="rId7" o:title="DAS_logo_h"/>
          </v:shape>
        </w:pict>
      </w:r>
      <w:r w:rsidRPr="00227B55">
        <w:rPr>
          <w:rFonts w:cs="Arial"/>
          <w:sz w:val="22"/>
          <w:szCs w:val="22"/>
        </w:rPr>
        <w:tab/>
      </w:r>
      <w:r w:rsidRPr="00227B55">
        <w:rPr>
          <w:rFonts w:cs="Arial"/>
          <w:b/>
          <w:sz w:val="22"/>
          <w:szCs w:val="22"/>
        </w:rPr>
        <w:t>State</w:t>
      </w:r>
      <w:r w:rsidR="000E7B4A" w:rsidRPr="00227B55">
        <w:rPr>
          <w:rFonts w:cs="Arial"/>
          <w:b/>
          <w:sz w:val="22"/>
          <w:szCs w:val="22"/>
        </w:rPr>
        <w:t xml:space="preserve"> HR </w:t>
      </w:r>
      <w:r w:rsidRPr="00227B55">
        <w:rPr>
          <w:rFonts w:cs="Arial"/>
          <w:b/>
          <w:sz w:val="22"/>
          <w:szCs w:val="22"/>
        </w:rPr>
        <w:t>Policy</w:t>
      </w:r>
    </w:p>
    <w:p w14:paraId="5B2FF555"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cs="Arial"/>
          <w:sz w:val="22"/>
          <w:szCs w:val="22"/>
          <w:u w:val="single"/>
        </w:rPr>
      </w:pPr>
    </w:p>
    <w:p w14:paraId="59E3B038"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cs="Arial"/>
          <w:sz w:val="22"/>
          <w:szCs w:val="22"/>
          <w:u w:val="single"/>
        </w:rPr>
      </w:pPr>
    </w:p>
    <w:p w14:paraId="0EEC353B" w14:textId="77777777" w:rsidR="007B03E3" w:rsidRPr="00227B55" w:rsidRDefault="007B03E3" w:rsidP="00625A85">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990"/>
          <w:tab w:val="right" w:pos="10080"/>
          <w:tab w:val="right" w:pos="10170"/>
        </w:tabs>
        <w:ind w:right="17" w:firstLine="90"/>
        <w:rPr>
          <w:rFonts w:cs="Arial"/>
          <w:sz w:val="22"/>
          <w:szCs w:val="22"/>
        </w:rPr>
      </w:pPr>
      <w:r w:rsidRPr="00227B55">
        <w:rPr>
          <w:rFonts w:cs="Arial"/>
          <w:b/>
          <w:sz w:val="22"/>
          <w:szCs w:val="22"/>
        </w:rPr>
        <w:t>SUBJECT:</w:t>
      </w:r>
      <w:r w:rsidRPr="00227B55">
        <w:rPr>
          <w:rFonts w:cs="Arial"/>
          <w:sz w:val="22"/>
          <w:szCs w:val="22"/>
        </w:rPr>
        <w:tab/>
      </w:r>
      <w:r w:rsidR="005E2CED" w:rsidRPr="00227B55">
        <w:rPr>
          <w:rFonts w:cs="Arial"/>
          <w:sz w:val="22"/>
          <w:szCs w:val="22"/>
        </w:rPr>
        <w:t xml:space="preserve">Management Service </w:t>
      </w:r>
      <w:r w:rsidR="009B206A" w:rsidRPr="00227B55">
        <w:rPr>
          <w:rFonts w:cs="Arial"/>
          <w:sz w:val="22"/>
          <w:szCs w:val="22"/>
        </w:rPr>
        <w:t xml:space="preserve">Grievance </w:t>
      </w:r>
      <w:r w:rsidR="009E0110" w:rsidRPr="00227B55">
        <w:rPr>
          <w:rFonts w:cs="Arial"/>
          <w:sz w:val="22"/>
          <w:szCs w:val="22"/>
        </w:rPr>
        <w:t>and</w:t>
      </w:r>
      <w:r w:rsidR="00377096" w:rsidRPr="00227B55">
        <w:rPr>
          <w:rFonts w:cs="Arial"/>
          <w:sz w:val="22"/>
          <w:szCs w:val="22"/>
        </w:rPr>
        <w:t xml:space="preserve"> </w:t>
      </w:r>
      <w:r w:rsidR="009B206A" w:rsidRPr="00227B55">
        <w:rPr>
          <w:rFonts w:cs="Arial"/>
          <w:sz w:val="22"/>
          <w:szCs w:val="22"/>
        </w:rPr>
        <w:t>Appeal</w:t>
      </w:r>
      <w:r w:rsidR="00625A85" w:rsidRPr="00227B55">
        <w:rPr>
          <w:rFonts w:cs="Arial"/>
          <w:sz w:val="22"/>
          <w:szCs w:val="22"/>
        </w:rPr>
        <w:tab/>
      </w:r>
      <w:r w:rsidRPr="00227B55">
        <w:rPr>
          <w:rFonts w:cs="Arial"/>
          <w:b/>
          <w:sz w:val="22"/>
          <w:szCs w:val="22"/>
        </w:rPr>
        <w:t>NUMBER:</w:t>
      </w:r>
      <w:r w:rsidR="005E2CED" w:rsidRPr="00227B55">
        <w:rPr>
          <w:rFonts w:cs="Arial"/>
          <w:b/>
          <w:sz w:val="22"/>
          <w:szCs w:val="22"/>
        </w:rPr>
        <w:tab/>
      </w:r>
      <w:r w:rsidR="005E2CED" w:rsidRPr="00227B55">
        <w:rPr>
          <w:rFonts w:cs="Arial"/>
          <w:sz w:val="22"/>
          <w:szCs w:val="22"/>
        </w:rPr>
        <w:t>70.000.10</w:t>
      </w:r>
      <w:r w:rsidR="008E42A4" w:rsidRPr="00227B55">
        <w:rPr>
          <w:rFonts w:cs="Arial"/>
          <w:b/>
          <w:sz w:val="22"/>
          <w:szCs w:val="22"/>
        </w:rPr>
        <w:tab/>
      </w:r>
    </w:p>
    <w:p w14:paraId="16C2C698"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right" w:pos="9990"/>
          <w:tab w:val="right" w:pos="10080"/>
          <w:tab w:val="right" w:pos="10170"/>
        </w:tabs>
        <w:ind w:right="17"/>
        <w:jc w:val="center"/>
        <w:rPr>
          <w:rFonts w:cs="Arial"/>
          <w:sz w:val="22"/>
          <w:szCs w:val="22"/>
          <w:u w:val="single"/>
        </w:rPr>
      </w:pPr>
    </w:p>
    <w:p w14:paraId="49496480"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990"/>
          <w:tab w:val="right" w:pos="10080"/>
          <w:tab w:val="right" w:pos="10170"/>
        </w:tabs>
        <w:ind w:right="17" w:firstLine="90"/>
        <w:rPr>
          <w:rFonts w:cs="Arial"/>
          <w:sz w:val="22"/>
          <w:szCs w:val="22"/>
        </w:rPr>
      </w:pPr>
      <w:r w:rsidRPr="00227B55">
        <w:rPr>
          <w:rFonts w:cs="Arial"/>
          <w:b/>
          <w:sz w:val="22"/>
          <w:szCs w:val="22"/>
        </w:rPr>
        <w:t>DIVISION:</w:t>
      </w:r>
      <w:r w:rsidRPr="00227B55">
        <w:rPr>
          <w:rFonts w:cs="Arial"/>
          <w:sz w:val="22"/>
          <w:szCs w:val="22"/>
        </w:rPr>
        <w:tab/>
      </w:r>
      <w:r w:rsidR="00DD789D" w:rsidRPr="00227B55">
        <w:rPr>
          <w:rFonts w:cs="Arial"/>
          <w:sz w:val="22"/>
          <w:szCs w:val="22"/>
        </w:rPr>
        <w:t xml:space="preserve">Chief </w:t>
      </w:r>
      <w:r w:rsidRPr="00227B55">
        <w:rPr>
          <w:rFonts w:cs="Arial"/>
          <w:sz w:val="22"/>
          <w:szCs w:val="22"/>
        </w:rPr>
        <w:t>Human Resource</w:t>
      </w:r>
      <w:r w:rsidR="00DD789D" w:rsidRPr="00227B55">
        <w:rPr>
          <w:rFonts w:cs="Arial"/>
          <w:sz w:val="22"/>
          <w:szCs w:val="22"/>
        </w:rPr>
        <w:t>s Office</w:t>
      </w:r>
      <w:r w:rsidRPr="00227B55">
        <w:rPr>
          <w:rFonts w:cs="Arial"/>
          <w:sz w:val="22"/>
          <w:szCs w:val="22"/>
        </w:rPr>
        <w:t xml:space="preserve"> </w:t>
      </w:r>
      <w:r w:rsidR="00B077AF" w:rsidRPr="00227B55">
        <w:rPr>
          <w:rFonts w:cs="Arial"/>
          <w:sz w:val="22"/>
          <w:szCs w:val="22"/>
        </w:rPr>
        <w:tab/>
      </w:r>
      <w:r w:rsidR="00B077AF" w:rsidRPr="00227B55">
        <w:rPr>
          <w:rFonts w:cs="Arial"/>
          <w:b/>
          <w:sz w:val="22"/>
          <w:szCs w:val="22"/>
        </w:rPr>
        <w:t xml:space="preserve">EFFECTIVE </w:t>
      </w:r>
      <w:r w:rsidRPr="00227B55">
        <w:rPr>
          <w:rFonts w:cs="Arial"/>
          <w:b/>
          <w:sz w:val="22"/>
          <w:szCs w:val="22"/>
        </w:rPr>
        <w:t>DATE:</w:t>
      </w:r>
      <w:r w:rsidR="008E42A4" w:rsidRPr="00227B55">
        <w:rPr>
          <w:rFonts w:cs="Arial"/>
          <w:b/>
          <w:sz w:val="22"/>
          <w:szCs w:val="22"/>
        </w:rPr>
        <w:t xml:space="preserve">  </w:t>
      </w:r>
      <w:r w:rsidR="008E42A4" w:rsidRPr="00227B55">
        <w:rPr>
          <w:rFonts w:cs="Arial"/>
          <w:b/>
          <w:sz w:val="22"/>
          <w:szCs w:val="22"/>
        </w:rPr>
        <w:tab/>
      </w:r>
      <w:r w:rsidR="008C394F">
        <w:rPr>
          <w:rFonts w:cs="Arial"/>
          <w:b/>
          <w:sz w:val="22"/>
          <w:szCs w:val="22"/>
        </w:rPr>
        <w:t>DRAFT</w:t>
      </w:r>
    </w:p>
    <w:p w14:paraId="1FA14D95"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rFonts w:cs="Arial"/>
          <w:sz w:val="22"/>
          <w:szCs w:val="22"/>
          <w:u w:val="single"/>
        </w:rPr>
      </w:pPr>
    </w:p>
    <w:p w14:paraId="0A2A00C2" w14:textId="77777777" w:rsidR="007B03E3" w:rsidRPr="00227B55" w:rsidRDefault="007B03E3" w:rsidP="007B03E3">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rPr>
          <w:rFonts w:cs="Arial"/>
          <w:sz w:val="22"/>
          <w:szCs w:val="22"/>
        </w:rPr>
      </w:pPr>
      <w:r w:rsidRPr="00227B55">
        <w:rPr>
          <w:rFonts w:cs="Arial"/>
          <w:noProof/>
          <w:sz w:val="22"/>
          <w:szCs w:val="22"/>
          <w:u w:val="single"/>
        </w:rPr>
        <w:pict w14:anchorId="29E2FE2E">
          <v:group id="_x0000_s1026" style="position:absolute;margin-left:.7pt;margin-top:.7pt;width:7in;height:1.8pt;z-index:251657728" coordorigin="943,2916" coordsize="9216,36" o:allowincell="f">
            <v:line id="_x0000_s1027" style="position:absolute" from="943,2951" to="10159,2952" strokecolor="white" strokeweight="1pt">
              <v:shadow on="t" color="black" offset="3.75pt,2.5pt"/>
            </v:line>
            <v:line id="_x0000_s1028" style="position:absolute" from="943,2916" to="10159,2917" strokecolor="white" strokeweight="1pt">
              <v:shadow on="t" color="black" offset="3.75pt,2.5pt"/>
            </v:line>
          </v:group>
        </w:pict>
      </w:r>
    </w:p>
    <w:p w14:paraId="086BCBBA" w14:textId="77777777" w:rsidR="007B03E3" w:rsidRDefault="007B03E3" w:rsidP="00BA7255">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b/>
          <w:sz w:val="22"/>
        </w:rPr>
      </w:pPr>
      <w:r w:rsidRPr="00227B55">
        <w:rPr>
          <w:rFonts w:cs="Arial"/>
          <w:b/>
          <w:sz w:val="22"/>
          <w:szCs w:val="22"/>
        </w:rPr>
        <w:t xml:space="preserve">APPROVED: </w:t>
      </w:r>
      <w:r w:rsidR="00BA7255">
        <w:rPr>
          <w:b/>
          <w:sz w:val="22"/>
        </w:rPr>
        <w:t>Signature on file with the Chief Human Resources Office</w:t>
      </w:r>
    </w:p>
    <w:p w14:paraId="2A73495B" w14:textId="77777777" w:rsidR="00BA7255" w:rsidRPr="00227B55" w:rsidRDefault="00BA7255" w:rsidP="00BA7255">
      <w:pPr>
        <w:framePr w:w="10403" w:h="2160" w:hSpace="187" w:wrap="around" w:vAnchor="text" w:hAnchor="page" w:x="1047" w:y="114"/>
        <w:pBdr>
          <w:top w:val="double" w:sz="6" w:space="1" w:color="auto" w:shadow="1"/>
          <w:left w:val="double" w:sz="6" w:space="1" w:color="auto" w:shadow="1"/>
          <w:bottom w:val="double" w:sz="6" w:space="1" w:color="auto" w:shadow="1"/>
          <w:right w:val="double" w:sz="6" w:space="1" w:color="auto" w:shadow="1"/>
        </w:pBdr>
        <w:tabs>
          <w:tab w:val="left" w:pos="1440"/>
          <w:tab w:val="left" w:pos="6120"/>
          <w:tab w:val="right" w:pos="9180"/>
          <w:tab w:val="right" w:pos="9990"/>
          <w:tab w:val="right" w:pos="10080"/>
        </w:tabs>
        <w:ind w:right="17" w:firstLine="90"/>
        <w:rPr>
          <w:rFonts w:cs="Arial"/>
          <w:sz w:val="22"/>
          <w:szCs w:val="22"/>
        </w:rPr>
      </w:pPr>
    </w:p>
    <w:p w14:paraId="23D1F709" w14:textId="77777777" w:rsidR="00D11886" w:rsidRPr="00227B55" w:rsidRDefault="00D11886" w:rsidP="00D11886">
      <w:pPr>
        <w:rPr>
          <w:rFonts w:cs="Arial"/>
          <w:sz w:val="22"/>
          <w:szCs w:val="22"/>
        </w:rPr>
      </w:pPr>
    </w:p>
    <w:p w14:paraId="48FED8FB" w14:textId="77777777" w:rsidR="00D11886" w:rsidRPr="00227B55" w:rsidRDefault="00D11886" w:rsidP="00D11886">
      <w:pPr>
        <w:tabs>
          <w:tab w:val="left" w:pos="1457"/>
        </w:tabs>
        <w:rPr>
          <w:rFonts w:cs="Arial"/>
          <w:sz w:val="22"/>
          <w:szCs w:val="22"/>
        </w:rPr>
      </w:pPr>
    </w:p>
    <w:tbl>
      <w:tblPr>
        <w:tblW w:w="0" w:type="auto"/>
        <w:tblInd w:w="18" w:type="dxa"/>
        <w:tblLayout w:type="fixed"/>
        <w:tblLook w:val="0000" w:firstRow="0" w:lastRow="0" w:firstColumn="0" w:lastColumn="0" w:noHBand="0" w:noVBand="0"/>
      </w:tblPr>
      <w:tblGrid>
        <w:gridCol w:w="1980"/>
        <w:gridCol w:w="8730"/>
      </w:tblGrid>
      <w:tr w:rsidR="00D11886" w:rsidRPr="00227B55" w14:paraId="6E97995E" w14:textId="77777777">
        <w:tblPrEx>
          <w:tblCellMar>
            <w:top w:w="0" w:type="dxa"/>
            <w:bottom w:w="0" w:type="dxa"/>
          </w:tblCellMar>
        </w:tblPrEx>
        <w:tc>
          <w:tcPr>
            <w:tcW w:w="1980" w:type="dxa"/>
          </w:tcPr>
          <w:p w14:paraId="73D6DE50" w14:textId="77777777" w:rsidR="00D11886" w:rsidRPr="00227B55" w:rsidRDefault="00D11886" w:rsidP="00D11886">
            <w:pPr>
              <w:rPr>
                <w:rFonts w:cs="Arial"/>
                <w:b/>
                <w:sz w:val="22"/>
                <w:szCs w:val="22"/>
                <w:u w:val="single"/>
              </w:rPr>
            </w:pPr>
            <w:r w:rsidRPr="00227B55">
              <w:rPr>
                <w:rFonts w:cs="Arial"/>
                <w:b/>
                <w:sz w:val="22"/>
                <w:szCs w:val="22"/>
              </w:rPr>
              <w:t>POLICY</w:t>
            </w:r>
          </w:p>
          <w:p w14:paraId="151B87B2" w14:textId="77777777" w:rsidR="00D11886" w:rsidRPr="00227B55" w:rsidRDefault="00D11886" w:rsidP="00D11886">
            <w:pPr>
              <w:rPr>
                <w:rFonts w:cs="Arial"/>
                <w:b/>
                <w:sz w:val="22"/>
                <w:szCs w:val="22"/>
                <w:u w:val="single"/>
              </w:rPr>
            </w:pPr>
            <w:r w:rsidRPr="00227B55">
              <w:rPr>
                <w:rFonts w:cs="Arial"/>
                <w:b/>
                <w:sz w:val="22"/>
                <w:szCs w:val="22"/>
                <w:u w:val="single"/>
              </w:rPr>
              <w:t>STATEMENT:</w:t>
            </w:r>
          </w:p>
        </w:tc>
        <w:tc>
          <w:tcPr>
            <w:tcW w:w="8730" w:type="dxa"/>
          </w:tcPr>
          <w:p w14:paraId="5C31690A" w14:textId="77777777" w:rsidR="00D11886" w:rsidRPr="00227B55" w:rsidRDefault="005E2CED" w:rsidP="00D11886">
            <w:pPr>
              <w:tabs>
                <w:tab w:val="left" w:pos="252"/>
              </w:tabs>
              <w:rPr>
                <w:rFonts w:cs="Arial"/>
                <w:sz w:val="22"/>
                <w:szCs w:val="22"/>
              </w:rPr>
            </w:pPr>
            <w:r w:rsidRPr="00227B55">
              <w:rPr>
                <w:rFonts w:cs="Arial"/>
                <w:sz w:val="22"/>
                <w:szCs w:val="22"/>
              </w:rPr>
              <w:t xml:space="preserve">Oregon </w:t>
            </w:r>
            <w:r w:rsidR="009E0110" w:rsidRPr="00227B55">
              <w:rPr>
                <w:rFonts w:cs="Arial"/>
                <w:sz w:val="22"/>
                <w:szCs w:val="22"/>
              </w:rPr>
              <w:t xml:space="preserve">state government </w:t>
            </w:r>
            <w:r w:rsidRPr="00227B55">
              <w:rPr>
                <w:rFonts w:cs="Arial"/>
                <w:sz w:val="22"/>
                <w:szCs w:val="22"/>
              </w:rPr>
              <w:t>provide</w:t>
            </w:r>
            <w:r w:rsidR="00BE5336" w:rsidRPr="00227B55">
              <w:rPr>
                <w:rFonts w:cs="Arial"/>
                <w:sz w:val="22"/>
                <w:szCs w:val="22"/>
              </w:rPr>
              <w:t>s</w:t>
            </w:r>
            <w:r w:rsidRPr="00227B55">
              <w:rPr>
                <w:rFonts w:cs="Arial"/>
                <w:sz w:val="22"/>
                <w:szCs w:val="22"/>
              </w:rPr>
              <w:t xml:space="preserve"> employee</w:t>
            </w:r>
            <w:r w:rsidR="0049113B" w:rsidRPr="00227B55">
              <w:rPr>
                <w:rFonts w:cs="Arial"/>
                <w:sz w:val="22"/>
                <w:szCs w:val="22"/>
              </w:rPr>
              <w:t>s</w:t>
            </w:r>
            <w:r w:rsidRPr="00227B55">
              <w:rPr>
                <w:rFonts w:cs="Arial"/>
                <w:sz w:val="22"/>
                <w:szCs w:val="22"/>
              </w:rPr>
              <w:t xml:space="preserve"> in the management service with a mechanism to resolve complaints regarding </w:t>
            </w:r>
            <w:r w:rsidR="00377096" w:rsidRPr="00227B55">
              <w:rPr>
                <w:rFonts w:cs="Arial"/>
                <w:sz w:val="22"/>
                <w:szCs w:val="22"/>
              </w:rPr>
              <w:t xml:space="preserve">disciplinary </w:t>
            </w:r>
            <w:r w:rsidR="00F21FDA" w:rsidRPr="00227B55">
              <w:rPr>
                <w:rFonts w:cs="Arial"/>
                <w:sz w:val="22"/>
                <w:szCs w:val="22"/>
              </w:rPr>
              <w:t>a</w:t>
            </w:r>
            <w:r w:rsidR="00377096" w:rsidRPr="00227B55">
              <w:rPr>
                <w:rFonts w:cs="Arial"/>
                <w:sz w:val="22"/>
                <w:szCs w:val="22"/>
              </w:rPr>
              <w:t xml:space="preserve">nd </w:t>
            </w:r>
            <w:r w:rsidRPr="00227B55">
              <w:rPr>
                <w:rFonts w:cs="Arial"/>
                <w:sz w:val="22"/>
                <w:szCs w:val="22"/>
              </w:rPr>
              <w:t>personnel actions taken by the employer.</w:t>
            </w:r>
          </w:p>
        </w:tc>
      </w:tr>
      <w:tr w:rsidR="00D11886" w:rsidRPr="00227B55" w14:paraId="63B394A0" w14:textId="77777777">
        <w:tblPrEx>
          <w:tblCellMar>
            <w:top w:w="0" w:type="dxa"/>
            <w:bottom w:w="0" w:type="dxa"/>
          </w:tblCellMar>
        </w:tblPrEx>
        <w:tc>
          <w:tcPr>
            <w:tcW w:w="1980" w:type="dxa"/>
          </w:tcPr>
          <w:p w14:paraId="48E3AB33" w14:textId="77777777" w:rsidR="00D11886" w:rsidRPr="00227B55" w:rsidRDefault="00D11886" w:rsidP="00D11886">
            <w:pPr>
              <w:rPr>
                <w:rFonts w:cs="Arial"/>
                <w:b/>
                <w:sz w:val="22"/>
                <w:szCs w:val="22"/>
                <w:u w:val="single"/>
              </w:rPr>
            </w:pPr>
          </w:p>
        </w:tc>
        <w:tc>
          <w:tcPr>
            <w:tcW w:w="8730" w:type="dxa"/>
          </w:tcPr>
          <w:p w14:paraId="612BADB3" w14:textId="77777777" w:rsidR="00D11886" w:rsidRPr="00227B55" w:rsidRDefault="00D11886" w:rsidP="00D11886">
            <w:pPr>
              <w:rPr>
                <w:rFonts w:cs="Arial"/>
                <w:sz w:val="22"/>
                <w:szCs w:val="22"/>
              </w:rPr>
            </w:pPr>
          </w:p>
        </w:tc>
      </w:tr>
      <w:tr w:rsidR="00D11886" w:rsidRPr="00227B55" w14:paraId="50F80108" w14:textId="77777777">
        <w:tblPrEx>
          <w:tblCellMar>
            <w:top w:w="0" w:type="dxa"/>
            <w:bottom w:w="0" w:type="dxa"/>
          </w:tblCellMar>
        </w:tblPrEx>
        <w:tc>
          <w:tcPr>
            <w:tcW w:w="1980" w:type="dxa"/>
          </w:tcPr>
          <w:p w14:paraId="7B59ADD7" w14:textId="77777777" w:rsidR="00D11886" w:rsidRPr="00227B55" w:rsidRDefault="00D11886" w:rsidP="00D11886">
            <w:pPr>
              <w:rPr>
                <w:rFonts w:cs="Arial"/>
                <w:b/>
                <w:sz w:val="22"/>
                <w:szCs w:val="22"/>
                <w:u w:val="single"/>
              </w:rPr>
            </w:pPr>
            <w:r w:rsidRPr="00227B55">
              <w:rPr>
                <w:rFonts w:cs="Arial"/>
                <w:b/>
                <w:sz w:val="22"/>
                <w:szCs w:val="22"/>
                <w:u w:val="single"/>
              </w:rPr>
              <w:t>AUTHORITY:</w:t>
            </w:r>
          </w:p>
        </w:tc>
        <w:tc>
          <w:tcPr>
            <w:tcW w:w="8730" w:type="dxa"/>
          </w:tcPr>
          <w:p w14:paraId="3A6F0AA4" w14:textId="1CC38161" w:rsidR="00D11886" w:rsidRPr="00227B55" w:rsidRDefault="005E2CED" w:rsidP="00B077AF">
            <w:pPr>
              <w:rPr>
                <w:rFonts w:cs="Arial"/>
                <w:sz w:val="22"/>
                <w:szCs w:val="22"/>
              </w:rPr>
            </w:pPr>
            <w:r w:rsidRPr="00227B55">
              <w:rPr>
                <w:rFonts w:cs="Arial"/>
                <w:sz w:val="22"/>
                <w:szCs w:val="22"/>
              </w:rPr>
              <w:t>ORS 240.145(3);</w:t>
            </w:r>
            <w:r w:rsidR="00B077AF" w:rsidRPr="00227B55" w:rsidDel="00B077AF">
              <w:rPr>
                <w:rFonts w:cs="Arial"/>
                <w:sz w:val="22"/>
                <w:szCs w:val="22"/>
              </w:rPr>
              <w:t xml:space="preserve"> </w:t>
            </w:r>
            <w:r w:rsidR="00D72049" w:rsidRPr="00227B55">
              <w:rPr>
                <w:rFonts w:cs="Arial"/>
                <w:sz w:val="22"/>
                <w:szCs w:val="22"/>
              </w:rPr>
              <w:t xml:space="preserve">240.250; </w:t>
            </w:r>
            <w:r w:rsidRPr="00227B55">
              <w:rPr>
                <w:rFonts w:cs="Arial"/>
                <w:sz w:val="22"/>
                <w:szCs w:val="22"/>
              </w:rPr>
              <w:t>240.321(4); 240.560; 240.570(2)</w:t>
            </w:r>
            <w:r w:rsidR="00D72049" w:rsidRPr="00227B55">
              <w:rPr>
                <w:rFonts w:cs="Arial"/>
                <w:sz w:val="22"/>
                <w:szCs w:val="22"/>
              </w:rPr>
              <w:t>(4)</w:t>
            </w:r>
            <w:r w:rsidRPr="00227B55">
              <w:rPr>
                <w:rFonts w:cs="Arial"/>
                <w:sz w:val="22"/>
                <w:szCs w:val="22"/>
              </w:rPr>
              <w:t>; 243.650(6)</w:t>
            </w:r>
            <w:r w:rsidR="00D72049" w:rsidRPr="00227B55">
              <w:rPr>
                <w:rFonts w:cs="Arial"/>
                <w:sz w:val="22"/>
                <w:szCs w:val="22"/>
              </w:rPr>
              <w:t>(16)</w:t>
            </w:r>
            <w:r w:rsidRPr="00227B55">
              <w:rPr>
                <w:rFonts w:cs="Arial"/>
                <w:sz w:val="22"/>
                <w:szCs w:val="22"/>
              </w:rPr>
              <w:t>(</w:t>
            </w:r>
            <w:r w:rsidR="00D72049" w:rsidRPr="00227B55">
              <w:rPr>
                <w:rFonts w:cs="Arial"/>
                <w:sz w:val="22"/>
                <w:szCs w:val="22"/>
              </w:rPr>
              <w:t>23</w:t>
            </w:r>
            <w:r w:rsidRPr="00227B55">
              <w:rPr>
                <w:rFonts w:cs="Arial"/>
                <w:sz w:val="22"/>
                <w:szCs w:val="22"/>
              </w:rPr>
              <w:t>)</w:t>
            </w:r>
          </w:p>
        </w:tc>
      </w:tr>
      <w:tr w:rsidR="00D11886" w:rsidRPr="00227B55" w14:paraId="7705F9C1" w14:textId="77777777">
        <w:tblPrEx>
          <w:tblCellMar>
            <w:top w:w="0" w:type="dxa"/>
            <w:bottom w:w="0" w:type="dxa"/>
          </w:tblCellMar>
        </w:tblPrEx>
        <w:tc>
          <w:tcPr>
            <w:tcW w:w="1980" w:type="dxa"/>
          </w:tcPr>
          <w:p w14:paraId="554C665F" w14:textId="77777777" w:rsidR="00D11886" w:rsidRPr="00227B55" w:rsidRDefault="00D11886" w:rsidP="00D11886">
            <w:pPr>
              <w:rPr>
                <w:rFonts w:cs="Arial"/>
                <w:b/>
                <w:sz w:val="22"/>
                <w:szCs w:val="22"/>
                <w:u w:val="single"/>
              </w:rPr>
            </w:pPr>
          </w:p>
        </w:tc>
        <w:tc>
          <w:tcPr>
            <w:tcW w:w="8730" w:type="dxa"/>
          </w:tcPr>
          <w:p w14:paraId="6F003BE0" w14:textId="77777777" w:rsidR="00D11886" w:rsidRPr="00227B55" w:rsidRDefault="00D11886" w:rsidP="00D11886">
            <w:pPr>
              <w:rPr>
                <w:rFonts w:cs="Arial"/>
                <w:sz w:val="22"/>
                <w:szCs w:val="22"/>
              </w:rPr>
            </w:pPr>
          </w:p>
        </w:tc>
      </w:tr>
      <w:tr w:rsidR="00D11886" w:rsidRPr="00227B55" w14:paraId="179D3BEA" w14:textId="77777777">
        <w:tblPrEx>
          <w:tblCellMar>
            <w:top w:w="0" w:type="dxa"/>
            <w:bottom w:w="0" w:type="dxa"/>
          </w:tblCellMar>
        </w:tblPrEx>
        <w:tc>
          <w:tcPr>
            <w:tcW w:w="1980" w:type="dxa"/>
          </w:tcPr>
          <w:p w14:paraId="3B4B6B35" w14:textId="77777777" w:rsidR="00D11886" w:rsidRPr="00227B55" w:rsidRDefault="00D11886" w:rsidP="00D11886">
            <w:pPr>
              <w:rPr>
                <w:rFonts w:cs="Arial"/>
                <w:b/>
                <w:sz w:val="22"/>
                <w:szCs w:val="22"/>
                <w:u w:val="single"/>
              </w:rPr>
            </w:pPr>
            <w:r w:rsidRPr="00227B55">
              <w:rPr>
                <w:rFonts w:cs="Arial"/>
                <w:b/>
                <w:sz w:val="22"/>
                <w:szCs w:val="22"/>
                <w:u w:val="single"/>
              </w:rPr>
              <w:t>APPLICABILITY:</w:t>
            </w:r>
          </w:p>
        </w:tc>
        <w:tc>
          <w:tcPr>
            <w:tcW w:w="8730" w:type="dxa"/>
          </w:tcPr>
          <w:p w14:paraId="575CA11A" w14:textId="77777777" w:rsidR="00D11886" w:rsidRPr="00227B55" w:rsidRDefault="005E2CED" w:rsidP="00D11886">
            <w:pPr>
              <w:rPr>
                <w:rFonts w:cs="Arial"/>
                <w:sz w:val="22"/>
                <w:szCs w:val="22"/>
              </w:rPr>
            </w:pPr>
            <w:r w:rsidRPr="00227B55">
              <w:rPr>
                <w:rFonts w:cs="Arial"/>
                <w:sz w:val="22"/>
                <w:szCs w:val="22"/>
              </w:rPr>
              <w:t>Management service employees</w:t>
            </w:r>
            <w:r w:rsidR="00B077AF" w:rsidRPr="00227B55">
              <w:rPr>
                <w:rFonts w:cs="Arial"/>
                <w:sz w:val="22"/>
                <w:szCs w:val="22"/>
              </w:rPr>
              <w:t>, excluding limited duration positions</w:t>
            </w:r>
          </w:p>
        </w:tc>
      </w:tr>
      <w:tr w:rsidR="00D11886" w:rsidRPr="00227B55" w14:paraId="2F05E003" w14:textId="77777777">
        <w:tblPrEx>
          <w:tblCellMar>
            <w:top w:w="0" w:type="dxa"/>
            <w:bottom w:w="0" w:type="dxa"/>
          </w:tblCellMar>
        </w:tblPrEx>
        <w:tc>
          <w:tcPr>
            <w:tcW w:w="1980" w:type="dxa"/>
          </w:tcPr>
          <w:p w14:paraId="06102ED8" w14:textId="77777777" w:rsidR="00D11886" w:rsidRPr="00227B55" w:rsidRDefault="00D11886" w:rsidP="00D11886">
            <w:pPr>
              <w:rPr>
                <w:rFonts w:cs="Arial"/>
                <w:b/>
                <w:sz w:val="22"/>
                <w:szCs w:val="22"/>
                <w:u w:val="single"/>
              </w:rPr>
            </w:pPr>
          </w:p>
        </w:tc>
        <w:tc>
          <w:tcPr>
            <w:tcW w:w="8730" w:type="dxa"/>
          </w:tcPr>
          <w:p w14:paraId="35E1B5BD" w14:textId="77777777" w:rsidR="00D11886" w:rsidRPr="00227B55" w:rsidRDefault="00D11886" w:rsidP="00D11886">
            <w:pPr>
              <w:rPr>
                <w:rFonts w:cs="Arial"/>
                <w:sz w:val="22"/>
                <w:szCs w:val="22"/>
              </w:rPr>
            </w:pPr>
          </w:p>
        </w:tc>
      </w:tr>
      <w:tr w:rsidR="00D11886" w:rsidRPr="00227B55" w14:paraId="51AE7A9A" w14:textId="77777777">
        <w:tblPrEx>
          <w:tblCellMar>
            <w:top w:w="0" w:type="dxa"/>
            <w:bottom w:w="0" w:type="dxa"/>
          </w:tblCellMar>
        </w:tblPrEx>
        <w:tc>
          <w:tcPr>
            <w:tcW w:w="1980" w:type="dxa"/>
          </w:tcPr>
          <w:p w14:paraId="0F6FB074" w14:textId="77777777" w:rsidR="00D11886" w:rsidRPr="00227B55" w:rsidRDefault="00D11886" w:rsidP="00D11886">
            <w:pPr>
              <w:rPr>
                <w:rFonts w:cs="Arial"/>
                <w:b/>
                <w:sz w:val="22"/>
                <w:szCs w:val="22"/>
                <w:u w:val="single"/>
              </w:rPr>
            </w:pPr>
            <w:r w:rsidRPr="00227B55">
              <w:rPr>
                <w:rFonts w:cs="Arial"/>
                <w:b/>
                <w:sz w:val="22"/>
                <w:szCs w:val="22"/>
                <w:u w:val="single"/>
              </w:rPr>
              <w:t>ATTACHMENTS:</w:t>
            </w:r>
          </w:p>
        </w:tc>
        <w:tc>
          <w:tcPr>
            <w:tcW w:w="8730" w:type="dxa"/>
          </w:tcPr>
          <w:p w14:paraId="4AD1120E" w14:textId="77777777" w:rsidR="00D11886" w:rsidRPr="00227B55" w:rsidRDefault="005E2CED" w:rsidP="00D11886">
            <w:pPr>
              <w:rPr>
                <w:rFonts w:cs="Arial"/>
                <w:sz w:val="22"/>
                <w:szCs w:val="22"/>
              </w:rPr>
            </w:pPr>
            <w:r w:rsidRPr="00227B55">
              <w:rPr>
                <w:rFonts w:cs="Arial"/>
                <w:sz w:val="22"/>
                <w:szCs w:val="22"/>
              </w:rPr>
              <w:t>None</w:t>
            </w:r>
          </w:p>
        </w:tc>
      </w:tr>
      <w:tr w:rsidR="00D11886" w:rsidRPr="00227B55" w14:paraId="6D481DF1" w14:textId="77777777">
        <w:tblPrEx>
          <w:tblCellMar>
            <w:top w:w="0" w:type="dxa"/>
            <w:bottom w:w="0" w:type="dxa"/>
          </w:tblCellMar>
        </w:tblPrEx>
        <w:tc>
          <w:tcPr>
            <w:tcW w:w="1980" w:type="dxa"/>
          </w:tcPr>
          <w:p w14:paraId="2DA245C8" w14:textId="77777777" w:rsidR="00D11886" w:rsidRPr="00227B55" w:rsidRDefault="00D11886" w:rsidP="00D11886">
            <w:pPr>
              <w:rPr>
                <w:rFonts w:cs="Arial"/>
                <w:b/>
                <w:sz w:val="22"/>
                <w:szCs w:val="22"/>
                <w:u w:val="single"/>
              </w:rPr>
            </w:pPr>
          </w:p>
        </w:tc>
        <w:tc>
          <w:tcPr>
            <w:tcW w:w="8730" w:type="dxa"/>
          </w:tcPr>
          <w:p w14:paraId="455BC958" w14:textId="77777777" w:rsidR="00D11886" w:rsidRPr="00227B55" w:rsidRDefault="00D11886" w:rsidP="00D11886">
            <w:pPr>
              <w:rPr>
                <w:rFonts w:cs="Arial"/>
                <w:sz w:val="22"/>
                <w:szCs w:val="22"/>
              </w:rPr>
            </w:pPr>
          </w:p>
        </w:tc>
      </w:tr>
      <w:tr w:rsidR="00D11886" w:rsidRPr="00227B55" w14:paraId="3A67B64F" w14:textId="77777777">
        <w:tblPrEx>
          <w:tblCellMar>
            <w:top w:w="0" w:type="dxa"/>
            <w:bottom w:w="0" w:type="dxa"/>
          </w:tblCellMar>
        </w:tblPrEx>
        <w:tc>
          <w:tcPr>
            <w:tcW w:w="1980" w:type="dxa"/>
          </w:tcPr>
          <w:p w14:paraId="02B192C0" w14:textId="77777777" w:rsidR="00D11886" w:rsidRPr="00227B55" w:rsidRDefault="00D11886" w:rsidP="00D11886">
            <w:pPr>
              <w:rPr>
                <w:rFonts w:cs="Arial"/>
                <w:b/>
                <w:sz w:val="22"/>
                <w:szCs w:val="22"/>
                <w:u w:val="single"/>
              </w:rPr>
            </w:pPr>
            <w:r w:rsidRPr="00227B55">
              <w:rPr>
                <w:rFonts w:cs="Arial"/>
                <w:b/>
                <w:sz w:val="22"/>
                <w:szCs w:val="22"/>
                <w:u w:val="single"/>
              </w:rPr>
              <w:t>DEFINITIONS:</w:t>
            </w:r>
          </w:p>
        </w:tc>
        <w:tc>
          <w:tcPr>
            <w:tcW w:w="8730" w:type="dxa"/>
          </w:tcPr>
          <w:p w14:paraId="71578E50" w14:textId="77777777" w:rsidR="00A47688" w:rsidRPr="00227B55" w:rsidRDefault="00625A85" w:rsidP="00D11886">
            <w:pPr>
              <w:rPr>
                <w:rFonts w:cs="Arial"/>
                <w:sz w:val="22"/>
                <w:szCs w:val="22"/>
              </w:rPr>
            </w:pPr>
            <w:r w:rsidRPr="00227B55">
              <w:rPr>
                <w:rFonts w:cs="Arial"/>
                <w:sz w:val="22"/>
                <w:szCs w:val="22"/>
              </w:rPr>
              <w:t>D</w:t>
            </w:r>
            <w:r w:rsidR="00A47688" w:rsidRPr="00227B55">
              <w:rPr>
                <w:rFonts w:cs="Arial"/>
                <w:sz w:val="22"/>
                <w:szCs w:val="22"/>
              </w:rPr>
              <w:t>isciplin</w:t>
            </w:r>
            <w:r w:rsidR="000F4688" w:rsidRPr="00227B55">
              <w:rPr>
                <w:rFonts w:cs="Arial"/>
                <w:sz w:val="22"/>
                <w:szCs w:val="22"/>
              </w:rPr>
              <w:t>ary A</w:t>
            </w:r>
            <w:r w:rsidR="00A47688" w:rsidRPr="00227B55">
              <w:rPr>
                <w:rFonts w:cs="Arial"/>
                <w:sz w:val="22"/>
                <w:szCs w:val="22"/>
              </w:rPr>
              <w:t>ction</w:t>
            </w:r>
            <w:r w:rsidR="000F4688" w:rsidRPr="00227B55">
              <w:rPr>
                <w:rFonts w:cs="Arial"/>
                <w:sz w:val="22"/>
                <w:szCs w:val="22"/>
              </w:rPr>
              <w:t>:</w:t>
            </w:r>
            <w:r w:rsidR="000F4688" w:rsidRPr="00227B55">
              <w:rPr>
                <w:rFonts w:cs="Arial"/>
                <w:b/>
                <w:sz w:val="22"/>
                <w:szCs w:val="22"/>
              </w:rPr>
              <w:t xml:space="preserve"> </w:t>
            </w:r>
            <w:r w:rsidR="00A47688" w:rsidRPr="00227B55">
              <w:rPr>
                <w:rFonts w:cs="Arial"/>
                <w:sz w:val="22"/>
                <w:szCs w:val="22"/>
              </w:rPr>
              <w:t xml:space="preserve">reprimand, </w:t>
            </w:r>
            <w:r w:rsidR="000F4688" w:rsidRPr="00227B55">
              <w:rPr>
                <w:rFonts w:cs="Arial"/>
                <w:sz w:val="22"/>
                <w:szCs w:val="22"/>
              </w:rPr>
              <w:t xml:space="preserve">reprimand in lieu of salary reduction, </w:t>
            </w:r>
            <w:r w:rsidR="00B077AF" w:rsidRPr="00227B55">
              <w:rPr>
                <w:rFonts w:cs="Arial"/>
                <w:sz w:val="22"/>
                <w:szCs w:val="22"/>
              </w:rPr>
              <w:t xml:space="preserve">salary reduction, </w:t>
            </w:r>
            <w:r w:rsidR="00A47688" w:rsidRPr="00227B55">
              <w:rPr>
                <w:rFonts w:cs="Arial"/>
                <w:sz w:val="22"/>
                <w:szCs w:val="22"/>
              </w:rPr>
              <w:t>suspensio</w:t>
            </w:r>
            <w:r w:rsidR="00D77A22" w:rsidRPr="00227B55">
              <w:rPr>
                <w:rFonts w:cs="Arial"/>
                <w:sz w:val="22"/>
                <w:szCs w:val="22"/>
              </w:rPr>
              <w:t xml:space="preserve">n without pay, </w:t>
            </w:r>
            <w:r w:rsidR="00A47688" w:rsidRPr="00227B55">
              <w:rPr>
                <w:rFonts w:cs="Arial"/>
                <w:sz w:val="22"/>
                <w:szCs w:val="22"/>
              </w:rPr>
              <w:t>demotion</w:t>
            </w:r>
            <w:r w:rsidR="000F4688" w:rsidRPr="00227B55">
              <w:rPr>
                <w:rFonts w:cs="Arial"/>
                <w:sz w:val="22"/>
                <w:szCs w:val="22"/>
              </w:rPr>
              <w:t>, removal from management service, dismissal from state service.</w:t>
            </w:r>
          </w:p>
          <w:p w14:paraId="46FB869B" w14:textId="77777777" w:rsidR="000F4688" w:rsidRPr="00227B55" w:rsidRDefault="000F4688" w:rsidP="00D11886">
            <w:pPr>
              <w:rPr>
                <w:rFonts w:cs="Arial"/>
                <w:sz w:val="22"/>
                <w:szCs w:val="22"/>
              </w:rPr>
            </w:pPr>
          </w:p>
        </w:tc>
      </w:tr>
      <w:tr w:rsidR="00D11886" w:rsidRPr="00227B55" w14:paraId="7EB01AAB" w14:textId="77777777">
        <w:tblPrEx>
          <w:tblCellMar>
            <w:top w:w="0" w:type="dxa"/>
            <w:bottom w:w="0" w:type="dxa"/>
          </w:tblCellMar>
        </w:tblPrEx>
        <w:tc>
          <w:tcPr>
            <w:tcW w:w="1980" w:type="dxa"/>
          </w:tcPr>
          <w:p w14:paraId="37C9D1E9" w14:textId="77777777" w:rsidR="00D11886" w:rsidRPr="00227B55" w:rsidRDefault="00D11886" w:rsidP="00D11886">
            <w:pPr>
              <w:rPr>
                <w:rFonts w:cs="Arial"/>
                <w:b/>
                <w:sz w:val="22"/>
                <w:szCs w:val="22"/>
                <w:u w:val="single"/>
              </w:rPr>
            </w:pPr>
          </w:p>
        </w:tc>
        <w:tc>
          <w:tcPr>
            <w:tcW w:w="8730" w:type="dxa"/>
          </w:tcPr>
          <w:p w14:paraId="5486AFFC" w14:textId="77777777" w:rsidR="00D11886" w:rsidRPr="00227B55" w:rsidRDefault="00E84D09" w:rsidP="00D11886">
            <w:pPr>
              <w:rPr>
                <w:rFonts w:cs="Arial"/>
                <w:sz w:val="22"/>
                <w:szCs w:val="22"/>
              </w:rPr>
            </w:pPr>
            <w:r w:rsidRPr="00227B55">
              <w:rPr>
                <w:rFonts w:cs="Arial"/>
                <w:sz w:val="22"/>
                <w:szCs w:val="22"/>
              </w:rPr>
              <w:t xml:space="preserve">Non-Disciplinary </w:t>
            </w:r>
            <w:r w:rsidR="000F4688" w:rsidRPr="00227B55">
              <w:rPr>
                <w:rFonts w:cs="Arial"/>
                <w:sz w:val="22"/>
                <w:szCs w:val="22"/>
              </w:rPr>
              <w:t>Personnel Action:</w:t>
            </w:r>
            <w:r w:rsidR="00BE5336" w:rsidRPr="00227B55">
              <w:rPr>
                <w:rFonts w:cs="Arial"/>
                <w:sz w:val="22"/>
                <w:szCs w:val="22"/>
              </w:rPr>
              <w:t xml:space="preserve"> those a</w:t>
            </w:r>
            <w:r w:rsidR="00B369B7" w:rsidRPr="00227B55">
              <w:rPr>
                <w:rFonts w:cs="Arial"/>
                <w:sz w:val="22"/>
                <w:szCs w:val="22"/>
              </w:rPr>
              <w:t>ctions specified in ORS 240.570</w:t>
            </w:r>
            <w:r w:rsidR="00BE5336" w:rsidRPr="00227B55">
              <w:rPr>
                <w:rFonts w:cs="Arial"/>
                <w:sz w:val="22"/>
                <w:szCs w:val="22"/>
              </w:rPr>
              <w:t>(2)</w:t>
            </w:r>
          </w:p>
          <w:p w14:paraId="4E1A364E" w14:textId="77777777" w:rsidR="006E54A7" w:rsidRPr="00227B55" w:rsidRDefault="006E54A7" w:rsidP="00D11886">
            <w:pPr>
              <w:rPr>
                <w:rFonts w:cs="Arial"/>
                <w:sz w:val="22"/>
                <w:szCs w:val="22"/>
              </w:rPr>
            </w:pPr>
          </w:p>
          <w:p w14:paraId="5EA22D6B" w14:textId="77777777" w:rsidR="006E54A7" w:rsidRPr="00227B55" w:rsidRDefault="006E54A7" w:rsidP="00D11886">
            <w:pPr>
              <w:rPr>
                <w:rFonts w:cs="Arial"/>
                <w:sz w:val="22"/>
                <w:szCs w:val="22"/>
              </w:rPr>
            </w:pPr>
            <w:r w:rsidRPr="00227B55">
              <w:rPr>
                <w:rFonts w:cs="Arial"/>
                <w:sz w:val="22"/>
                <w:szCs w:val="22"/>
              </w:rPr>
              <w:t>Grievance:</w:t>
            </w:r>
            <w:r w:rsidR="00CB4DB9" w:rsidRPr="00227B55">
              <w:rPr>
                <w:rFonts w:cs="Arial"/>
                <w:sz w:val="22"/>
                <w:szCs w:val="22"/>
              </w:rPr>
              <w:t xml:space="preserve"> A complaint alleging </w:t>
            </w:r>
            <w:r w:rsidRPr="00227B55">
              <w:rPr>
                <w:rFonts w:cs="Arial"/>
                <w:sz w:val="22"/>
                <w:szCs w:val="22"/>
              </w:rPr>
              <w:t>an action (disciplinary or non-disciplinary) taken by management is contrary to ORS 240.570(2)</w:t>
            </w:r>
            <w:r w:rsidR="00B077AF" w:rsidRPr="00227B55">
              <w:rPr>
                <w:rFonts w:cs="Arial"/>
                <w:sz w:val="22"/>
                <w:szCs w:val="22"/>
              </w:rPr>
              <w:t xml:space="preserve"> or</w:t>
            </w:r>
            <w:r w:rsidRPr="00227B55">
              <w:rPr>
                <w:rFonts w:cs="Arial"/>
                <w:sz w:val="22"/>
                <w:szCs w:val="22"/>
              </w:rPr>
              <w:t xml:space="preserve"> 240.570(3) </w:t>
            </w:r>
          </w:p>
          <w:p w14:paraId="0EB54EF8" w14:textId="77777777" w:rsidR="000F4688" w:rsidRPr="00227B55" w:rsidRDefault="000F4688" w:rsidP="00D11886">
            <w:pPr>
              <w:rPr>
                <w:rFonts w:cs="Arial"/>
                <w:sz w:val="22"/>
                <w:szCs w:val="22"/>
              </w:rPr>
            </w:pPr>
          </w:p>
          <w:p w14:paraId="5CA3458D" w14:textId="77777777" w:rsidR="00D77A22" w:rsidRPr="00227B55" w:rsidRDefault="000E7B4A" w:rsidP="00ED0635">
            <w:pPr>
              <w:rPr>
                <w:rFonts w:cs="Arial"/>
                <w:sz w:val="22"/>
                <w:szCs w:val="22"/>
              </w:rPr>
            </w:pPr>
            <w:r w:rsidRPr="00227B55">
              <w:rPr>
                <w:rFonts w:cs="Arial"/>
                <w:sz w:val="22"/>
                <w:szCs w:val="22"/>
              </w:rPr>
              <w:t xml:space="preserve">Also refer to </w:t>
            </w:r>
            <w:r w:rsidR="000F4688" w:rsidRPr="00227B55">
              <w:rPr>
                <w:rFonts w:cs="Arial"/>
                <w:sz w:val="22"/>
                <w:szCs w:val="22"/>
              </w:rPr>
              <w:t>State</w:t>
            </w:r>
            <w:r w:rsidR="00AF3D7B" w:rsidRPr="00227B55">
              <w:rPr>
                <w:rFonts w:cs="Arial"/>
                <w:sz w:val="22"/>
                <w:szCs w:val="22"/>
              </w:rPr>
              <w:t xml:space="preserve"> HR</w:t>
            </w:r>
            <w:r w:rsidR="000F4688" w:rsidRPr="00227B55">
              <w:rPr>
                <w:rFonts w:cs="Arial"/>
                <w:sz w:val="22"/>
                <w:szCs w:val="22"/>
              </w:rPr>
              <w:t xml:space="preserve"> Policy 10.000.01, Definitions</w:t>
            </w:r>
          </w:p>
        </w:tc>
      </w:tr>
      <w:tr w:rsidR="00F04FE6" w:rsidRPr="00227B55" w14:paraId="67B30E9A" w14:textId="77777777">
        <w:tblPrEx>
          <w:tblCellMar>
            <w:top w:w="0" w:type="dxa"/>
            <w:bottom w:w="0" w:type="dxa"/>
          </w:tblCellMar>
        </w:tblPrEx>
        <w:tc>
          <w:tcPr>
            <w:tcW w:w="1980" w:type="dxa"/>
          </w:tcPr>
          <w:p w14:paraId="44FC1A44" w14:textId="77777777" w:rsidR="00F04FE6" w:rsidRPr="00227B55" w:rsidRDefault="00F04FE6" w:rsidP="00D11886">
            <w:pPr>
              <w:rPr>
                <w:rFonts w:cs="Arial"/>
                <w:b/>
                <w:sz w:val="22"/>
                <w:szCs w:val="22"/>
                <w:u w:val="single"/>
              </w:rPr>
            </w:pPr>
            <w:r w:rsidRPr="00227B55">
              <w:rPr>
                <w:rFonts w:cs="Arial"/>
                <w:b/>
                <w:sz w:val="22"/>
                <w:szCs w:val="22"/>
                <w:u w:val="single"/>
              </w:rPr>
              <w:t>POLICY</w:t>
            </w:r>
            <w:r w:rsidR="00227B55" w:rsidRPr="00227B55">
              <w:rPr>
                <w:rFonts w:cs="Arial"/>
                <w:b/>
                <w:sz w:val="22"/>
                <w:szCs w:val="22"/>
                <w:u w:val="single"/>
              </w:rPr>
              <w:t>:</w:t>
            </w:r>
          </w:p>
          <w:p w14:paraId="16887E32" w14:textId="77777777" w:rsidR="0095332A" w:rsidRPr="00227B55" w:rsidRDefault="0095332A" w:rsidP="00D11886">
            <w:pPr>
              <w:rPr>
                <w:rFonts w:cs="Arial"/>
                <w:b/>
                <w:sz w:val="22"/>
                <w:szCs w:val="22"/>
                <w:u w:val="single"/>
              </w:rPr>
            </w:pPr>
          </w:p>
        </w:tc>
        <w:tc>
          <w:tcPr>
            <w:tcW w:w="8730" w:type="dxa"/>
          </w:tcPr>
          <w:p w14:paraId="0D5DEF54" w14:textId="77777777" w:rsidR="00F04FE6" w:rsidRPr="00227B55" w:rsidRDefault="00F04FE6" w:rsidP="00D11886">
            <w:pPr>
              <w:rPr>
                <w:rFonts w:cs="Arial"/>
                <w:sz w:val="22"/>
                <w:szCs w:val="22"/>
              </w:rPr>
            </w:pPr>
          </w:p>
        </w:tc>
      </w:tr>
    </w:tbl>
    <w:p w14:paraId="5B4426C6" w14:textId="77777777" w:rsidR="00BE5336" w:rsidRPr="00227B55" w:rsidRDefault="0049113B" w:rsidP="00227B55">
      <w:pPr>
        <w:numPr>
          <w:ilvl w:val="0"/>
          <w:numId w:val="31"/>
        </w:numPr>
        <w:tabs>
          <w:tab w:val="left" w:pos="720"/>
          <w:tab w:val="left" w:pos="900"/>
          <w:tab w:val="left" w:pos="1746"/>
          <w:tab w:val="left" w:pos="2211"/>
        </w:tabs>
        <w:ind w:hanging="1350"/>
        <w:rPr>
          <w:rFonts w:cs="Arial"/>
          <w:sz w:val="22"/>
          <w:szCs w:val="22"/>
        </w:rPr>
      </w:pPr>
      <w:r w:rsidRPr="00227B55">
        <w:rPr>
          <w:rFonts w:cs="Arial"/>
          <w:sz w:val="22"/>
          <w:szCs w:val="22"/>
        </w:rPr>
        <w:t>M</w:t>
      </w:r>
      <w:r w:rsidR="005E2CED" w:rsidRPr="00227B55">
        <w:rPr>
          <w:rFonts w:cs="Arial"/>
          <w:sz w:val="22"/>
          <w:szCs w:val="22"/>
        </w:rPr>
        <w:t>anagement service employee</w:t>
      </w:r>
      <w:r w:rsidRPr="00227B55">
        <w:rPr>
          <w:rFonts w:cs="Arial"/>
          <w:sz w:val="22"/>
          <w:szCs w:val="22"/>
        </w:rPr>
        <w:t>s</w:t>
      </w:r>
      <w:r w:rsidR="005E2CED" w:rsidRPr="00227B55">
        <w:rPr>
          <w:rFonts w:cs="Arial"/>
          <w:sz w:val="22"/>
          <w:szCs w:val="22"/>
        </w:rPr>
        <w:t xml:space="preserve"> may </w:t>
      </w:r>
      <w:r w:rsidR="00B25124" w:rsidRPr="00227B55">
        <w:rPr>
          <w:rFonts w:cs="Arial"/>
          <w:sz w:val="22"/>
          <w:szCs w:val="22"/>
        </w:rPr>
        <w:t xml:space="preserve">contest </w:t>
      </w:r>
      <w:r w:rsidR="00D77A22" w:rsidRPr="00227B55">
        <w:rPr>
          <w:rFonts w:cs="Arial"/>
          <w:sz w:val="22"/>
          <w:szCs w:val="22"/>
        </w:rPr>
        <w:t xml:space="preserve">a </w:t>
      </w:r>
      <w:r w:rsidR="00B25124" w:rsidRPr="00227B55">
        <w:rPr>
          <w:rFonts w:cs="Arial"/>
          <w:sz w:val="22"/>
          <w:szCs w:val="22"/>
        </w:rPr>
        <w:t xml:space="preserve">disciplinary </w:t>
      </w:r>
      <w:r w:rsidR="00980CC8" w:rsidRPr="00227B55">
        <w:rPr>
          <w:rFonts w:cs="Arial"/>
          <w:sz w:val="22"/>
          <w:szCs w:val="22"/>
        </w:rPr>
        <w:t xml:space="preserve">action by filing: </w:t>
      </w:r>
    </w:p>
    <w:p w14:paraId="60906B4B" w14:textId="77777777" w:rsidR="00BE5336" w:rsidRPr="00227B55" w:rsidRDefault="001F0BDC" w:rsidP="00227B55">
      <w:pPr>
        <w:tabs>
          <w:tab w:val="left" w:pos="360"/>
          <w:tab w:val="left" w:pos="720"/>
          <w:tab w:val="left" w:pos="1164"/>
          <w:tab w:val="left" w:pos="1746"/>
          <w:tab w:val="left" w:pos="2211"/>
        </w:tabs>
        <w:ind w:left="360"/>
        <w:rPr>
          <w:rFonts w:cs="Arial"/>
          <w:sz w:val="22"/>
          <w:szCs w:val="22"/>
        </w:rPr>
      </w:pPr>
      <w:r w:rsidRPr="00227B55">
        <w:rPr>
          <w:rFonts w:cs="Arial"/>
          <w:sz w:val="22"/>
          <w:szCs w:val="22"/>
        </w:rPr>
        <w:t xml:space="preserve"> </w:t>
      </w:r>
    </w:p>
    <w:p w14:paraId="1F7115A2" w14:textId="77777777" w:rsidR="00BE5336" w:rsidRPr="00227B55" w:rsidRDefault="005E2CED" w:rsidP="00227B55">
      <w:pPr>
        <w:numPr>
          <w:ilvl w:val="1"/>
          <w:numId w:val="32"/>
        </w:numPr>
        <w:tabs>
          <w:tab w:val="left" w:pos="720"/>
        </w:tabs>
        <w:ind w:left="1080"/>
        <w:rPr>
          <w:rFonts w:cs="Arial"/>
          <w:sz w:val="22"/>
          <w:szCs w:val="22"/>
        </w:rPr>
      </w:pPr>
      <w:r w:rsidRPr="00227B55">
        <w:rPr>
          <w:rFonts w:cs="Arial"/>
          <w:sz w:val="22"/>
          <w:szCs w:val="22"/>
        </w:rPr>
        <w:t>a</w:t>
      </w:r>
      <w:r w:rsidR="00075937" w:rsidRPr="00227B55">
        <w:rPr>
          <w:rFonts w:cs="Arial"/>
          <w:sz w:val="22"/>
          <w:szCs w:val="22"/>
        </w:rPr>
        <w:t xml:space="preserve"> grievance with the agency head </w:t>
      </w:r>
      <w:r w:rsidR="00275332" w:rsidRPr="00227B55">
        <w:rPr>
          <w:rFonts w:cs="Arial"/>
          <w:sz w:val="22"/>
          <w:szCs w:val="22"/>
        </w:rPr>
        <w:t xml:space="preserve">or designee </w:t>
      </w:r>
      <w:r w:rsidR="00075937" w:rsidRPr="00227B55">
        <w:rPr>
          <w:rFonts w:cs="Arial"/>
          <w:sz w:val="22"/>
          <w:szCs w:val="22"/>
        </w:rPr>
        <w:t>no later than 30 calendar days from the effective date of the disciplinary action</w:t>
      </w:r>
      <w:r w:rsidR="00ED0635" w:rsidRPr="00227B55">
        <w:rPr>
          <w:rFonts w:cs="Arial"/>
          <w:sz w:val="22"/>
          <w:szCs w:val="22"/>
        </w:rPr>
        <w:t>;</w:t>
      </w:r>
      <w:r w:rsidR="006E54A7" w:rsidRPr="00227B55">
        <w:rPr>
          <w:rFonts w:cs="Arial"/>
          <w:sz w:val="22"/>
          <w:szCs w:val="22"/>
        </w:rPr>
        <w:t xml:space="preserve"> </w:t>
      </w:r>
      <w:r w:rsidR="00075937" w:rsidRPr="00227B55">
        <w:rPr>
          <w:rFonts w:cs="Arial"/>
          <w:sz w:val="22"/>
          <w:szCs w:val="22"/>
        </w:rPr>
        <w:t xml:space="preserve">or </w:t>
      </w:r>
    </w:p>
    <w:p w14:paraId="5057A538" w14:textId="77777777" w:rsidR="00BE5336" w:rsidRPr="00227B55" w:rsidRDefault="00BE5336" w:rsidP="00227B55">
      <w:pPr>
        <w:tabs>
          <w:tab w:val="left" w:pos="720"/>
        </w:tabs>
        <w:ind w:left="1080" w:hanging="360"/>
        <w:rPr>
          <w:rFonts w:cs="Arial"/>
          <w:sz w:val="22"/>
          <w:szCs w:val="22"/>
        </w:rPr>
      </w:pPr>
    </w:p>
    <w:p w14:paraId="4D6A261E" w14:textId="77777777" w:rsidR="00BE5336" w:rsidRPr="00227B55" w:rsidRDefault="00075937" w:rsidP="00227B55">
      <w:pPr>
        <w:numPr>
          <w:ilvl w:val="1"/>
          <w:numId w:val="32"/>
        </w:numPr>
        <w:tabs>
          <w:tab w:val="left" w:pos="720"/>
        </w:tabs>
        <w:ind w:left="1080"/>
        <w:rPr>
          <w:rFonts w:cs="Arial"/>
          <w:sz w:val="22"/>
          <w:szCs w:val="22"/>
        </w:rPr>
      </w:pPr>
      <w:r w:rsidRPr="00227B55">
        <w:rPr>
          <w:rFonts w:cs="Arial"/>
          <w:sz w:val="22"/>
          <w:szCs w:val="22"/>
        </w:rPr>
        <w:t xml:space="preserve">an appeal with the Employment Relations Board (ERB) as provided by ORS 240.560(1) </w:t>
      </w:r>
      <w:r w:rsidR="00861861" w:rsidRPr="00227B55">
        <w:rPr>
          <w:rFonts w:cs="Arial"/>
          <w:sz w:val="22"/>
          <w:szCs w:val="22"/>
        </w:rPr>
        <w:t xml:space="preserve">no later than 30 calendar days from the effective date of </w:t>
      </w:r>
      <w:r w:rsidR="00B25124" w:rsidRPr="00227B55">
        <w:rPr>
          <w:rFonts w:cs="Arial"/>
          <w:sz w:val="22"/>
          <w:szCs w:val="22"/>
        </w:rPr>
        <w:t>the disciplinary a</w:t>
      </w:r>
      <w:r w:rsidR="00861861" w:rsidRPr="00227B55">
        <w:rPr>
          <w:rFonts w:cs="Arial"/>
          <w:sz w:val="22"/>
          <w:szCs w:val="22"/>
        </w:rPr>
        <w:t>ction</w:t>
      </w:r>
      <w:r w:rsidR="00B077AF" w:rsidRPr="00227B55">
        <w:rPr>
          <w:rFonts w:cs="Arial"/>
          <w:sz w:val="22"/>
          <w:szCs w:val="22"/>
        </w:rPr>
        <w:t>;</w:t>
      </w:r>
      <w:r w:rsidR="006E54A7" w:rsidRPr="00227B55">
        <w:rPr>
          <w:rFonts w:cs="Arial"/>
          <w:sz w:val="22"/>
          <w:szCs w:val="22"/>
        </w:rPr>
        <w:t xml:space="preserve"> </w:t>
      </w:r>
      <w:r w:rsidR="00BE5336" w:rsidRPr="00227B55">
        <w:rPr>
          <w:rFonts w:cs="Arial"/>
          <w:sz w:val="22"/>
          <w:szCs w:val="22"/>
        </w:rPr>
        <w:t>or</w:t>
      </w:r>
    </w:p>
    <w:p w14:paraId="7C451F64" w14:textId="77777777" w:rsidR="00BE5336" w:rsidRPr="00227B55" w:rsidRDefault="00BE5336" w:rsidP="00227B55">
      <w:pPr>
        <w:tabs>
          <w:tab w:val="left" w:pos="720"/>
        </w:tabs>
        <w:ind w:left="1080" w:hanging="360"/>
        <w:rPr>
          <w:rFonts w:cs="Arial"/>
          <w:sz w:val="22"/>
          <w:szCs w:val="22"/>
        </w:rPr>
      </w:pPr>
    </w:p>
    <w:p w14:paraId="02D23F03" w14:textId="77777777" w:rsidR="00625A85" w:rsidRPr="00227B55" w:rsidRDefault="00BE5336" w:rsidP="00227B55">
      <w:pPr>
        <w:numPr>
          <w:ilvl w:val="1"/>
          <w:numId w:val="32"/>
        </w:numPr>
        <w:tabs>
          <w:tab w:val="left" w:pos="720"/>
        </w:tabs>
        <w:ind w:left="1080"/>
        <w:rPr>
          <w:rFonts w:cs="Arial"/>
          <w:sz w:val="22"/>
          <w:szCs w:val="22"/>
        </w:rPr>
      </w:pPr>
      <w:r w:rsidRPr="00227B55">
        <w:rPr>
          <w:rFonts w:cs="Arial"/>
          <w:sz w:val="22"/>
          <w:szCs w:val="22"/>
        </w:rPr>
        <w:t>both a timely grievance with the agency head or designee and a timely</w:t>
      </w:r>
      <w:r w:rsidR="00625A85" w:rsidRPr="00227B55">
        <w:rPr>
          <w:rFonts w:cs="Arial"/>
          <w:sz w:val="22"/>
          <w:szCs w:val="22"/>
        </w:rPr>
        <w:t xml:space="preserve"> appeal with the ERB.</w:t>
      </w:r>
      <w:r w:rsidR="00AE3DB4" w:rsidRPr="00227B55">
        <w:rPr>
          <w:rFonts w:cs="Arial"/>
          <w:sz w:val="22"/>
          <w:szCs w:val="22"/>
        </w:rPr>
        <w:t xml:space="preserve"> NOTE: The 30-day deadline for filing with the ERB applies regardless of whether the employee grieves the disciplinary or personnel action to the agency.</w:t>
      </w:r>
      <w:r w:rsidR="00AE3DB4" w:rsidRPr="00227B55" w:rsidDel="00930FA5">
        <w:rPr>
          <w:rFonts w:cs="Arial"/>
          <w:sz w:val="22"/>
          <w:szCs w:val="22"/>
        </w:rPr>
        <w:t xml:space="preserve"> </w:t>
      </w:r>
    </w:p>
    <w:p w14:paraId="56C7F6FB" w14:textId="77777777" w:rsidR="00BE5336" w:rsidRPr="00227B55" w:rsidRDefault="00BE5336" w:rsidP="00227B55">
      <w:pPr>
        <w:tabs>
          <w:tab w:val="left" w:pos="720"/>
          <w:tab w:val="left" w:pos="1164"/>
          <w:tab w:val="left" w:pos="1746"/>
          <w:tab w:val="left" w:pos="2211"/>
        </w:tabs>
        <w:ind w:left="1080" w:hanging="360"/>
        <w:rPr>
          <w:rFonts w:cs="Arial"/>
          <w:sz w:val="22"/>
          <w:szCs w:val="22"/>
        </w:rPr>
      </w:pPr>
    </w:p>
    <w:p w14:paraId="505AF16C" w14:textId="77777777" w:rsidR="00227B55" w:rsidRDefault="00227B55" w:rsidP="00227B55">
      <w:pPr>
        <w:rPr>
          <w:rFonts w:cs="Arial"/>
          <w:sz w:val="22"/>
          <w:szCs w:val="22"/>
        </w:rPr>
      </w:pPr>
      <w:r>
        <w:rPr>
          <w:rFonts w:cs="Arial"/>
          <w:sz w:val="22"/>
          <w:szCs w:val="22"/>
        </w:rPr>
        <w:br w:type="page"/>
      </w:r>
    </w:p>
    <w:p w14:paraId="4BEC9ED7" w14:textId="77777777" w:rsidR="00625A85" w:rsidRDefault="0049113B" w:rsidP="00227B55">
      <w:pPr>
        <w:numPr>
          <w:ilvl w:val="0"/>
          <w:numId w:val="31"/>
        </w:numPr>
        <w:ind w:left="720"/>
        <w:rPr>
          <w:rFonts w:cs="Arial"/>
          <w:sz w:val="22"/>
          <w:szCs w:val="22"/>
        </w:rPr>
      </w:pPr>
      <w:r w:rsidRPr="00227B55">
        <w:rPr>
          <w:rFonts w:cs="Arial"/>
          <w:sz w:val="22"/>
          <w:szCs w:val="22"/>
        </w:rPr>
        <w:t>M</w:t>
      </w:r>
      <w:r w:rsidR="00B25124" w:rsidRPr="00227B55">
        <w:rPr>
          <w:rFonts w:cs="Arial"/>
          <w:sz w:val="22"/>
          <w:szCs w:val="22"/>
        </w:rPr>
        <w:t>anagement service employee</w:t>
      </w:r>
      <w:r w:rsidRPr="00227B55">
        <w:rPr>
          <w:rFonts w:cs="Arial"/>
          <w:sz w:val="22"/>
          <w:szCs w:val="22"/>
        </w:rPr>
        <w:t>s</w:t>
      </w:r>
      <w:r w:rsidR="00B25124" w:rsidRPr="00227B55">
        <w:rPr>
          <w:rFonts w:cs="Arial"/>
          <w:sz w:val="22"/>
          <w:szCs w:val="22"/>
        </w:rPr>
        <w:t xml:space="preserve"> may</w:t>
      </w:r>
      <w:r w:rsidR="00677C53" w:rsidRPr="00227B55">
        <w:rPr>
          <w:rFonts w:cs="Arial"/>
          <w:sz w:val="22"/>
          <w:szCs w:val="22"/>
        </w:rPr>
        <w:t xml:space="preserve"> </w:t>
      </w:r>
      <w:r w:rsidR="00D77A22" w:rsidRPr="00227B55">
        <w:rPr>
          <w:rFonts w:cs="Arial"/>
          <w:sz w:val="22"/>
          <w:szCs w:val="22"/>
        </w:rPr>
        <w:t xml:space="preserve">contest </w:t>
      </w:r>
      <w:r w:rsidR="00B25124" w:rsidRPr="00227B55">
        <w:rPr>
          <w:rFonts w:cs="Arial"/>
          <w:sz w:val="22"/>
          <w:szCs w:val="22"/>
        </w:rPr>
        <w:t>non-disciplinary personnel action</w:t>
      </w:r>
      <w:r w:rsidR="00D77A22" w:rsidRPr="00227B55">
        <w:rPr>
          <w:rFonts w:cs="Arial"/>
          <w:sz w:val="22"/>
          <w:szCs w:val="22"/>
        </w:rPr>
        <w:t>s</w:t>
      </w:r>
      <w:r w:rsidR="00B25124" w:rsidRPr="00227B55">
        <w:rPr>
          <w:rFonts w:cs="Arial"/>
          <w:sz w:val="22"/>
          <w:szCs w:val="22"/>
        </w:rPr>
        <w:t xml:space="preserve"> taken by the agency for assignment, reassignment, transfer, or removal </w:t>
      </w:r>
      <w:r w:rsidR="00677C53" w:rsidRPr="00227B55">
        <w:rPr>
          <w:rFonts w:cs="Arial"/>
          <w:sz w:val="22"/>
          <w:szCs w:val="22"/>
        </w:rPr>
        <w:t xml:space="preserve">by filing:  </w:t>
      </w:r>
    </w:p>
    <w:p w14:paraId="4F967971" w14:textId="77777777" w:rsidR="00625A85" w:rsidRPr="00227B55" w:rsidRDefault="00625A85" w:rsidP="00227B55">
      <w:pPr>
        <w:tabs>
          <w:tab w:val="left" w:pos="360"/>
          <w:tab w:val="left" w:pos="720"/>
          <w:tab w:val="left" w:pos="1164"/>
          <w:tab w:val="left" w:pos="1746"/>
          <w:tab w:val="left" w:pos="2211"/>
        </w:tabs>
        <w:ind w:left="1080" w:hanging="360"/>
        <w:rPr>
          <w:rFonts w:cs="Arial"/>
          <w:sz w:val="22"/>
          <w:szCs w:val="22"/>
        </w:rPr>
      </w:pPr>
    </w:p>
    <w:p w14:paraId="5ABDCE00" w14:textId="77777777" w:rsidR="00625A85" w:rsidRPr="00227B55" w:rsidRDefault="00625A85" w:rsidP="00227B55">
      <w:pPr>
        <w:tabs>
          <w:tab w:val="left" w:pos="720"/>
          <w:tab w:val="left" w:pos="1080"/>
          <w:tab w:val="left" w:pos="1164"/>
          <w:tab w:val="left" w:pos="1746"/>
          <w:tab w:val="left" w:pos="2211"/>
        </w:tabs>
        <w:ind w:left="1080" w:hanging="360"/>
        <w:rPr>
          <w:rFonts w:cs="Arial"/>
          <w:sz w:val="22"/>
          <w:szCs w:val="22"/>
        </w:rPr>
      </w:pPr>
      <w:r w:rsidRPr="00227B55">
        <w:rPr>
          <w:rFonts w:cs="Arial"/>
          <w:sz w:val="22"/>
          <w:szCs w:val="22"/>
        </w:rPr>
        <w:t xml:space="preserve">(a) </w:t>
      </w:r>
      <w:r w:rsidRPr="00227B55">
        <w:rPr>
          <w:rFonts w:cs="Arial"/>
          <w:sz w:val="22"/>
          <w:szCs w:val="22"/>
        </w:rPr>
        <w:tab/>
      </w:r>
      <w:r w:rsidR="00677C53" w:rsidRPr="00227B55">
        <w:rPr>
          <w:rFonts w:cs="Arial"/>
          <w:sz w:val="22"/>
          <w:szCs w:val="22"/>
        </w:rPr>
        <w:t xml:space="preserve">a grievance with </w:t>
      </w:r>
      <w:r w:rsidR="009E0110" w:rsidRPr="00227B55">
        <w:rPr>
          <w:rFonts w:cs="Arial"/>
          <w:sz w:val="22"/>
          <w:szCs w:val="22"/>
        </w:rPr>
        <w:t xml:space="preserve">the </w:t>
      </w:r>
      <w:r w:rsidR="00E84D09" w:rsidRPr="00227B55">
        <w:rPr>
          <w:rFonts w:cs="Arial"/>
          <w:sz w:val="22"/>
          <w:szCs w:val="22"/>
        </w:rPr>
        <w:t>agency</w:t>
      </w:r>
      <w:r w:rsidR="009E0110" w:rsidRPr="00227B55">
        <w:rPr>
          <w:rFonts w:cs="Arial"/>
          <w:sz w:val="22"/>
          <w:szCs w:val="22"/>
        </w:rPr>
        <w:t>’s</w:t>
      </w:r>
      <w:r w:rsidR="00E84D09" w:rsidRPr="00227B55">
        <w:rPr>
          <w:rFonts w:cs="Arial"/>
          <w:sz w:val="22"/>
          <w:szCs w:val="22"/>
        </w:rPr>
        <w:t xml:space="preserve"> human resource</w:t>
      </w:r>
      <w:r w:rsidR="009E0110" w:rsidRPr="00227B55">
        <w:rPr>
          <w:rFonts w:cs="Arial"/>
          <w:sz w:val="22"/>
          <w:szCs w:val="22"/>
        </w:rPr>
        <w:t xml:space="preserve"> management</w:t>
      </w:r>
      <w:r w:rsidR="00E84D09" w:rsidRPr="00227B55">
        <w:rPr>
          <w:rFonts w:cs="Arial"/>
          <w:sz w:val="22"/>
          <w:szCs w:val="22"/>
        </w:rPr>
        <w:t xml:space="preserve"> </w:t>
      </w:r>
      <w:r w:rsidR="00677C53" w:rsidRPr="00227B55">
        <w:rPr>
          <w:rFonts w:cs="Arial"/>
          <w:sz w:val="22"/>
          <w:szCs w:val="22"/>
        </w:rPr>
        <w:t xml:space="preserve">within </w:t>
      </w:r>
      <w:r w:rsidR="00E53381" w:rsidRPr="00227B55">
        <w:rPr>
          <w:rFonts w:cs="Arial"/>
          <w:sz w:val="22"/>
          <w:szCs w:val="22"/>
        </w:rPr>
        <w:t>30 calendar days from the effective date of the personnel action</w:t>
      </w:r>
      <w:r w:rsidRPr="00227B55">
        <w:rPr>
          <w:rFonts w:cs="Arial"/>
          <w:sz w:val="22"/>
          <w:szCs w:val="22"/>
        </w:rPr>
        <w:t xml:space="preserve"> </w:t>
      </w:r>
      <w:r w:rsidR="00E53381" w:rsidRPr="00227B55">
        <w:rPr>
          <w:rFonts w:cs="Arial"/>
          <w:sz w:val="22"/>
          <w:szCs w:val="22"/>
        </w:rPr>
        <w:t>or</w:t>
      </w:r>
    </w:p>
    <w:p w14:paraId="3E94A9B2" w14:textId="77777777" w:rsidR="00625A85" w:rsidRPr="00227B55" w:rsidRDefault="00625A85" w:rsidP="00227B55">
      <w:pPr>
        <w:tabs>
          <w:tab w:val="left" w:pos="720"/>
          <w:tab w:val="left" w:pos="1080"/>
          <w:tab w:val="left" w:pos="1164"/>
          <w:tab w:val="left" w:pos="1746"/>
          <w:tab w:val="left" w:pos="2211"/>
        </w:tabs>
        <w:ind w:left="1080" w:hanging="360"/>
        <w:rPr>
          <w:rFonts w:cs="Arial"/>
          <w:sz w:val="22"/>
          <w:szCs w:val="22"/>
        </w:rPr>
      </w:pPr>
    </w:p>
    <w:p w14:paraId="683EE761" w14:textId="77777777" w:rsidR="00625A85" w:rsidRPr="00227B55" w:rsidRDefault="00625A85" w:rsidP="00227B55">
      <w:pPr>
        <w:tabs>
          <w:tab w:val="left" w:pos="720"/>
          <w:tab w:val="left" w:pos="1080"/>
          <w:tab w:val="left" w:pos="1164"/>
          <w:tab w:val="left" w:pos="1746"/>
          <w:tab w:val="left" w:pos="2211"/>
        </w:tabs>
        <w:ind w:left="1080" w:hanging="360"/>
        <w:rPr>
          <w:rFonts w:cs="Arial"/>
          <w:sz w:val="22"/>
          <w:szCs w:val="22"/>
        </w:rPr>
      </w:pPr>
      <w:r w:rsidRPr="00227B55">
        <w:rPr>
          <w:rFonts w:cs="Arial"/>
          <w:sz w:val="22"/>
          <w:szCs w:val="22"/>
        </w:rPr>
        <w:t xml:space="preserve">(b) </w:t>
      </w:r>
      <w:r w:rsidRPr="00227B55">
        <w:rPr>
          <w:rFonts w:cs="Arial"/>
          <w:sz w:val="22"/>
          <w:szCs w:val="22"/>
        </w:rPr>
        <w:tab/>
      </w:r>
      <w:r w:rsidR="00E53381" w:rsidRPr="00227B55">
        <w:rPr>
          <w:rFonts w:cs="Arial"/>
          <w:sz w:val="22"/>
          <w:szCs w:val="22"/>
        </w:rPr>
        <w:t>an appeal with the Employment Relations Board (ERB) as provided by ORS 240.560(1) no later than 30 calendar days from the effective date of the personnel action</w:t>
      </w:r>
      <w:r w:rsidR="006E54A7" w:rsidRPr="00227B55">
        <w:rPr>
          <w:rFonts w:cs="Arial"/>
          <w:sz w:val="22"/>
          <w:szCs w:val="22"/>
        </w:rPr>
        <w:t xml:space="preserve"> </w:t>
      </w:r>
      <w:r w:rsidRPr="00227B55">
        <w:rPr>
          <w:rFonts w:cs="Arial"/>
          <w:sz w:val="22"/>
          <w:szCs w:val="22"/>
        </w:rPr>
        <w:t>or</w:t>
      </w:r>
    </w:p>
    <w:p w14:paraId="503F6CA6" w14:textId="77777777" w:rsidR="00625A85" w:rsidRPr="00227B55" w:rsidRDefault="00625A85" w:rsidP="00227B55">
      <w:pPr>
        <w:tabs>
          <w:tab w:val="left" w:pos="720"/>
          <w:tab w:val="left" w:pos="1080"/>
          <w:tab w:val="left" w:pos="1164"/>
          <w:tab w:val="left" w:pos="1746"/>
          <w:tab w:val="left" w:pos="2211"/>
        </w:tabs>
        <w:ind w:left="1080" w:hanging="360"/>
        <w:rPr>
          <w:rFonts w:cs="Arial"/>
          <w:sz w:val="22"/>
          <w:szCs w:val="22"/>
        </w:rPr>
      </w:pPr>
    </w:p>
    <w:p w14:paraId="2C37F22D" w14:textId="77777777" w:rsidR="00677C53" w:rsidRPr="00227B55" w:rsidRDefault="00625A85" w:rsidP="00227B55">
      <w:pPr>
        <w:tabs>
          <w:tab w:val="left" w:pos="720"/>
          <w:tab w:val="left" w:pos="1080"/>
          <w:tab w:val="left" w:pos="1164"/>
          <w:tab w:val="left" w:pos="1746"/>
          <w:tab w:val="left" w:pos="2211"/>
        </w:tabs>
        <w:ind w:left="1080" w:hanging="360"/>
        <w:rPr>
          <w:rFonts w:cs="Arial"/>
          <w:sz w:val="22"/>
          <w:szCs w:val="22"/>
        </w:rPr>
      </w:pPr>
      <w:r w:rsidRPr="00227B55">
        <w:rPr>
          <w:rFonts w:cs="Arial"/>
          <w:sz w:val="22"/>
          <w:szCs w:val="22"/>
        </w:rPr>
        <w:t xml:space="preserve">(c) </w:t>
      </w:r>
      <w:r w:rsidR="00930FA5" w:rsidRPr="00227B55">
        <w:rPr>
          <w:rFonts w:cs="Arial"/>
          <w:sz w:val="22"/>
          <w:szCs w:val="22"/>
        </w:rPr>
        <w:t xml:space="preserve"> </w:t>
      </w:r>
      <w:r w:rsidRPr="00227B55">
        <w:rPr>
          <w:rFonts w:cs="Arial"/>
          <w:sz w:val="22"/>
          <w:szCs w:val="22"/>
        </w:rPr>
        <w:t xml:space="preserve">both </w:t>
      </w:r>
      <w:r w:rsidR="00930FA5" w:rsidRPr="00227B55">
        <w:rPr>
          <w:rFonts w:cs="Arial"/>
          <w:sz w:val="22"/>
          <w:szCs w:val="22"/>
        </w:rPr>
        <w:t>a grievance with the agency and an appeal with the ERB.</w:t>
      </w:r>
      <w:r w:rsidR="00AE3DB4" w:rsidRPr="00227B55">
        <w:rPr>
          <w:rFonts w:cs="Arial"/>
          <w:sz w:val="22"/>
          <w:szCs w:val="22"/>
        </w:rPr>
        <w:t xml:space="preserve"> </w:t>
      </w:r>
      <w:r w:rsidRPr="00227B55">
        <w:rPr>
          <w:rFonts w:cs="Arial"/>
          <w:sz w:val="22"/>
          <w:szCs w:val="22"/>
        </w:rPr>
        <w:t>NOTE:</w:t>
      </w:r>
      <w:r w:rsidR="00AE3DB4" w:rsidRPr="00227B55">
        <w:rPr>
          <w:rFonts w:cs="Arial"/>
          <w:sz w:val="22"/>
          <w:szCs w:val="22"/>
        </w:rPr>
        <w:t xml:space="preserve"> </w:t>
      </w:r>
      <w:r w:rsidR="00930FA5" w:rsidRPr="00227B55">
        <w:rPr>
          <w:rFonts w:cs="Arial"/>
          <w:sz w:val="22"/>
          <w:szCs w:val="22"/>
        </w:rPr>
        <w:t>T</w:t>
      </w:r>
      <w:r w:rsidR="00AE3DB4" w:rsidRPr="00227B55">
        <w:rPr>
          <w:rFonts w:cs="Arial"/>
          <w:sz w:val="22"/>
          <w:szCs w:val="22"/>
        </w:rPr>
        <w:t>he 30-day deadline for filing with the ERB applies regardless of whether the employee grieves the disciplinary or personnel action to the agency.</w:t>
      </w:r>
      <w:r w:rsidR="00930FA5" w:rsidRPr="00227B55" w:rsidDel="00930FA5">
        <w:rPr>
          <w:rFonts w:cs="Arial"/>
          <w:sz w:val="22"/>
          <w:szCs w:val="22"/>
        </w:rPr>
        <w:t xml:space="preserve"> </w:t>
      </w:r>
    </w:p>
    <w:p w14:paraId="795261F7" w14:textId="77777777" w:rsidR="005E2CED" w:rsidRPr="00227B55" w:rsidRDefault="00B25124" w:rsidP="00227B55">
      <w:pPr>
        <w:tabs>
          <w:tab w:val="left" w:pos="720"/>
          <w:tab w:val="left" w:pos="1164"/>
          <w:tab w:val="left" w:pos="1746"/>
          <w:tab w:val="left" w:pos="2211"/>
        </w:tabs>
        <w:ind w:left="1080" w:hanging="360"/>
        <w:rPr>
          <w:rFonts w:cs="Arial"/>
          <w:sz w:val="22"/>
          <w:szCs w:val="22"/>
        </w:rPr>
      </w:pPr>
      <w:r w:rsidRPr="00227B55">
        <w:rPr>
          <w:rFonts w:cs="Arial"/>
          <w:sz w:val="22"/>
          <w:szCs w:val="22"/>
        </w:rPr>
        <w:tab/>
      </w:r>
      <w:r w:rsidRPr="00227B55">
        <w:rPr>
          <w:rFonts w:cs="Arial"/>
          <w:sz w:val="22"/>
          <w:szCs w:val="22"/>
        </w:rPr>
        <w:tab/>
      </w:r>
      <w:r w:rsidRPr="00227B55">
        <w:rPr>
          <w:rFonts w:cs="Arial"/>
          <w:sz w:val="22"/>
          <w:szCs w:val="22"/>
        </w:rPr>
        <w:tab/>
      </w:r>
      <w:r w:rsidRPr="00227B55">
        <w:rPr>
          <w:rFonts w:cs="Arial"/>
          <w:sz w:val="22"/>
          <w:szCs w:val="22"/>
        </w:rPr>
        <w:tab/>
      </w:r>
      <w:r w:rsidRPr="00227B55">
        <w:rPr>
          <w:rFonts w:cs="Arial"/>
          <w:sz w:val="22"/>
          <w:szCs w:val="22"/>
        </w:rPr>
        <w:tab/>
      </w:r>
      <w:r w:rsidRPr="00227B55">
        <w:rPr>
          <w:rFonts w:cs="Arial"/>
          <w:sz w:val="22"/>
          <w:szCs w:val="22"/>
        </w:rPr>
        <w:tab/>
      </w:r>
    </w:p>
    <w:p w14:paraId="688534B8" w14:textId="77777777" w:rsidR="00BE5336" w:rsidRPr="00227B55" w:rsidRDefault="00BE5336" w:rsidP="00227B55">
      <w:pPr>
        <w:widowControl w:val="0"/>
        <w:tabs>
          <w:tab w:val="left" w:pos="1497"/>
          <w:tab w:val="left" w:pos="2044"/>
          <w:tab w:val="left" w:pos="2346"/>
          <w:tab w:val="left" w:pos="2880"/>
        </w:tabs>
        <w:ind w:left="720" w:hanging="720"/>
        <w:rPr>
          <w:rFonts w:cs="Arial"/>
          <w:sz w:val="22"/>
          <w:szCs w:val="22"/>
        </w:rPr>
      </w:pPr>
      <w:r w:rsidRPr="00227B55">
        <w:rPr>
          <w:rFonts w:cs="Arial"/>
          <w:sz w:val="22"/>
          <w:szCs w:val="22"/>
        </w:rPr>
        <w:t>(3)</w:t>
      </w:r>
      <w:r w:rsidRPr="00227B55">
        <w:rPr>
          <w:rFonts w:cs="Arial"/>
          <w:sz w:val="22"/>
          <w:szCs w:val="22"/>
        </w:rPr>
        <w:tab/>
      </w:r>
      <w:r w:rsidR="003C0311" w:rsidRPr="00227B55">
        <w:rPr>
          <w:rFonts w:cs="Arial"/>
          <w:sz w:val="22"/>
          <w:szCs w:val="22"/>
        </w:rPr>
        <w:t xml:space="preserve">Retaliation </w:t>
      </w:r>
      <w:r w:rsidR="00D77A22" w:rsidRPr="00227B55">
        <w:rPr>
          <w:rFonts w:cs="Arial"/>
          <w:sz w:val="22"/>
          <w:szCs w:val="22"/>
        </w:rPr>
        <w:t>against</w:t>
      </w:r>
      <w:r w:rsidR="00101B17" w:rsidRPr="00227B55">
        <w:rPr>
          <w:rFonts w:cs="Arial"/>
          <w:sz w:val="22"/>
          <w:szCs w:val="22"/>
        </w:rPr>
        <w:t xml:space="preserve"> employee</w:t>
      </w:r>
      <w:r w:rsidR="0049113B" w:rsidRPr="00227B55">
        <w:rPr>
          <w:rFonts w:cs="Arial"/>
          <w:sz w:val="22"/>
          <w:szCs w:val="22"/>
        </w:rPr>
        <w:t xml:space="preserve">s </w:t>
      </w:r>
      <w:r w:rsidR="00D77A22" w:rsidRPr="00227B55">
        <w:rPr>
          <w:rFonts w:cs="Arial"/>
          <w:sz w:val="22"/>
          <w:szCs w:val="22"/>
        </w:rPr>
        <w:t xml:space="preserve">who </w:t>
      </w:r>
      <w:r w:rsidR="00101B17" w:rsidRPr="00227B55">
        <w:rPr>
          <w:rFonts w:cs="Arial"/>
          <w:sz w:val="22"/>
          <w:szCs w:val="22"/>
        </w:rPr>
        <w:t xml:space="preserve">use the </w:t>
      </w:r>
      <w:r w:rsidR="005E2CED" w:rsidRPr="00227B55">
        <w:rPr>
          <w:rFonts w:cs="Arial"/>
          <w:sz w:val="22"/>
          <w:szCs w:val="22"/>
        </w:rPr>
        <w:t>grievance or appeal proce</w:t>
      </w:r>
      <w:r w:rsidR="00DE648C" w:rsidRPr="00227B55">
        <w:rPr>
          <w:rFonts w:cs="Arial"/>
          <w:sz w:val="22"/>
          <w:szCs w:val="22"/>
        </w:rPr>
        <w:t>ss</w:t>
      </w:r>
      <w:r w:rsidR="003C0311" w:rsidRPr="00227B55">
        <w:rPr>
          <w:rFonts w:cs="Arial"/>
          <w:sz w:val="22"/>
          <w:szCs w:val="22"/>
        </w:rPr>
        <w:t xml:space="preserve"> is prohibited.</w:t>
      </w:r>
    </w:p>
    <w:p w14:paraId="59445793" w14:textId="77777777" w:rsidR="00BE5336" w:rsidRPr="00227B55" w:rsidRDefault="00BE5336" w:rsidP="00227B55">
      <w:pPr>
        <w:widowControl w:val="0"/>
        <w:tabs>
          <w:tab w:val="left" w:pos="1497"/>
          <w:tab w:val="left" w:pos="2044"/>
          <w:tab w:val="left" w:pos="2346"/>
          <w:tab w:val="left" w:pos="2880"/>
        </w:tabs>
        <w:ind w:left="720" w:hanging="720"/>
        <w:rPr>
          <w:rFonts w:cs="Arial"/>
          <w:sz w:val="22"/>
          <w:szCs w:val="22"/>
        </w:rPr>
      </w:pPr>
    </w:p>
    <w:p w14:paraId="2DE08F59" w14:textId="77777777" w:rsidR="005E2CED" w:rsidRPr="00227B55" w:rsidRDefault="00BE5336" w:rsidP="00227B55">
      <w:pPr>
        <w:tabs>
          <w:tab w:val="left" w:pos="1497"/>
          <w:tab w:val="left" w:pos="2044"/>
          <w:tab w:val="left" w:pos="2346"/>
          <w:tab w:val="left" w:pos="2880"/>
        </w:tabs>
        <w:ind w:left="720" w:hanging="720"/>
        <w:rPr>
          <w:rFonts w:cs="Arial"/>
          <w:sz w:val="22"/>
          <w:szCs w:val="22"/>
        </w:rPr>
      </w:pPr>
      <w:r w:rsidRPr="00227B55">
        <w:rPr>
          <w:rFonts w:cs="Arial"/>
          <w:sz w:val="22"/>
          <w:szCs w:val="22"/>
        </w:rPr>
        <w:t>(4)</w:t>
      </w:r>
      <w:r w:rsidRPr="00227B55">
        <w:rPr>
          <w:rFonts w:cs="Arial"/>
          <w:sz w:val="22"/>
          <w:szCs w:val="22"/>
        </w:rPr>
        <w:tab/>
      </w:r>
      <w:r w:rsidR="0049113B" w:rsidRPr="00227B55">
        <w:rPr>
          <w:rFonts w:cs="Arial"/>
          <w:sz w:val="22"/>
          <w:szCs w:val="22"/>
        </w:rPr>
        <w:t>E</w:t>
      </w:r>
      <w:r w:rsidR="005E2CED" w:rsidRPr="00227B55">
        <w:rPr>
          <w:rFonts w:cs="Arial"/>
          <w:sz w:val="22"/>
          <w:szCs w:val="22"/>
        </w:rPr>
        <w:t>mployee</w:t>
      </w:r>
      <w:r w:rsidR="0049113B" w:rsidRPr="00227B55">
        <w:rPr>
          <w:rFonts w:cs="Arial"/>
          <w:sz w:val="22"/>
          <w:szCs w:val="22"/>
        </w:rPr>
        <w:t>s</w:t>
      </w:r>
      <w:r w:rsidR="005E2CED" w:rsidRPr="00227B55">
        <w:rPr>
          <w:rFonts w:cs="Arial"/>
          <w:sz w:val="22"/>
          <w:szCs w:val="22"/>
        </w:rPr>
        <w:t xml:space="preserve"> may </w:t>
      </w:r>
      <w:r w:rsidR="00DE648C" w:rsidRPr="00227B55">
        <w:rPr>
          <w:rFonts w:cs="Arial"/>
          <w:sz w:val="22"/>
          <w:szCs w:val="22"/>
        </w:rPr>
        <w:t xml:space="preserve">have </w:t>
      </w:r>
      <w:r w:rsidR="005E2CED" w:rsidRPr="00227B55">
        <w:rPr>
          <w:rFonts w:cs="Arial"/>
          <w:sz w:val="22"/>
          <w:szCs w:val="22"/>
        </w:rPr>
        <w:t>a</w:t>
      </w:r>
      <w:r w:rsidR="006163A3" w:rsidRPr="00227B55">
        <w:rPr>
          <w:rFonts w:cs="Arial"/>
          <w:sz w:val="22"/>
          <w:szCs w:val="22"/>
        </w:rPr>
        <w:t xml:space="preserve">n attorney or a </w:t>
      </w:r>
      <w:r w:rsidR="006E54A7" w:rsidRPr="00227B55">
        <w:rPr>
          <w:rFonts w:cs="Arial"/>
          <w:sz w:val="22"/>
          <w:szCs w:val="22"/>
        </w:rPr>
        <w:t xml:space="preserve">management service </w:t>
      </w:r>
      <w:r w:rsidR="00B077AF" w:rsidRPr="00227B55">
        <w:rPr>
          <w:rFonts w:cs="Arial"/>
          <w:sz w:val="22"/>
          <w:szCs w:val="22"/>
        </w:rPr>
        <w:t xml:space="preserve">employee (from the employing agency or another state agency) </w:t>
      </w:r>
      <w:r w:rsidR="005E2CED" w:rsidRPr="00227B55">
        <w:rPr>
          <w:rFonts w:cs="Arial"/>
          <w:sz w:val="22"/>
          <w:szCs w:val="22"/>
        </w:rPr>
        <w:t>present during the grievance review process.</w:t>
      </w:r>
      <w:r w:rsidR="00ED0635" w:rsidRPr="00227B55">
        <w:rPr>
          <w:rFonts w:cs="Arial"/>
          <w:sz w:val="22"/>
          <w:szCs w:val="22"/>
        </w:rPr>
        <w:t xml:space="preserve"> An employee’s request for an individual to attend the grievance review process may not unreasonably delay the review. The actual attendance of the individual may not obstruct the grievance review process.</w:t>
      </w:r>
    </w:p>
    <w:p w14:paraId="1AE82738" w14:textId="77777777" w:rsidR="005E2CED" w:rsidRPr="00227B55" w:rsidRDefault="005E2CED" w:rsidP="00227B55">
      <w:pPr>
        <w:tabs>
          <w:tab w:val="left" w:pos="475"/>
          <w:tab w:val="left" w:pos="1497"/>
          <w:tab w:val="left" w:pos="1938"/>
          <w:tab w:val="left" w:pos="2880"/>
        </w:tabs>
        <w:ind w:left="720" w:hanging="720"/>
        <w:rPr>
          <w:rFonts w:cs="Arial"/>
          <w:sz w:val="22"/>
          <w:szCs w:val="22"/>
        </w:rPr>
      </w:pPr>
    </w:p>
    <w:p w14:paraId="573559AC" w14:textId="77777777" w:rsidR="005E2CED" w:rsidRPr="00227B55" w:rsidRDefault="00BE5336" w:rsidP="00227B55">
      <w:pPr>
        <w:widowControl w:val="0"/>
        <w:tabs>
          <w:tab w:val="left" w:pos="1497"/>
          <w:tab w:val="left" w:pos="1938"/>
          <w:tab w:val="left" w:pos="2880"/>
        </w:tabs>
        <w:ind w:left="720" w:hanging="720"/>
        <w:rPr>
          <w:rFonts w:cs="Arial"/>
          <w:sz w:val="22"/>
          <w:szCs w:val="22"/>
        </w:rPr>
      </w:pPr>
      <w:r w:rsidRPr="00227B55">
        <w:rPr>
          <w:rFonts w:cs="Arial"/>
          <w:sz w:val="22"/>
          <w:szCs w:val="22"/>
        </w:rPr>
        <w:t>(5)</w:t>
      </w:r>
      <w:r w:rsidRPr="00227B55">
        <w:rPr>
          <w:rFonts w:cs="Arial"/>
          <w:sz w:val="22"/>
          <w:szCs w:val="22"/>
        </w:rPr>
        <w:tab/>
      </w:r>
      <w:r w:rsidR="005E2CED" w:rsidRPr="00227B55">
        <w:rPr>
          <w:rFonts w:cs="Arial"/>
          <w:sz w:val="22"/>
          <w:szCs w:val="22"/>
        </w:rPr>
        <w:t xml:space="preserve">The </w:t>
      </w:r>
      <w:r w:rsidR="003E4775" w:rsidRPr="00227B55">
        <w:rPr>
          <w:rFonts w:cs="Arial"/>
          <w:sz w:val="22"/>
          <w:szCs w:val="22"/>
        </w:rPr>
        <w:t>agency</w:t>
      </w:r>
      <w:r w:rsidR="00861861" w:rsidRPr="00227B55">
        <w:rPr>
          <w:rFonts w:cs="Arial"/>
          <w:sz w:val="22"/>
          <w:szCs w:val="22"/>
        </w:rPr>
        <w:t xml:space="preserve"> </w:t>
      </w:r>
      <w:r w:rsidR="005E2CED" w:rsidRPr="00227B55">
        <w:rPr>
          <w:rFonts w:cs="Arial"/>
          <w:sz w:val="22"/>
          <w:szCs w:val="22"/>
        </w:rPr>
        <w:t>excuse</w:t>
      </w:r>
      <w:r w:rsidR="00D77A22" w:rsidRPr="00227B55">
        <w:rPr>
          <w:rFonts w:cs="Arial"/>
          <w:sz w:val="22"/>
          <w:szCs w:val="22"/>
        </w:rPr>
        <w:t>s</w:t>
      </w:r>
      <w:r w:rsidR="00DE648C" w:rsidRPr="00227B55">
        <w:rPr>
          <w:rFonts w:cs="Arial"/>
          <w:sz w:val="22"/>
          <w:szCs w:val="22"/>
        </w:rPr>
        <w:t xml:space="preserve"> the employee </w:t>
      </w:r>
      <w:r w:rsidR="005E2CED" w:rsidRPr="00227B55">
        <w:rPr>
          <w:rFonts w:cs="Arial"/>
          <w:sz w:val="22"/>
          <w:szCs w:val="22"/>
        </w:rPr>
        <w:t xml:space="preserve">from work without loss of pay </w:t>
      </w:r>
      <w:r w:rsidR="003E4775" w:rsidRPr="00227B55">
        <w:rPr>
          <w:rFonts w:cs="Arial"/>
          <w:sz w:val="22"/>
          <w:szCs w:val="22"/>
        </w:rPr>
        <w:t xml:space="preserve">to attend any </w:t>
      </w:r>
      <w:r w:rsidR="00D77A22" w:rsidRPr="00227B55">
        <w:rPr>
          <w:rFonts w:cs="Arial"/>
          <w:sz w:val="22"/>
          <w:szCs w:val="22"/>
        </w:rPr>
        <w:t xml:space="preserve">meeting relating to a grievance when the employer </w:t>
      </w:r>
      <w:r w:rsidR="003E4775" w:rsidRPr="00227B55">
        <w:rPr>
          <w:rFonts w:cs="Arial"/>
          <w:sz w:val="22"/>
          <w:szCs w:val="22"/>
        </w:rPr>
        <w:t>require</w:t>
      </w:r>
      <w:r w:rsidR="00D77A22" w:rsidRPr="00227B55">
        <w:rPr>
          <w:rFonts w:cs="Arial"/>
          <w:sz w:val="22"/>
          <w:szCs w:val="22"/>
        </w:rPr>
        <w:t>s</w:t>
      </w:r>
      <w:r w:rsidR="003E4775" w:rsidRPr="00227B55">
        <w:rPr>
          <w:rFonts w:cs="Arial"/>
          <w:sz w:val="22"/>
          <w:szCs w:val="22"/>
        </w:rPr>
        <w:t xml:space="preserve"> </w:t>
      </w:r>
      <w:r w:rsidR="00D77A22" w:rsidRPr="00227B55">
        <w:rPr>
          <w:rFonts w:cs="Arial"/>
          <w:sz w:val="22"/>
          <w:szCs w:val="22"/>
        </w:rPr>
        <w:t>the employee’s presence.</w:t>
      </w:r>
    </w:p>
    <w:p w14:paraId="34BDFC84" w14:textId="77777777" w:rsidR="005E2CED" w:rsidRPr="00227B55" w:rsidRDefault="005E2CED" w:rsidP="00227B55">
      <w:pPr>
        <w:tabs>
          <w:tab w:val="left" w:pos="475"/>
          <w:tab w:val="left" w:pos="1497"/>
          <w:tab w:val="left" w:pos="1938"/>
          <w:tab w:val="left" w:pos="2880"/>
        </w:tabs>
        <w:ind w:left="720" w:hanging="720"/>
        <w:rPr>
          <w:rFonts w:cs="Arial"/>
          <w:sz w:val="22"/>
          <w:szCs w:val="22"/>
        </w:rPr>
      </w:pPr>
    </w:p>
    <w:p w14:paraId="778D3668" w14:textId="77777777" w:rsidR="00B004BA" w:rsidRPr="00227B55" w:rsidRDefault="005E2CED" w:rsidP="007C45B4">
      <w:pPr>
        <w:widowControl w:val="0"/>
        <w:numPr>
          <w:ilvl w:val="0"/>
          <w:numId w:val="22"/>
        </w:numPr>
        <w:tabs>
          <w:tab w:val="left" w:pos="720"/>
          <w:tab w:val="left" w:pos="1497"/>
          <w:tab w:val="left" w:pos="1938"/>
          <w:tab w:val="left" w:pos="2880"/>
        </w:tabs>
        <w:ind w:hanging="720"/>
        <w:rPr>
          <w:rFonts w:cs="Arial"/>
          <w:sz w:val="22"/>
          <w:szCs w:val="22"/>
        </w:rPr>
      </w:pPr>
      <w:r w:rsidRPr="00227B55">
        <w:rPr>
          <w:rFonts w:cs="Arial"/>
          <w:sz w:val="22"/>
          <w:szCs w:val="22"/>
        </w:rPr>
        <w:t>Procedure</w:t>
      </w:r>
      <w:r w:rsidR="00AE3DB4" w:rsidRPr="00227B55">
        <w:rPr>
          <w:rFonts w:cs="Arial"/>
          <w:sz w:val="22"/>
          <w:szCs w:val="22"/>
        </w:rPr>
        <w:t>s</w:t>
      </w:r>
    </w:p>
    <w:p w14:paraId="7F6D278B" w14:textId="77777777" w:rsidR="009E0110" w:rsidRPr="00227B55" w:rsidRDefault="009E0110" w:rsidP="009E0110">
      <w:pPr>
        <w:widowControl w:val="0"/>
        <w:tabs>
          <w:tab w:val="left" w:pos="475"/>
          <w:tab w:val="left" w:pos="962"/>
          <w:tab w:val="left" w:pos="1497"/>
          <w:tab w:val="left" w:pos="1938"/>
          <w:tab w:val="left" w:pos="2880"/>
        </w:tabs>
        <w:rPr>
          <w:rFonts w:cs="Arial"/>
          <w:sz w:val="22"/>
          <w:szCs w:val="22"/>
        </w:rPr>
      </w:pPr>
    </w:p>
    <w:p w14:paraId="1992F1C4" w14:textId="77777777" w:rsidR="005E2CED" w:rsidRPr="00227B55" w:rsidRDefault="009E0110" w:rsidP="007C45B4">
      <w:pPr>
        <w:widowControl w:val="0"/>
        <w:numPr>
          <w:ilvl w:val="0"/>
          <w:numId w:val="34"/>
        </w:numPr>
        <w:tabs>
          <w:tab w:val="left" w:pos="475"/>
          <w:tab w:val="left" w:pos="962"/>
          <w:tab w:val="left" w:pos="1497"/>
          <w:tab w:val="left" w:pos="1938"/>
          <w:tab w:val="left" w:pos="2880"/>
        </w:tabs>
        <w:rPr>
          <w:rFonts w:cs="Arial"/>
          <w:bCs/>
          <w:sz w:val="22"/>
          <w:szCs w:val="22"/>
          <w:u w:val="single"/>
        </w:rPr>
      </w:pPr>
      <w:r w:rsidRPr="00227B55">
        <w:rPr>
          <w:rFonts w:cs="Arial"/>
          <w:bCs/>
          <w:sz w:val="22"/>
          <w:szCs w:val="22"/>
          <w:u w:val="single"/>
        </w:rPr>
        <w:t>To contest disciplinary actions</w:t>
      </w:r>
      <w:r w:rsidR="00401761" w:rsidRPr="00227B55">
        <w:rPr>
          <w:rFonts w:cs="Arial"/>
          <w:bCs/>
          <w:sz w:val="22"/>
          <w:szCs w:val="22"/>
          <w:u w:val="single"/>
        </w:rPr>
        <w:t>:</w:t>
      </w:r>
    </w:p>
    <w:p w14:paraId="35519FD4" w14:textId="77777777" w:rsidR="009E0110" w:rsidRPr="00227B55" w:rsidRDefault="009E0110" w:rsidP="001F6406">
      <w:pPr>
        <w:widowControl w:val="0"/>
        <w:tabs>
          <w:tab w:val="left" w:pos="475"/>
          <w:tab w:val="left" w:pos="962"/>
          <w:tab w:val="left" w:pos="1497"/>
          <w:tab w:val="left" w:pos="1938"/>
          <w:tab w:val="left" w:pos="2880"/>
        </w:tabs>
        <w:ind w:left="1080"/>
        <w:rPr>
          <w:rFonts w:cs="Arial"/>
          <w:sz w:val="22"/>
          <w:szCs w:val="22"/>
        </w:rPr>
      </w:pPr>
    </w:p>
    <w:tbl>
      <w:tblPr>
        <w:tblW w:w="0" w:type="auto"/>
        <w:tblInd w:w="738" w:type="dxa"/>
        <w:tblLayout w:type="fixed"/>
        <w:tblLook w:val="01E0" w:firstRow="1" w:lastRow="1" w:firstColumn="1" w:lastColumn="1" w:noHBand="0" w:noVBand="0"/>
      </w:tblPr>
      <w:tblGrid>
        <w:gridCol w:w="4590"/>
        <w:gridCol w:w="720"/>
        <w:gridCol w:w="4230"/>
      </w:tblGrid>
      <w:tr w:rsidR="009E0110" w:rsidRPr="00227B55" w14:paraId="29385C7E" w14:textId="77777777" w:rsidTr="007C45B4">
        <w:trPr>
          <w:trHeight w:val="458"/>
        </w:trPr>
        <w:tc>
          <w:tcPr>
            <w:tcW w:w="4590" w:type="dxa"/>
            <w:tcBorders>
              <w:top w:val="single" w:sz="4" w:space="0" w:color="auto"/>
              <w:left w:val="single" w:sz="4" w:space="0" w:color="auto"/>
              <w:bottom w:val="single" w:sz="4" w:space="0" w:color="auto"/>
            </w:tcBorders>
            <w:shd w:val="clear" w:color="auto" w:fill="A0A0A0"/>
          </w:tcPr>
          <w:p w14:paraId="176D67A0" w14:textId="77777777" w:rsidR="009E0110" w:rsidRPr="00227B55" w:rsidRDefault="009E0110" w:rsidP="007C45B4">
            <w:pPr>
              <w:widowControl w:val="0"/>
              <w:tabs>
                <w:tab w:val="left" w:pos="475"/>
                <w:tab w:val="left" w:pos="962"/>
                <w:tab w:val="left" w:pos="1497"/>
                <w:tab w:val="left" w:pos="1938"/>
                <w:tab w:val="left" w:pos="2880"/>
              </w:tabs>
              <w:jc w:val="center"/>
              <w:rPr>
                <w:rFonts w:cs="Arial"/>
                <w:b/>
                <w:sz w:val="22"/>
                <w:szCs w:val="22"/>
              </w:rPr>
            </w:pPr>
            <w:r w:rsidRPr="00227B55">
              <w:rPr>
                <w:rFonts w:cs="Arial"/>
                <w:b/>
                <w:sz w:val="22"/>
                <w:szCs w:val="22"/>
              </w:rPr>
              <w:t>Grieve to Agency Head or Designee</w:t>
            </w:r>
          </w:p>
        </w:tc>
        <w:tc>
          <w:tcPr>
            <w:tcW w:w="720" w:type="dxa"/>
            <w:tcBorders>
              <w:top w:val="single" w:sz="4" w:space="0" w:color="auto"/>
              <w:bottom w:val="single" w:sz="4" w:space="0" w:color="auto"/>
            </w:tcBorders>
            <w:shd w:val="clear" w:color="auto" w:fill="A0A0A0"/>
          </w:tcPr>
          <w:p w14:paraId="5B2D3645" w14:textId="77777777" w:rsidR="009E0110" w:rsidRPr="00227B55" w:rsidRDefault="007C45B4" w:rsidP="007C45B4">
            <w:pPr>
              <w:widowControl w:val="0"/>
              <w:tabs>
                <w:tab w:val="left" w:pos="475"/>
                <w:tab w:val="left" w:pos="962"/>
                <w:tab w:val="left" w:pos="1497"/>
                <w:tab w:val="left" w:pos="1938"/>
                <w:tab w:val="left" w:pos="2880"/>
              </w:tabs>
              <w:jc w:val="center"/>
              <w:rPr>
                <w:rFonts w:cs="Arial"/>
                <w:b/>
                <w:sz w:val="22"/>
                <w:szCs w:val="22"/>
              </w:rPr>
            </w:pPr>
            <w:r>
              <w:rPr>
                <w:rFonts w:cs="Arial"/>
                <w:b/>
                <w:sz w:val="22"/>
                <w:szCs w:val="22"/>
              </w:rPr>
              <w:t>And/Or</w:t>
            </w:r>
          </w:p>
        </w:tc>
        <w:tc>
          <w:tcPr>
            <w:tcW w:w="4230" w:type="dxa"/>
            <w:tcBorders>
              <w:top w:val="single" w:sz="4" w:space="0" w:color="auto"/>
              <w:bottom w:val="single" w:sz="4" w:space="0" w:color="auto"/>
              <w:right w:val="single" w:sz="4" w:space="0" w:color="auto"/>
            </w:tcBorders>
            <w:shd w:val="clear" w:color="auto" w:fill="A0A0A0"/>
          </w:tcPr>
          <w:p w14:paraId="7087EA67" w14:textId="77777777" w:rsidR="00E47BBA" w:rsidRPr="00227B55" w:rsidRDefault="009E0110" w:rsidP="007C45B4">
            <w:pPr>
              <w:widowControl w:val="0"/>
              <w:tabs>
                <w:tab w:val="left" w:pos="475"/>
                <w:tab w:val="left" w:pos="962"/>
                <w:tab w:val="left" w:pos="1497"/>
                <w:tab w:val="left" w:pos="1938"/>
                <w:tab w:val="left" w:pos="2880"/>
              </w:tabs>
              <w:jc w:val="center"/>
              <w:rPr>
                <w:rFonts w:cs="Arial"/>
                <w:b/>
                <w:sz w:val="22"/>
                <w:szCs w:val="22"/>
              </w:rPr>
            </w:pPr>
            <w:r w:rsidRPr="00227B55">
              <w:rPr>
                <w:rFonts w:cs="Arial"/>
                <w:b/>
                <w:sz w:val="22"/>
                <w:szCs w:val="22"/>
              </w:rPr>
              <w:t>Appeal to the Employment Relations Board (ERB)</w:t>
            </w:r>
          </w:p>
        </w:tc>
      </w:tr>
      <w:tr w:rsidR="009E0110" w:rsidRPr="00227B55" w14:paraId="7DCCE81E" w14:textId="77777777" w:rsidTr="007C45B4">
        <w:tc>
          <w:tcPr>
            <w:tcW w:w="4590" w:type="dxa"/>
            <w:tcBorders>
              <w:left w:val="single" w:sz="4" w:space="0" w:color="auto"/>
            </w:tcBorders>
            <w:shd w:val="clear" w:color="auto" w:fill="auto"/>
          </w:tcPr>
          <w:p w14:paraId="724116FA" w14:textId="77777777" w:rsidR="00914AD9" w:rsidRPr="00227B55" w:rsidRDefault="00914AD9" w:rsidP="00F15969">
            <w:pPr>
              <w:widowControl w:val="0"/>
              <w:tabs>
                <w:tab w:val="left" w:pos="475"/>
                <w:tab w:val="left" w:pos="962"/>
                <w:tab w:val="left" w:pos="1497"/>
                <w:tab w:val="left" w:pos="1938"/>
                <w:tab w:val="left" w:pos="2880"/>
              </w:tabs>
              <w:ind w:left="180" w:hanging="180"/>
              <w:rPr>
                <w:rFonts w:cs="Arial"/>
                <w:sz w:val="22"/>
                <w:szCs w:val="22"/>
              </w:rPr>
            </w:pPr>
          </w:p>
          <w:p w14:paraId="461B606B" w14:textId="77777777" w:rsidR="009E0110" w:rsidRPr="00227B55" w:rsidRDefault="009E0110" w:rsidP="00F15969">
            <w:pPr>
              <w:widowControl w:val="0"/>
              <w:tabs>
                <w:tab w:val="left" w:pos="475"/>
                <w:tab w:val="left" w:pos="962"/>
                <w:tab w:val="left" w:pos="1497"/>
                <w:tab w:val="left" w:pos="1938"/>
                <w:tab w:val="left" w:pos="2880"/>
              </w:tabs>
              <w:ind w:left="180" w:hanging="180"/>
              <w:rPr>
                <w:rFonts w:cs="Arial"/>
                <w:sz w:val="22"/>
                <w:szCs w:val="22"/>
              </w:rPr>
            </w:pPr>
            <w:r w:rsidRPr="00227B55">
              <w:rPr>
                <w:rFonts w:cs="Arial"/>
                <w:sz w:val="22"/>
                <w:szCs w:val="22"/>
              </w:rPr>
              <w:t>1. Employee files grievance with agency head or designee so that agency receives the grievance within 30 calendar days of the effective date of the disciplinary action.</w:t>
            </w:r>
          </w:p>
        </w:tc>
        <w:tc>
          <w:tcPr>
            <w:tcW w:w="720" w:type="dxa"/>
            <w:shd w:val="clear" w:color="auto" w:fill="auto"/>
          </w:tcPr>
          <w:p w14:paraId="234EBC6B" w14:textId="77777777" w:rsidR="009E0110" w:rsidRPr="00227B55" w:rsidRDefault="009E0110" w:rsidP="00F15969">
            <w:pPr>
              <w:widowControl w:val="0"/>
              <w:tabs>
                <w:tab w:val="left" w:pos="475"/>
                <w:tab w:val="left" w:pos="962"/>
                <w:tab w:val="left" w:pos="1497"/>
                <w:tab w:val="left" w:pos="1938"/>
                <w:tab w:val="left" w:pos="2880"/>
              </w:tabs>
              <w:rPr>
                <w:rFonts w:cs="Arial"/>
                <w:sz w:val="22"/>
                <w:szCs w:val="22"/>
              </w:rPr>
            </w:pPr>
          </w:p>
        </w:tc>
        <w:tc>
          <w:tcPr>
            <w:tcW w:w="4230" w:type="dxa"/>
            <w:tcBorders>
              <w:top w:val="single" w:sz="4" w:space="0" w:color="auto"/>
              <w:right w:val="single" w:sz="4" w:space="0" w:color="auto"/>
            </w:tcBorders>
            <w:shd w:val="clear" w:color="auto" w:fill="auto"/>
          </w:tcPr>
          <w:p w14:paraId="1E9F1CA8" w14:textId="77777777" w:rsidR="00914AD9" w:rsidRPr="00227B55" w:rsidRDefault="00914AD9" w:rsidP="00F15969">
            <w:pPr>
              <w:widowControl w:val="0"/>
              <w:tabs>
                <w:tab w:val="left" w:pos="475"/>
                <w:tab w:val="left" w:pos="962"/>
                <w:tab w:val="left" w:pos="1497"/>
                <w:tab w:val="left" w:pos="1938"/>
                <w:tab w:val="left" w:pos="2880"/>
              </w:tabs>
              <w:ind w:left="252" w:hanging="252"/>
              <w:rPr>
                <w:rFonts w:cs="Arial"/>
                <w:sz w:val="22"/>
                <w:szCs w:val="22"/>
              </w:rPr>
            </w:pPr>
          </w:p>
          <w:p w14:paraId="591B0CF5" w14:textId="77777777" w:rsidR="009E0110" w:rsidRPr="00227B55" w:rsidRDefault="009E0110" w:rsidP="00F15969">
            <w:pPr>
              <w:widowControl w:val="0"/>
              <w:tabs>
                <w:tab w:val="left" w:pos="475"/>
                <w:tab w:val="left" w:pos="962"/>
                <w:tab w:val="left" w:pos="1497"/>
                <w:tab w:val="left" w:pos="1938"/>
                <w:tab w:val="left" w:pos="2880"/>
              </w:tabs>
              <w:ind w:left="252" w:hanging="252"/>
              <w:rPr>
                <w:rFonts w:cs="Arial"/>
                <w:sz w:val="22"/>
                <w:szCs w:val="22"/>
              </w:rPr>
            </w:pPr>
            <w:r w:rsidRPr="00227B55">
              <w:rPr>
                <w:rFonts w:cs="Arial"/>
                <w:sz w:val="22"/>
                <w:szCs w:val="22"/>
              </w:rPr>
              <w:t xml:space="preserve">1. Employee files appeal with </w:t>
            </w:r>
            <w:r w:rsidR="00914AD9" w:rsidRPr="00227B55">
              <w:rPr>
                <w:rFonts w:cs="Arial"/>
                <w:sz w:val="22"/>
                <w:szCs w:val="22"/>
              </w:rPr>
              <w:t xml:space="preserve">the </w:t>
            </w:r>
            <w:r w:rsidRPr="00227B55">
              <w:rPr>
                <w:rFonts w:cs="Arial"/>
                <w:sz w:val="22"/>
                <w:szCs w:val="22"/>
              </w:rPr>
              <w:t xml:space="preserve">ERB so that </w:t>
            </w:r>
            <w:r w:rsidR="00914AD9" w:rsidRPr="00227B55">
              <w:rPr>
                <w:rFonts w:cs="Arial"/>
                <w:sz w:val="22"/>
                <w:szCs w:val="22"/>
              </w:rPr>
              <w:t xml:space="preserve">the </w:t>
            </w:r>
            <w:r w:rsidRPr="00227B55">
              <w:rPr>
                <w:rFonts w:cs="Arial"/>
                <w:sz w:val="22"/>
                <w:szCs w:val="22"/>
              </w:rPr>
              <w:t xml:space="preserve">ERB receives appeal within 30 calendar days of the effective date of disciplinary action.  </w:t>
            </w:r>
          </w:p>
        </w:tc>
      </w:tr>
      <w:tr w:rsidR="009E0110" w:rsidRPr="00227B55" w14:paraId="5B9DFCAF" w14:textId="77777777" w:rsidTr="007C45B4">
        <w:tc>
          <w:tcPr>
            <w:tcW w:w="4590" w:type="dxa"/>
            <w:tcBorders>
              <w:left w:val="single" w:sz="4" w:space="0" w:color="auto"/>
            </w:tcBorders>
            <w:shd w:val="clear" w:color="auto" w:fill="auto"/>
          </w:tcPr>
          <w:p w14:paraId="38F1D44A" w14:textId="77777777" w:rsidR="009E0110" w:rsidRPr="00227B55" w:rsidRDefault="009E0110" w:rsidP="00F15969">
            <w:pPr>
              <w:widowControl w:val="0"/>
              <w:tabs>
                <w:tab w:val="left" w:pos="475"/>
                <w:tab w:val="left" w:pos="962"/>
                <w:tab w:val="left" w:pos="1497"/>
                <w:tab w:val="left" w:pos="1938"/>
                <w:tab w:val="left" w:pos="2880"/>
              </w:tabs>
              <w:rPr>
                <w:rFonts w:cs="Arial"/>
                <w:sz w:val="22"/>
                <w:szCs w:val="22"/>
              </w:rPr>
            </w:pPr>
          </w:p>
        </w:tc>
        <w:tc>
          <w:tcPr>
            <w:tcW w:w="720" w:type="dxa"/>
            <w:shd w:val="clear" w:color="auto" w:fill="auto"/>
          </w:tcPr>
          <w:p w14:paraId="3069EB6F" w14:textId="77777777" w:rsidR="009E0110" w:rsidRPr="00227B55" w:rsidRDefault="009E0110" w:rsidP="00F15969">
            <w:pPr>
              <w:widowControl w:val="0"/>
              <w:tabs>
                <w:tab w:val="left" w:pos="475"/>
                <w:tab w:val="left" w:pos="962"/>
                <w:tab w:val="left" w:pos="1497"/>
                <w:tab w:val="left" w:pos="1938"/>
                <w:tab w:val="left" w:pos="2880"/>
              </w:tabs>
              <w:rPr>
                <w:rFonts w:cs="Arial"/>
                <w:sz w:val="22"/>
                <w:szCs w:val="22"/>
              </w:rPr>
            </w:pPr>
          </w:p>
        </w:tc>
        <w:tc>
          <w:tcPr>
            <w:tcW w:w="4230" w:type="dxa"/>
            <w:tcBorders>
              <w:right w:val="single" w:sz="4" w:space="0" w:color="auto"/>
            </w:tcBorders>
            <w:shd w:val="clear" w:color="auto" w:fill="auto"/>
          </w:tcPr>
          <w:p w14:paraId="6A79BEEA" w14:textId="77777777" w:rsidR="009E0110" w:rsidRPr="00227B55" w:rsidRDefault="009E0110" w:rsidP="00F15969">
            <w:pPr>
              <w:widowControl w:val="0"/>
              <w:tabs>
                <w:tab w:val="left" w:pos="475"/>
                <w:tab w:val="left" w:pos="962"/>
                <w:tab w:val="left" w:pos="1497"/>
                <w:tab w:val="left" w:pos="1938"/>
                <w:tab w:val="left" w:pos="2880"/>
              </w:tabs>
              <w:rPr>
                <w:rFonts w:cs="Arial"/>
                <w:sz w:val="22"/>
                <w:szCs w:val="22"/>
              </w:rPr>
            </w:pPr>
          </w:p>
        </w:tc>
      </w:tr>
      <w:tr w:rsidR="009E0110" w:rsidRPr="00227B55" w14:paraId="757B75D7" w14:textId="77777777" w:rsidTr="007C45B4">
        <w:tc>
          <w:tcPr>
            <w:tcW w:w="4590" w:type="dxa"/>
            <w:tcBorders>
              <w:left w:val="single" w:sz="4" w:space="0" w:color="auto"/>
              <w:bottom w:val="single" w:sz="4" w:space="0" w:color="auto"/>
            </w:tcBorders>
            <w:shd w:val="clear" w:color="auto" w:fill="auto"/>
          </w:tcPr>
          <w:p w14:paraId="56F3B212" w14:textId="77777777" w:rsidR="009E0110" w:rsidRPr="00227B55" w:rsidRDefault="009E0110" w:rsidP="00F15969">
            <w:pPr>
              <w:widowControl w:val="0"/>
              <w:tabs>
                <w:tab w:val="left" w:pos="475"/>
                <w:tab w:val="left" w:pos="962"/>
                <w:tab w:val="left" w:pos="1497"/>
                <w:tab w:val="left" w:pos="1938"/>
                <w:tab w:val="left" w:pos="2880"/>
              </w:tabs>
              <w:ind w:left="180" w:hanging="180"/>
              <w:rPr>
                <w:rFonts w:cs="Arial"/>
                <w:sz w:val="22"/>
                <w:szCs w:val="22"/>
              </w:rPr>
            </w:pPr>
            <w:r w:rsidRPr="00227B55">
              <w:rPr>
                <w:rFonts w:cs="Arial"/>
                <w:sz w:val="22"/>
                <w:szCs w:val="22"/>
              </w:rPr>
              <w:t>2. Agency head or designee affirms or denies grievance within 15 calendar days of receipt of grievance. Failure of the agency head to respond within 15 calendar days shall constitute a denial of the grievance unless the parties mutually agree in writing to extend the time limits.</w:t>
            </w:r>
          </w:p>
        </w:tc>
        <w:tc>
          <w:tcPr>
            <w:tcW w:w="720" w:type="dxa"/>
            <w:tcBorders>
              <w:bottom w:val="single" w:sz="4" w:space="0" w:color="auto"/>
            </w:tcBorders>
            <w:shd w:val="clear" w:color="auto" w:fill="auto"/>
          </w:tcPr>
          <w:p w14:paraId="5E0336FA" w14:textId="77777777" w:rsidR="009E0110" w:rsidRPr="00227B55" w:rsidRDefault="009E0110" w:rsidP="00F15969">
            <w:pPr>
              <w:widowControl w:val="0"/>
              <w:tabs>
                <w:tab w:val="left" w:pos="475"/>
                <w:tab w:val="left" w:pos="962"/>
                <w:tab w:val="left" w:pos="1497"/>
                <w:tab w:val="left" w:pos="1938"/>
                <w:tab w:val="left" w:pos="2880"/>
              </w:tabs>
              <w:rPr>
                <w:rFonts w:cs="Arial"/>
                <w:sz w:val="22"/>
                <w:szCs w:val="22"/>
              </w:rPr>
            </w:pPr>
          </w:p>
        </w:tc>
        <w:tc>
          <w:tcPr>
            <w:tcW w:w="4230" w:type="dxa"/>
            <w:tcBorders>
              <w:bottom w:val="single" w:sz="4" w:space="0" w:color="auto"/>
              <w:right w:val="single" w:sz="4" w:space="0" w:color="auto"/>
            </w:tcBorders>
            <w:shd w:val="clear" w:color="auto" w:fill="auto"/>
          </w:tcPr>
          <w:p w14:paraId="3C60F7E0" w14:textId="77777777" w:rsidR="00401761" w:rsidRPr="00227B55" w:rsidRDefault="00E47BBA" w:rsidP="00F15969">
            <w:pPr>
              <w:widowControl w:val="0"/>
              <w:tabs>
                <w:tab w:val="left" w:pos="475"/>
                <w:tab w:val="left" w:pos="962"/>
                <w:tab w:val="left" w:pos="1497"/>
                <w:tab w:val="left" w:pos="1938"/>
                <w:tab w:val="left" w:pos="2880"/>
              </w:tabs>
              <w:ind w:left="252" w:hanging="252"/>
              <w:rPr>
                <w:rFonts w:cs="Arial"/>
                <w:sz w:val="22"/>
                <w:szCs w:val="22"/>
              </w:rPr>
            </w:pPr>
            <w:r w:rsidRPr="00227B55">
              <w:rPr>
                <w:rFonts w:cs="Arial"/>
                <w:sz w:val="22"/>
                <w:szCs w:val="22"/>
              </w:rPr>
              <w:t>2.</w:t>
            </w:r>
            <w:r w:rsidR="006609EB" w:rsidRPr="00227B55">
              <w:rPr>
                <w:rFonts w:cs="Arial"/>
                <w:sz w:val="22"/>
                <w:szCs w:val="22"/>
              </w:rPr>
              <w:t xml:space="preserve"> </w:t>
            </w:r>
            <w:r w:rsidR="009E0110" w:rsidRPr="00227B55">
              <w:rPr>
                <w:rFonts w:cs="Arial"/>
                <w:sz w:val="22"/>
                <w:szCs w:val="22"/>
              </w:rPr>
              <w:t>Agency and employee may agree to request the Conciliation Service Division of ERB to mediate the appeal</w:t>
            </w:r>
          </w:p>
          <w:p w14:paraId="6F122B28" w14:textId="77777777" w:rsidR="00401761" w:rsidRPr="00227B55" w:rsidRDefault="00401761" w:rsidP="00F15969">
            <w:pPr>
              <w:widowControl w:val="0"/>
              <w:tabs>
                <w:tab w:val="left" w:pos="475"/>
                <w:tab w:val="left" w:pos="962"/>
                <w:tab w:val="left" w:pos="1497"/>
                <w:tab w:val="left" w:pos="1938"/>
                <w:tab w:val="left" w:pos="2880"/>
              </w:tabs>
              <w:ind w:left="252" w:hanging="252"/>
              <w:rPr>
                <w:rFonts w:cs="Arial"/>
                <w:sz w:val="22"/>
                <w:szCs w:val="22"/>
              </w:rPr>
            </w:pPr>
          </w:p>
          <w:p w14:paraId="270E951E" w14:textId="77777777" w:rsidR="009E0110" w:rsidRPr="00227B55" w:rsidRDefault="006609EB" w:rsidP="00F15969">
            <w:pPr>
              <w:widowControl w:val="0"/>
              <w:tabs>
                <w:tab w:val="left" w:pos="475"/>
                <w:tab w:val="left" w:pos="962"/>
                <w:tab w:val="left" w:pos="1497"/>
                <w:tab w:val="left" w:pos="1938"/>
                <w:tab w:val="left" w:pos="2880"/>
              </w:tabs>
              <w:ind w:left="252" w:hanging="252"/>
              <w:rPr>
                <w:rFonts w:cs="Arial"/>
                <w:sz w:val="22"/>
                <w:szCs w:val="22"/>
              </w:rPr>
            </w:pPr>
            <w:r w:rsidRPr="00227B55">
              <w:rPr>
                <w:rFonts w:cs="Arial"/>
                <w:sz w:val="22"/>
                <w:szCs w:val="22"/>
              </w:rPr>
              <w:t>3.</w:t>
            </w:r>
            <w:r w:rsidR="00401761" w:rsidRPr="00227B55">
              <w:rPr>
                <w:rFonts w:cs="Arial"/>
                <w:sz w:val="22"/>
                <w:szCs w:val="22"/>
              </w:rPr>
              <w:t xml:space="preserve"> </w:t>
            </w:r>
            <w:r w:rsidR="00553AD6" w:rsidRPr="00227B55">
              <w:rPr>
                <w:rFonts w:cs="Arial"/>
                <w:sz w:val="22"/>
                <w:szCs w:val="22"/>
              </w:rPr>
              <w:t xml:space="preserve">The </w:t>
            </w:r>
            <w:r w:rsidR="00401761" w:rsidRPr="00227B55">
              <w:rPr>
                <w:rFonts w:cs="Arial"/>
                <w:sz w:val="22"/>
                <w:szCs w:val="22"/>
              </w:rPr>
              <w:t>ERB responds to employee and agency head.</w:t>
            </w:r>
          </w:p>
        </w:tc>
      </w:tr>
    </w:tbl>
    <w:p w14:paraId="1C64A00F" w14:textId="77777777" w:rsidR="009E0110" w:rsidRPr="00227B55" w:rsidRDefault="009E0110" w:rsidP="00F60648">
      <w:pPr>
        <w:widowControl w:val="0"/>
        <w:tabs>
          <w:tab w:val="left" w:pos="475"/>
          <w:tab w:val="left" w:pos="962"/>
          <w:tab w:val="left" w:pos="1497"/>
          <w:tab w:val="left" w:pos="1938"/>
          <w:tab w:val="left" w:pos="2880"/>
        </w:tabs>
        <w:rPr>
          <w:rFonts w:cs="Arial"/>
          <w:sz w:val="22"/>
          <w:szCs w:val="22"/>
        </w:rPr>
      </w:pPr>
    </w:p>
    <w:p w14:paraId="5B5D291A" w14:textId="77777777" w:rsidR="00B077AF" w:rsidRPr="00227B55" w:rsidRDefault="00B077AF" w:rsidP="00F60648">
      <w:pPr>
        <w:widowControl w:val="0"/>
        <w:tabs>
          <w:tab w:val="left" w:pos="475"/>
          <w:tab w:val="left" w:pos="962"/>
          <w:tab w:val="left" w:pos="1497"/>
          <w:tab w:val="left" w:pos="1938"/>
          <w:tab w:val="left" w:pos="2880"/>
        </w:tabs>
        <w:rPr>
          <w:rFonts w:cs="Arial"/>
          <w:sz w:val="22"/>
          <w:szCs w:val="22"/>
        </w:rPr>
      </w:pPr>
    </w:p>
    <w:p w14:paraId="1FFEB97E" w14:textId="77777777" w:rsidR="00B077AF" w:rsidRPr="00227B55" w:rsidRDefault="007C45B4" w:rsidP="00227B55">
      <w:pPr>
        <w:rPr>
          <w:rFonts w:cs="Arial"/>
          <w:sz w:val="22"/>
          <w:szCs w:val="22"/>
        </w:rPr>
      </w:pPr>
      <w:r>
        <w:rPr>
          <w:rFonts w:cs="Arial"/>
          <w:sz w:val="22"/>
          <w:szCs w:val="22"/>
        </w:rPr>
        <w:br w:type="page"/>
      </w:r>
    </w:p>
    <w:p w14:paraId="0A1ED199" w14:textId="77777777" w:rsidR="00B077AF" w:rsidRPr="00227B55" w:rsidRDefault="00B077AF" w:rsidP="00227B55">
      <w:pPr>
        <w:rPr>
          <w:rFonts w:cs="Arial"/>
          <w:sz w:val="22"/>
          <w:szCs w:val="22"/>
        </w:rPr>
      </w:pPr>
    </w:p>
    <w:p w14:paraId="5B5B7E3F" w14:textId="77777777" w:rsidR="004F5EAD" w:rsidRPr="00227B55" w:rsidRDefault="004F5EAD" w:rsidP="00F60648">
      <w:pPr>
        <w:widowControl w:val="0"/>
        <w:tabs>
          <w:tab w:val="left" w:pos="475"/>
          <w:tab w:val="left" w:pos="962"/>
          <w:tab w:val="left" w:pos="1497"/>
          <w:tab w:val="left" w:pos="1938"/>
          <w:tab w:val="left" w:pos="2880"/>
        </w:tabs>
        <w:rPr>
          <w:rFonts w:cs="Arial"/>
          <w:sz w:val="22"/>
          <w:szCs w:val="22"/>
        </w:rPr>
      </w:pPr>
    </w:p>
    <w:tbl>
      <w:tblPr>
        <w:tblW w:w="10097" w:type="dxa"/>
        <w:tblInd w:w="91" w:type="dxa"/>
        <w:tblLayout w:type="fixed"/>
        <w:tblLook w:val="0000" w:firstRow="0" w:lastRow="0" w:firstColumn="0" w:lastColumn="0" w:noHBand="0" w:noVBand="0"/>
      </w:tblPr>
      <w:tblGrid>
        <w:gridCol w:w="10097"/>
      </w:tblGrid>
      <w:tr w:rsidR="00BC2F43" w:rsidRPr="00227B55" w14:paraId="1D888FE5" w14:textId="77777777" w:rsidTr="007C45B4">
        <w:trPr>
          <w:trHeight w:val="255"/>
        </w:trPr>
        <w:tc>
          <w:tcPr>
            <w:tcW w:w="10097" w:type="dxa"/>
            <w:shd w:val="clear" w:color="auto" w:fill="auto"/>
            <w:noWrap/>
            <w:vAlign w:val="bottom"/>
          </w:tcPr>
          <w:p w14:paraId="60072268" w14:textId="77777777" w:rsidR="00BC2F43" w:rsidRPr="00227B55" w:rsidRDefault="00CC0224" w:rsidP="001F6406">
            <w:pPr>
              <w:ind w:left="809" w:hanging="360"/>
              <w:rPr>
                <w:rFonts w:cs="Arial"/>
                <w:bCs/>
                <w:sz w:val="22"/>
                <w:szCs w:val="22"/>
              </w:rPr>
            </w:pPr>
            <w:r w:rsidRPr="00227B55">
              <w:rPr>
                <w:rFonts w:cs="Arial"/>
                <w:bCs/>
                <w:sz w:val="22"/>
                <w:szCs w:val="22"/>
              </w:rPr>
              <w:t xml:space="preserve">(b) </w:t>
            </w:r>
            <w:r w:rsidR="00BC2F43" w:rsidRPr="00227B55">
              <w:rPr>
                <w:rFonts w:cs="Arial"/>
                <w:bCs/>
                <w:sz w:val="22"/>
                <w:szCs w:val="22"/>
                <w:u w:val="single"/>
              </w:rPr>
              <w:t>To contest non-disciplinary personnel actions (assignment, reassignment, transfer, or removal for the good of the service or due to reorganization or lack of work):</w:t>
            </w:r>
          </w:p>
          <w:tbl>
            <w:tblPr>
              <w:tblpPr w:leftFromText="180" w:rightFromText="180" w:vertAnchor="text" w:horzAnchor="page" w:tblpX="557" w:tblpY="278"/>
              <w:tblOverlap w:val="never"/>
              <w:tblW w:w="9589" w:type="dxa"/>
              <w:tblLayout w:type="fixed"/>
              <w:tblLook w:val="01E0" w:firstRow="1" w:lastRow="1" w:firstColumn="1" w:lastColumn="1" w:noHBand="0" w:noVBand="0"/>
            </w:tblPr>
            <w:tblGrid>
              <w:gridCol w:w="4495"/>
              <w:gridCol w:w="720"/>
              <w:gridCol w:w="4374"/>
            </w:tblGrid>
            <w:tr w:rsidR="006E2AAC" w:rsidRPr="00227B55" w14:paraId="5E5A57A1" w14:textId="77777777" w:rsidTr="007C45B4">
              <w:tc>
                <w:tcPr>
                  <w:tcW w:w="4495" w:type="dxa"/>
                  <w:tcBorders>
                    <w:top w:val="single" w:sz="4" w:space="0" w:color="auto"/>
                    <w:left w:val="single" w:sz="4" w:space="0" w:color="auto"/>
                    <w:bottom w:val="single" w:sz="4" w:space="0" w:color="auto"/>
                  </w:tcBorders>
                  <w:shd w:val="clear" w:color="auto" w:fill="A6A6A6"/>
                </w:tcPr>
                <w:p w14:paraId="0CBFE2BA" w14:textId="77777777" w:rsidR="006E2AAC" w:rsidRPr="00227B55" w:rsidRDefault="006E2AAC" w:rsidP="007C45B4">
                  <w:pPr>
                    <w:jc w:val="center"/>
                    <w:rPr>
                      <w:rFonts w:cs="Arial"/>
                      <w:b/>
                      <w:bCs/>
                      <w:sz w:val="22"/>
                      <w:szCs w:val="22"/>
                    </w:rPr>
                  </w:pPr>
                  <w:r w:rsidRPr="00227B55">
                    <w:rPr>
                      <w:rFonts w:cs="Arial"/>
                      <w:b/>
                      <w:bCs/>
                      <w:sz w:val="22"/>
                      <w:szCs w:val="22"/>
                    </w:rPr>
                    <w:t>Grieve to Agency Human Resources Management</w:t>
                  </w:r>
                </w:p>
              </w:tc>
              <w:tc>
                <w:tcPr>
                  <w:tcW w:w="720" w:type="dxa"/>
                  <w:tcBorders>
                    <w:top w:val="single" w:sz="4" w:space="0" w:color="auto"/>
                    <w:bottom w:val="single" w:sz="4" w:space="0" w:color="auto"/>
                  </w:tcBorders>
                  <w:shd w:val="clear" w:color="auto" w:fill="A6A6A6"/>
                </w:tcPr>
                <w:p w14:paraId="38699F1C" w14:textId="77777777" w:rsidR="006E2AAC" w:rsidRPr="00227B55" w:rsidRDefault="007C45B4" w:rsidP="007C45B4">
                  <w:pPr>
                    <w:jc w:val="center"/>
                    <w:rPr>
                      <w:rFonts w:cs="Arial"/>
                      <w:b/>
                      <w:bCs/>
                      <w:sz w:val="22"/>
                      <w:szCs w:val="22"/>
                    </w:rPr>
                  </w:pPr>
                  <w:r>
                    <w:rPr>
                      <w:rFonts w:cs="Arial"/>
                      <w:b/>
                      <w:bCs/>
                      <w:sz w:val="22"/>
                      <w:szCs w:val="22"/>
                    </w:rPr>
                    <w:t>And/Or</w:t>
                  </w:r>
                </w:p>
              </w:tc>
              <w:tc>
                <w:tcPr>
                  <w:tcW w:w="4374" w:type="dxa"/>
                  <w:tcBorders>
                    <w:top w:val="single" w:sz="4" w:space="0" w:color="auto"/>
                    <w:bottom w:val="single" w:sz="4" w:space="0" w:color="auto"/>
                    <w:right w:val="single" w:sz="4" w:space="0" w:color="auto"/>
                  </w:tcBorders>
                  <w:shd w:val="clear" w:color="auto" w:fill="A6A6A6"/>
                </w:tcPr>
                <w:p w14:paraId="4709CF16" w14:textId="77777777" w:rsidR="006E2AAC" w:rsidRPr="00227B55" w:rsidRDefault="006E2AAC" w:rsidP="007C45B4">
                  <w:pPr>
                    <w:jc w:val="center"/>
                    <w:rPr>
                      <w:rFonts w:cs="Arial"/>
                      <w:b/>
                      <w:bCs/>
                      <w:sz w:val="22"/>
                      <w:szCs w:val="22"/>
                    </w:rPr>
                  </w:pPr>
                  <w:r w:rsidRPr="00227B55">
                    <w:rPr>
                      <w:rFonts w:cs="Arial"/>
                      <w:b/>
                      <w:bCs/>
                      <w:sz w:val="22"/>
                      <w:szCs w:val="22"/>
                    </w:rPr>
                    <w:t>Appeal to the Employment Relations Board (ERB)</w:t>
                  </w:r>
                </w:p>
              </w:tc>
            </w:tr>
            <w:tr w:rsidR="006E2AAC" w:rsidRPr="00227B55" w14:paraId="14E711B1" w14:textId="77777777" w:rsidTr="007C45B4">
              <w:tc>
                <w:tcPr>
                  <w:tcW w:w="4495" w:type="dxa"/>
                  <w:tcBorders>
                    <w:top w:val="single" w:sz="4" w:space="0" w:color="auto"/>
                    <w:left w:val="single" w:sz="4" w:space="0" w:color="auto"/>
                  </w:tcBorders>
                  <w:shd w:val="clear" w:color="auto" w:fill="auto"/>
                </w:tcPr>
                <w:p w14:paraId="4AE0B71F" w14:textId="77777777" w:rsidR="006E2AAC" w:rsidRPr="00227B55" w:rsidRDefault="006E2AAC" w:rsidP="006E2AAC">
                  <w:pPr>
                    <w:rPr>
                      <w:rFonts w:cs="Arial"/>
                      <w:b/>
                      <w:bCs/>
                      <w:sz w:val="22"/>
                      <w:szCs w:val="22"/>
                      <w:u w:val="single"/>
                    </w:rPr>
                  </w:pPr>
                </w:p>
              </w:tc>
              <w:tc>
                <w:tcPr>
                  <w:tcW w:w="720" w:type="dxa"/>
                  <w:tcBorders>
                    <w:top w:val="single" w:sz="4" w:space="0" w:color="auto"/>
                  </w:tcBorders>
                  <w:shd w:val="clear" w:color="auto" w:fill="auto"/>
                </w:tcPr>
                <w:p w14:paraId="29DDEEDD" w14:textId="77777777" w:rsidR="006E2AAC" w:rsidRPr="00227B55" w:rsidRDefault="006E2AAC" w:rsidP="006E2AAC">
                  <w:pPr>
                    <w:rPr>
                      <w:rFonts w:cs="Arial"/>
                      <w:b/>
                      <w:bCs/>
                      <w:sz w:val="22"/>
                      <w:szCs w:val="22"/>
                      <w:u w:val="single"/>
                    </w:rPr>
                  </w:pPr>
                </w:p>
              </w:tc>
              <w:tc>
                <w:tcPr>
                  <w:tcW w:w="4374" w:type="dxa"/>
                  <w:tcBorders>
                    <w:top w:val="single" w:sz="4" w:space="0" w:color="auto"/>
                    <w:right w:val="single" w:sz="4" w:space="0" w:color="auto"/>
                  </w:tcBorders>
                  <w:shd w:val="clear" w:color="auto" w:fill="auto"/>
                </w:tcPr>
                <w:p w14:paraId="42215C84" w14:textId="77777777" w:rsidR="006E2AAC" w:rsidRPr="00227B55" w:rsidRDefault="006E2AAC" w:rsidP="006E2AAC">
                  <w:pPr>
                    <w:rPr>
                      <w:rFonts w:cs="Arial"/>
                      <w:b/>
                      <w:bCs/>
                      <w:sz w:val="22"/>
                      <w:szCs w:val="22"/>
                      <w:u w:val="single"/>
                    </w:rPr>
                  </w:pPr>
                </w:p>
              </w:tc>
            </w:tr>
            <w:tr w:rsidR="006E2AAC" w:rsidRPr="00227B55" w14:paraId="736DAED5" w14:textId="77777777" w:rsidTr="007C45B4">
              <w:tc>
                <w:tcPr>
                  <w:tcW w:w="4495" w:type="dxa"/>
                  <w:tcBorders>
                    <w:left w:val="single" w:sz="4" w:space="0" w:color="auto"/>
                  </w:tcBorders>
                  <w:shd w:val="clear" w:color="auto" w:fill="auto"/>
                </w:tcPr>
                <w:p w14:paraId="7F9E6FB0" w14:textId="77777777" w:rsidR="006E2AAC" w:rsidRPr="00227B55" w:rsidRDefault="006E2AAC" w:rsidP="00F15969">
                  <w:pPr>
                    <w:ind w:left="161" w:hanging="185"/>
                    <w:rPr>
                      <w:rFonts w:cs="Arial"/>
                      <w:sz w:val="22"/>
                      <w:szCs w:val="22"/>
                    </w:rPr>
                  </w:pPr>
                  <w:r w:rsidRPr="00227B55">
                    <w:rPr>
                      <w:rFonts w:cs="Arial"/>
                      <w:sz w:val="22"/>
                      <w:szCs w:val="22"/>
                    </w:rPr>
                    <w:t xml:space="preserve">1. Employee files grievance with </w:t>
                  </w:r>
                  <w:r w:rsidR="00B077AF" w:rsidRPr="00227B55">
                    <w:rPr>
                      <w:rFonts w:cs="Arial"/>
                      <w:sz w:val="22"/>
                      <w:szCs w:val="22"/>
                    </w:rPr>
                    <w:t>a</w:t>
                  </w:r>
                  <w:r w:rsidRPr="00227B55">
                    <w:rPr>
                      <w:rFonts w:cs="Arial"/>
                      <w:sz w:val="22"/>
                      <w:szCs w:val="22"/>
                    </w:rPr>
                    <w:t xml:space="preserve">gency </w:t>
                  </w:r>
                </w:p>
                <w:p w14:paraId="7C2FC292" w14:textId="77777777" w:rsidR="006E2AAC" w:rsidRPr="00227B55" w:rsidRDefault="006E2AAC" w:rsidP="00B077AF">
                  <w:pPr>
                    <w:ind w:left="161" w:hanging="5"/>
                    <w:rPr>
                      <w:rFonts w:cs="Arial"/>
                      <w:sz w:val="22"/>
                      <w:szCs w:val="22"/>
                    </w:rPr>
                  </w:pPr>
                  <w:r w:rsidRPr="00227B55">
                    <w:rPr>
                      <w:rFonts w:cs="Arial"/>
                      <w:sz w:val="22"/>
                      <w:szCs w:val="22"/>
                    </w:rPr>
                    <w:t xml:space="preserve">HR so that </w:t>
                  </w:r>
                  <w:r w:rsidR="00B077AF" w:rsidRPr="00227B55">
                    <w:rPr>
                      <w:rFonts w:cs="Arial"/>
                      <w:sz w:val="22"/>
                      <w:szCs w:val="22"/>
                    </w:rPr>
                    <w:t>a</w:t>
                  </w:r>
                  <w:r w:rsidRPr="00227B55">
                    <w:rPr>
                      <w:rFonts w:cs="Arial"/>
                      <w:sz w:val="22"/>
                      <w:szCs w:val="22"/>
                    </w:rPr>
                    <w:t>gency receives grievance within 30 calendar days of the effective date of the non-disciplinary personnel action.</w:t>
                  </w:r>
                </w:p>
              </w:tc>
              <w:tc>
                <w:tcPr>
                  <w:tcW w:w="720" w:type="dxa"/>
                  <w:shd w:val="clear" w:color="auto" w:fill="auto"/>
                </w:tcPr>
                <w:p w14:paraId="4F48632F"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2711DD90" w14:textId="77777777" w:rsidR="006E2AAC" w:rsidRPr="00227B55" w:rsidRDefault="006E2AAC" w:rsidP="00F15969">
                  <w:pPr>
                    <w:ind w:left="252" w:hanging="252"/>
                    <w:rPr>
                      <w:rFonts w:cs="Arial"/>
                      <w:sz w:val="22"/>
                      <w:szCs w:val="22"/>
                    </w:rPr>
                  </w:pPr>
                  <w:r w:rsidRPr="00227B55">
                    <w:rPr>
                      <w:rFonts w:cs="Arial"/>
                      <w:sz w:val="22"/>
                      <w:szCs w:val="22"/>
                    </w:rPr>
                    <w:t>1. Employee files appeal at the ERB so that the ERB receives the appeal within 30 calendar days of the effective date of the non-disciplinary personnel action.</w:t>
                  </w:r>
                </w:p>
              </w:tc>
            </w:tr>
            <w:tr w:rsidR="006E2AAC" w:rsidRPr="00227B55" w14:paraId="30808E79" w14:textId="77777777" w:rsidTr="007C45B4">
              <w:tc>
                <w:tcPr>
                  <w:tcW w:w="4495" w:type="dxa"/>
                  <w:tcBorders>
                    <w:left w:val="single" w:sz="4" w:space="0" w:color="auto"/>
                  </w:tcBorders>
                  <w:shd w:val="clear" w:color="auto" w:fill="auto"/>
                </w:tcPr>
                <w:p w14:paraId="51D91332" w14:textId="77777777" w:rsidR="006E2AAC" w:rsidRPr="00227B55" w:rsidRDefault="006E2AAC" w:rsidP="006E2AAC">
                  <w:pPr>
                    <w:rPr>
                      <w:rFonts w:cs="Arial"/>
                      <w:sz w:val="22"/>
                      <w:szCs w:val="22"/>
                    </w:rPr>
                  </w:pPr>
                </w:p>
              </w:tc>
              <w:tc>
                <w:tcPr>
                  <w:tcW w:w="720" w:type="dxa"/>
                  <w:shd w:val="clear" w:color="auto" w:fill="auto"/>
                </w:tcPr>
                <w:p w14:paraId="0FC23BB6"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297960BA" w14:textId="77777777" w:rsidR="006E2AAC" w:rsidRPr="00227B55" w:rsidRDefault="006E2AAC" w:rsidP="006E2AAC">
                  <w:pPr>
                    <w:rPr>
                      <w:rFonts w:cs="Arial"/>
                      <w:sz w:val="22"/>
                      <w:szCs w:val="22"/>
                    </w:rPr>
                  </w:pPr>
                </w:p>
              </w:tc>
            </w:tr>
            <w:tr w:rsidR="006E2AAC" w:rsidRPr="00227B55" w14:paraId="6F4B90BA" w14:textId="77777777" w:rsidTr="007C45B4">
              <w:tc>
                <w:tcPr>
                  <w:tcW w:w="4495" w:type="dxa"/>
                  <w:tcBorders>
                    <w:left w:val="single" w:sz="4" w:space="0" w:color="auto"/>
                  </w:tcBorders>
                  <w:shd w:val="clear" w:color="auto" w:fill="auto"/>
                </w:tcPr>
                <w:p w14:paraId="4EE675B3" w14:textId="77777777" w:rsidR="006E2AAC" w:rsidRPr="00227B55" w:rsidRDefault="006E2AAC" w:rsidP="00B077AF">
                  <w:pPr>
                    <w:widowControl w:val="0"/>
                    <w:tabs>
                      <w:tab w:val="left" w:pos="475"/>
                      <w:tab w:val="left" w:pos="962"/>
                      <w:tab w:val="left" w:pos="1497"/>
                      <w:tab w:val="left" w:pos="1938"/>
                      <w:tab w:val="left" w:pos="2880"/>
                    </w:tabs>
                    <w:ind w:left="180" w:hanging="204"/>
                    <w:rPr>
                      <w:rFonts w:cs="Arial"/>
                      <w:sz w:val="22"/>
                      <w:szCs w:val="22"/>
                    </w:rPr>
                  </w:pPr>
                  <w:r w:rsidRPr="00227B55">
                    <w:rPr>
                      <w:rFonts w:cs="Arial"/>
                      <w:sz w:val="22"/>
                      <w:szCs w:val="22"/>
                    </w:rPr>
                    <w:t xml:space="preserve">2. Agency HR affirms or denies grievance within 15 calendar days of receipt of the grievance. Failure of agency HR </w:t>
                  </w:r>
                  <w:r w:rsidR="00B077AF" w:rsidRPr="00227B55">
                    <w:rPr>
                      <w:rFonts w:cs="Arial"/>
                      <w:sz w:val="22"/>
                      <w:szCs w:val="22"/>
                    </w:rPr>
                    <w:t>m</w:t>
                  </w:r>
                  <w:r w:rsidRPr="00227B55">
                    <w:rPr>
                      <w:rFonts w:cs="Arial"/>
                      <w:sz w:val="22"/>
                      <w:szCs w:val="22"/>
                    </w:rPr>
                    <w:t>anagement to respond within 15 calendar days shall constitute a denial of the grievance unless the parties mutually agree in writing to extend the time limits.</w:t>
                  </w:r>
                </w:p>
              </w:tc>
              <w:tc>
                <w:tcPr>
                  <w:tcW w:w="720" w:type="dxa"/>
                  <w:shd w:val="clear" w:color="auto" w:fill="auto"/>
                </w:tcPr>
                <w:p w14:paraId="7A3E2146"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3C8F850C" w14:textId="77777777" w:rsidR="006E2AAC" w:rsidRPr="00227B55" w:rsidRDefault="006E2AAC" w:rsidP="00F15969">
                  <w:pPr>
                    <w:pBdr>
                      <w:right w:val="single" w:sz="4" w:space="4" w:color="auto"/>
                    </w:pBdr>
                    <w:ind w:left="252" w:hanging="252"/>
                    <w:rPr>
                      <w:rFonts w:cs="Arial"/>
                      <w:sz w:val="22"/>
                      <w:szCs w:val="22"/>
                    </w:rPr>
                  </w:pPr>
                  <w:r w:rsidRPr="00227B55">
                    <w:rPr>
                      <w:rFonts w:cs="Arial"/>
                      <w:sz w:val="22"/>
                      <w:szCs w:val="22"/>
                    </w:rPr>
                    <w:t>2.  Agency HR and employee may agree to request the Conciliation Service Division of ERB to mediate the appeal.</w:t>
                  </w:r>
                </w:p>
                <w:p w14:paraId="68EFF8B2" w14:textId="77777777" w:rsidR="006E2AAC" w:rsidRPr="00227B55" w:rsidRDefault="006E2AAC" w:rsidP="00F15969">
                  <w:pPr>
                    <w:pBdr>
                      <w:right w:val="single" w:sz="4" w:space="4" w:color="auto"/>
                    </w:pBdr>
                    <w:ind w:left="252" w:hanging="252"/>
                    <w:rPr>
                      <w:rFonts w:cs="Arial"/>
                      <w:sz w:val="22"/>
                      <w:szCs w:val="22"/>
                    </w:rPr>
                  </w:pPr>
                </w:p>
                <w:p w14:paraId="5924AE9D" w14:textId="77777777" w:rsidR="006E2AAC" w:rsidRPr="00227B55" w:rsidRDefault="006E2AAC" w:rsidP="00F15969">
                  <w:pPr>
                    <w:pBdr>
                      <w:right w:val="single" w:sz="4" w:space="4" w:color="auto"/>
                    </w:pBdr>
                    <w:ind w:left="252" w:hanging="252"/>
                    <w:rPr>
                      <w:rFonts w:cs="Arial"/>
                      <w:sz w:val="22"/>
                      <w:szCs w:val="22"/>
                    </w:rPr>
                  </w:pPr>
                  <w:r w:rsidRPr="00227B55">
                    <w:rPr>
                      <w:rFonts w:cs="Arial"/>
                      <w:sz w:val="22"/>
                      <w:szCs w:val="22"/>
                    </w:rPr>
                    <w:t>3. The ERB responds to employee and agency HR.</w:t>
                  </w:r>
                </w:p>
              </w:tc>
            </w:tr>
            <w:tr w:rsidR="006E2AAC" w:rsidRPr="00227B55" w14:paraId="13399F51" w14:textId="77777777" w:rsidTr="007C45B4">
              <w:tc>
                <w:tcPr>
                  <w:tcW w:w="4495" w:type="dxa"/>
                  <w:tcBorders>
                    <w:left w:val="single" w:sz="4" w:space="0" w:color="auto"/>
                  </w:tcBorders>
                  <w:shd w:val="clear" w:color="auto" w:fill="auto"/>
                </w:tcPr>
                <w:p w14:paraId="40FC2BA7" w14:textId="77777777" w:rsidR="006E2AAC" w:rsidRPr="00227B55" w:rsidRDefault="006E2AAC" w:rsidP="006E2AAC">
                  <w:pPr>
                    <w:rPr>
                      <w:rFonts w:cs="Arial"/>
                      <w:sz w:val="22"/>
                      <w:szCs w:val="22"/>
                    </w:rPr>
                  </w:pPr>
                </w:p>
              </w:tc>
              <w:tc>
                <w:tcPr>
                  <w:tcW w:w="720" w:type="dxa"/>
                  <w:shd w:val="clear" w:color="auto" w:fill="auto"/>
                </w:tcPr>
                <w:p w14:paraId="252377B7"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5CB47D59" w14:textId="77777777" w:rsidR="006E2AAC" w:rsidRPr="00227B55" w:rsidRDefault="006E2AAC" w:rsidP="006E2AAC">
                  <w:pPr>
                    <w:rPr>
                      <w:rFonts w:cs="Arial"/>
                      <w:sz w:val="22"/>
                      <w:szCs w:val="22"/>
                    </w:rPr>
                  </w:pPr>
                </w:p>
              </w:tc>
            </w:tr>
            <w:tr w:rsidR="006E2AAC" w:rsidRPr="00227B55" w14:paraId="7A000BE0" w14:textId="77777777" w:rsidTr="007C45B4">
              <w:tc>
                <w:tcPr>
                  <w:tcW w:w="4495" w:type="dxa"/>
                  <w:tcBorders>
                    <w:left w:val="single" w:sz="4" w:space="0" w:color="auto"/>
                  </w:tcBorders>
                  <w:shd w:val="clear" w:color="auto" w:fill="auto"/>
                </w:tcPr>
                <w:p w14:paraId="24A1B40E" w14:textId="77777777" w:rsidR="006E2AAC" w:rsidRPr="00227B55" w:rsidRDefault="006E2AAC" w:rsidP="00B077AF">
                  <w:pPr>
                    <w:ind w:left="156" w:hanging="180"/>
                    <w:rPr>
                      <w:rFonts w:cs="Arial"/>
                      <w:sz w:val="22"/>
                      <w:szCs w:val="22"/>
                    </w:rPr>
                  </w:pPr>
                  <w:r w:rsidRPr="00227B55">
                    <w:rPr>
                      <w:rFonts w:cs="Arial"/>
                      <w:sz w:val="22"/>
                      <w:szCs w:val="22"/>
                    </w:rPr>
                    <w:t xml:space="preserve">3. Employee may advance grievance to agency head or designee within seven </w:t>
                  </w:r>
                  <w:r w:rsidR="00B077AF" w:rsidRPr="00227B55">
                    <w:rPr>
                      <w:rFonts w:cs="Arial"/>
                      <w:sz w:val="22"/>
                      <w:szCs w:val="22"/>
                    </w:rPr>
                    <w:t xml:space="preserve">(7) </w:t>
                  </w:r>
                  <w:r w:rsidRPr="00227B55">
                    <w:rPr>
                      <w:rFonts w:cs="Arial"/>
                      <w:sz w:val="22"/>
                      <w:szCs w:val="22"/>
                    </w:rPr>
                    <w:t xml:space="preserve">calendar days of receipt of grievance response from </w:t>
                  </w:r>
                  <w:r w:rsidR="00B077AF" w:rsidRPr="00227B55">
                    <w:rPr>
                      <w:rFonts w:cs="Arial"/>
                      <w:sz w:val="22"/>
                      <w:szCs w:val="22"/>
                    </w:rPr>
                    <w:t>a</w:t>
                  </w:r>
                  <w:r w:rsidRPr="00227B55">
                    <w:rPr>
                      <w:rFonts w:cs="Arial"/>
                      <w:sz w:val="22"/>
                      <w:szCs w:val="22"/>
                    </w:rPr>
                    <w:t xml:space="preserve">gency HR </w:t>
                  </w:r>
                  <w:r w:rsidR="00B077AF" w:rsidRPr="00227B55">
                    <w:rPr>
                      <w:rFonts w:cs="Arial"/>
                      <w:sz w:val="22"/>
                      <w:szCs w:val="22"/>
                    </w:rPr>
                    <w:t>m</w:t>
                  </w:r>
                  <w:r w:rsidRPr="00227B55">
                    <w:rPr>
                      <w:rFonts w:cs="Arial"/>
                      <w:sz w:val="22"/>
                      <w:szCs w:val="22"/>
                    </w:rPr>
                    <w:t>anagement.  Employee shall confine the subject matter of the grievance to the original grievance.</w:t>
                  </w:r>
                </w:p>
              </w:tc>
              <w:tc>
                <w:tcPr>
                  <w:tcW w:w="720" w:type="dxa"/>
                  <w:shd w:val="clear" w:color="auto" w:fill="auto"/>
                </w:tcPr>
                <w:p w14:paraId="6A853774"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13AD4A17" w14:textId="77777777" w:rsidR="006E2AAC" w:rsidRPr="00227B55" w:rsidRDefault="006E2AAC" w:rsidP="006E2AAC">
                  <w:pPr>
                    <w:rPr>
                      <w:rFonts w:cs="Arial"/>
                      <w:sz w:val="22"/>
                      <w:szCs w:val="22"/>
                    </w:rPr>
                  </w:pPr>
                </w:p>
              </w:tc>
            </w:tr>
            <w:tr w:rsidR="006E2AAC" w:rsidRPr="00227B55" w14:paraId="0091B465" w14:textId="77777777" w:rsidTr="007C45B4">
              <w:tc>
                <w:tcPr>
                  <w:tcW w:w="4495" w:type="dxa"/>
                  <w:tcBorders>
                    <w:left w:val="single" w:sz="4" w:space="0" w:color="auto"/>
                  </w:tcBorders>
                  <w:shd w:val="clear" w:color="auto" w:fill="auto"/>
                </w:tcPr>
                <w:p w14:paraId="6ED48111" w14:textId="77777777" w:rsidR="006E2AAC" w:rsidRPr="00227B55" w:rsidRDefault="006E2AAC" w:rsidP="006E2AAC">
                  <w:pPr>
                    <w:rPr>
                      <w:rFonts w:cs="Arial"/>
                      <w:sz w:val="22"/>
                      <w:szCs w:val="22"/>
                    </w:rPr>
                  </w:pPr>
                </w:p>
              </w:tc>
              <w:tc>
                <w:tcPr>
                  <w:tcW w:w="720" w:type="dxa"/>
                  <w:shd w:val="clear" w:color="auto" w:fill="auto"/>
                </w:tcPr>
                <w:p w14:paraId="69684A35" w14:textId="77777777" w:rsidR="006E2AAC" w:rsidRPr="00227B55" w:rsidRDefault="006E2AAC" w:rsidP="006E2AAC">
                  <w:pPr>
                    <w:rPr>
                      <w:rFonts w:cs="Arial"/>
                      <w:sz w:val="22"/>
                      <w:szCs w:val="22"/>
                    </w:rPr>
                  </w:pPr>
                </w:p>
              </w:tc>
              <w:tc>
                <w:tcPr>
                  <w:tcW w:w="4374" w:type="dxa"/>
                  <w:tcBorders>
                    <w:right w:val="single" w:sz="4" w:space="0" w:color="auto"/>
                  </w:tcBorders>
                  <w:shd w:val="clear" w:color="auto" w:fill="auto"/>
                </w:tcPr>
                <w:p w14:paraId="60F3B5C8" w14:textId="77777777" w:rsidR="006E2AAC" w:rsidRPr="00227B55" w:rsidRDefault="006E2AAC" w:rsidP="006E2AAC">
                  <w:pPr>
                    <w:rPr>
                      <w:rFonts w:cs="Arial"/>
                      <w:sz w:val="22"/>
                      <w:szCs w:val="22"/>
                    </w:rPr>
                  </w:pPr>
                </w:p>
              </w:tc>
            </w:tr>
            <w:tr w:rsidR="006E2AAC" w:rsidRPr="00227B55" w14:paraId="2071D175" w14:textId="77777777" w:rsidTr="007C45B4">
              <w:tc>
                <w:tcPr>
                  <w:tcW w:w="4495" w:type="dxa"/>
                  <w:tcBorders>
                    <w:left w:val="single" w:sz="4" w:space="0" w:color="auto"/>
                    <w:bottom w:val="single" w:sz="4" w:space="0" w:color="auto"/>
                  </w:tcBorders>
                  <w:shd w:val="clear" w:color="auto" w:fill="auto"/>
                </w:tcPr>
                <w:p w14:paraId="70C22808" w14:textId="77777777" w:rsidR="006E2AAC" w:rsidRPr="00227B55" w:rsidRDefault="006E2AAC" w:rsidP="00F15969">
                  <w:pPr>
                    <w:ind w:left="156" w:hanging="180"/>
                    <w:rPr>
                      <w:rFonts w:cs="Arial"/>
                      <w:sz w:val="22"/>
                      <w:szCs w:val="22"/>
                    </w:rPr>
                  </w:pPr>
                  <w:r w:rsidRPr="00227B55">
                    <w:rPr>
                      <w:rFonts w:cs="Arial"/>
                      <w:sz w:val="22"/>
                      <w:szCs w:val="22"/>
                    </w:rPr>
                    <w:t>4. Agency head or designee shall affirm or deny grievance within 15 calendar days of the receipt of the grievance.  Failure of the agency head or designee to respond within 15 calendar days shall constitute a denial of the grievance unless the parties mutually agree in writing to extend the time limits.</w:t>
                  </w:r>
                </w:p>
              </w:tc>
              <w:tc>
                <w:tcPr>
                  <w:tcW w:w="720" w:type="dxa"/>
                  <w:tcBorders>
                    <w:bottom w:val="single" w:sz="4" w:space="0" w:color="auto"/>
                  </w:tcBorders>
                  <w:shd w:val="clear" w:color="auto" w:fill="auto"/>
                </w:tcPr>
                <w:p w14:paraId="6386B497" w14:textId="77777777" w:rsidR="006E2AAC" w:rsidRPr="00227B55" w:rsidRDefault="006E2AAC" w:rsidP="006E2AAC">
                  <w:pPr>
                    <w:rPr>
                      <w:rFonts w:cs="Arial"/>
                      <w:sz w:val="22"/>
                      <w:szCs w:val="22"/>
                    </w:rPr>
                  </w:pPr>
                </w:p>
              </w:tc>
              <w:tc>
                <w:tcPr>
                  <w:tcW w:w="4374" w:type="dxa"/>
                  <w:tcBorders>
                    <w:bottom w:val="single" w:sz="4" w:space="0" w:color="auto"/>
                    <w:right w:val="single" w:sz="4" w:space="0" w:color="auto"/>
                  </w:tcBorders>
                  <w:shd w:val="clear" w:color="auto" w:fill="auto"/>
                </w:tcPr>
                <w:p w14:paraId="41CAE9A2" w14:textId="77777777" w:rsidR="006E2AAC" w:rsidRPr="00227B55" w:rsidRDefault="006E2AAC" w:rsidP="006E2AAC">
                  <w:pPr>
                    <w:rPr>
                      <w:rFonts w:cs="Arial"/>
                      <w:sz w:val="22"/>
                      <w:szCs w:val="22"/>
                    </w:rPr>
                  </w:pPr>
                </w:p>
              </w:tc>
            </w:tr>
          </w:tbl>
          <w:p w14:paraId="497D34AB" w14:textId="77777777" w:rsidR="00CC0224" w:rsidRPr="00227B55" w:rsidRDefault="00CC0224" w:rsidP="001F6406">
            <w:pPr>
              <w:ind w:left="269" w:hanging="269"/>
              <w:rPr>
                <w:rFonts w:cs="Arial"/>
                <w:b/>
                <w:bCs/>
                <w:sz w:val="22"/>
                <w:szCs w:val="22"/>
                <w:u w:val="single"/>
              </w:rPr>
            </w:pPr>
          </w:p>
          <w:p w14:paraId="635A62AE" w14:textId="77777777" w:rsidR="00BC2F43" w:rsidRPr="00227B55" w:rsidRDefault="00BC2F43" w:rsidP="00E84D09">
            <w:pPr>
              <w:ind w:left="269" w:hanging="269"/>
              <w:rPr>
                <w:rFonts w:cs="Arial"/>
                <w:b/>
                <w:bCs/>
                <w:sz w:val="22"/>
                <w:szCs w:val="22"/>
                <w:u w:val="single"/>
              </w:rPr>
            </w:pPr>
          </w:p>
        </w:tc>
      </w:tr>
    </w:tbl>
    <w:p w14:paraId="1B050023" w14:textId="77777777" w:rsidR="001A18D1" w:rsidRPr="00227B55" w:rsidRDefault="001A18D1" w:rsidP="00F60648">
      <w:pPr>
        <w:spacing w:before="120"/>
        <w:rPr>
          <w:rFonts w:cs="Arial"/>
          <w:sz w:val="22"/>
          <w:szCs w:val="22"/>
        </w:rPr>
      </w:pPr>
    </w:p>
    <w:sectPr w:rsidR="001A18D1" w:rsidRPr="00227B55" w:rsidSect="005E5E14">
      <w:headerReference w:type="default" r:id="rId8"/>
      <w:footerReference w:type="default" r:id="rId9"/>
      <w:footerReference w:type="first" r:id="rId10"/>
      <w:pgSz w:w="12240" w:h="15840"/>
      <w:pgMar w:top="1440" w:right="1080"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779D" w14:textId="77777777" w:rsidR="005E5E14" w:rsidRDefault="005E5E14">
      <w:r>
        <w:separator/>
      </w:r>
    </w:p>
  </w:endnote>
  <w:endnote w:type="continuationSeparator" w:id="0">
    <w:p w14:paraId="21835D2C" w14:textId="77777777" w:rsidR="005E5E14" w:rsidRDefault="005E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D2F3" w14:textId="77777777" w:rsidR="00553AD6" w:rsidRDefault="00553AD6" w:rsidP="00267F52">
    <w:pPr>
      <w:pStyle w:val="Footer"/>
      <w:tabs>
        <w:tab w:val="clear" w:pos="4320"/>
        <w:tab w:val="clear" w:pos="8640"/>
        <w:tab w:val="center" w:pos="5220"/>
        <w:tab w:val="right" w:pos="10620"/>
      </w:tabs>
    </w:pPr>
    <w:r>
      <w:rPr>
        <w:b/>
        <w:sz w:val="20"/>
      </w:rPr>
      <w:t>Policy:   70.000.10</w:t>
    </w:r>
    <w:r>
      <w:rPr>
        <w:b/>
        <w:sz w:val="20"/>
      </w:rPr>
      <w:tab/>
    </w:r>
    <w:r>
      <w:rPr>
        <w:rStyle w:val="PageNumber"/>
        <w:b/>
        <w:sz w:val="20"/>
      </w:rPr>
      <w:fldChar w:fldCharType="begin"/>
    </w:r>
    <w:r>
      <w:rPr>
        <w:rStyle w:val="PageNumber"/>
        <w:b/>
        <w:sz w:val="20"/>
      </w:rPr>
      <w:instrText xml:space="preserve"> PAGE </w:instrText>
    </w:r>
    <w:r>
      <w:rPr>
        <w:rStyle w:val="PageNumber"/>
        <w:b/>
        <w:sz w:val="20"/>
      </w:rPr>
      <w:fldChar w:fldCharType="separate"/>
    </w:r>
    <w:r w:rsidR="00BA7255">
      <w:rPr>
        <w:rStyle w:val="PageNumber"/>
        <w:b/>
        <w:noProof/>
        <w:sz w:val="20"/>
      </w:rPr>
      <w:t>3</w:t>
    </w:r>
    <w:r>
      <w:rPr>
        <w:rStyle w:val="PageNumber"/>
        <w:b/>
        <w:sz w:val="20"/>
      </w:rPr>
      <w:fldChar w:fldCharType="end"/>
    </w:r>
    <w:r>
      <w:rPr>
        <w:rStyle w:val="PageNumber"/>
        <w:b/>
        <w:sz w:val="20"/>
      </w:rPr>
      <w:t xml:space="preserve"> of 3</w:t>
    </w:r>
    <w:r>
      <w:rPr>
        <w:rStyle w:val="PageNumber"/>
        <w:b/>
        <w:sz w:val="20"/>
      </w:rPr>
      <w:tab/>
    </w:r>
    <w:r>
      <w:rPr>
        <w:b/>
        <w:sz w:val="20"/>
      </w:rPr>
      <w:t xml:space="preserve">Effective: </w:t>
    </w:r>
    <w:r w:rsidR="008C394F">
      <w:rPr>
        <w:b/>
        <w:sz w:val="20"/>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3252" w14:textId="77777777" w:rsidR="00553AD6" w:rsidRPr="00591B63" w:rsidRDefault="00553AD6" w:rsidP="006D6BF0">
    <w:pPr>
      <w:pStyle w:val="Footer"/>
      <w:tabs>
        <w:tab w:val="clear" w:pos="4320"/>
        <w:tab w:val="clear" w:pos="8640"/>
        <w:tab w:val="center" w:pos="5220"/>
        <w:tab w:val="right" w:pos="10620"/>
      </w:tabs>
      <w:rPr>
        <w:b/>
        <w:sz w:val="20"/>
      </w:rPr>
    </w:pPr>
    <w:r>
      <w:rPr>
        <w:b/>
        <w:sz w:val="20"/>
      </w:rPr>
      <w:t>Policy:   70.000.10</w:t>
    </w:r>
    <w:r>
      <w:rPr>
        <w:b/>
        <w:sz w:val="20"/>
      </w:rPr>
      <w:tab/>
    </w:r>
    <w:r>
      <w:rPr>
        <w:rStyle w:val="PageNumber"/>
        <w:b/>
        <w:sz w:val="20"/>
      </w:rPr>
      <w:fldChar w:fldCharType="begin"/>
    </w:r>
    <w:r>
      <w:rPr>
        <w:rStyle w:val="PageNumber"/>
        <w:b/>
        <w:sz w:val="20"/>
      </w:rPr>
      <w:instrText xml:space="preserve"> PAGE </w:instrText>
    </w:r>
    <w:r>
      <w:rPr>
        <w:rStyle w:val="PageNumber"/>
        <w:b/>
        <w:sz w:val="20"/>
      </w:rPr>
      <w:fldChar w:fldCharType="separate"/>
    </w:r>
    <w:r w:rsidR="003C3D2B">
      <w:rPr>
        <w:rStyle w:val="PageNumber"/>
        <w:b/>
        <w:noProof/>
        <w:sz w:val="20"/>
      </w:rPr>
      <w:t>1</w:t>
    </w:r>
    <w:r>
      <w:rPr>
        <w:rStyle w:val="PageNumber"/>
        <w:b/>
        <w:sz w:val="20"/>
      </w:rPr>
      <w:fldChar w:fldCharType="end"/>
    </w:r>
    <w:r>
      <w:rPr>
        <w:rStyle w:val="PageNumber"/>
        <w:b/>
        <w:sz w:val="20"/>
      </w:rPr>
      <w:t xml:space="preserve"> of 3</w:t>
    </w:r>
    <w:r>
      <w:rPr>
        <w:rStyle w:val="PageNumber"/>
        <w:b/>
        <w:sz w:val="20"/>
      </w:rPr>
      <w:tab/>
    </w:r>
    <w:r>
      <w:rPr>
        <w:b/>
        <w:sz w:val="20"/>
      </w:rPr>
      <w:t>Effective:</w:t>
    </w:r>
    <w:r w:rsidR="008C394F">
      <w:rPr>
        <w:b/>
        <w:sz w:val="20"/>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10DA" w14:textId="77777777" w:rsidR="005E5E14" w:rsidRDefault="005E5E14">
      <w:r>
        <w:separator/>
      </w:r>
    </w:p>
  </w:footnote>
  <w:footnote w:type="continuationSeparator" w:id="0">
    <w:p w14:paraId="3D345ABE" w14:textId="77777777" w:rsidR="005E5E14" w:rsidRDefault="005E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71B8" w14:textId="77777777" w:rsidR="00553AD6" w:rsidRDefault="00553AD6" w:rsidP="00740DE8">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sz w:val="4"/>
        <w:u w:val="single"/>
      </w:rPr>
    </w:pPr>
  </w:p>
  <w:p w14:paraId="2B0C4A8E" w14:textId="77777777" w:rsidR="00553AD6" w:rsidRPr="00630A0A" w:rsidRDefault="00553AD6" w:rsidP="00740DE8">
    <w:pPr>
      <w:framePr w:w="10403" w:h="1098" w:hSpace="187" w:wrap="around" w:vAnchor="text" w:hAnchor="page" w:x="1004" w:y="1"/>
      <w:pBdr>
        <w:top w:val="double" w:sz="6" w:space="1" w:color="auto" w:shadow="1"/>
        <w:left w:val="double" w:sz="6" w:space="1" w:color="auto" w:shadow="1"/>
        <w:bottom w:val="double" w:sz="6" w:space="1" w:color="auto" w:shadow="1"/>
        <w:right w:val="double" w:sz="6" w:space="1" w:color="auto" w:shadow="1"/>
      </w:pBdr>
      <w:tabs>
        <w:tab w:val="right" w:pos="9990"/>
        <w:tab w:val="right" w:pos="10080"/>
      </w:tabs>
      <w:ind w:right="17"/>
      <w:jc w:val="center"/>
      <w:rPr>
        <w:b/>
        <w:sz w:val="16"/>
        <w:u w:val="single"/>
      </w:rPr>
    </w:pPr>
    <w:r w:rsidRPr="00630A0A">
      <w:rPr>
        <w:b/>
        <w:sz w:val="16"/>
        <w:u w:val="single"/>
      </w:rPr>
      <w:t>Statewide Policy</w:t>
    </w:r>
  </w:p>
  <w:p w14:paraId="1194F199" w14:textId="77777777" w:rsidR="00B077AF" w:rsidRDefault="00B077AF" w:rsidP="00740DE8">
    <w:pPr>
      <w:pStyle w:val="Caption"/>
      <w:framePr w:h="1098" w:wrap="around" w:x="1004"/>
      <w:tabs>
        <w:tab w:val="clear" w:pos="10170"/>
        <w:tab w:val="right" w:pos="10260"/>
      </w:tabs>
    </w:pPr>
  </w:p>
  <w:p w14:paraId="1A05288E" w14:textId="77777777" w:rsidR="00553AD6" w:rsidRDefault="00553AD6" w:rsidP="00740DE8">
    <w:pPr>
      <w:pStyle w:val="Caption"/>
      <w:framePr w:h="1098" w:wrap="around" w:x="1004"/>
      <w:tabs>
        <w:tab w:val="clear" w:pos="10170"/>
        <w:tab w:val="right" w:pos="10260"/>
      </w:tabs>
      <w:rPr>
        <w:sz w:val="4"/>
      </w:rPr>
    </w:pPr>
    <w:r>
      <w:t xml:space="preserve">Management Service Grievance </w:t>
    </w:r>
    <w:r w:rsidR="00227B55">
      <w:t>and</w:t>
    </w:r>
    <w:r>
      <w:t xml:space="preserve"> Appeal</w:t>
    </w:r>
    <w:r>
      <w:tab/>
      <w:t>70.000.10</w:t>
    </w:r>
  </w:p>
  <w:p w14:paraId="52F180A0" w14:textId="77777777" w:rsidR="00553AD6" w:rsidRDefault="0055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15C"/>
    <w:multiLevelType w:val="multilevel"/>
    <w:tmpl w:val="BA865822"/>
    <w:lvl w:ilvl="0">
      <w:start w:val="1"/>
      <w:numFmt w:val="decimal"/>
      <w:lvlText w:val="(%1)"/>
      <w:lvlJc w:val="left"/>
      <w:pPr>
        <w:tabs>
          <w:tab w:val="num" w:pos="360"/>
        </w:tabs>
        <w:ind w:left="1224" w:hanging="1224"/>
      </w:pPr>
      <w:rPr>
        <w:rFonts w:hint="default"/>
      </w:rPr>
    </w:lvl>
    <w:lvl w:ilvl="1">
      <w:start w:val="1"/>
      <w:numFmt w:val="lowerLetter"/>
      <w:lvlText w:val="(%2)"/>
      <w:lvlJc w:val="left"/>
      <w:pPr>
        <w:tabs>
          <w:tab w:val="num" w:pos="720"/>
        </w:tabs>
        <w:ind w:left="108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512" w:hanging="432"/>
      </w:pPr>
      <w:rPr>
        <w:rFonts w:hint="default"/>
      </w:rPr>
    </w:lvl>
    <w:lvl w:ilvl="4">
      <w:start w:val="1"/>
      <w:numFmt w:val="upperRoman"/>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A23546"/>
    <w:multiLevelType w:val="hybridMultilevel"/>
    <w:tmpl w:val="E2FE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5DB6"/>
    <w:multiLevelType w:val="multilevel"/>
    <w:tmpl w:val="7A4E60C4"/>
    <w:lvl w:ilvl="0">
      <w:start w:val="1"/>
      <w:numFmt w:val="decimal"/>
      <w:lvlText w:val="(%1)"/>
      <w:lvlJc w:val="left"/>
      <w:pPr>
        <w:tabs>
          <w:tab w:val="num" w:pos="360"/>
        </w:tabs>
        <w:ind w:left="1224" w:hanging="1224"/>
      </w:pPr>
      <w:rPr>
        <w:rFonts w:hint="default"/>
      </w:rPr>
    </w:lvl>
    <w:lvl w:ilvl="1">
      <w:start w:val="1"/>
      <w:numFmt w:val="lowerLetter"/>
      <w:lvlText w:val="(%2)"/>
      <w:lvlJc w:val="left"/>
      <w:pPr>
        <w:tabs>
          <w:tab w:val="num" w:pos="720"/>
        </w:tabs>
        <w:ind w:left="108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512" w:hanging="432"/>
      </w:pPr>
      <w:rPr>
        <w:rFonts w:hint="default"/>
      </w:rPr>
    </w:lvl>
    <w:lvl w:ilvl="4">
      <w:start w:val="1"/>
      <w:numFmt w:val="lowerLetter"/>
      <w:lvlText w:val="(%5)"/>
      <w:lvlJc w:val="left"/>
      <w:pPr>
        <w:tabs>
          <w:tab w:val="num" w:pos="1800"/>
        </w:tabs>
        <w:ind w:left="1800" w:hanging="360"/>
      </w:pPr>
      <w:rPr>
        <w:rFonts w:hint="default"/>
        <w:b w:val="0"/>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2400A"/>
    <w:multiLevelType w:val="hybridMultilevel"/>
    <w:tmpl w:val="9692DD74"/>
    <w:lvl w:ilvl="0" w:tplc="FBFEFF74">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74422"/>
    <w:multiLevelType w:val="multilevel"/>
    <w:tmpl w:val="D85A85F4"/>
    <w:lvl w:ilvl="0">
      <w:start w:val="4"/>
      <w:numFmt w:val="lowerLetter"/>
      <w:lvlText w:val="(%1)"/>
      <w:lvlJc w:val="left"/>
      <w:pPr>
        <w:tabs>
          <w:tab w:val="num" w:pos="360"/>
        </w:tabs>
        <w:ind w:left="360" w:hanging="360"/>
      </w:pPr>
      <w:rPr>
        <w:b/>
        <w:i w:val="0"/>
      </w:rPr>
    </w:lvl>
    <w:lvl w:ilvl="1">
      <w:start w:val="1"/>
      <w:numFmt w:val="lowerLetter"/>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rPr>
        <w:b/>
        <w:i w:val="0"/>
      </w:rPr>
    </w:lvl>
    <w:lvl w:ilvl="3">
      <w:start w:val="1"/>
      <w:numFmt w:val="lowerLetter"/>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4A1352"/>
    <w:multiLevelType w:val="multilevel"/>
    <w:tmpl w:val="D9CAC968"/>
    <w:lvl w:ilvl="0">
      <w:start w:val="1"/>
      <w:numFmt w:val="decimal"/>
      <w:lvlText w:val="(%1)"/>
      <w:lvlJc w:val="left"/>
      <w:pPr>
        <w:tabs>
          <w:tab w:val="num" w:pos="360"/>
        </w:tabs>
        <w:ind w:left="1224" w:hanging="1224"/>
      </w:pPr>
      <w:rPr>
        <w:rFonts w:hint="default"/>
      </w:rPr>
    </w:lvl>
    <w:lvl w:ilvl="1">
      <w:start w:val="1"/>
      <w:numFmt w:val="lowerLetter"/>
      <w:lvlText w:val="(%2)"/>
      <w:lvlJc w:val="left"/>
      <w:pPr>
        <w:tabs>
          <w:tab w:val="num" w:pos="720"/>
        </w:tabs>
        <w:ind w:left="1080" w:hanging="720"/>
      </w:pPr>
      <w:rPr>
        <w:rFonts w:hint="default"/>
      </w:rPr>
    </w:lvl>
    <w:lvl w:ilvl="2">
      <w:start w:val="1"/>
      <w:numFmt w:val="upperLetter"/>
      <w:lvlText w:val="(%3)"/>
      <w:lvlJc w:val="left"/>
      <w:pPr>
        <w:tabs>
          <w:tab w:val="num" w:pos="1080"/>
        </w:tabs>
        <w:ind w:left="1080" w:hanging="360"/>
      </w:pPr>
      <w:rPr>
        <w:rFonts w:hint="default"/>
        <w:sz w:val="20"/>
        <w:szCs w:val="20"/>
      </w:rPr>
    </w:lvl>
    <w:lvl w:ilvl="3">
      <w:start w:val="1"/>
      <w:numFmt w:val="lowerRoman"/>
      <w:lvlText w:val="(%4)"/>
      <w:lvlJc w:val="left"/>
      <w:pPr>
        <w:tabs>
          <w:tab w:val="num" w:pos="1440"/>
        </w:tabs>
        <w:ind w:left="1512" w:hanging="432"/>
      </w:pPr>
      <w:rPr>
        <w:rFonts w:hint="default"/>
      </w:rPr>
    </w:lvl>
    <w:lvl w:ilvl="4">
      <w:start w:val="1"/>
      <w:numFmt w:val="upperRoman"/>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E064E8"/>
    <w:multiLevelType w:val="hybridMultilevel"/>
    <w:tmpl w:val="0E22A49E"/>
    <w:lvl w:ilvl="0" w:tplc="8AF694D4">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59F0"/>
    <w:multiLevelType w:val="multilevel"/>
    <w:tmpl w:val="D7C2CC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67318F"/>
    <w:multiLevelType w:val="singleLevel"/>
    <w:tmpl w:val="F54C12F2"/>
    <w:lvl w:ilvl="0">
      <w:start w:val="2"/>
      <w:numFmt w:val="decimal"/>
      <w:lvlText w:val="(%1)"/>
      <w:lvlJc w:val="left"/>
      <w:pPr>
        <w:tabs>
          <w:tab w:val="num" w:pos="576"/>
        </w:tabs>
        <w:ind w:left="576" w:hanging="576"/>
      </w:pPr>
      <w:rPr>
        <w:b w:val="0"/>
        <w:i w:val="0"/>
      </w:rPr>
    </w:lvl>
  </w:abstractNum>
  <w:abstractNum w:abstractNumId="9" w15:restartNumberingAfterBreak="0">
    <w:nsid w:val="27784DAA"/>
    <w:multiLevelType w:val="multilevel"/>
    <w:tmpl w:val="E6167B36"/>
    <w:lvl w:ilvl="0">
      <w:start w:val="1"/>
      <w:numFmt w:val="decimal"/>
      <w:lvlText w:val="(%1)"/>
      <w:lvlJc w:val="left"/>
      <w:pPr>
        <w:tabs>
          <w:tab w:val="num" w:pos="288"/>
        </w:tabs>
        <w:ind w:left="1296" w:hanging="1296"/>
      </w:pPr>
      <w:rPr>
        <w:rFonts w:ascii="Arial" w:hAnsi="Arial" w:hint="default"/>
        <w:b/>
        <w:i w:val="0"/>
        <w:sz w:val="20"/>
        <w:szCs w:val="20"/>
      </w:rPr>
    </w:lvl>
    <w:lvl w:ilvl="1">
      <w:start w:val="2"/>
      <w:numFmt w:val="lowerLetter"/>
      <w:lvlText w:val="(%2)"/>
      <w:lvlJc w:val="left"/>
      <w:pPr>
        <w:tabs>
          <w:tab w:val="num" w:pos="720"/>
        </w:tabs>
        <w:ind w:left="1080" w:hanging="720"/>
      </w:pPr>
      <w:rPr>
        <w:rFonts w:hint="default"/>
      </w:rPr>
    </w:lvl>
    <w:lvl w:ilvl="2">
      <w:start w:val="2"/>
      <w:numFmt w:val="upperLetter"/>
      <w:lvlText w:val="(%3)"/>
      <w:lvlJc w:val="left"/>
      <w:pPr>
        <w:tabs>
          <w:tab w:val="num" w:pos="1080"/>
        </w:tabs>
        <w:ind w:left="1080" w:hanging="360"/>
      </w:pPr>
      <w:rPr>
        <w:rFonts w:hint="default"/>
      </w:rPr>
    </w:lvl>
    <w:lvl w:ilvl="3">
      <w:start w:val="3"/>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786CBE"/>
    <w:multiLevelType w:val="hybridMultilevel"/>
    <w:tmpl w:val="D4B499D0"/>
    <w:lvl w:ilvl="0" w:tplc="7ECA733A">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167A8"/>
    <w:multiLevelType w:val="hybridMultilevel"/>
    <w:tmpl w:val="C1740E50"/>
    <w:lvl w:ilvl="0" w:tplc="E80474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7392A"/>
    <w:multiLevelType w:val="hybridMultilevel"/>
    <w:tmpl w:val="5AAC0B06"/>
    <w:lvl w:ilvl="0" w:tplc="998ABA90">
      <w:start w:val="1"/>
      <w:numFmt w:val="decimal"/>
      <w:lvlText w:val="(%1)"/>
      <w:lvlJc w:val="left"/>
      <w:pPr>
        <w:ind w:left="1350" w:hanging="720"/>
      </w:pPr>
      <w:rPr>
        <w:rFonts w:hint="default"/>
        <w:sz w:val="22"/>
        <w:szCs w:val="22"/>
      </w:rPr>
    </w:lvl>
    <w:lvl w:ilvl="1" w:tplc="D480B722">
      <w:start w:val="1"/>
      <w:numFmt w:val="lowerLetter"/>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E095219"/>
    <w:multiLevelType w:val="hybridMultilevel"/>
    <w:tmpl w:val="C50ABBDA"/>
    <w:lvl w:ilvl="0" w:tplc="64D6DFD6">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66CA3"/>
    <w:multiLevelType w:val="multilevel"/>
    <w:tmpl w:val="F22400C8"/>
    <w:lvl w:ilvl="0">
      <w:start w:val="1"/>
      <w:numFmt w:val="decimal"/>
      <w:lvlText w:val="(%1)"/>
      <w:lvlJc w:val="left"/>
      <w:pPr>
        <w:tabs>
          <w:tab w:val="num" w:pos="288"/>
        </w:tabs>
        <w:ind w:left="1296" w:hanging="1296"/>
      </w:pPr>
      <w:rPr>
        <w:rFonts w:ascii="Arial" w:hAnsi="Arial" w:hint="default"/>
        <w:b/>
        <w:i w:val="0"/>
        <w:sz w:val="20"/>
        <w:szCs w:val="20"/>
      </w:rPr>
    </w:lvl>
    <w:lvl w:ilvl="1">
      <w:start w:val="2"/>
      <w:numFmt w:val="lowerLetter"/>
      <w:lvlText w:val="(%2)"/>
      <w:lvlJc w:val="left"/>
      <w:pPr>
        <w:tabs>
          <w:tab w:val="num" w:pos="720"/>
        </w:tabs>
        <w:ind w:left="1080" w:hanging="720"/>
      </w:pPr>
      <w:rPr>
        <w:rFonts w:hint="default"/>
      </w:rPr>
    </w:lvl>
    <w:lvl w:ilvl="2">
      <w:start w:val="3"/>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08C223B"/>
    <w:multiLevelType w:val="multilevel"/>
    <w:tmpl w:val="D1AA0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rPr>
    </w:lvl>
    <w:lvl w:ilvl="4">
      <w:start w:val="1"/>
      <w:numFmt w:val="upp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9854C0"/>
    <w:multiLevelType w:val="multilevel"/>
    <w:tmpl w:val="6F1E427A"/>
    <w:lvl w:ilvl="0">
      <w:start w:val="1"/>
      <w:numFmt w:val="decimal"/>
      <w:lvlText w:val="(%1)"/>
      <w:lvlJc w:val="left"/>
      <w:pPr>
        <w:tabs>
          <w:tab w:val="num" w:pos="288"/>
        </w:tabs>
        <w:ind w:left="1296" w:hanging="1296"/>
      </w:pPr>
      <w:rPr>
        <w:rFonts w:ascii="Arial" w:hAnsi="Arial" w:hint="default"/>
        <w:b/>
        <w:i w:val="0"/>
        <w:sz w:val="20"/>
        <w:szCs w:val="20"/>
      </w:rPr>
    </w:lvl>
    <w:lvl w:ilvl="1">
      <w:start w:val="1"/>
      <w:numFmt w:val="lowerLetter"/>
      <w:lvlText w:val="(%2)"/>
      <w:lvlJc w:val="left"/>
      <w:pPr>
        <w:tabs>
          <w:tab w:val="num" w:pos="720"/>
        </w:tabs>
        <w:ind w:left="1080" w:hanging="720"/>
      </w:pPr>
      <w:rPr>
        <w:rFonts w:hint="default"/>
      </w:rPr>
    </w:lvl>
    <w:lvl w:ilvl="2">
      <w:start w:val="1"/>
      <w:numFmt w:val="upperLetter"/>
      <w:lvlText w:val="(%3)"/>
      <w:lvlJc w:val="left"/>
      <w:pPr>
        <w:tabs>
          <w:tab w:val="num" w:pos="1108"/>
        </w:tabs>
        <w:ind w:left="1108" w:hanging="360"/>
      </w:pPr>
      <w:rPr>
        <w:rFonts w:hint="default"/>
        <w:b w:val="0"/>
      </w:rPr>
    </w:lvl>
    <w:lvl w:ilvl="3">
      <w:start w:val="1"/>
      <w:numFmt w:val="lowerRoman"/>
      <w:lvlText w:val="(%4)"/>
      <w:lvlJc w:val="left"/>
      <w:pPr>
        <w:tabs>
          <w:tab w:val="num" w:pos="1482"/>
        </w:tabs>
        <w:ind w:left="1482" w:hanging="360"/>
      </w:pPr>
      <w:rPr>
        <w:rFonts w:hint="default"/>
      </w:rPr>
    </w:lvl>
    <w:lvl w:ilvl="4">
      <w:start w:val="1"/>
      <w:numFmt w:val="upperRoman"/>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BF510E"/>
    <w:multiLevelType w:val="hybridMultilevel"/>
    <w:tmpl w:val="A1EA149E"/>
    <w:lvl w:ilvl="0" w:tplc="1B9EF91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262B30"/>
    <w:multiLevelType w:val="hybridMultilevel"/>
    <w:tmpl w:val="BD9696AC"/>
    <w:lvl w:ilvl="0" w:tplc="A2EE0BD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DD139B4"/>
    <w:multiLevelType w:val="multilevel"/>
    <w:tmpl w:val="664E29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upp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FD4F37"/>
    <w:multiLevelType w:val="multilevel"/>
    <w:tmpl w:val="1592DB3C"/>
    <w:lvl w:ilvl="0">
      <w:start w:val="4"/>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Letter"/>
      <w:lvlText w:val="(%3)"/>
      <w:lvlJc w:val="left"/>
      <w:pPr>
        <w:tabs>
          <w:tab w:val="num" w:pos="1080"/>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B421E3"/>
    <w:multiLevelType w:val="multilevel"/>
    <w:tmpl w:val="1592DB3C"/>
    <w:lvl w:ilvl="0">
      <w:start w:val="4"/>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Letter"/>
      <w:lvlText w:val="(%3)"/>
      <w:lvlJc w:val="left"/>
      <w:pPr>
        <w:tabs>
          <w:tab w:val="num" w:pos="1080"/>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8C7F75"/>
    <w:multiLevelType w:val="hybridMultilevel"/>
    <w:tmpl w:val="D4F2E048"/>
    <w:lvl w:ilvl="0" w:tplc="1B9EF91E">
      <w:start w:val="6"/>
      <w:numFmt w:val="decimal"/>
      <w:lvlText w:val="(%1)"/>
      <w:lvlJc w:val="left"/>
      <w:pPr>
        <w:tabs>
          <w:tab w:val="num" w:pos="720"/>
        </w:tabs>
        <w:ind w:left="720" w:hanging="360"/>
      </w:pPr>
      <w:rPr>
        <w:rFonts w:hint="default"/>
      </w:rPr>
    </w:lvl>
    <w:lvl w:ilvl="1" w:tplc="AE36C0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37C9E"/>
    <w:multiLevelType w:val="multilevel"/>
    <w:tmpl w:val="D9CAC968"/>
    <w:lvl w:ilvl="0">
      <w:start w:val="1"/>
      <w:numFmt w:val="decimal"/>
      <w:lvlText w:val="(%1)"/>
      <w:lvlJc w:val="left"/>
      <w:pPr>
        <w:tabs>
          <w:tab w:val="num" w:pos="360"/>
        </w:tabs>
        <w:ind w:left="1224" w:hanging="1224"/>
      </w:pPr>
      <w:rPr>
        <w:rFonts w:hint="default"/>
      </w:rPr>
    </w:lvl>
    <w:lvl w:ilvl="1">
      <w:start w:val="1"/>
      <w:numFmt w:val="lowerLetter"/>
      <w:lvlText w:val="(%2)"/>
      <w:lvlJc w:val="left"/>
      <w:pPr>
        <w:tabs>
          <w:tab w:val="num" w:pos="720"/>
        </w:tabs>
        <w:ind w:left="1080" w:hanging="720"/>
      </w:pPr>
      <w:rPr>
        <w:rFonts w:hint="default"/>
      </w:rPr>
    </w:lvl>
    <w:lvl w:ilvl="2">
      <w:start w:val="1"/>
      <w:numFmt w:val="upperLetter"/>
      <w:lvlText w:val="(%3)"/>
      <w:lvlJc w:val="left"/>
      <w:pPr>
        <w:tabs>
          <w:tab w:val="num" w:pos="1080"/>
        </w:tabs>
        <w:ind w:left="1080" w:hanging="360"/>
      </w:pPr>
      <w:rPr>
        <w:rFonts w:hint="default"/>
        <w:sz w:val="20"/>
        <w:szCs w:val="20"/>
      </w:rPr>
    </w:lvl>
    <w:lvl w:ilvl="3">
      <w:start w:val="1"/>
      <w:numFmt w:val="lowerRoman"/>
      <w:lvlText w:val="(%4)"/>
      <w:lvlJc w:val="left"/>
      <w:pPr>
        <w:tabs>
          <w:tab w:val="num" w:pos="1440"/>
        </w:tabs>
        <w:ind w:left="1512" w:hanging="432"/>
      </w:pPr>
      <w:rPr>
        <w:rFonts w:hint="default"/>
      </w:rPr>
    </w:lvl>
    <w:lvl w:ilvl="4">
      <w:start w:val="1"/>
      <w:numFmt w:val="upperRoman"/>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3C011B"/>
    <w:multiLevelType w:val="hybridMultilevel"/>
    <w:tmpl w:val="CC6604C2"/>
    <w:lvl w:ilvl="0" w:tplc="DD34AE66">
      <w:start w:val="1"/>
      <w:numFmt w:val="lowerLetter"/>
      <w:lvlText w:val="(%1)"/>
      <w:lvlJc w:val="left"/>
      <w:pPr>
        <w:tabs>
          <w:tab w:val="num" w:pos="1080"/>
        </w:tabs>
        <w:ind w:left="1080" w:hanging="360"/>
      </w:pPr>
      <w:rPr>
        <w:rFonts w:ascii="Arial" w:eastAsia="Arial" w:hAnsi="Arial" w:hint="default"/>
        <w:spacing w:val="-1"/>
        <w:sz w:val="22"/>
        <w:szCs w:val="22"/>
      </w:rPr>
    </w:lvl>
    <w:lvl w:ilvl="1" w:tplc="DD34AE66">
      <w:start w:val="1"/>
      <w:numFmt w:val="lowerLetter"/>
      <w:lvlText w:val="(%2)"/>
      <w:lvlJc w:val="left"/>
      <w:pPr>
        <w:tabs>
          <w:tab w:val="num" w:pos="1800"/>
        </w:tabs>
        <w:ind w:left="1800" w:hanging="360"/>
      </w:pPr>
      <w:rPr>
        <w:rFonts w:ascii="Arial" w:eastAsia="Arial" w:hAnsi="Arial" w:hint="default"/>
        <w:spacing w:val="-1"/>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A4444C"/>
    <w:multiLevelType w:val="multilevel"/>
    <w:tmpl w:val="AF18ADD8"/>
    <w:lvl w:ilvl="0">
      <w:start w:val="1"/>
      <w:numFmt w:val="decimal"/>
      <w:lvlText w:val="(%1)"/>
      <w:legacy w:legacy="1" w:legacySpace="120" w:legacyIndent="1440"/>
      <w:lvlJc w:val="left"/>
      <w:pPr>
        <w:ind w:left="1440" w:hanging="1440"/>
      </w:pPr>
    </w:lvl>
    <w:lvl w:ilvl="1">
      <w:start w:val="1"/>
      <w:numFmt w:val="lowerLetter"/>
      <w:lvlText w:val="(%2)"/>
      <w:legacy w:legacy="1" w:legacySpace="120" w:legacyIndent="360"/>
      <w:lvlJc w:val="left"/>
      <w:pPr>
        <w:ind w:left="1800" w:hanging="360"/>
      </w:pPr>
    </w:lvl>
    <w:lvl w:ilvl="2">
      <w:start w:val="1"/>
      <w:numFmt w:val="upperLetter"/>
      <w:lvlText w:val="(%3)"/>
      <w:legacy w:legacy="1" w:legacySpace="120" w:legacyIndent="360"/>
      <w:lvlJc w:val="left"/>
      <w:pPr>
        <w:ind w:left="2160" w:hanging="360"/>
      </w:pPr>
    </w:lvl>
    <w:lvl w:ilvl="3">
      <w:start w:val="1"/>
      <w:numFmt w:val="lowerRoman"/>
      <w:lvlText w:val="(%4)"/>
      <w:legacy w:legacy="1" w:legacySpace="120" w:legacyIndent="360"/>
      <w:lvlJc w:val="left"/>
      <w:pPr>
        <w:ind w:left="2520" w:hanging="360"/>
      </w:pPr>
    </w:lvl>
    <w:lvl w:ilvl="4">
      <w:start w:val="1"/>
      <w:numFmt w:val="upperRoman"/>
      <w:lvlText w:val="(%5)"/>
      <w:legacy w:legacy="1" w:legacySpace="120" w:legacyIndent="360"/>
      <w:lvlJc w:val="left"/>
      <w:pPr>
        <w:ind w:left="2880" w:hanging="360"/>
      </w:pPr>
    </w:lvl>
    <w:lvl w:ilvl="5">
      <w:start w:val="1"/>
      <w:numFmt w:val="lowerRoman"/>
      <w:lvlText w:val="(%6)"/>
      <w:legacy w:legacy="1" w:legacySpace="120" w:legacyIndent="360"/>
      <w:lvlJc w:val="left"/>
      <w:pPr>
        <w:ind w:left="3240" w:hanging="36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360"/>
      <w:lvlJc w:val="left"/>
      <w:pPr>
        <w:ind w:left="4320" w:hanging="360"/>
      </w:pPr>
    </w:lvl>
  </w:abstractNum>
  <w:abstractNum w:abstractNumId="26" w15:restartNumberingAfterBreak="0">
    <w:nsid w:val="55B6767A"/>
    <w:multiLevelType w:val="multilevel"/>
    <w:tmpl w:val="D570DB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164FDF"/>
    <w:multiLevelType w:val="hybridMultilevel"/>
    <w:tmpl w:val="7668D8A8"/>
    <w:lvl w:ilvl="0" w:tplc="BF549CEC">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71039"/>
    <w:multiLevelType w:val="multilevel"/>
    <w:tmpl w:val="8354D01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upp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upp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A80F81"/>
    <w:multiLevelType w:val="hybridMultilevel"/>
    <w:tmpl w:val="329CE958"/>
    <w:lvl w:ilvl="0" w:tplc="DD34AE66">
      <w:start w:val="1"/>
      <w:numFmt w:val="lowerLetter"/>
      <w:lvlText w:val="(%1)"/>
      <w:lvlJc w:val="left"/>
      <w:pPr>
        <w:ind w:left="1440" w:hanging="360"/>
      </w:pPr>
      <w:rPr>
        <w:rFonts w:ascii="Arial" w:eastAsia="Arial" w:hAnsi="Arial" w:hint="default"/>
        <w:spacing w:val="-1"/>
        <w:sz w:val="22"/>
        <w:szCs w:val="22"/>
      </w:rPr>
    </w:lvl>
    <w:lvl w:ilvl="1" w:tplc="DD34AE66">
      <w:start w:val="1"/>
      <w:numFmt w:val="lowerLetter"/>
      <w:lvlText w:val="(%2)"/>
      <w:lvlJc w:val="left"/>
      <w:pPr>
        <w:ind w:left="2160" w:hanging="360"/>
      </w:pPr>
      <w:rPr>
        <w:rFonts w:ascii="Arial" w:eastAsia="Arial" w:hAnsi="Arial" w:hint="default"/>
        <w:spacing w:val="-1"/>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84444F"/>
    <w:multiLevelType w:val="hybridMultilevel"/>
    <w:tmpl w:val="895CF398"/>
    <w:lvl w:ilvl="0" w:tplc="200E0DC4">
      <w:start w:val="3"/>
      <w:numFmt w:val="bullet"/>
      <w:lvlText w:val=""/>
      <w:lvlJc w:val="left"/>
      <w:pPr>
        <w:tabs>
          <w:tab w:val="num" w:pos="405"/>
        </w:tabs>
        <w:ind w:left="405" w:hanging="360"/>
      </w:pPr>
      <w:rPr>
        <w:rFonts w:ascii="Wingdings" w:eastAsia="Times New Roman" w:hAnsi="Wingdings"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1" w15:restartNumberingAfterBreak="0">
    <w:nsid w:val="77EB4F0B"/>
    <w:multiLevelType w:val="multilevel"/>
    <w:tmpl w:val="B13613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upp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8441ED9"/>
    <w:multiLevelType w:val="hybridMultilevel"/>
    <w:tmpl w:val="47D08D6C"/>
    <w:lvl w:ilvl="0" w:tplc="1A1041F2">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060C8"/>
    <w:multiLevelType w:val="multilevel"/>
    <w:tmpl w:val="E0745694"/>
    <w:lvl w:ilvl="0">
      <w:start w:val="6"/>
      <w:numFmt w:val="lowerLetter"/>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sz w:val="20"/>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upp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44651814">
    <w:abstractNumId w:val="23"/>
  </w:num>
  <w:num w:numId="2" w16cid:durableId="822089014">
    <w:abstractNumId w:val="5"/>
  </w:num>
  <w:num w:numId="3" w16cid:durableId="2127263148">
    <w:abstractNumId w:val="25"/>
  </w:num>
  <w:num w:numId="4" w16cid:durableId="493836910">
    <w:abstractNumId w:val="7"/>
  </w:num>
  <w:num w:numId="5" w16cid:durableId="141506696">
    <w:abstractNumId w:val="19"/>
  </w:num>
  <w:num w:numId="6" w16cid:durableId="2135127226">
    <w:abstractNumId w:val="18"/>
  </w:num>
  <w:num w:numId="7" w16cid:durableId="1502431116">
    <w:abstractNumId w:val="0"/>
  </w:num>
  <w:num w:numId="8" w16cid:durableId="2144500019">
    <w:abstractNumId w:val="26"/>
  </w:num>
  <w:num w:numId="9" w16cid:durableId="2123302056">
    <w:abstractNumId w:val="31"/>
  </w:num>
  <w:num w:numId="10" w16cid:durableId="1216354602">
    <w:abstractNumId w:val="2"/>
  </w:num>
  <w:num w:numId="11" w16cid:durableId="334112928">
    <w:abstractNumId w:val="15"/>
  </w:num>
  <w:num w:numId="12" w16cid:durableId="1196112687">
    <w:abstractNumId w:val="16"/>
  </w:num>
  <w:num w:numId="13" w16cid:durableId="1066535405">
    <w:abstractNumId w:val="9"/>
  </w:num>
  <w:num w:numId="14" w16cid:durableId="189489006">
    <w:abstractNumId w:val="14"/>
  </w:num>
  <w:num w:numId="15" w16cid:durableId="949822425">
    <w:abstractNumId w:val="11"/>
  </w:num>
  <w:num w:numId="16" w16cid:durableId="1963807349">
    <w:abstractNumId w:val="28"/>
  </w:num>
  <w:num w:numId="17" w16cid:durableId="305667390">
    <w:abstractNumId w:val="20"/>
  </w:num>
  <w:num w:numId="18" w16cid:durableId="47342139">
    <w:abstractNumId w:val="8"/>
  </w:num>
  <w:num w:numId="19" w16cid:durableId="1232152313">
    <w:abstractNumId w:val="33"/>
  </w:num>
  <w:num w:numId="20" w16cid:durableId="1590191357">
    <w:abstractNumId w:val="4"/>
  </w:num>
  <w:num w:numId="21" w16cid:durableId="370376398">
    <w:abstractNumId w:val="21"/>
  </w:num>
  <w:num w:numId="22" w16cid:durableId="187530463">
    <w:abstractNumId w:val="22"/>
  </w:num>
  <w:num w:numId="23" w16cid:durableId="954990742">
    <w:abstractNumId w:val="27"/>
  </w:num>
  <w:num w:numId="24" w16cid:durableId="931856572">
    <w:abstractNumId w:val="6"/>
  </w:num>
  <w:num w:numId="25" w16cid:durableId="1632245921">
    <w:abstractNumId w:val="32"/>
  </w:num>
  <w:num w:numId="26" w16cid:durableId="532306733">
    <w:abstractNumId w:val="30"/>
  </w:num>
  <w:num w:numId="27" w16cid:durableId="375669245">
    <w:abstractNumId w:val="10"/>
  </w:num>
  <w:num w:numId="28" w16cid:durableId="1124428734">
    <w:abstractNumId w:val="3"/>
  </w:num>
  <w:num w:numId="29" w16cid:durableId="932206543">
    <w:abstractNumId w:val="13"/>
  </w:num>
  <w:num w:numId="30" w16cid:durableId="1842086882">
    <w:abstractNumId w:val="1"/>
  </w:num>
  <w:num w:numId="31" w16cid:durableId="645202225">
    <w:abstractNumId w:val="12"/>
  </w:num>
  <w:num w:numId="32" w16cid:durableId="1485125772">
    <w:abstractNumId w:val="29"/>
  </w:num>
  <w:num w:numId="33" w16cid:durableId="112672609">
    <w:abstractNumId w:val="17"/>
  </w:num>
  <w:num w:numId="34" w16cid:durableId="9103075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721"/>
    <w:rsid w:val="00010D26"/>
    <w:rsid w:val="000207EE"/>
    <w:rsid w:val="0002726B"/>
    <w:rsid w:val="00032B67"/>
    <w:rsid w:val="000445DF"/>
    <w:rsid w:val="00051E90"/>
    <w:rsid w:val="00075937"/>
    <w:rsid w:val="000845FB"/>
    <w:rsid w:val="000A4090"/>
    <w:rsid w:val="000A78FE"/>
    <w:rsid w:val="000E7B4A"/>
    <w:rsid w:val="000F4688"/>
    <w:rsid w:val="00101B17"/>
    <w:rsid w:val="00110FCC"/>
    <w:rsid w:val="00113DAB"/>
    <w:rsid w:val="00125E39"/>
    <w:rsid w:val="00135943"/>
    <w:rsid w:val="001564A6"/>
    <w:rsid w:val="00172AFF"/>
    <w:rsid w:val="00176618"/>
    <w:rsid w:val="001930D1"/>
    <w:rsid w:val="00195342"/>
    <w:rsid w:val="001A1865"/>
    <w:rsid w:val="001A18D1"/>
    <w:rsid w:val="001D0339"/>
    <w:rsid w:val="001D522B"/>
    <w:rsid w:val="001F0BDC"/>
    <w:rsid w:val="001F6406"/>
    <w:rsid w:val="00212109"/>
    <w:rsid w:val="00227B55"/>
    <w:rsid w:val="0024707D"/>
    <w:rsid w:val="00267F52"/>
    <w:rsid w:val="00275332"/>
    <w:rsid w:val="002B37EE"/>
    <w:rsid w:val="00300F06"/>
    <w:rsid w:val="0030514F"/>
    <w:rsid w:val="00317ED0"/>
    <w:rsid w:val="00335683"/>
    <w:rsid w:val="003366C6"/>
    <w:rsid w:val="00347DE3"/>
    <w:rsid w:val="00350FD4"/>
    <w:rsid w:val="00376728"/>
    <w:rsid w:val="00377096"/>
    <w:rsid w:val="003C0311"/>
    <w:rsid w:val="003C3D2B"/>
    <w:rsid w:val="003D1084"/>
    <w:rsid w:val="003D18C6"/>
    <w:rsid w:val="003E3372"/>
    <w:rsid w:val="003E357C"/>
    <w:rsid w:val="003E4775"/>
    <w:rsid w:val="003F489C"/>
    <w:rsid w:val="00401761"/>
    <w:rsid w:val="00403573"/>
    <w:rsid w:val="00416993"/>
    <w:rsid w:val="0044057C"/>
    <w:rsid w:val="004405D1"/>
    <w:rsid w:val="00471C09"/>
    <w:rsid w:val="0049113B"/>
    <w:rsid w:val="00492787"/>
    <w:rsid w:val="004E4C75"/>
    <w:rsid w:val="004F5EAD"/>
    <w:rsid w:val="004F7250"/>
    <w:rsid w:val="00543AF8"/>
    <w:rsid w:val="00552A1B"/>
    <w:rsid w:val="00553AD6"/>
    <w:rsid w:val="00560254"/>
    <w:rsid w:val="00567905"/>
    <w:rsid w:val="0057307C"/>
    <w:rsid w:val="005765B2"/>
    <w:rsid w:val="0058626C"/>
    <w:rsid w:val="00591B63"/>
    <w:rsid w:val="005B14AB"/>
    <w:rsid w:val="005B2B0D"/>
    <w:rsid w:val="005B56FE"/>
    <w:rsid w:val="005C3C45"/>
    <w:rsid w:val="005C4AB1"/>
    <w:rsid w:val="005D55E4"/>
    <w:rsid w:val="005D600F"/>
    <w:rsid w:val="005E2CED"/>
    <w:rsid w:val="005E5E14"/>
    <w:rsid w:val="005F15E2"/>
    <w:rsid w:val="006163A3"/>
    <w:rsid w:val="00625A85"/>
    <w:rsid w:val="00626624"/>
    <w:rsid w:val="00630A0A"/>
    <w:rsid w:val="00650F64"/>
    <w:rsid w:val="00652905"/>
    <w:rsid w:val="006609EB"/>
    <w:rsid w:val="00661429"/>
    <w:rsid w:val="00665955"/>
    <w:rsid w:val="00672A1F"/>
    <w:rsid w:val="00677C53"/>
    <w:rsid w:val="00690614"/>
    <w:rsid w:val="006A5686"/>
    <w:rsid w:val="006B62FB"/>
    <w:rsid w:val="006C57B8"/>
    <w:rsid w:val="006D6BF0"/>
    <w:rsid w:val="006E2AAC"/>
    <w:rsid w:val="006E54A7"/>
    <w:rsid w:val="006F2463"/>
    <w:rsid w:val="006F3E60"/>
    <w:rsid w:val="0070672B"/>
    <w:rsid w:val="00707AF3"/>
    <w:rsid w:val="00733936"/>
    <w:rsid w:val="00740DE8"/>
    <w:rsid w:val="00752339"/>
    <w:rsid w:val="00755D80"/>
    <w:rsid w:val="00756BD1"/>
    <w:rsid w:val="007579CC"/>
    <w:rsid w:val="00760C0A"/>
    <w:rsid w:val="0076112D"/>
    <w:rsid w:val="0076184B"/>
    <w:rsid w:val="007647AB"/>
    <w:rsid w:val="00791D80"/>
    <w:rsid w:val="00791E55"/>
    <w:rsid w:val="007941F3"/>
    <w:rsid w:val="007A15F6"/>
    <w:rsid w:val="007B03E3"/>
    <w:rsid w:val="007B1EFE"/>
    <w:rsid w:val="007C45B4"/>
    <w:rsid w:val="007D4391"/>
    <w:rsid w:val="007D6DF0"/>
    <w:rsid w:val="007E0AF7"/>
    <w:rsid w:val="007E7ACB"/>
    <w:rsid w:val="007F10E4"/>
    <w:rsid w:val="00801E10"/>
    <w:rsid w:val="008113CB"/>
    <w:rsid w:val="00812FD2"/>
    <w:rsid w:val="008211B0"/>
    <w:rsid w:val="00861861"/>
    <w:rsid w:val="00881579"/>
    <w:rsid w:val="00885739"/>
    <w:rsid w:val="008B2117"/>
    <w:rsid w:val="008C135C"/>
    <w:rsid w:val="008C394F"/>
    <w:rsid w:val="008E42A4"/>
    <w:rsid w:val="00913796"/>
    <w:rsid w:val="00914AD9"/>
    <w:rsid w:val="00917CF6"/>
    <w:rsid w:val="009229B5"/>
    <w:rsid w:val="00930FA5"/>
    <w:rsid w:val="0093254B"/>
    <w:rsid w:val="0095332A"/>
    <w:rsid w:val="0096379C"/>
    <w:rsid w:val="009642AF"/>
    <w:rsid w:val="00971901"/>
    <w:rsid w:val="00977123"/>
    <w:rsid w:val="00980CC8"/>
    <w:rsid w:val="009A1DC6"/>
    <w:rsid w:val="009A5529"/>
    <w:rsid w:val="009B206A"/>
    <w:rsid w:val="009C3B50"/>
    <w:rsid w:val="009C51D0"/>
    <w:rsid w:val="009D4416"/>
    <w:rsid w:val="009D4DC3"/>
    <w:rsid w:val="009E0110"/>
    <w:rsid w:val="00A40492"/>
    <w:rsid w:val="00A47688"/>
    <w:rsid w:val="00A60665"/>
    <w:rsid w:val="00A668B0"/>
    <w:rsid w:val="00A74AB5"/>
    <w:rsid w:val="00A76721"/>
    <w:rsid w:val="00A80BB9"/>
    <w:rsid w:val="00A91932"/>
    <w:rsid w:val="00AB1222"/>
    <w:rsid w:val="00AB677F"/>
    <w:rsid w:val="00AC314B"/>
    <w:rsid w:val="00AE3DB4"/>
    <w:rsid w:val="00AF3D7B"/>
    <w:rsid w:val="00B004BA"/>
    <w:rsid w:val="00B069B8"/>
    <w:rsid w:val="00B077AF"/>
    <w:rsid w:val="00B25124"/>
    <w:rsid w:val="00B369B7"/>
    <w:rsid w:val="00B51238"/>
    <w:rsid w:val="00B55813"/>
    <w:rsid w:val="00B628F4"/>
    <w:rsid w:val="00B72838"/>
    <w:rsid w:val="00B74DAA"/>
    <w:rsid w:val="00B80381"/>
    <w:rsid w:val="00B93F7D"/>
    <w:rsid w:val="00BA7255"/>
    <w:rsid w:val="00BB0910"/>
    <w:rsid w:val="00BC2F43"/>
    <w:rsid w:val="00BE0CA4"/>
    <w:rsid w:val="00BE5336"/>
    <w:rsid w:val="00C007D6"/>
    <w:rsid w:val="00C00AC7"/>
    <w:rsid w:val="00C054F4"/>
    <w:rsid w:val="00C40B57"/>
    <w:rsid w:val="00C74DE1"/>
    <w:rsid w:val="00C77FC5"/>
    <w:rsid w:val="00C84333"/>
    <w:rsid w:val="00C85948"/>
    <w:rsid w:val="00C904C3"/>
    <w:rsid w:val="00CA1C0F"/>
    <w:rsid w:val="00CB4DB9"/>
    <w:rsid w:val="00CC0224"/>
    <w:rsid w:val="00CC487D"/>
    <w:rsid w:val="00CC7A61"/>
    <w:rsid w:val="00CD28A2"/>
    <w:rsid w:val="00CE12D9"/>
    <w:rsid w:val="00CF420D"/>
    <w:rsid w:val="00D00F8B"/>
    <w:rsid w:val="00D06A93"/>
    <w:rsid w:val="00D11886"/>
    <w:rsid w:val="00D156A8"/>
    <w:rsid w:val="00D22E40"/>
    <w:rsid w:val="00D37275"/>
    <w:rsid w:val="00D40255"/>
    <w:rsid w:val="00D44329"/>
    <w:rsid w:val="00D46A99"/>
    <w:rsid w:val="00D55F79"/>
    <w:rsid w:val="00D7027A"/>
    <w:rsid w:val="00D71239"/>
    <w:rsid w:val="00D72049"/>
    <w:rsid w:val="00D77A22"/>
    <w:rsid w:val="00D90392"/>
    <w:rsid w:val="00DA2725"/>
    <w:rsid w:val="00DD46B2"/>
    <w:rsid w:val="00DD789D"/>
    <w:rsid w:val="00DE2B2B"/>
    <w:rsid w:val="00DE648C"/>
    <w:rsid w:val="00DF385D"/>
    <w:rsid w:val="00E04D0D"/>
    <w:rsid w:val="00E23CE6"/>
    <w:rsid w:val="00E458F5"/>
    <w:rsid w:val="00E47BBA"/>
    <w:rsid w:val="00E51CF9"/>
    <w:rsid w:val="00E53381"/>
    <w:rsid w:val="00E56995"/>
    <w:rsid w:val="00E56D32"/>
    <w:rsid w:val="00E6085E"/>
    <w:rsid w:val="00E70054"/>
    <w:rsid w:val="00E84D09"/>
    <w:rsid w:val="00E9265C"/>
    <w:rsid w:val="00EB4564"/>
    <w:rsid w:val="00EC1FE0"/>
    <w:rsid w:val="00EC7D09"/>
    <w:rsid w:val="00ED0635"/>
    <w:rsid w:val="00EE697F"/>
    <w:rsid w:val="00EE6B92"/>
    <w:rsid w:val="00EF06D8"/>
    <w:rsid w:val="00F018C4"/>
    <w:rsid w:val="00F04FE6"/>
    <w:rsid w:val="00F05B31"/>
    <w:rsid w:val="00F15969"/>
    <w:rsid w:val="00F16403"/>
    <w:rsid w:val="00F21FDA"/>
    <w:rsid w:val="00F50E15"/>
    <w:rsid w:val="00F52B17"/>
    <w:rsid w:val="00F544A9"/>
    <w:rsid w:val="00F60648"/>
    <w:rsid w:val="00F67FD8"/>
    <w:rsid w:val="00F726BF"/>
    <w:rsid w:val="00F74070"/>
    <w:rsid w:val="00F878FA"/>
    <w:rsid w:val="00FA0318"/>
    <w:rsid w:val="00FB5C7A"/>
    <w:rsid w:val="00FB7CB8"/>
    <w:rsid w:val="00FC2744"/>
    <w:rsid w:val="00FC6A28"/>
    <w:rsid w:val="00FD17B2"/>
    <w:rsid w:val="00FE6FE4"/>
    <w:rsid w:val="00FF184A"/>
    <w:rsid w:val="00FF1E60"/>
    <w:rsid w:val="00FF2B72"/>
    <w:rsid w:val="00FF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BE24FC"/>
  <w15:chartTrackingRefBased/>
  <w15:docId w15:val="{B10B1AAD-EFCA-4A25-B63E-7AC298C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4BA"/>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11886"/>
    <w:pPr>
      <w:tabs>
        <w:tab w:val="center" w:pos="5040"/>
        <w:tab w:val="left" w:pos="5490"/>
      </w:tabs>
      <w:jc w:val="center"/>
    </w:pPr>
    <w:rPr>
      <w:b/>
      <w:sz w:val="20"/>
    </w:rPr>
  </w:style>
  <w:style w:type="paragraph" w:styleId="PlainText">
    <w:name w:val="Plain Text"/>
    <w:basedOn w:val="Normal"/>
    <w:next w:val="Normal"/>
    <w:rsid w:val="00D11886"/>
    <w:pPr>
      <w:autoSpaceDE w:val="0"/>
      <w:autoSpaceDN w:val="0"/>
      <w:adjustRightInd w:val="0"/>
    </w:pPr>
    <w:rPr>
      <w:rFonts w:ascii="Times New Roman" w:hAnsi="Times New Roman"/>
      <w:szCs w:val="24"/>
    </w:rPr>
  </w:style>
  <w:style w:type="paragraph" w:styleId="Header">
    <w:name w:val="header"/>
    <w:basedOn w:val="Normal"/>
    <w:rsid w:val="00471C09"/>
    <w:pPr>
      <w:tabs>
        <w:tab w:val="center" w:pos="4320"/>
        <w:tab w:val="right" w:pos="8640"/>
      </w:tabs>
    </w:pPr>
  </w:style>
  <w:style w:type="paragraph" w:styleId="Footer">
    <w:name w:val="footer"/>
    <w:basedOn w:val="Normal"/>
    <w:rsid w:val="00471C09"/>
    <w:pPr>
      <w:tabs>
        <w:tab w:val="center" w:pos="4320"/>
        <w:tab w:val="right" w:pos="8640"/>
      </w:tabs>
    </w:pPr>
  </w:style>
  <w:style w:type="paragraph" w:styleId="Caption">
    <w:name w:val="caption"/>
    <w:basedOn w:val="Normal"/>
    <w:next w:val="Normal"/>
    <w:qFormat/>
    <w:rsid w:val="00740DE8"/>
    <w:pPr>
      <w:framePr w:w="10403" w:h="2160" w:hSpace="187" w:wrap="around" w:vAnchor="text" w:hAnchor="page" w:x="1031" w:y="1"/>
      <w:pBdr>
        <w:top w:val="double" w:sz="6" w:space="1" w:color="auto" w:shadow="1"/>
        <w:left w:val="double" w:sz="6" w:space="1" w:color="auto" w:shadow="1"/>
        <w:bottom w:val="double" w:sz="6" w:space="1" w:color="auto" w:shadow="1"/>
        <w:right w:val="double" w:sz="6" w:space="1" w:color="auto" w:shadow="1"/>
      </w:pBdr>
      <w:tabs>
        <w:tab w:val="left" w:pos="1440"/>
        <w:tab w:val="right" w:pos="10170"/>
      </w:tabs>
      <w:ind w:right="17" w:firstLine="90"/>
    </w:pPr>
    <w:rPr>
      <w:b/>
      <w:sz w:val="22"/>
    </w:rPr>
  </w:style>
  <w:style w:type="paragraph" w:styleId="BodyTextIndent">
    <w:name w:val="Body Text Indent"/>
    <w:basedOn w:val="Normal"/>
    <w:rsid w:val="00D46A99"/>
    <w:pPr>
      <w:widowControl w:val="0"/>
      <w:tabs>
        <w:tab w:val="left" w:pos="720"/>
        <w:tab w:val="left" w:pos="962"/>
        <w:tab w:val="left" w:pos="1497"/>
        <w:tab w:val="left" w:pos="1900"/>
      </w:tabs>
      <w:ind w:left="720" w:hanging="360"/>
      <w:jc w:val="both"/>
    </w:pPr>
    <w:rPr>
      <w:sz w:val="20"/>
    </w:rPr>
  </w:style>
  <w:style w:type="paragraph" w:styleId="BodyTextIndent2">
    <w:name w:val="Body Text Indent 2"/>
    <w:basedOn w:val="Normal"/>
    <w:rsid w:val="00D46A99"/>
    <w:pPr>
      <w:widowControl w:val="0"/>
      <w:tabs>
        <w:tab w:val="left" w:pos="475"/>
        <w:tab w:val="left" w:pos="810"/>
        <w:tab w:val="left" w:pos="1900"/>
      </w:tabs>
      <w:ind w:left="810" w:hanging="810"/>
      <w:jc w:val="both"/>
    </w:pPr>
    <w:rPr>
      <w:sz w:val="20"/>
    </w:rPr>
  </w:style>
  <w:style w:type="character" w:styleId="PageNumber">
    <w:name w:val="page number"/>
    <w:basedOn w:val="DefaultParagraphFont"/>
    <w:rsid w:val="00591B63"/>
  </w:style>
  <w:style w:type="paragraph" w:styleId="BalloonText">
    <w:name w:val="Balloon Text"/>
    <w:basedOn w:val="Normal"/>
    <w:semiHidden/>
    <w:rsid w:val="00672A1F"/>
    <w:rPr>
      <w:rFonts w:ascii="Tahoma" w:hAnsi="Tahoma" w:cs="Tahoma"/>
      <w:sz w:val="16"/>
      <w:szCs w:val="16"/>
    </w:rPr>
  </w:style>
  <w:style w:type="character" w:styleId="Hyperlink">
    <w:name w:val="Hyperlink"/>
    <w:rsid w:val="00CF420D"/>
    <w:rPr>
      <w:color w:val="0000FF"/>
      <w:u w:val="single"/>
    </w:rPr>
  </w:style>
  <w:style w:type="table" w:styleId="TableGrid">
    <w:name w:val="Table Grid"/>
    <w:basedOn w:val="TableNormal"/>
    <w:rsid w:val="009E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635"/>
    <w:pPr>
      <w:spacing w:after="120"/>
    </w:pPr>
  </w:style>
  <w:style w:type="character" w:customStyle="1" w:styleId="BodyTextChar">
    <w:name w:val="Body Text Char"/>
    <w:link w:val="BodyText"/>
    <w:rsid w:val="00ED0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8887528-98FA-45D8-9CAC-394BF6212086}"/>
</file>

<file path=customXml/itemProps2.xml><?xml version="1.0" encoding="utf-8"?>
<ds:datastoreItem xmlns:ds="http://schemas.openxmlformats.org/officeDocument/2006/customXml" ds:itemID="{349E99E2-497C-42E0-90B3-E83A29C55C40}"/>
</file>

<file path=customXml/itemProps3.xml><?xml version="1.0" encoding="utf-8"?>
<ds:datastoreItem xmlns:ds="http://schemas.openxmlformats.org/officeDocument/2006/customXml" ds:itemID="{72DEB710-DCD7-4D38-B019-A2BB2A2909C3}"/>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DAS Statewide Policy</vt:lpstr>
    </vt:vector>
  </TitlesOfParts>
  <Company>State of Oregon DAS</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Statewide Policy</dc:title>
  <dc:subject/>
  <dc:creator>State of Oregon DAS</dc:creator>
  <cp:keywords/>
  <dc:description/>
  <cp:lastModifiedBy>MENG Brandy * DAS</cp:lastModifiedBy>
  <cp:revision>3</cp:revision>
  <cp:lastPrinted>2008-10-02T20:18:00Z</cp:lastPrinted>
  <dcterms:created xsi:type="dcterms:W3CDTF">2024-03-26T11:59:00Z</dcterms:created>
  <dcterms:modified xsi:type="dcterms:W3CDTF">2024-03-26T11:59:00Z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2024-03-26T11:59:42Z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8ee308d6-7abd-4607-bdce-254ea9d86802</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