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D41" w:rsidRDefault="00362D41" w:rsidP="00362D41">
      <w:pPr>
        <w:pStyle w:val="Header"/>
      </w:pPr>
    </w:p>
    <w:tbl>
      <w:tblPr>
        <w:tblStyle w:val="TableGrid"/>
        <w:tblW w:w="0" w:type="auto"/>
        <w:tblLook w:val="04A0" w:firstRow="1" w:lastRow="0" w:firstColumn="1" w:lastColumn="0" w:noHBand="0" w:noVBand="1"/>
      </w:tblPr>
      <w:tblGrid>
        <w:gridCol w:w="10790"/>
      </w:tblGrid>
      <w:tr w:rsidR="008F1D0D" w:rsidTr="008F1D0D">
        <w:tc>
          <w:tcPr>
            <w:tcW w:w="10790" w:type="dxa"/>
            <w:tcBorders>
              <w:bottom w:val="nil"/>
            </w:tcBorders>
          </w:tcPr>
          <w:p w:rsidR="008F1D0D" w:rsidRDefault="00E77215">
            <w:r>
              <w:rPr>
                <w:b/>
              </w:rPr>
              <w:t xml:space="preserve">HOW TO USE </w:t>
            </w:r>
            <w:r w:rsidR="008F1D0D" w:rsidRPr="008F1D0D">
              <w:rPr>
                <w:b/>
              </w:rPr>
              <w:t>THIS FORM</w:t>
            </w:r>
            <w:r w:rsidR="008F1D0D">
              <w:t>:</w:t>
            </w:r>
          </w:p>
        </w:tc>
      </w:tr>
      <w:tr w:rsidR="008F1D0D" w:rsidTr="00E44925">
        <w:tc>
          <w:tcPr>
            <w:tcW w:w="10790" w:type="dxa"/>
            <w:tcBorders>
              <w:top w:val="nil"/>
              <w:left w:val="single" w:sz="4" w:space="0" w:color="auto"/>
              <w:bottom w:val="nil"/>
            </w:tcBorders>
          </w:tcPr>
          <w:p w:rsidR="00C019B0" w:rsidRPr="001D4416" w:rsidRDefault="00C019B0" w:rsidP="00C019B0">
            <w:pPr>
              <w:pStyle w:val="NoSpacing"/>
            </w:pPr>
          </w:p>
          <w:p w:rsidR="00252AD9" w:rsidRDefault="005528A4" w:rsidP="00A82B93">
            <w:pPr>
              <w:pStyle w:val="NoSpacing"/>
              <w:rPr>
                <w:bCs/>
              </w:rPr>
            </w:pPr>
            <w:r w:rsidRPr="001D4416">
              <w:t xml:space="preserve">Agencies </w:t>
            </w:r>
            <w:r w:rsidR="00622DAB">
              <w:t>are statutorily required to</w:t>
            </w:r>
            <w:r w:rsidR="009F716C">
              <w:t xml:space="preserve"> consider and</w:t>
            </w:r>
            <w:r w:rsidR="00A82B93" w:rsidRPr="001D4416">
              <w:t xml:space="preserve"> grant </w:t>
            </w:r>
            <w:r w:rsidR="00A82B93" w:rsidRPr="001D4416">
              <w:rPr>
                <w:bCs/>
              </w:rPr>
              <w:t>reasonable</w:t>
            </w:r>
            <w:r w:rsidR="00A82B93" w:rsidRPr="001D4416">
              <w:t xml:space="preserve"> requests to waive</w:t>
            </w:r>
            <w:r w:rsidR="00622DAB">
              <w:t xml:space="preserve"> and/or reduce fees associated with fulfilling a public records request</w:t>
            </w:r>
            <w:r w:rsidR="00A82B93" w:rsidRPr="001D4416">
              <w:t xml:space="preserve"> </w:t>
            </w:r>
            <w:r w:rsidR="00252AD9">
              <w:t>when</w:t>
            </w:r>
            <w:r w:rsidR="00A82B93" w:rsidRPr="001D4416">
              <w:t xml:space="preserve"> </w:t>
            </w:r>
            <w:r w:rsidR="00A82B93" w:rsidRPr="001D4416">
              <w:rPr>
                <w:bCs/>
              </w:rPr>
              <w:t>doing</w:t>
            </w:r>
            <w:r w:rsidR="00A82B93" w:rsidRPr="001D4416">
              <w:t xml:space="preserve"> </w:t>
            </w:r>
            <w:r w:rsidRPr="001D4416">
              <w:rPr>
                <w:bCs/>
              </w:rPr>
              <w:t>so</w:t>
            </w:r>
            <w:r w:rsidR="009F716C">
              <w:rPr>
                <w:bCs/>
              </w:rPr>
              <w:t xml:space="preserve"> is in the public interest because providing access</w:t>
            </w:r>
            <w:r w:rsidRPr="001D4416">
              <w:rPr>
                <w:bCs/>
              </w:rPr>
              <w:t xml:space="preserve"> p</w:t>
            </w:r>
            <w:r w:rsidR="00A82B93" w:rsidRPr="001D4416">
              <w:rPr>
                <w:bCs/>
              </w:rPr>
              <w:t>rimarily benefits the general public</w:t>
            </w:r>
            <w:r w:rsidR="00284EDC">
              <w:rPr>
                <w:bCs/>
              </w:rPr>
              <w:t xml:space="preserve">. </w:t>
            </w:r>
          </w:p>
          <w:p w:rsidR="00252AD9" w:rsidRDefault="00252AD9" w:rsidP="00A82B93">
            <w:pPr>
              <w:pStyle w:val="NoSpacing"/>
              <w:rPr>
                <w:bCs/>
              </w:rPr>
            </w:pPr>
          </w:p>
          <w:p w:rsidR="005528A4" w:rsidRPr="001D4416" w:rsidRDefault="00622DAB" w:rsidP="00A82B93">
            <w:pPr>
              <w:pStyle w:val="NoSpacing"/>
            </w:pPr>
            <w:r w:rsidRPr="001D4416">
              <w:t>Th</w:t>
            </w:r>
            <w:r w:rsidR="00252AD9">
              <w:t>e Public Interest Threshold Evaluation provides agencies with standardized criteria to</w:t>
            </w:r>
            <w:r w:rsidRPr="001D4416">
              <w:t xml:space="preserve"> use when evaluating a request for a fee-reduction</w:t>
            </w:r>
            <w:r w:rsidR="00252AD9">
              <w:t>/waiver submitted by a public records requestor</w:t>
            </w:r>
            <w:r w:rsidRPr="001D4416">
              <w:t xml:space="preserve"> under ORS 192.440(5). </w:t>
            </w:r>
            <w:r w:rsidR="00E44925">
              <w:t>Agencies shall consider each factor</w:t>
            </w:r>
            <w:r w:rsidRPr="001D4416">
              <w:t xml:space="preserve"> </w:t>
            </w:r>
            <w:r w:rsidR="00E44925">
              <w:t>to determine whether the</w:t>
            </w:r>
            <w:r w:rsidRPr="001D4416">
              <w:t xml:space="preserve"> public interest in disclosure</w:t>
            </w:r>
            <w:r w:rsidR="00E44925">
              <w:t xml:space="preserve"> of the requested records</w:t>
            </w:r>
            <w:r w:rsidRPr="001D4416">
              <w:t xml:space="preserve"> warrants granting a fee-reduction/waiver. </w:t>
            </w:r>
          </w:p>
          <w:p w:rsidR="005528A4" w:rsidRPr="001D4416" w:rsidRDefault="005528A4" w:rsidP="00A82B93">
            <w:pPr>
              <w:pStyle w:val="NoSpacing"/>
            </w:pPr>
          </w:p>
          <w:p w:rsidR="005528A4" w:rsidRPr="001D4416" w:rsidRDefault="005528A4" w:rsidP="00A82B93">
            <w:pPr>
              <w:pStyle w:val="NoSpacing"/>
              <w:rPr>
                <w:rFonts w:cs="Arial"/>
              </w:rPr>
            </w:pPr>
            <w:r w:rsidRPr="001D4416">
              <w:rPr>
                <w:rFonts w:cs="Arial"/>
              </w:rPr>
              <w:t>All requests for</w:t>
            </w:r>
            <w:r w:rsidR="009F716C">
              <w:rPr>
                <w:rFonts w:cs="Arial"/>
              </w:rPr>
              <w:t xml:space="preserve"> a Public Interest Fee-Waiver or -Reduction will</w:t>
            </w:r>
            <w:r w:rsidRPr="001D4416">
              <w:rPr>
                <w:rFonts w:cs="Arial"/>
              </w:rPr>
              <w:t xml:space="preserve"> be evaluated on a case-by-case basis using info</w:t>
            </w:r>
            <w:r w:rsidR="009F716C">
              <w:rPr>
                <w:rFonts w:cs="Arial"/>
              </w:rPr>
              <w:t>rmation provided by the requesto</w:t>
            </w:r>
            <w:r w:rsidRPr="001D4416">
              <w:rPr>
                <w:rFonts w:cs="Arial"/>
              </w:rPr>
              <w:t xml:space="preserve">r as well as information independently available to the agency. </w:t>
            </w:r>
          </w:p>
          <w:p w:rsidR="001D4416" w:rsidRDefault="001D4416" w:rsidP="005528A4">
            <w:pPr>
              <w:pStyle w:val="NoSpacing"/>
            </w:pPr>
          </w:p>
          <w:p w:rsidR="001D4416" w:rsidRPr="001D4416" w:rsidRDefault="001D4416" w:rsidP="005528A4">
            <w:pPr>
              <w:pStyle w:val="NoSpacing"/>
              <w:rPr>
                <w:b/>
              </w:rPr>
            </w:pPr>
            <w:r w:rsidRPr="001D4416">
              <w:rPr>
                <w:b/>
                <w:u w:val="single"/>
              </w:rPr>
              <w:t>ADDITIONAL GUIDANCE</w:t>
            </w:r>
            <w:r>
              <w:rPr>
                <w:b/>
              </w:rPr>
              <w:t>:</w:t>
            </w:r>
          </w:p>
          <w:p w:rsidR="004D2D2D" w:rsidRDefault="005829E7" w:rsidP="004D2D2D">
            <w:pPr>
              <w:pStyle w:val="NoSpacing"/>
              <w:numPr>
                <w:ilvl w:val="0"/>
                <w:numId w:val="6"/>
              </w:numPr>
            </w:pPr>
            <w:r w:rsidRPr="001D4416">
              <w:t>To adequately balance the State's obligation to be transparent and accessible with the obligation to prudently safeguard public fund</w:t>
            </w:r>
            <w:r w:rsidR="00E44925">
              <w:t>s and resources, fee-</w:t>
            </w:r>
            <w:r w:rsidRPr="001D4416">
              <w:t>waivers</w:t>
            </w:r>
            <w:r w:rsidR="00E44925">
              <w:t xml:space="preserve"> and -reductions should</w:t>
            </w:r>
            <w:r w:rsidRPr="001D4416">
              <w:t xml:space="preserve"> be granted when the statutory standard has been met – when disclosure will primarily benefit the general public.</w:t>
            </w:r>
            <w:r w:rsidR="00E44925">
              <w:t xml:space="preserve">  </w:t>
            </w:r>
          </w:p>
          <w:p w:rsidR="004D2D2D" w:rsidRDefault="004D2D2D" w:rsidP="004D2D2D">
            <w:pPr>
              <w:pStyle w:val="NoSpacing"/>
              <w:ind w:left="720"/>
            </w:pPr>
          </w:p>
          <w:p w:rsidR="004D2D2D" w:rsidRPr="004D2D2D" w:rsidRDefault="00831389" w:rsidP="004D2D2D">
            <w:pPr>
              <w:pStyle w:val="NoSpacing"/>
              <w:numPr>
                <w:ilvl w:val="0"/>
                <w:numId w:val="6"/>
              </w:numPr>
            </w:pPr>
            <w:r>
              <w:t xml:space="preserve">A </w:t>
            </w:r>
            <w:r w:rsidR="004D2D2D">
              <w:t xml:space="preserve">request to waive or reduce </w:t>
            </w:r>
            <w:r>
              <w:t xml:space="preserve">fees related to </w:t>
            </w:r>
            <w:r w:rsidR="009F716C">
              <w:t xml:space="preserve">a </w:t>
            </w:r>
            <w:r w:rsidR="004D2D2D">
              <w:t xml:space="preserve">public records </w:t>
            </w:r>
            <w:r>
              <w:t xml:space="preserve">request, </w:t>
            </w:r>
            <w:r w:rsidR="009F716C">
              <w:t xml:space="preserve">that </w:t>
            </w:r>
            <w:r>
              <w:t>re</w:t>
            </w:r>
            <w:r w:rsidR="009F716C">
              <w:t>quires</w:t>
            </w:r>
            <w:r>
              <w:t xml:space="preserve"> substantial agency resources to complete, may be denied if the interest of the general public would be better served by preserving agency resources. </w:t>
            </w:r>
            <w:r w:rsidR="004D2D2D">
              <w:t xml:space="preserve"> </w:t>
            </w:r>
          </w:p>
          <w:p w:rsidR="004D2D2D" w:rsidRDefault="004D2D2D" w:rsidP="004D2D2D">
            <w:pPr>
              <w:pStyle w:val="ListParagraph"/>
              <w:rPr>
                <w:lang w:val="en"/>
              </w:rPr>
            </w:pPr>
          </w:p>
          <w:p w:rsidR="005829E7" w:rsidRPr="001D4416" w:rsidRDefault="00C019B0" w:rsidP="00C019B0">
            <w:pPr>
              <w:pStyle w:val="NoSpacing"/>
              <w:numPr>
                <w:ilvl w:val="0"/>
                <w:numId w:val="6"/>
              </w:numPr>
            </w:pPr>
            <w:r w:rsidRPr="001D4416">
              <w:rPr>
                <w:lang w:val="en"/>
              </w:rPr>
              <w:t>The public interest is not a fixed concept and the balance of public interest may change over time. It may shift as information becomes older or in the light of issues of the day. The circumstances at the time of the request will be considered.</w:t>
            </w:r>
          </w:p>
          <w:p w:rsidR="001D4416" w:rsidRPr="001D4416" w:rsidRDefault="001D4416" w:rsidP="001D4416">
            <w:pPr>
              <w:pStyle w:val="NoSpacing"/>
              <w:ind w:left="720"/>
            </w:pPr>
          </w:p>
          <w:p w:rsidR="001D4416" w:rsidRDefault="001D4416" w:rsidP="001D4416">
            <w:pPr>
              <w:pStyle w:val="NoSpacing"/>
              <w:numPr>
                <w:ilvl w:val="0"/>
                <w:numId w:val="6"/>
              </w:numPr>
            </w:pPr>
            <w:r w:rsidRPr="001D4416">
              <w:rPr>
                <w:lang w:val="en"/>
              </w:rPr>
              <w:t xml:space="preserve">A genuine public interest in the subject matter of a request is required as the basis for granting a waiver. The public interest is not necessarily the same as what interests the public. The fact that a topic has been discussed in the media does not automatically mean that there is a public interest in disclosing the information that has been requested about it. </w:t>
            </w:r>
          </w:p>
          <w:p w:rsidR="001D4416" w:rsidRDefault="001D4416" w:rsidP="001D4416">
            <w:pPr>
              <w:pStyle w:val="ListParagraph"/>
            </w:pPr>
          </w:p>
          <w:p w:rsidR="001D4416" w:rsidRPr="002C2F47" w:rsidRDefault="001D4416" w:rsidP="001D4416">
            <w:pPr>
              <w:pStyle w:val="NoSpacing"/>
              <w:numPr>
                <w:ilvl w:val="0"/>
                <w:numId w:val="6"/>
              </w:numPr>
            </w:pPr>
            <w:r>
              <w:t>T</w:t>
            </w:r>
            <w:r w:rsidRPr="002C2F47">
              <w:t xml:space="preserve">his standardized fee-structure does not supersede, modify or replace the existing legal responsibilities of any state agency. Agencies must continue to meet obligations required by applicable laws, policies, procedures and standards including without limitation: State and Federal public records laws, privacy laws and regulations and fees for certain public records as defined in statute. </w:t>
            </w:r>
          </w:p>
          <w:p w:rsidR="000D442C" w:rsidRPr="007D3C15" w:rsidRDefault="000D442C" w:rsidP="00880FDB">
            <w:pPr>
              <w:pStyle w:val="NoSpacing"/>
              <w:rPr>
                <w:rFonts w:cs="Arial"/>
                <w:sz w:val="24"/>
              </w:rPr>
            </w:pPr>
          </w:p>
          <w:p w:rsidR="00C019B0" w:rsidRDefault="00C019B0" w:rsidP="00A45B64">
            <w:pPr>
              <w:pStyle w:val="NoSpacing"/>
              <w:rPr>
                <w:rFonts w:ascii="Arial" w:hAnsi="Arial" w:cs="Arial"/>
                <w:sz w:val="20"/>
                <w:szCs w:val="20"/>
              </w:rPr>
            </w:pPr>
          </w:p>
          <w:p w:rsidR="002B75C8" w:rsidRPr="000D442C" w:rsidRDefault="002B75C8" w:rsidP="00A45B64">
            <w:pPr>
              <w:pStyle w:val="NoSpacing"/>
              <w:rPr>
                <w:rFonts w:ascii="Arial" w:hAnsi="Arial" w:cs="Arial"/>
                <w:sz w:val="20"/>
                <w:szCs w:val="20"/>
              </w:rPr>
            </w:pPr>
          </w:p>
        </w:tc>
      </w:tr>
      <w:tr w:rsidR="00E44925" w:rsidTr="008F1D0D">
        <w:tc>
          <w:tcPr>
            <w:tcW w:w="10790" w:type="dxa"/>
            <w:tcBorders>
              <w:top w:val="nil"/>
              <w:left w:val="single" w:sz="4" w:space="0" w:color="auto"/>
            </w:tcBorders>
          </w:tcPr>
          <w:p w:rsidR="00E44925" w:rsidRPr="001D4416" w:rsidRDefault="00E44925" w:rsidP="00C019B0">
            <w:pPr>
              <w:pStyle w:val="NoSpacing"/>
            </w:pPr>
          </w:p>
        </w:tc>
      </w:tr>
    </w:tbl>
    <w:p w:rsidR="005156B8" w:rsidRPr="005156B8" w:rsidRDefault="005156B8" w:rsidP="005156B8">
      <w:pPr>
        <w:pStyle w:val="NoSpacing"/>
      </w:pPr>
      <w:r w:rsidRPr="005156B8">
        <w:rPr>
          <w:b/>
          <w:sz w:val="20"/>
          <w:u w:val="single"/>
        </w:rPr>
        <w:t>Note</w:t>
      </w:r>
      <w:r>
        <w:rPr>
          <w:b/>
        </w:rPr>
        <w:t>:</w:t>
      </w:r>
    </w:p>
    <w:p w:rsidR="005156B8" w:rsidRPr="005156B8" w:rsidRDefault="005156B8" w:rsidP="005156B8">
      <w:pPr>
        <w:pStyle w:val="NoSpacing"/>
        <w:ind w:left="360"/>
        <w:rPr>
          <w:b/>
          <w:sz w:val="20"/>
        </w:rPr>
      </w:pPr>
      <w:r w:rsidRPr="005156B8">
        <w:rPr>
          <w:b/>
          <w:sz w:val="20"/>
        </w:rPr>
        <w:t xml:space="preserve">Requests for fee-reduction or waiver will be evaluated on a case-by-case basis based on: </w:t>
      </w:r>
    </w:p>
    <w:p w:rsidR="005156B8" w:rsidRPr="005156B8" w:rsidRDefault="005156B8" w:rsidP="005156B8">
      <w:pPr>
        <w:pStyle w:val="NoSpacing"/>
        <w:numPr>
          <w:ilvl w:val="0"/>
          <w:numId w:val="15"/>
        </w:numPr>
        <w:ind w:left="1080"/>
        <w:rPr>
          <w:b/>
          <w:sz w:val="20"/>
        </w:rPr>
      </w:pPr>
      <w:r w:rsidRPr="005156B8">
        <w:rPr>
          <w:b/>
          <w:sz w:val="20"/>
        </w:rPr>
        <w:t>The information provided by the requester; and</w:t>
      </w:r>
    </w:p>
    <w:p w:rsidR="005156B8" w:rsidRPr="005156B8" w:rsidRDefault="005156B8" w:rsidP="005156B8">
      <w:pPr>
        <w:pStyle w:val="NoSpacing"/>
        <w:numPr>
          <w:ilvl w:val="0"/>
          <w:numId w:val="15"/>
        </w:numPr>
        <w:ind w:left="1080"/>
        <w:rPr>
          <w:b/>
          <w:sz w:val="20"/>
        </w:rPr>
      </w:pPr>
      <w:r w:rsidRPr="005156B8">
        <w:rPr>
          <w:b/>
          <w:sz w:val="20"/>
        </w:rPr>
        <w:t>The totality of circumstances at the time of the request.</w:t>
      </w:r>
    </w:p>
    <w:p w:rsidR="00A82B93" w:rsidRDefault="005156B8" w:rsidP="005156B8">
      <w:pPr>
        <w:pStyle w:val="NoSpacing"/>
        <w:ind w:left="360"/>
      </w:pPr>
      <w:r w:rsidRPr="005156B8">
        <w:rPr>
          <w:b/>
          <w:sz w:val="20"/>
        </w:rPr>
        <w:t>Previous requests and evaluations will not be considered as part of the evaluation.</w:t>
      </w:r>
      <w:r w:rsidRPr="005156B8">
        <w:rPr>
          <w:sz w:val="20"/>
        </w:rPr>
        <w:t xml:space="preserve"> </w:t>
      </w:r>
      <w:r w:rsidR="00E77215">
        <w:br w:type="page"/>
      </w:r>
    </w:p>
    <w:tbl>
      <w:tblPr>
        <w:tblStyle w:val="TableGrid"/>
        <w:tblpPr w:leftFromText="180" w:rightFromText="180" w:vertAnchor="page" w:horzAnchor="margin" w:tblpY="1726"/>
        <w:tblW w:w="10800" w:type="dxa"/>
        <w:tblLayout w:type="fixed"/>
        <w:tblLook w:val="0420" w:firstRow="1" w:lastRow="0" w:firstColumn="0" w:lastColumn="0" w:noHBand="0" w:noVBand="1"/>
      </w:tblPr>
      <w:tblGrid>
        <w:gridCol w:w="540"/>
        <w:gridCol w:w="1707"/>
        <w:gridCol w:w="2253"/>
        <w:gridCol w:w="242"/>
        <w:gridCol w:w="566"/>
        <w:gridCol w:w="1352"/>
        <w:gridCol w:w="1620"/>
        <w:gridCol w:w="239"/>
        <w:gridCol w:w="31"/>
        <w:gridCol w:w="1228"/>
        <w:gridCol w:w="1022"/>
      </w:tblGrid>
      <w:tr w:rsidR="00570018" w:rsidTr="00570018">
        <w:trPr>
          <w:trHeight w:val="50"/>
        </w:trPr>
        <w:tc>
          <w:tcPr>
            <w:tcW w:w="6660" w:type="dxa"/>
            <w:gridSpan w:val="6"/>
            <w:tcBorders>
              <w:top w:val="nil"/>
              <w:left w:val="nil"/>
              <w:bottom w:val="nil"/>
              <w:right w:val="nil"/>
            </w:tcBorders>
            <w:shd w:val="clear" w:color="auto" w:fill="auto"/>
            <w:vAlign w:val="bottom"/>
          </w:tcPr>
          <w:p w:rsidR="00570018" w:rsidRDefault="00570018" w:rsidP="00570018">
            <w:pPr>
              <w:rPr>
                <w:b/>
              </w:rPr>
            </w:pPr>
          </w:p>
        </w:tc>
        <w:tc>
          <w:tcPr>
            <w:tcW w:w="1890" w:type="dxa"/>
            <w:gridSpan w:val="3"/>
            <w:tcBorders>
              <w:top w:val="nil"/>
              <w:left w:val="nil"/>
              <w:bottom w:val="nil"/>
              <w:right w:val="nil"/>
            </w:tcBorders>
            <w:shd w:val="clear" w:color="auto" w:fill="auto"/>
            <w:vAlign w:val="bottom"/>
          </w:tcPr>
          <w:p w:rsidR="00C64011" w:rsidRPr="007600AF" w:rsidRDefault="00570018" w:rsidP="00570018">
            <w:pPr>
              <w:rPr>
                <w:b/>
              </w:rPr>
            </w:pPr>
            <w:r>
              <w:rPr>
                <w:b/>
              </w:rPr>
              <w:t>Date of Request:</w:t>
            </w:r>
          </w:p>
        </w:tc>
        <w:tc>
          <w:tcPr>
            <w:tcW w:w="2250" w:type="dxa"/>
            <w:gridSpan w:val="2"/>
            <w:tcBorders>
              <w:top w:val="nil"/>
              <w:left w:val="nil"/>
              <w:bottom w:val="single" w:sz="4" w:space="0" w:color="auto"/>
              <w:right w:val="nil"/>
            </w:tcBorders>
            <w:shd w:val="clear" w:color="auto" w:fill="auto"/>
            <w:vAlign w:val="bottom"/>
          </w:tcPr>
          <w:p w:rsidR="00570018" w:rsidRPr="007600AF" w:rsidRDefault="00570018" w:rsidP="00570018">
            <w:pPr>
              <w:rPr>
                <w:b/>
              </w:rPr>
            </w:pPr>
          </w:p>
        </w:tc>
      </w:tr>
      <w:tr w:rsidR="00570018" w:rsidTr="00570018">
        <w:trPr>
          <w:trHeight w:val="50"/>
        </w:trPr>
        <w:tc>
          <w:tcPr>
            <w:tcW w:w="2247" w:type="dxa"/>
            <w:gridSpan w:val="2"/>
            <w:tcBorders>
              <w:top w:val="nil"/>
              <w:left w:val="nil"/>
              <w:bottom w:val="nil"/>
              <w:right w:val="nil"/>
            </w:tcBorders>
            <w:shd w:val="clear" w:color="auto" w:fill="auto"/>
            <w:vAlign w:val="bottom"/>
          </w:tcPr>
          <w:p w:rsidR="00570018" w:rsidRPr="007600AF" w:rsidRDefault="00570018" w:rsidP="00570018">
            <w:pPr>
              <w:rPr>
                <w:b/>
              </w:rPr>
            </w:pPr>
            <w:r>
              <w:rPr>
                <w:b/>
              </w:rPr>
              <w:t>Name of Requestor:</w:t>
            </w:r>
          </w:p>
        </w:tc>
        <w:tc>
          <w:tcPr>
            <w:tcW w:w="8553" w:type="dxa"/>
            <w:gridSpan w:val="9"/>
            <w:tcBorders>
              <w:top w:val="nil"/>
              <w:left w:val="nil"/>
              <w:bottom w:val="single" w:sz="4" w:space="0" w:color="auto"/>
              <w:right w:val="nil"/>
            </w:tcBorders>
            <w:shd w:val="clear" w:color="auto" w:fill="auto"/>
            <w:vAlign w:val="bottom"/>
          </w:tcPr>
          <w:p w:rsidR="00570018" w:rsidRDefault="00570018" w:rsidP="00570018">
            <w:pPr>
              <w:rPr>
                <w:b/>
              </w:rPr>
            </w:pPr>
          </w:p>
          <w:p w:rsidR="00C64011" w:rsidRPr="007600AF" w:rsidRDefault="00C64011" w:rsidP="00570018">
            <w:pPr>
              <w:rPr>
                <w:b/>
              </w:rPr>
            </w:pPr>
          </w:p>
        </w:tc>
      </w:tr>
      <w:tr w:rsidR="00570018" w:rsidTr="00570018">
        <w:trPr>
          <w:trHeight w:val="167"/>
        </w:trPr>
        <w:tc>
          <w:tcPr>
            <w:tcW w:w="2247" w:type="dxa"/>
            <w:gridSpan w:val="2"/>
            <w:vMerge w:val="restart"/>
            <w:tcBorders>
              <w:top w:val="nil"/>
              <w:left w:val="nil"/>
              <w:right w:val="nil"/>
            </w:tcBorders>
            <w:shd w:val="clear" w:color="auto" w:fill="auto"/>
            <w:vAlign w:val="bottom"/>
          </w:tcPr>
          <w:p w:rsidR="00570018" w:rsidRDefault="00570018" w:rsidP="00570018">
            <w:pPr>
              <w:rPr>
                <w:b/>
              </w:rPr>
            </w:pPr>
          </w:p>
          <w:p w:rsidR="00570018" w:rsidRDefault="00570018" w:rsidP="00570018">
            <w:pPr>
              <w:rPr>
                <w:b/>
              </w:rPr>
            </w:pPr>
            <w:r>
              <w:rPr>
                <w:b/>
              </w:rPr>
              <w:t>Requested Record(s):</w:t>
            </w:r>
          </w:p>
          <w:p w:rsidR="00570018" w:rsidRPr="007600AF" w:rsidRDefault="00570018" w:rsidP="00570018">
            <w:pPr>
              <w:rPr>
                <w:b/>
              </w:rPr>
            </w:pPr>
          </w:p>
        </w:tc>
        <w:tc>
          <w:tcPr>
            <w:tcW w:w="8553" w:type="dxa"/>
            <w:gridSpan w:val="9"/>
            <w:tcBorders>
              <w:top w:val="single" w:sz="4" w:space="0" w:color="auto"/>
              <w:left w:val="nil"/>
              <w:bottom w:val="single" w:sz="4" w:space="0" w:color="auto"/>
              <w:right w:val="nil"/>
            </w:tcBorders>
            <w:shd w:val="clear" w:color="auto" w:fill="auto"/>
            <w:vAlign w:val="bottom"/>
          </w:tcPr>
          <w:p w:rsidR="00570018" w:rsidRDefault="00570018" w:rsidP="00570018">
            <w:pPr>
              <w:rPr>
                <w:b/>
              </w:rPr>
            </w:pPr>
          </w:p>
          <w:p w:rsidR="00570018" w:rsidRPr="007600AF" w:rsidRDefault="00570018" w:rsidP="00570018">
            <w:pPr>
              <w:rPr>
                <w:b/>
              </w:rPr>
            </w:pPr>
          </w:p>
        </w:tc>
      </w:tr>
      <w:tr w:rsidR="00570018" w:rsidTr="00570018">
        <w:trPr>
          <w:trHeight w:val="270"/>
        </w:trPr>
        <w:tc>
          <w:tcPr>
            <w:tcW w:w="2247" w:type="dxa"/>
            <w:gridSpan w:val="2"/>
            <w:vMerge/>
            <w:tcBorders>
              <w:left w:val="nil"/>
              <w:bottom w:val="nil"/>
              <w:right w:val="nil"/>
            </w:tcBorders>
            <w:shd w:val="clear" w:color="auto" w:fill="auto"/>
            <w:vAlign w:val="bottom"/>
          </w:tcPr>
          <w:p w:rsidR="00570018" w:rsidRDefault="00570018" w:rsidP="00570018">
            <w:pPr>
              <w:rPr>
                <w:b/>
              </w:rPr>
            </w:pPr>
          </w:p>
        </w:tc>
        <w:tc>
          <w:tcPr>
            <w:tcW w:w="8553" w:type="dxa"/>
            <w:gridSpan w:val="9"/>
            <w:tcBorders>
              <w:top w:val="single" w:sz="4" w:space="0" w:color="auto"/>
              <w:left w:val="nil"/>
              <w:bottom w:val="single" w:sz="4" w:space="0" w:color="auto"/>
              <w:right w:val="nil"/>
            </w:tcBorders>
            <w:shd w:val="clear" w:color="auto" w:fill="auto"/>
            <w:vAlign w:val="bottom"/>
          </w:tcPr>
          <w:p w:rsidR="00570018" w:rsidRPr="007600AF" w:rsidRDefault="00570018" w:rsidP="00570018">
            <w:pPr>
              <w:rPr>
                <w:b/>
              </w:rPr>
            </w:pPr>
          </w:p>
        </w:tc>
      </w:tr>
      <w:tr w:rsidR="00570018" w:rsidTr="00570018">
        <w:trPr>
          <w:trHeight w:val="50"/>
        </w:trPr>
        <w:tc>
          <w:tcPr>
            <w:tcW w:w="10800" w:type="dxa"/>
            <w:gridSpan w:val="11"/>
            <w:tcBorders>
              <w:top w:val="nil"/>
              <w:left w:val="nil"/>
              <w:bottom w:val="single" w:sz="4" w:space="0" w:color="auto"/>
              <w:right w:val="nil"/>
            </w:tcBorders>
            <w:shd w:val="clear" w:color="auto" w:fill="auto"/>
            <w:vAlign w:val="bottom"/>
          </w:tcPr>
          <w:p w:rsidR="00570018" w:rsidRPr="007600AF" w:rsidRDefault="00570018" w:rsidP="00570018">
            <w:pPr>
              <w:rPr>
                <w:b/>
              </w:rPr>
            </w:pPr>
          </w:p>
        </w:tc>
      </w:tr>
      <w:tr w:rsidR="00570018" w:rsidTr="00570018">
        <w:trPr>
          <w:trHeight w:val="50"/>
        </w:trPr>
        <w:tc>
          <w:tcPr>
            <w:tcW w:w="10800" w:type="dxa"/>
            <w:gridSpan w:val="11"/>
            <w:tcBorders>
              <w:top w:val="single" w:sz="4" w:space="0" w:color="auto"/>
              <w:left w:val="single" w:sz="4" w:space="0" w:color="auto"/>
              <w:bottom w:val="single" w:sz="18" w:space="0" w:color="auto"/>
              <w:right w:val="single" w:sz="4" w:space="0" w:color="auto"/>
            </w:tcBorders>
            <w:shd w:val="clear" w:color="auto" w:fill="E7E6E6" w:themeFill="background2"/>
            <w:vAlign w:val="center"/>
          </w:tcPr>
          <w:p w:rsidR="00570018" w:rsidRDefault="00570018" w:rsidP="00570018">
            <w:pPr>
              <w:jc w:val="center"/>
            </w:pPr>
            <w:r w:rsidRPr="007600AF">
              <w:rPr>
                <w:b/>
              </w:rPr>
              <w:t>PUBLIC INTEREST THRESHOLD CRITERIA</w:t>
            </w:r>
          </w:p>
        </w:tc>
      </w:tr>
      <w:tr w:rsidR="00570018" w:rsidTr="00570018">
        <w:trPr>
          <w:trHeight w:val="960"/>
        </w:trPr>
        <w:tc>
          <w:tcPr>
            <w:tcW w:w="10800" w:type="dxa"/>
            <w:gridSpan w:val="11"/>
            <w:tcBorders>
              <w:top w:val="single" w:sz="18" w:space="0" w:color="auto"/>
              <w:left w:val="single" w:sz="4" w:space="0" w:color="auto"/>
              <w:bottom w:val="single" w:sz="18" w:space="0" w:color="auto"/>
              <w:right w:val="single" w:sz="4" w:space="0" w:color="auto"/>
            </w:tcBorders>
            <w:shd w:val="clear" w:color="auto" w:fill="auto"/>
          </w:tcPr>
          <w:p w:rsidR="00570018" w:rsidRPr="006B04C3" w:rsidRDefault="00570018" w:rsidP="00570018">
            <w:pPr>
              <w:pStyle w:val="NoSpacing"/>
              <w:rPr>
                <w:b/>
                <w:u w:val="single"/>
              </w:rPr>
            </w:pPr>
            <w:r w:rsidRPr="006B04C3">
              <w:rPr>
                <w:b/>
                <w:u w:val="single"/>
              </w:rPr>
              <w:t xml:space="preserve">Public Interest Threshold </w:t>
            </w:r>
            <w:r>
              <w:rPr>
                <w:b/>
                <w:u w:val="single"/>
              </w:rPr>
              <w:t>Criteria Evaluation</w:t>
            </w:r>
          </w:p>
          <w:p w:rsidR="00570018" w:rsidRPr="00880FDB" w:rsidRDefault="00570018" w:rsidP="00570018">
            <w:pPr>
              <w:pStyle w:val="NoSpacing"/>
              <w:rPr>
                <w:szCs w:val="21"/>
              </w:rPr>
            </w:pPr>
            <w:r>
              <w:rPr>
                <w:szCs w:val="21"/>
              </w:rPr>
              <w:t xml:space="preserve">Agencies shall consider the criteria below to </w:t>
            </w:r>
            <w:r w:rsidRPr="0063604B">
              <w:rPr>
                <w:szCs w:val="21"/>
              </w:rPr>
              <w:t xml:space="preserve">determine whether </w:t>
            </w:r>
            <w:r>
              <w:rPr>
                <w:szCs w:val="21"/>
              </w:rPr>
              <w:t>waiving or reducing the</w:t>
            </w:r>
            <w:r w:rsidRPr="0063604B">
              <w:rPr>
                <w:szCs w:val="21"/>
              </w:rPr>
              <w:t xml:space="preserve"> cost</w:t>
            </w:r>
            <w:r>
              <w:rPr>
                <w:szCs w:val="21"/>
              </w:rPr>
              <w:t>s associated with fulfilling a public records request would serve the public interest by primarily benefiting the general public.</w:t>
            </w:r>
          </w:p>
        </w:tc>
      </w:tr>
      <w:tr w:rsidR="00570018" w:rsidRPr="0057667D" w:rsidTr="00570018">
        <w:trPr>
          <w:trHeight w:val="35"/>
        </w:trPr>
        <w:tc>
          <w:tcPr>
            <w:tcW w:w="5308" w:type="dxa"/>
            <w:gridSpan w:val="5"/>
            <w:tcBorders>
              <w:top w:val="single" w:sz="18" w:space="0" w:color="auto"/>
              <w:left w:val="single" w:sz="4" w:space="0" w:color="auto"/>
              <w:bottom w:val="nil"/>
              <w:right w:val="nil"/>
            </w:tcBorders>
          </w:tcPr>
          <w:p w:rsidR="00570018" w:rsidRPr="0057667D" w:rsidRDefault="00570018" w:rsidP="00570018">
            <w:pPr>
              <w:pStyle w:val="NoSpacing"/>
              <w:rPr>
                <w:sz w:val="14"/>
              </w:rPr>
            </w:pPr>
          </w:p>
        </w:tc>
        <w:tc>
          <w:tcPr>
            <w:tcW w:w="5492" w:type="dxa"/>
            <w:gridSpan w:val="6"/>
            <w:tcBorders>
              <w:top w:val="single" w:sz="18" w:space="0" w:color="auto"/>
              <w:left w:val="nil"/>
              <w:bottom w:val="nil"/>
              <w:right w:val="single" w:sz="4" w:space="0" w:color="auto"/>
            </w:tcBorders>
          </w:tcPr>
          <w:p w:rsidR="00570018" w:rsidRPr="0057667D" w:rsidRDefault="00570018" w:rsidP="00570018">
            <w:pPr>
              <w:rPr>
                <w:sz w:val="14"/>
              </w:rPr>
            </w:pPr>
          </w:p>
        </w:tc>
      </w:tr>
      <w:tr w:rsidR="00570018" w:rsidRPr="00D73DCC" w:rsidTr="00570018">
        <w:trPr>
          <w:trHeight w:val="285"/>
        </w:trPr>
        <w:tc>
          <w:tcPr>
            <w:tcW w:w="540" w:type="dxa"/>
            <w:tcBorders>
              <w:top w:val="nil"/>
              <w:left w:val="single" w:sz="4" w:space="0" w:color="auto"/>
              <w:bottom w:val="nil"/>
              <w:right w:val="nil"/>
            </w:tcBorders>
            <w:shd w:val="clear" w:color="auto" w:fill="FFFFFF" w:themeFill="background1"/>
            <w:vAlign w:val="center"/>
          </w:tcPr>
          <w:p w:rsidR="00570018" w:rsidRPr="00D73DCC" w:rsidRDefault="00570018" w:rsidP="00570018">
            <w:pPr>
              <w:pStyle w:val="NoSpacing"/>
              <w:jc w:val="both"/>
              <w:rPr>
                <w:sz w:val="20"/>
              </w:rPr>
            </w:pPr>
          </w:p>
        </w:tc>
        <w:tc>
          <w:tcPr>
            <w:tcW w:w="10260" w:type="dxa"/>
            <w:gridSpan w:val="10"/>
            <w:tcBorders>
              <w:top w:val="nil"/>
              <w:left w:val="nil"/>
              <w:bottom w:val="nil"/>
              <w:right w:val="single" w:sz="4" w:space="0" w:color="auto"/>
            </w:tcBorders>
          </w:tcPr>
          <w:p w:rsidR="00570018" w:rsidRPr="00E77215" w:rsidRDefault="00570018" w:rsidP="00570018">
            <w:pPr>
              <w:pStyle w:val="NoSpacing"/>
              <w:jc w:val="both"/>
              <w:rPr>
                <w:sz w:val="21"/>
                <w:szCs w:val="21"/>
                <w:u w:val="single"/>
              </w:rPr>
            </w:pPr>
            <w:r w:rsidRPr="008943A1">
              <w:rPr>
                <w:b/>
                <w:u w:val="single"/>
              </w:rPr>
              <w:t>Public Interest</w:t>
            </w:r>
            <w:r>
              <w:t>:</w:t>
            </w:r>
            <w:r w:rsidRPr="00636870">
              <w:rPr>
                <w:lang w:val="en"/>
              </w:rPr>
              <w:t xml:space="preserve"> </w:t>
            </w:r>
          </w:p>
        </w:tc>
      </w:tr>
      <w:tr w:rsidR="00570018" w:rsidRPr="00D73DCC" w:rsidTr="00570018">
        <w:trPr>
          <w:trHeight w:val="595"/>
        </w:trPr>
        <w:tc>
          <w:tcPr>
            <w:tcW w:w="540" w:type="dxa"/>
            <w:tcBorders>
              <w:top w:val="nil"/>
              <w:left w:val="single" w:sz="4" w:space="0" w:color="auto"/>
              <w:bottom w:val="nil"/>
              <w:right w:val="nil"/>
            </w:tcBorders>
            <w:shd w:val="clear" w:color="auto" w:fill="FFFFFF" w:themeFill="background1"/>
          </w:tcPr>
          <w:p w:rsidR="00570018" w:rsidRPr="00D73DCC" w:rsidRDefault="00570018" w:rsidP="00570018">
            <w:pPr>
              <w:pStyle w:val="NoSpacing"/>
              <w:jc w:val="right"/>
              <w:rPr>
                <w:sz w:val="20"/>
              </w:rPr>
            </w:pPr>
            <w:r>
              <w:rPr>
                <w:sz w:val="20"/>
              </w:rPr>
              <w:t>1.</w:t>
            </w:r>
          </w:p>
        </w:tc>
        <w:tc>
          <w:tcPr>
            <w:tcW w:w="7979" w:type="dxa"/>
            <w:gridSpan w:val="7"/>
            <w:tcBorders>
              <w:top w:val="nil"/>
              <w:left w:val="nil"/>
              <w:bottom w:val="nil"/>
              <w:right w:val="nil"/>
            </w:tcBorders>
            <w:vAlign w:val="center"/>
          </w:tcPr>
          <w:p w:rsidR="00570018" w:rsidRPr="001D4416" w:rsidRDefault="00570018" w:rsidP="00570018">
            <w:pPr>
              <w:pStyle w:val="NoSpacing"/>
            </w:pPr>
            <w:r w:rsidRPr="001D4416">
              <w:t xml:space="preserve">Would disclosure of the requested information, directly impact, affect, or serve an identified interest of the general public? </w:t>
            </w:r>
          </w:p>
        </w:tc>
        <w:tc>
          <w:tcPr>
            <w:tcW w:w="1259" w:type="dxa"/>
            <w:gridSpan w:val="2"/>
            <w:tcBorders>
              <w:top w:val="nil"/>
              <w:left w:val="nil"/>
              <w:bottom w:val="nil"/>
              <w:right w:val="nil"/>
            </w:tcBorders>
            <w:vAlign w:val="center"/>
          </w:tcPr>
          <w:p w:rsidR="00570018" w:rsidRPr="00A918E0" w:rsidRDefault="00570018" w:rsidP="00570018">
            <w:pPr>
              <w:jc w:val="center"/>
              <w:rPr>
                <w:rFonts w:asciiTheme="majorHAnsi" w:hAnsiTheme="majorHAnsi"/>
              </w:rPr>
            </w:pPr>
            <w:r w:rsidRPr="00A918E0">
              <w:rPr>
                <w:rFonts w:asciiTheme="majorHAnsi" w:hAnsiTheme="majorHAnsi"/>
              </w:rPr>
              <w:t>YES</w:t>
            </w:r>
          </w:p>
          <w:p w:rsidR="00570018" w:rsidRPr="00A918E0" w:rsidRDefault="00570018" w:rsidP="00570018">
            <w:pPr>
              <w:jc w:val="center"/>
              <w:rPr>
                <w:rFonts w:asciiTheme="majorHAnsi" w:hAnsiTheme="majorHAnsi"/>
              </w:rPr>
            </w:pPr>
            <w:r w:rsidRPr="00A918E0">
              <w:rPr>
                <w:rFonts w:asciiTheme="majorHAnsi" w:hAnsiTheme="majorHAnsi"/>
              </w:rPr>
              <w:sym w:font="Wingdings" w:char="F0A8"/>
            </w:r>
          </w:p>
        </w:tc>
        <w:tc>
          <w:tcPr>
            <w:tcW w:w="1022" w:type="dxa"/>
            <w:tcBorders>
              <w:top w:val="nil"/>
              <w:left w:val="nil"/>
              <w:bottom w:val="nil"/>
              <w:right w:val="single" w:sz="4" w:space="0" w:color="auto"/>
            </w:tcBorders>
            <w:vAlign w:val="center"/>
          </w:tcPr>
          <w:p w:rsidR="00570018" w:rsidRPr="00A918E0" w:rsidRDefault="00570018" w:rsidP="00570018">
            <w:pPr>
              <w:jc w:val="center"/>
              <w:rPr>
                <w:rFonts w:asciiTheme="majorHAnsi" w:hAnsiTheme="majorHAnsi"/>
              </w:rPr>
            </w:pPr>
            <w:r w:rsidRPr="00A918E0">
              <w:rPr>
                <w:rFonts w:asciiTheme="majorHAnsi" w:hAnsiTheme="majorHAnsi"/>
              </w:rPr>
              <w:t>NO</w:t>
            </w:r>
          </w:p>
          <w:p w:rsidR="00570018" w:rsidRPr="00A918E0" w:rsidRDefault="00570018" w:rsidP="00570018">
            <w:pPr>
              <w:jc w:val="center"/>
              <w:rPr>
                <w:rFonts w:asciiTheme="majorHAnsi" w:hAnsiTheme="majorHAnsi"/>
              </w:rPr>
            </w:pPr>
            <w:r w:rsidRPr="00A918E0">
              <w:rPr>
                <w:rFonts w:asciiTheme="majorHAnsi" w:hAnsiTheme="majorHAnsi"/>
              </w:rPr>
              <w:sym w:font="Wingdings" w:char="F0A8"/>
            </w:r>
          </w:p>
        </w:tc>
      </w:tr>
      <w:tr w:rsidR="00570018" w:rsidRPr="00D73DCC" w:rsidTr="00570018">
        <w:trPr>
          <w:trHeight w:val="618"/>
        </w:trPr>
        <w:tc>
          <w:tcPr>
            <w:tcW w:w="540" w:type="dxa"/>
            <w:tcBorders>
              <w:top w:val="nil"/>
              <w:left w:val="single" w:sz="4" w:space="0" w:color="auto"/>
              <w:bottom w:val="nil"/>
              <w:right w:val="nil"/>
            </w:tcBorders>
            <w:shd w:val="clear" w:color="auto" w:fill="FFFFFF" w:themeFill="background1"/>
          </w:tcPr>
          <w:p w:rsidR="00570018" w:rsidRPr="00D73DCC" w:rsidRDefault="00570018" w:rsidP="00570018">
            <w:pPr>
              <w:pStyle w:val="NoSpacing"/>
              <w:jc w:val="right"/>
              <w:rPr>
                <w:sz w:val="20"/>
              </w:rPr>
            </w:pPr>
            <w:r>
              <w:rPr>
                <w:sz w:val="20"/>
              </w:rPr>
              <w:t>2.</w:t>
            </w:r>
          </w:p>
        </w:tc>
        <w:tc>
          <w:tcPr>
            <w:tcW w:w="7979" w:type="dxa"/>
            <w:gridSpan w:val="7"/>
            <w:tcBorders>
              <w:top w:val="nil"/>
              <w:left w:val="nil"/>
              <w:bottom w:val="nil"/>
              <w:right w:val="nil"/>
            </w:tcBorders>
          </w:tcPr>
          <w:p w:rsidR="00570018" w:rsidRPr="001D4416" w:rsidRDefault="00570018" w:rsidP="00570018">
            <w:pPr>
              <w:pStyle w:val="NoSpacing"/>
            </w:pPr>
            <w:r w:rsidRPr="001D4416">
              <w:t>Would the requested information, advance the welfare or well-being of the general public?</w:t>
            </w:r>
          </w:p>
        </w:tc>
        <w:tc>
          <w:tcPr>
            <w:tcW w:w="1259" w:type="dxa"/>
            <w:gridSpan w:val="2"/>
            <w:tcBorders>
              <w:top w:val="nil"/>
              <w:left w:val="nil"/>
              <w:bottom w:val="nil"/>
              <w:right w:val="nil"/>
            </w:tcBorders>
            <w:vAlign w:val="center"/>
          </w:tcPr>
          <w:p w:rsidR="00570018" w:rsidRDefault="00570018" w:rsidP="00570018">
            <w:pPr>
              <w:jc w:val="center"/>
            </w:pPr>
            <w:r>
              <w:t>YES</w:t>
            </w:r>
          </w:p>
          <w:p w:rsidR="00570018" w:rsidRDefault="00570018" w:rsidP="00570018">
            <w:pPr>
              <w:jc w:val="center"/>
            </w:pPr>
            <w:r>
              <w:sym w:font="Wingdings" w:char="F0A8"/>
            </w:r>
          </w:p>
        </w:tc>
        <w:tc>
          <w:tcPr>
            <w:tcW w:w="1022" w:type="dxa"/>
            <w:tcBorders>
              <w:top w:val="nil"/>
              <w:left w:val="nil"/>
              <w:bottom w:val="nil"/>
              <w:right w:val="single" w:sz="4" w:space="0" w:color="auto"/>
            </w:tcBorders>
            <w:vAlign w:val="center"/>
          </w:tcPr>
          <w:p w:rsidR="00570018" w:rsidRDefault="00570018" w:rsidP="00570018">
            <w:pPr>
              <w:jc w:val="center"/>
            </w:pPr>
            <w:r>
              <w:t>NO</w:t>
            </w:r>
          </w:p>
          <w:p w:rsidR="00570018" w:rsidRDefault="00570018" w:rsidP="00570018">
            <w:pPr>
              <w:jc w:val="center"/>
            </w:pPr>
            <w:r>
              <w:sym w:font="Wingdings" w:char="F0A8"/>
            </w:r>
          </w:p>
        </w:tc>
      </w:tr>
      <w:tr w:rsidR="00570018" w:rsidRPr="00D73DCC" w:rsidTr="00570018">
        <w:trPr>
          <w:trHeight w:val="604"/>
        </w:trPr>
        <w:tc>
          <w:tcPr>
            <w:tcW w:w="540" w:type="dxa"/>
            <w:tcBorders>
              <w:top w:val="nil"/>
              <w:left w:val="single" w:sz="4" w:space="0" w:color="auto"/>
              <w:bottom w:val="nil"/>
              <w:right w:val="nil"/>
            </w:tcBorders>
            <w:shd w:val="clear" w:color="auto" w:fill="FFFFFF" w:themeFill="background1"/>
          </w:tcPr>
          <w:p w:rsidR="00570018" w:rsidRPr="00D73DCC" w:rsidRDefault="00570018" w:rsidP="00570018">
            <w:pPr>
              <w:pStyle w:val="NoSpacing"/>
              <w:jc w:val="right"/>
              <w:rPr>
                <w:sz w:val="20"/>
              </w:rPr>
            </w:pPr>
            <w:r>
              <w:rPr>
                <w:sz w:val="20"/>
              </w:rPr>
              <w:t>3.</w:t>
            </w:r>
          </w:p>
        </w:tc>
        <w:tc>
          <w:tcPr>
            <w:tcW w:w="7979" w:type="dxa"/>
            <w:gridSpan w:val="7"/>
            <w:tcBorders>
              <w:top w:val="nil"/>
              <w:left w:val="nil"/>
              <w:bottom w:val="nil"/>
              <w:right w:val="nil"/>
            </w:tcBorders>
          </w:tcPr>
          <w:p w:rsidR="00570018" w:rsidRPr="001D4416" w:rsidRDefault="00570018" w:rsidP="00570018">
            <w:pPr>
              <w:pStyle w:val="NoSpacing"/>
            </w:pPr>
            <w:r w:rsidRPr="001D4416">
              <w:t>Will the requester be able to actually, meaningfully disseminate the requested information?</w:t>
            </w:r>
          </w:p>
        </w:tc>
        <w:tc>
          <w:tcPr>
            <w:tcW w:w="1259" w:type="dxa"/>
            <w:gridSpan w:val="2"/>
            <w:tcBorders>
              <w:top w:val="nil"/>
              <w:left w:val="nil"/>
              <w:bottom w:val="nil"/>
              <w:right w:val="nil"/>
            </w:tcBorders>
            <w:vAlign w:val="center"/>
          </w:tcPr>
          <w:p w:rsidR="00570018" w:rsidRDefault="00570018" w:rsidP="00570018">
            <w:pPr>
              <w:jc w:val="center"/>
            </w:pPr>
            <w:r>
              <w:t>YES</w:t>
            </w:r>
          </w:p>
          <w:p w:rsidR="00570018" w:rsidRDefault="00570018" w:rsidP="00570018">
            <w:pPr>
              <w:jc w:val="center"/>
            </w:pPr>
            <w:r>
              <w:sym w:font="Wingdings" w:char="F0A8"/>
            </w:r>
          </w:p>
        </w:tc>
        <w:tc>
          <w:tcPr>
            <w:tcW w:w="1022" w:type="dxa"/>
            <w:tcBorders>
              <w:top w:val="nil"/>
              <w:left w:val="nil"/>
              <w:bottom w:val="nil"/>
              <w:right w:val="single" w:sz="4" w:space="0" w:color="auto"/>
            </w:tcBorders>
            <w:vAlign w:val="center"/>
          </w:tcPr>
          <w:p w:rsidR="00570018" w:rsidRDefault="00570018" w:rsidP="00570018">
            <w:pPr>
              <w:jc w:val="center"/>
            </w:pPr>
            <w:r>
              <w:t>NO</w:t>
            </w:r>
          </w:p>
          <w:p w:rsidR="00570018" w:rsidRDefault="00570018" w:rsidP="00570018">
            <w:pPr>
              <w:jc w:val="center"/>
            </w:pPr>
            <w:r>
              <w:sym w:font="Wingdings" w:char="F0A8"/>
            </w:r>
          </w:p>
        </w:tc>
      </w:tr>
      <w:tr w:rsidR="00570018" w:rsidRPr="00522BAA" w:rsidTr="00570018">
        <w:trPr>
          <w:trHeight w:val="291"/>
        </w:trPr>
        <w:tc>
          <w:tcPr>
            <w:tcW w:w="540" w:type="dxa"/>
            <w:tcBorders>
              <w:top w:val="nil"/>
              <w:left w:val="single" w:sz="4" w:space="0" w:color="auto"/>
              <w:bottom w:val="nil"/>
              <w:right w:val="nil"/>
            </w:tcBorders>
          </w:tcPr>
          <w:p w:rsidR="00570018" w:rsidRPr="009161B2" w:rsidRDefault="00570018" w:rsidP="00570018">
            <w:pPr>
              <w:jc w:val="right"/>
              <w:rPr>
                <w:sz w:val="20"/>
              </w:rPr>
            </w:pPr>
          </w:p>
        </w:tc>
        <w:tc>
          <w:tcPr>
            <w:tcW w:w="10260" w:type="dxa"/>
            <w:gridSpan w:val="10"/>
            <w:tcBorders>
              <w:top w:val="nil"/>
              <w:left w:val="nil"/>
              <w:bottom w:val="nil"/>
              <w:right w:val="single" w:sz="4" w:space="0" w:color="auto"/>
            </w:tcBorders>
          </w:tcPr>
          <w:p w:rsidR="00570018" w:rsidRPr="001D4416" w:rsidRDefault="00570018" w:rsidP="00570018">
            <w:pPr>
              <w:rPr>
                <w:b/>
                <w:u w:val="single"/>
              </w:rPr>
            </w:pPr>
          </w:p>
        </w:tc>
      </w:tr>
      <w:tr w:rsidR="00570018" w:rsidRPr="00522BAA" w:rsidTr="00570018">
        <w:trPr>
          <w:trHeight w:val="291"/>
        </w:trPr>
        <w:tc>
          <w:tcPr>
            <w:tcW w:w="540" w:type="dxa"/>
            <w:tcBorders>
              <w:top w:val="nil"/>
              <w:left w:val="single" w:sz="4" w:space="0" w:color="auto"/>
              <w:bottom w:val="nil"/>
              <w:right w:val="nil"/>
            </w:tcBorders>
          </w:tcPr>
          <w:p w:rsidR="00570018" w:rsidRPr="009161B2" w:rsidRDefault="00570018" w:rsidP="00570018">
            <w:pPr>
              <w:jc w:val="right"/>
              <w:rPr>
                <w:sz w:val="20"/>
              </w:rPr>
            </w:pPr>
          </w:p>
        </w:tc>
        <w:tc>
          <w:tcPr>
            <w:tcW w:w="10260" w:type="dxa"/>
            <w:gridSpan w:val="10"/>
            <w:tcBorders>
              <w:top w:val="nil"/>
              <w:left w:val="nil"/>
              <w:bottom w:val="nil"/>
              <w:right w:val="single" w:sz="4" w:space="0" w:color="auto"/>
            </w:tcBorders>
          </w:tcPr>
          <w:p w:rsidR="00570018" w:rsidRPr="001D4416" w:rsidRDefault="00570018" w:rsidP="00570018">
            <w:r w:rsidRPr="001D4416">
              <w:rPr>
                <w:b/>
                <w:u w:val="single"/>
              </w:rPr>
              <w:t>Private or Commercial Interest</w:t>
            </w:r>
            <w:r w:rsidRPr="001D4416">
              <w:t xml:space="preserve">: </w:t>
            </w:r>
          </w:p>
        </w:tc>
      </w:tr>
      <w:tr w:rsidR="00570018" w:rsidRPr="00522BAA" w:rsidTr="0030237B">
        <w:trPr>
          <w:trHeight w:val="534"/>
        </w:trPr>
        <w:tc>
          <w:tcPr>
            <w:tcW w:w="540" w:type="dxa"/>
            <w:tcBorders>
              <w:top w:val="nil"/>
              <w:left w:val="single" w:sz="4" w:space="0" w:color="auto"/>
              <w:bottom w:val="nil"/>
              <w:right w:val="nil"/>
            </w:tcBorders>
            <w:vAlign w:val="center"/>
          </w:tcPr>
          <w:p w:rsidR="00570018" w:rsidRPr="009161B2" w:rsidRDefault="00570018" w:rsidP="0030237B">
            <w:pPr>
              <w:rPr>
                <w:sz w:val="20"/>
              </w:rPr>
            </w:pPr>
            <w:r>
              <w:rPr>
                <w:sz w:val="20"/>
              </w:rPr>
              <w:t>4.</w:t>
            </w:r>
          </w:p>
        </w:tc>
        <w:tc>
          <w:tcPr>
            <w:tcW w:w="7979" w:type="dxa"/>
            <w:gridSpan w:val="7"/>
            <w:tcBorders>
              <w:top w:val="nil"/>
              <w:left w:val="nil"/>
              <w:bottom w:val="nil"/>
              <w:right w:val="nil"/>
            </w:tcBorders>
            <w:vAlign w:val="center"/>
          </w:tcPr>
          <w:p w:rsidR="00570018" w:rsidRPr="001D4416" w:rsidRDefault="00570018" w:rsidP="0030237B">
            <w:r w:rsidRPr="001D4416">
              <w:t>Is the public benefit greater than the individual benefit derived from disclosure?</w:t>
            </w:r>
          </w:p>
        </w:tc>
        <w:tc>
          <w:tcPr>
            <w:tcW w:w="1259" w:type="dxa"/>
            <w:gridSpan w:val="2"/>
            <w:tcBorders>
              <w:top w:val="nil"/>
              <w:left w:val="nil"/>
              <w:bottom w:val="nil"/>
              <w:right w:val="nil"/>
            </w:tcBorders>
            <w:vAlign w:val="center"/>
          </w:tcPr>
          <w:p w:rsidR="00570018" w:rsidRDefault="00570018" w:rsidP="00570018">
            <w:pPr>
              <w:jc w:val="center"/>
            </w:pPr>
            <w:r>
              <w:t>YES</w:t>
            </w:r>
          </w:p>
          <w:p w:rsidR="00570018" w:rsidRDefault="00570018" w:rsidP="00570018">
            <w:pPr>
              <w:jc w:val="center"/>
            </w:pPr>
            <w:r>
              <w:sym w:font="Wingdings" w:char="F0A8"/>
            </w:r>
          </w:p>
        </w:tc>
        <w:tc>
          <w:tcPr>
            <w:tcW w:w="1022" w:type="dxa"/>
            <w:tcBorders>
              <w:top w:val="nil"/>
              <w:left w:val="nil"/>
              <w:bottom w:val="nil"/>
              <w:right w:val="single" w:sz="4" w:space="0" w:color="auto"/>
            </w:tcBorders>
            <w:vAlign w:val="center"/>
          </w:tcPr>
          <w:p w:rsidR="00570018" w:rsidRDefault="00570018" w:rsidP="00570018">
            <w:pPr>
              <w:jc w:val="center"/>
            </w:pPr>
            <w:r>
              <w:t>NO</w:t>
            </w:r>
          </w:p>
          <w:p w:rsidR="00570018" w:rsidRDefault="00570018" w:rsidP="00570018">
            <w:pPr>
              <w:jc w:val="center"/>
            </w:pPr>
            <w:r>
              <w:sym w:font="Wingdings" w:char="F0A8"/>
            </w:r>
          </w:p>
        </w:tc>
      </w:tr>
      <w:tr w:rsidR="00570018" w:rsidRPr="00522BAA" w:rsidTr="00570018">
        <w:trPr>
          <w:trHeight w:val="910"/>
        </w:trPr>
        <w:tc>
          <w:tcPr>
            <w:tcW w:w="540" w:type="dxa"/>
            <w:tcBorders>
              <w:top w:val="nil"/>
              <w:left w:val="single" w:sz="4" w:space="0" w:color="auto"/>
              <w:bottom w:val="nil"/>
              <w:right w:val="nil"/>
            </w:tcBorders>
          </w:tcPr>
          <w:p w:rsidR="00570018" w:rsidRPr="009161B2" w:rsidRDefault="00570018" w:rsidP="00570018">
            <w:pPr>
              <w:jc w:val="right"/>
              <w:rPr>
                <w:sz w:val="20"/>
              </w:rPr>
            </w:pPr>
            <w:r>
              <w:rPr>
                <w:sz w:val="20"/>
              </w:rPr>
              <w:t>5.</w:t>
            </w:r>
          </w:p>
        </w:tc>
        <w:tc>
          <w:tcPr>
            <w:tcW w:w="7979" w:type="dxa"/>
            <w:gridSpan w:val="7"/>
            <w:tcBorders>
              <w:top w:val="nil"/>
              <w:left w:val="nil"/>
              <w:bottom w:val="nil"/>
              <w:right w:val="nil"/>
            </w:tcBorders>
          </w:tcPr>
          <w:p w:rsidR="00570018" w:rsidRPr="001D4416" w:rsidRDefault="00570018" w:rsidP="00570018">
            <w:r w:rsidRPr="001D4416">
              <w:t xml:space="preserve">Is there a specifically identified purpose for which the public records are </w:t>
            </w:r>
            <w:bookmarkStart w:id="0" w:name="_GoBack"/>
            <w:bookmarkEnd w:id="0"/>
            <w:r w:rsidRPr="001D4416">
              <w:t>being sought that is wholly unrelated to 1) commercial purposes; or 2) actual or possible use in connection with administrative, judicial or legal proceedings?</w:t>
            </w:r>
          </w:p>
        </w:tc>
        <w:tc>
          <w:tcPr>
            <w:tcW w:w="1259" w:type="dxa"/>
            <w:gridSpan w:val="2"/>
            <w:tcBorders>
              <w:top w:val="nil"/>
              <w:left w:val="nil"/>
              <w:bottom w:val="nil"/>
              <w:right w:val="nil"/>
            </w:tcBorders>
            <w:vAlign w:val="center"/>
          </w:tcPr>
          <w:p w:rsidR="00570018" w:rsidRDefault="00570018" w:rsidP="00570018">
            <w:pPr>
              <w:jc w:val="center"/>
            </w:pPr>
            <w:r>
              <w:t>YES</w:t>
            </w:r>
          </w:p>
          <w:p w:rsidR="00570018" w:rsidRDefault="00570018" w:rsidP="00570018">
            <w:pPr>
              <w:jc w:val="center"/>
            </w:pPr>
            <w:r>
              <w:sym w:font="Wingdings" w:char="F0A8"/>
            </w:r>
          </w:p>
        </w:tc>
        <w:tc>
          <w:tcPr>
            <w:tcW w:w="1022" w:type="dxa"/>
            <w:tcBorders>
              <w:top w:val="nil"/>
              <w:left w:val="nil"/>
              <w:bottom w:val="nil"/>
              <w:right w:val="single" w:sz="4" w:space="0" w:color="auto"/>
            </w:tcBorders>
            <w:vAlign w:val="center"/>
          </w:tcPr>
          <w:p w:rsidR="00570018" w:rsidRDefault="00570018" w:rsidP="00570018">
            <w:pPr>
              <w:jc w:val="center"/>
            </w:pPr>
            <w:r>
              <w:t>NO</w:t>
            </w:r>
          </w:p>
          <w:p w:rsidR="00570018" w:rsidRDefault="00570018" w:rsidP="00570018">
            <w:pPr>
              <w:jc w:val="center"/>
            </w:pPr>
            <w:r>
              <w:sym w:font="Wingdings" w:char="F0A8"/>
            </w:r>
          </w:p>
        </w:tc>
      </w:tr>
      <w:tr w:rsidR="00570018" w:rsidRPr="00A45DFA" w:rsidTr="00570018">
        <w:trPr>
          <w:trHeight w:val="174"/>
        </w:trPr>
        <w:tc>
          <w:tcPr>
            <w:tcW w:w="540" w:type="dxa"/>
            <w:tcBorders>
              <w:top w:val="nil"/>
              <w:left w:val="single" w:sz="4" w:space="0" w:color="auto"/>
              <w:bottom w:val="nil"/>
              <w:right w:val="nil"/>
            </w:tcBorders>
          </w:tcPr>
          <w:p w:rsidR="00570018" w:rsidRPr="00A45DFA" w:rsidRDefault="00570018" w:rsidP="00570018">
            <w:pPr>
              <w:jc w:val="right"/>
              <w:rPr>
                <w:sz w:val="20"/>
              </w:rPr>
            </w:pPr>
          </w:p>
        </w:tc>
        <w:tc>
          <w:tcPr>
            <w:tcW w:w="10260" w:type="dxa"/>
            <w:gridSpan w:val="10"/>
            <w:tcBorders>
              <w:top w:val="nil"/>
              <w:left w:val="nil"/>
              <w:bottom w:val="nil"/>
              <w:right w:val="single" w:sz="4" w:space="0" w:color="auto"/>
            </w:tcBorders>
          </w:tcPr>
          <w:p w:rsidR="00570018" w:rsidRPr="001D4416" w:rsidRDefault="00570018" w:rsidP="00570018">
            <w:pPr>
              <w:rPr>
                <w:b/>
                <w:u w:val="single"/>
              </w:rPr>
            </w:pPr>
          </w:p>
        </w:tc>
      </w:tr>
      <w:tr w:rsidR="00570018" w:rsidRPr="00A45DFA" w:rsidTr="00570018">
        <w:trPr>
          <w:trHeight w:val="174"/>
        </w:trPr>
        <w:tc>
          <w:tcPr>
            <w:tcW w:w="540" w:type="dxa"/>
            <w:tcBorders>
              <w:top w:val="nil"/>
              <w:left w:val="single" w:sz="4" w:space="0" w:color="auto"/>
              <w:bottom w:val="nil"/>
              <w:right w:val="nil"/>
            </w:tcBorders>
          </w:tcPr>
          <w:p w:rsidR="00570018" w:rsidRPr="00A45DFA" w:rsidRDefault="00570018" w:rsidP="00570018">
            <w:pPr>
              <w:jc w:val="right"/>
              <w:rPr>
                <w:sz w:val="20"/>
              </w:rPr>
            </w:pPr>
          </w:p>
        </w:tc>
        <w:tc>
          <w:tcPr>
            <w:tcW w:w="10260" w:type="dxa"/>
            <w:gridSpan w:val="10"/>
            <w:tcBorders>
              <w:top w:val="nil"/>
              <w:left w:val="nil"/>
              <w:bottom w:val="nil"/>
              <w:right w:val="single" w:sz="4" w:space="0" w:color="auto"/>
            </w:tcBorders>
          </w:tcPr>
          <w:p w:rsidR="00570018" w:rsidRPr="001D4416" w:rsidRDefault="00570018" w:rsidP="00570018">
            <w:r w:rsidRPr="001D4416">
              <w:rPr>
                <w:b/>
                <w:u w:val="single"/>
              </w:rPr>
              <w:t>Reasonableness</w:t>
            </w:r>
            <w:r w:rsidRPr="001D4416">
              <w:rPr>
                <w:b/>
              </w:rPr>
              <w:t>:</w:t>
            </w:r>
          </w:p>
        </w:tc>
      </w:tr>
      <w:tr w:rsidR="00570018" w:rsidRPr="00A45DFA" w:rsidTr="00570018">
        <w:trPr>
          <w:trHeight w:val="451"/>
        </w:trPr>
        <w:tc>
          <w:tcPr>
            <w:tcW w:w="540" w:type="dxa"/>
            <w:tcBorders>
              <w:top w:val="nil"/>
              <w:left w:val="single" w:sz="4" w:space="0" w:color="auto"/>
              <w:bottom w:val="nil"/>
              <w:right w:val="nil"/>
            </w:tcBorders>
          </w:tcPr>
          <w:p w:rsidR="00570018" w:rsidRPr="00A45DFA" w:rsidRDefault="00570018" w:rsidP="00570018">
            <w:pPr>
              <w:jc w:val="right"/>
              <w:rPr>
                <w:sz w:val="20"/>
              </w:rPr>
            </w:pPr>
            <w:r>
              <w:rPr>
                <w:sz w:val="20"/>
              </w:rPr>
              <w:t>6.</w:t>
            </w:r>
          </w:p>
        </w:tc>
        <w:tc>
          <w:tcPr>
            <w:tcW w:w="7979" w:type="dxa"/>
            <w:gridSpan w:val="7"/>
            <w:tcBorders>
              <w:top w:val="nil"/>
              <w:left w:val="nil"/>
              <w:bottom w:val="nil"/>
              <w:right w:val="nil"/>
            </w:tcBorders>
          </w:tcPr>
          <w:p w:rsidR="00570018" w:rsidRPr="001D4416" w:rsidRDefault="00570018" w:rsidP="00570018">
            <w:r w:rsidRPr="001D4416">
              <w:t>Is the request targeted at a specifically identif</w:t>
            </w:r>
            <w:r>
              <w:t>ied matter (meaning, not overly-</w:t>
            </w:r>
            <w:r w:rsidRPr="001D4416">
              <w:t xml:space="preserve">broad or </w:t>
            </w:r>
            <w:r>
              <w:t>-</w:t>
            </w:r>
            <w:r w:rsidRPr="001D4416">
              <w:t>complex)?</w:t>
            </w:r>
          </w:p>
        </w:tc>
        <w:tc>
          <w:tcPr>
            <w:tcW w:w="1259" w:type="dxa"/>
            <w:gridSpan w:val="2"/>
            <w:tcBorders>
              <w:top w:val="nil"/>
              <w:left w:val="nil"/>
              <w:bottom w:val="nil"/>
              <w:right w:val="nil"/>
            </w:tcBorders>
            <w:vAlign w:val="center"/>
          </w:tcPr>
          <w:p w:rsidR="00570018" w:rsidRDefault="00570018" w:rsidP="00570018">
            <w:pPr>
              <w:jc w:val="center"/>
            </w:pPr>
            <w:r>
              <w:t>YES</w:t>
            </w:r>
          </w:p>
          <w:p w:rsidR="00570018" w:rsidRDefault="00570018" w:rsidP="00570018">
            <w:pPr>
              <w:jc w:val="center"/>
            </w:pPr>
            <w:r>
              <w:sym w:font="Wingdings" w:char="F0A8"/>
            </w:r>
          </w:p>
        </w:tc>
        <w:tc>
          <w:tcPr>
            <w:tcW w:w="1022" w:type="dxa"/>
            <w:tcBorders>
              <w:top w:val="nil"/>
              <w:left w:val="nil"/>
              <w:bottom w:val="nil"/>
              <w:right w:val="single" w:sz="4" w:space="0" w:color="auto"/>
            </w:tcBorders>
            <w:vAlign w:val="center"/>
          </w:tcPr>
          <w:p w:rsidR="00570018" w:rsidRDefault="00570018" w:rsidP="00570018">
            <w:pPr>
              <w:jc w:val="center"/>
            </w:pPr>
            <w:r>
              <w:t>NO</w:t>
            </w:r>
          </w:p>
          <w:p w:rsidR="00570018" w:rsidRDefault="00570018" w:rsidP="00570018">
            <w:pPr>
              <w:jc w:val="center"/>
            </w:pPr>
            <w:r>
              <w:sym w:font="Wingdings" w:char="F0A8"/>
            </w:r>
          </w:p>
        </w:tc>
      </w:tr>
      <w:tr w:rsidR="00570018" w:rsidRPr="00A45DFA" w:rsidTr="00570018">
        <w:trPr>
          <w:trHeight w:val="622"/>
        </w:trPr>
        <w:tc>
          <w:tcPr>
            <w:tcW w:w="540" w:type="dxa"/>
            <w:tcBorders>
              <w:top w:val="nil"/>
              <w:left w:val="single" w:sz="4" w:space="0" w:color="auto"/>
              <w:bottom w:val="nil"/>
              <w:right w:val="nil"/>
            </w:tcBorders>
          </w:tcPr>
          <w:p w:rsidR="00570018" w:rsidRPr="00A45DFA" w:rsidRDefault="00570018" w:rsidP="00570018">
            <w:pPr>
              <w:jc w:val="right"/>
              <w:rPr>
                <w:sz w:val="20"/>
              </w:rPr>
            </w:pPr>
            <w:r>
              <w:rPr>
                <w:sz w:val="20"/>
              </w:rPr>
              <w:t>7.</w:t>
            </w:r>
          </w:p>
        </w:tc>
        <w:tc>
          <w:tcPr>
            <w:tcW w:w="7979" w:type="dxa"/>
            <w:gridSpan w:val="7"/>
            <w:tcBorders>
              <w:top w:val="nil"/>
              <w:left w:val="nil"/>
              <w:bottom w:val="nil"/>
              <w:right w:val="nil"/>
            </w:tcBorders>
          </w:tcPr>
          <w:p w:rsidR="00570018" w:rsidRPr="009F716C" w:rsidRDefault="00570018" w:rsidP="00570018">
            <w:pPr>
              <w:rPr>
                <w:b/>
                <w:u w:val="single"/>
              </w:rPr>
            </w:pPr>
            <w:r w:rsidRPr="001D4416">
              <w:t>Can the agency grant a waiver or reduce fees without causing an unreasonable burden on agency resources?</w:t>
            </w:r>
          </w:p>
        </w:tc>
        <w:tc>
          <w:tcPr>
            <w:tcW w:w="1259" w:type="dxa"/>
            <w:gridSpan w:val="2"/>
            <w:tcBorders>
              <w:top w:val="nil"/>
              <w:left w:val="nil"/>
              <w:bottom w:val="nil"/>
              <w:right w:val="nil"/>
            </w:tcBorders>
            <w:vAlign w:val="center"/>
          </w:tcPr>
          <w:p w:rsidR="00570018" w:rsidRDefault="00570018" w:rsidP="00570018">
            <w:pPr>
              <w:jc w:val="center"/>
            </w:pPr>
            <w:r>
              <w:t>YES</w:t>
            </w:r>
          </w:p>
          <w:p w:rsidR="00570018" w:rsidRDefault="00570018" w:rsidP="00570018">
            <w:pPr>
              <w:jc w:val="center"/>
            </w:pPr>
            <w:r>
              <w:sym w:font="Wingdings" w:char="F0A8"/>
            </w:r>
          </w:p>
        </w:tc>
        <w:tc>
          <w:tcPr>
            <w:tcW w:w="1022" w:type="dxa"/>
            <w:tcBorders>
              <w:top w:val="nil"/>
              <w:left w:val="nil"/>
              <w:bottom w:val="nil"/>
              <w:right w:val="single" w:sz="4" w:space="0" w:color="auto"/>
            </w:tcBorders>
            <w:vAlign w:val="center"/>
          </w:tcPr>
          <w:p w:rsidR="00570018" w:rsidRDefault="00570018" w:rsidP="00570018">
            <w:pPr>
              <w:jc w:val="center"/>
            </w:pPr>
            <w:r>
              <w:t>NO</w:t>
            </w:r>
          </w:p>
          <w:p w:rsidR="00570018" w:rsidRDefault="00570018" w:rsidP="00570018">
            <w:pPr>
              <w:jc w:val="center"/>
            </w:pPr>
            <w:r>
              <w:sym w:font="Wingdings" w:char="F0A8"/>
            </w:r>
          </w:p>
        </w:tc>
      </w:tr>
      <w:tr w:rsidR="00570018" w:rsidRPr="00A45DFA" w:rsidTr="00570018">
        <w:trPr>
          <w:trHeight w:val="703"/>
        </w:trPr>
        <w:tc>
          <w:tcPr>
            <w:tcW w:w="540" w:type="dxa"/>
            <w:tcBorders>
              <w:top w:val="nil"/>
              <w:left w:val="single" w:sz="4" w:space="0" w:color="auto"/>
              <w:bottom w:val="single" w:sz="4" w:space="0" w:color="auto"/>
              <w:right w:val="nil"/>
            </w:tcBorders>
          </w:tcPr>
          <w:p w:rsidR="00570018" w:rsidRPr="00A45DFA" w:rsidRDefault="00570018" w:rsidP="00570018">
            <w:pPr>
              <w:jc w:val="right"/>
              <w:rPr>
                <w:sz w:val="20"/>
              </w:rPr>
            </w:pPr>
            <w:r>
              <w:rPr>
                <w:sz w:val="20"/>
              </w:rPr>
              <w:t>8.</w:t>
            </w:r>
          </w:p>
        </w:tc>
        <w:tc>
          <w:tcPr>
            <w:tcW w:w="7979" w:type="dxa"/>
            <w:gridSpan w:val="7"/>
            <w:tcBorders>
              <w:top w:val="nil"/>
              <w:left w:val="nil"/>
              <w:bottom w:val="single" w:sz="4" w:space="0" w:color="auto"/>
              <w:right w:val="nil"/>
            </w:tcBorders>
          </w:tcPr>
          <w:p w:rsidR="00570018" w:rsidRPr="009F716C" w:rsidRDefault="00570018" w:rsidP="00570018">
            <w:pPr>
              <w:rPr>
                <w:b/>
                <w:u w:val="single"/>
              </w:rPr>
            </w:pPr>
            <w:r w:rsidRPr="001D4416">
              <w:t>Is the public interest served by disclosure greater than the burden to the agency (amount of staff time diverted to fulfilling a request and costs of subsidization)?</w:t>
            </w:r>
          </w:p>
        </w:tc>
        <w:tc>
          <w:tcPr>
            <w:tcW w:w="1259" w:type="dxa"/>
            <w:gridSpan w:val="2"/>
            <w:tcBorders>
              <w:top w:val="nil"/>
              <w:left w:val="nil"/>
              <w:bottom w:val="single" w:sz="4" w:space="0" w:color="auto"/>
              <w:right w:val="nil"/>
            </w:tcBorders>
            <w:vAlign w:val="center"/>
          </w:tcPr>
          <w:p w:rsidR="00570018" w:rsidRDefault="00570018" w:rsidP="00570018">
            <w:pPr>
              <w:jc w:val="center"/>
            </w:pPr>
            <w:r>
              <w:t>YES</w:t>
            </w:r>
          </w:p>
          <w:p w:rsidR="00570018" w:rsidRDefault="00570018" w:rsidP="00570018">
            <w:pPr>
              <w:jc w:val="center"/>
            </w:pPr>
            <w:r>
              <w:sym w:font="Wingdings" w:char="F0A8"/>
            </w:r>
          </w:p>
        </w:tc>
        <w:tc>
          <w:tcPr>
            <w:tcW w:w="1022" w:type="dxa"/>
            <w:tcBorders>
              <w:top w:val="nil"/>
              <w:left w:val="nil"/>
              <w:bottom w:val="single" w:sz="4" w:space="0" w:color="auto"/>
              <w:right w:val="single" w:sz="4" w:space="0" w:color="auto"/>
            </w:tcBorders>
            <w:vAlign w:val="center"/>
          </w:tcPr>
          <w:p w:rsidR="00570018" w:rsidRDefault="00570018" w:rsidP="00570018">
            <w:pPr>
              <w:jc w:val="center"/>
            </w:pPr>
            <w:r>
              <w:t>NO</w:t>
            </w:r>
          </w:p>
          <w:p w:rsidR="00570018" w:rsidRDefault="00570018" w:rsidP="00570018">
            <w:pPr>
              <w:jc w:val="center"/>
            </w:pPr>
            <w:r>
              <w:sym w:font="Wingdings" w:char="F0A8"/>
            </w:r>
          </w:p>
        </w:tc>
      </w:tr>
      <w:tr w:rsidR="00570018" w:rsidRPr="00A45DFA" w:rsidTr="00CE6327">
        <w:trPr>
          <w:trHeight w:val="70"/>
        </w:trPr>
        <w:tc>
          <w:tcPr>
            <w:tcW w:w="540" w:type="dxa"/>
            <w:tcBorders>
              <w:top w:val="single" w:sz="4" w:space="0" w:color="auto"/>
              <w:left w:val="nil"/>
              <w:bottom w:val="single" w:sz="4" w:space="0" w:color="auto"/>
              <w:right w:val="nil"/>
            </w:tcBorders>
          </w:tcPr>
          <w:p w:rsidR="00570018" w:rsidRPr="00A45DFA" w:rsidRDefault="00570018" w:rsidP="00570018">
            <w:pPr>
              <w:rPr>
                <w:sz w:val="20"/>
              </w:rPr>
            </w:pPr>
          </w:p>
        </w:tc>
        <w:tc>
          <w:tcPr>
            <w:tcW w:w="10260" w:type="dxa"/>
            <w:gridSpan w:val="10"/>
            <w:tcBorders>
              <w:top w:val="single" w:sz="4" w:space="0" w:color="auto"/>
              <w:left w:val="nil"/>
              <w:bottom w:val="single" w:sz="4" w:space="0" w:color="auto"/>
              <w:right w:val="nil"/>
            </w:tcBorders>
          </w:tcPr>
          <w:p w:rsidR="00570018" w:rsidRDefault="00570018" w:rsidP="00570018"/>
        </w:tc>
      </w:tr>
      <w:tr w:rsidR="00570018" w:rsidRPr="00A45DFA" w:rsidTr="00C64011">
        <w:trPr>
          <w:trHeight w:val="1370"/>
        </w:trPr>
        <w:tc>
          <w:tcPr>
            <w:tcW w:w="10800" w:type="dxa"/>
            <w:gridSpan w:val="11"/>
            <w:tcBorders>
              <w:top w:val="single" w:sz="4" w:space="0" w:color="auto"/>
              <w:left w:val="single" w:sz="4" w:space="0" w:color="auto"/>
              <w:bottom w:val="single" w:sz="4" w:space="0" w:color="auto"/>
              <w:right w:val="single" w:sz="4" w:space="0" w:color="auto"/>
            </w:tcBorders>
          </w:tcPr>
          <w:p w:rsidR="005156B8" w:rsidRDefault="00570018" w:rsidP="00570018">
            <w:r>
              <w:rPr>
                <w:b/>
                <w:u w:val="single"/>
              </w:rPr>
              <w:t>Determination/Decision</w:t>
            </w:r>
            <w:r>
              <w:t>:</w:t>
            </w:r>
          </w:p>
          <w:p w:rsidR="005156B8" w:rsidRPr="005156B8" w:rsidRDefault="005156B8" w:rsidP="005156B8"/>
          <w:p w:rsidR="005156B8" w:rsidRDefault="005156B8" w:rsidP="005156B8"/>
          <w:p w:rsidR="00570018" w:rsidRPr="005156B8" w:rsidRDefault="005156B8" w:rsidP="005156B8">
            <w:pPr>
              <w:tabs>
                <w:tab w:val="left" w:pos="1384"/>
              </w:tabs>
            </w:pPr>
            <w:r>
              <w:tab/>
            </w:r>
          </w:p>
        </w:tc>
      </w:tr>
      <w:tr w:rsidR="00570018" w:rsidRPr="00A45DFA" w:rsidTr="00CE6327">
        <w:trPr>
          <w:trHeight w:val="533"/>
        </w:trPr>
        <w:tc>
          <w:tcPr>
            <w:tcW w:w="10800" w:type="dxa"/>
            <w:gridSpan w:val="11"/>
            <w:tcBorders>
              <w:top w:val="single" w:sz="4" w:space="0" w:color="auto"/>
              <w:left w:val="nil"/>
              <w:bottom w:val="nil"/>
              <w:right w:val="nil"/>
            </w:tcBorders>
          </w:tcPr>
          <w:p w:rsidR="00570018" w:rsidRDefault="00570018" w:rsidP="00570018"/>
          <w:p w:rsidR="00570018" w:rsidRDefault="00570018" w:rsidP="00570018"/>
        </w:tc>
      </w:tr>
      <w:tr w:rsidR="00570018" w:rsidRPr="00A45DFA" w:rsidTr="005156B8">
        <w:trPr>
          <w:trHeight w:val="348"/>
        </w:trPr>
        <w:tc>
          <w:tcPr>
            <w:tcW w:w="4500" w:type="dxa"/>
            <w:gridSpan w:val="3"/>
            <w:tcBorders>
              <w:top w:val="single" w:sz="4" w:space="0" w:color="auto"/>
              <w:left w:val="nil"/>
              <w:bottom w:val="nil"/>
              <w:right w:val="nil"/>
            </w:tcBorders>
          </w:tcPr>
          <w:p w:rsidR="00CE6327" w:rsidRPr="00570018" w:rsidRDefault="00570018" w:rsidP="00570018">
            <w:pPr>
              <w:rPr>
                <w:b/>
              </w:rPr>
            </w:pPr>
            <w:r w:rsidRPr="00570018">
              <w:rPr>
                <w:b/>
              </w:rPr>
              <w:t>Employee Name (Print)</w:t>
            </w:r>
          </w:p>
        </w:tc>
        <w:tc>
          <w:tcPr>
            <w:tcW w:w="242" w:type="dxa"/>
            <w:tcBorders>
              <w:top w:val="nil"/>
              <w:left w:val="nil"/>
              <w:bottom w:val="nil"/>
              <w:right w:val="nil"/>
            </w:tcBorders>
          </w:tcPr>
          <w:p w:rsidR="00570018" w:rsidRPr="00570018" w:rsidRDefault="00570018" w:rsidP="00570018">
            <w:pPr>
              <w:rPr>
                <w:b/>
              </w:rPr>
            </w:pPr>
          </w:p>
        </w:tc>
        <w:tc>
          <w:tcPr>
            <w:tcW w:w="3538" w:type="dxa"/>
            <w:gridSpan w:val="3"/>
            <w:tcBorders>
              <w:top w:val="single" w:sz="4" w:space="0" w:color="auto"/>
              <w:left w:val="nil"/>
              <w:bottom w:val="nil"/>
              <w:right w:val="nil"/>
            </w:tcBorders>
          </w:tcPr>
          <w:p w:rsidR="00570018" w:rsidRPr="00570018" w:rsidRDefault="00570018" w:rsidP="00570018">
            <w:pPr>
              <w:rPr>
                <w:b/>
              </w:rPr>
            </w:pPr>
            <w:r w:rsidRPr="00570018">
              <w:rPr>
                <w:b/>
              </w:rPr>
              <w:t>Signature</w:t>
            </w:r>
          </w:p>
        </w:tc>
        <w:tc>
          <w:tcPr>
            <w:tcW w:w="239" w:type="dxa"/>
            <w:tcBorders>
              <w:top w:val="nil"/>
              <w:left w:val="nil"/>
              <w:bottom w:val="nil"/>
              <w:right w:val="nil"/>
            </w:tcBorders>
          </w:tcPr>
          <w:p w:rsidR="00570018" w:rsidRPr="00570018" w:rsidRDefault="00570018" w:rsidP="00570018">
            <w:pPr>
              <w:rPr>
                <w:b/>
              </w:rPr>
            </w:pPr>
          </w:p>
        </w:tc>
        <w:tc>
          <w:tcPr>
            <w:tcW w:w="2281" w:type="dxa"/>
            <w:gridSpan w:val="3"/>
            <w:tcBorders>
              <w:top w:val="single" w:sz="4" w:space="0" w:color="auto"/>
              <w:left w:val="nil"/>
              <w:bottom w:val="nil"/>
              <w:right w:val="nil"/>
            </w:tcBorders>
          </w:tcPr>
          <w:p w:rsidR="00570018" w:rsidRPr="00570018" w:rsidRDefault="00570018" w:rsidP="00570018">
            <w:pPr>
              <w:rPr>
                <w:b/>
              </w:rPr>
            </w:pPr>
            <w:r w:rsidRPr="00570018">
              <w:rPr>
                <w:b/>
              </w:rPr>
              <w:t>Date</w:t>
            </w:r>
          </w:p>
        </w:tc>
      </w:tr>
    </w:tbl>
    <w:p w:rsidR="00E77215" w:rsidRDefault="005156B8" w:rsidP="00CE6327">
      <w:pPr>
        <w:tabs>
          <w:tab w:val="left" w:pos="1695"/>
        </w:tabs>
        <w:rPr>
          <w:sz w:val="20"/>
        </w:rPr>
      </w:pPr>
      <w:r>
        <w:rPr>
          <w:b/>
          <w:sz w:val="20"/>
        </w:rPr>
        <w:t xml:space="preserve">A yes or no determination regarding a single criterion or for majority of the criteria does not guarantee the granting of a fee-reduction or waiver. Each request will be considered on a case-by-case basis, based on the information provided by the requester and the totality of the circumstances at the time of the request. </w:t>
      </w:r>
      <w:r>
        <w:rPr>
          <w:sz w:val="20"/>
        </w:rPr>
        <w:tab/>
      </w:r>
    </w:p>
    <w:tbl>
      <w:tblPr>
        <w:tblStyle w:val="TableGrid1"/>
        <w:tblpPr w:leftFromText="180" w:rightFromText="180" w:vertAnchor="page" w:horzAnchor="margin" w:tblpXSpec="center" w:tblpY="1621"/>
        <w:tblW w:w="9325" w:type="dxa"/>
        <w:tblLook w:val="04A0" w:firstRow="1" w:lastRow="0" w:firstColumn="1" w:lastColumn="0" w:noHBand="0" w:noVBand="1"/>
      </w:tblPr>
      <w:tblGrid>
        <w:gridCol w:w="9325"/>
      </w:tblGrid>
      <w:tr w:rsidR="00570018" w:rsidRPr="00F768D5" w:rsidTr="00570018">
        <w:trPr>
          <w:trHeight w:val="50"/>
        </w:trPr>
        <w:tc>
          <w:tcPr>
            <w:tcW w:w="9325" w:type="dxa"/>
            <w:tcBorders>
              <w:top w:val="single" w:sz="18" w:space="0" w:color="auto"/>
            </w:tcBorders>
          </w:tcPr>
          <w:p w:rsidR="00570018" w:rsidRPr="006B04C3" w:rsidRDefault="00570018" w:rsidP="00570018">
            <w:pPr>
              <w:pStyle w:val="NoSpacing"/>
            </w:pPr>
            <w:r w:rsidRPr="00F768D5">
              <w:rPr>
                <w:rFonts w:ascii="Calibri" w:eastAsia="Calibri" w:hAnsi="Calibri" w:cs="Times New Roman"/>
                <w:b/>
                <w:sz w:val="24"/>
                <w:u w:val="single"/>
              </w:rPr>
              <w:lastRenderedPageBreak/>
              <w:t>Reduced Fee-Schedule</w:t>
            </w:r>
          </w:p>
        </w:tc>
      </w:tr>
      <w:tr w:rsidR="00570018" w:rsidRPr="00F768D5" w:rsidTr="00570018">
        <w:trPr>
          <w:trHeight w:val="50"/>
        </w:trPr>
        <w:tc>
          <w:tcPr>
            <w:tcW w:w="9325" w:type="dxa"/>
            <w:tcBorders>
              <w:top w:val="single" w:sz="18" w:space="0" w:color="auto"/>
            </w:tcBorders>
          </w:tcPr>
          <w:p w:rsidR="00570018" w:rsidRPr="00F768D5" w:rsidRDefault="00570018" w:rsidP="00570018">
            <w:pPr>
              <w:pStyle w:val="NoSpacing"/>
              <w:rPr>
                <w:b/>
                <w:sz w:val="24"/>
                <w:u w:val="single"/>
              </w:rPr>
            </w:pPr>
            <w:r w:rsidRPr="006B04C3">
              <w:t>Agencies shall waive a minimum of 30 minutes of staff time for all public records requests after</w:t>
            </w:r>
            <w:r>
              <w:t xml:space="preserve"> which fees may be assessed for additional staff time, applicable services and supplies required to fulfill a Public Records Request in accordance with </w:t>
            </w:r>
            <w:r w:rsidRPr="002C2F47">
              <w:t xml:space="preserve">the applicable </w:t>
            </w:r>
            <w:r>
              <w:t>fee-schedule</w:t>
            </w:r>
            <w:r w:rsidRPr="002C2F47">
              <w:t xml:space="preserve"> below. </w:t>
            </w:r>
          </w:p>
          <w:p w:rsidR="00570018" w:rsidRDefault="00570018" w:rsidP="00570018">
            <w:pPr>
              <w:pStyle w:val="NoSpacing"/>
            </w:pPr>
          </w:p>
          <w:p w:rsidR="00570018" w:rsidRDefault="00570018" w:rsidP="00570018">
            <w:pPr>
              <w:pStyle w:val="NoSpacing"/>
            </w:pPr>
            <w:r>
              <w:t>The hourly rate</w:t>
            </w:r>
            <w:r w:rsidRPr="002C2F47">
              <w:t xml:space="preserve"> charged</w:t>
            </w:r>
            <w:r>
              <w:t xml:space="preserve"> for additional staff time will be</w:t>
            </w:r>
            <w:r w:rsidRPr="002C2F47">
              <w:t xml:space="preserve"> based on the level</w:t>
            </w:r>
            <w:r>
              <w:t xml:space="preserve"> of skill or</w:t>
            </w:r>
            <w:r w:rsidRPr="002C2F47">
              <w:t xml:space="preserve"> expertise required to complete the </w:t>
            </w:r>
            <w:r>
              <w:t xml:space="preserve">work </w:t>
            </w:r>
            <w:r w:rsidRPr="002C2F47">
              <w:t xml:space="preserve">performed. Meaning, </w:t>
            </w:r>
            <w:r>
              <w:t>if work done to fulfill a request requires clerical-level skills</w:t>
            </w:r>
            <w:r w:rsidRPr="002C2F47">
              <w:t>, agencies may only</w:t>
            </w:r>
            <w:r>
              <w:t xml:space="preserve"> charge the clerical</w:t>
            </w:r>
            <w:r w:rsidRPr="002C2F47">
              <w:t xml:space="preserve"> </w:t>
            </w:r>
            <w:r>
              <w:t>hourly rate</w:t>
            </w:r>
            <w:r w:rsidRPr="002C2F47">
              <w:t xml:space="preserve"> </w:t>
            </w:r>
            <w:r>
              <w:t>time spent on</w:t>
            </w:r>
            <w:r w:rsidRPr="002C2F47">
              <w:t xml:space="preserve"> that portion of the work (</w:t>
            </w:r>
            <w:r w:rsidRPr="002C2F47">
              <w:rPr>
                <w:u w:val="single"/>
              </w:rPr>
              <w:t>as a maximum</w:t>
            </w:r>
            <w:r w:rsidRPr="002C2F47">
              <w:t xml:space="preserve">), even if a managerial-level or professional-level employee actually </w:t>
            </w:r>
            <w:r>
              <w:t xml:space="preserve">fulfills the request </w:t>
            </w:r>
            <w:r w:rsidRPr="002C2F47">
              <w:t>on behalf of the agency.</w:t>
            </w:r>
            <w:r>
              <w:t xml:space="preserve"> </w:t>
            </w:r>
          </w:p>
          <w:p w:rsidR="00570018" w:rsidRPr="00FF1E9A" w:rsidRDefault="00570018" w:rsidP="00570018">
            <w:pPr>
              <w:pStyle w:val="NoSpacing"/>
            </w:pPr>
          </w:p>
          <w:p w:rsidR="00570018" w:rsidRDefault="00570018" w:rsidP="00570018">
            <w:pPr>
              <w:pStyle w:val="NoSpacing"/>
            </w:pPr>
            <w:r>
              <w:t xml:space="preserve">Agencies will not charge for staff time spent witnessing records inspection when the estimated cost of making public records available for inspection is: </w:t>
            </w:r>
          </w:p>
          <w:p w:rsidR="00570018" w:rsidRDefault="00570018" w:rsidP="00570018">
            <w:pPr>
              <w:pStyle w:val="NoSpacing"/>
              <w:numPr>
                <w:ilvl w:val="0"/>
                <w:numId w:val="14"/>
              </w:numPr>
            </w:pPr>
            <w:r>
              <w:t xml:space="preserve">less than the cost of providing the requestor with a copy of the public record; or </w:t>
            </w:r>
          </w:p>
          <w:p w:rsidR="00570018" w:rsidRDefault="00570018" w:rsidP="00570018">
            <w:pPr>
              <w:pStyle w:val="NoSpacing"/>
              <w:numPr>
                <w:ilvl w:val="0"/>
                <w:numId w:val="14"/>
              </w:numPr>
            </w:pPr>
            <w:proofErr w:type="gramStart"/>
            <w:r>
              <w:t>insignificant</w:t>
            </w:r>
            <w:proofErr w:type="gramEnd"/>
            <w:r>
              <w:t xml:space="preserve"> (requested public records are readily accessible and do not require review, redaction or segregation). </w:t>
            </w:r>
          </w:p>
          <w:p w:rsidR="00570018" w:rsidRDefault="00570018" w:rsidP="00570018">
            <w:pPr>
              <w:pStyle w:val="NoSpacing"/>
            </w:pPr>
          </w:p>
          <w:p w:rsidR="00570018" w:rsidRDefault="00570018" w:rsidP="00570018">
            <w:r>
              <w:t xml:space="preserve">Fees will be charged for staff time </w:t>
            </w:r>
            <w:r w:rsidRPr="00FF1E9A">
              <w:t xml:space="preserve">required to redact exempt information from requested </w:t>
            </w:r>
            <w:r>
              <w:t>public records prior to release.</w:t>
            </w:r>
          </w:p>
          <w:p w:rsidR="00570018" w:rsidRPr="00F768D5" w:rsidRDefault="00570018" w:rsidP="00570018">
            <w:pPr>
              <w:rPr>
                <w:rFonts w:ascii="Calibri" w:eastAsia="Calibri" w:hAnsi="Calibri" w:cs="Times New Roman"/>
                <w:b/>
                <w:sz w:val="24"/>
                <w:u w:val="single"/>
              </w:rPr>
            </w:pPr>
          </w:p>
        </w:tc>
      </w:tr>
      <w:tr w:rsidR="00570018" w:rsidRPr="00F768D5" w:rsidTr="00570018">
        <w:trPr>
          <w:trHeight w:val="6470"/>
        </w:trPr>
        <w:tc>
          <w:tcPr>
            <w:tcW w:w="9325" w:type="dxa"/>
          </w:tcPr>
          <w:p w:rsidR="00570018" w:rsidRPr="00F768D5" w:rsidRDefault="00570018" w:rsidP="00570018">
            <w:pPr>
              <w:rPr>
                <w:rFonts w:ascii="Calibri" w:eastAsia="Calibri" w:hAnsi="Calibri" w:cs="Times New Roman"/>
              </w:rPr>
            </w:pPr>
            <w:r w:rsidRPr="00F768D5">
              <w:rPr>
                <w:rFonts w:ascii="Calibri" w:eastAsia="Calibri" w:hAnsi="Calibri" w:cs="Times New Roman"/>
                <w:b/>
                <w:u w:val="single"/>
              </w:rPr>
              <w:t>Staff time</w:t>
            </w:r>
          </w:p>
          <w:p w:rsidR="00570018" w:rsidRPr="00F768D5" w:rsidRDefault="00570018" w:rsidP="00570018">
            <w:pPr>
              <w:rPr>
                <w:rFonts w:ascii="Calibri" w:eastAsia="Calibri" w:hAnsi="Calibri" w:cs="Times New Roman"/>
              </w:rPr>
            </w:pPr>
            <w:r w:rsidRPr="00F768D5">
              <w:rPr>
                <w:rFonts w:ascii="Calibri" w:eastAsia="Calibri" w:hAnsi="Calibri" w:cs="Times New Roman"/>
              </w:rPr>
              <w:t>Fees for staff time required to fulfill a PRR shall not exceed:</w:t>
            </w:r>
          </w:p>
          <w:p w:rsidR="00570018" w:rsidRPr="00F768D5" w:rsidRDefault="00570018" w:rsidP="00570018">
            <w:pPr>
              <w:numPr>
                <w:ilvl w:val="0"/>
                <w:numId w:val="13"/>
              </w:numPr>
              <w:rPr>
                <w:rFonts w:ascii="Calibri" w:eastAsia="Calibri" w:hAnsi="Calibri" w:cs="Times New Roman"/>
              </w:rPr>
            </w:pPr>
            <w:r w:rsidRPr="00F768D5">
              <w:rPr>
                <w:rFonts w:ascii="Calibri" w:eastAsia="Calibri" w:hAnsi="Calibri" w:cs="Times New Roman"/>
                <w:b/>
              </w:rPr>
              <w:t>$20/hour for Clerical</w:t>
            </w:r>
            <w:r w:rsidRPr="00F768D5">
              <w:rPr>
                <w:rFonts w:ascii="Calibri" w:eastAsia="Calibri" w:hAnsi="Calibri" w:cs="Times New Roman"/>
              </w:rPr>
              <w:t xml:space="preserve"> (administrative, office specialists, other support staff) </w:t>
            </w:r>
          </w:p>
          <w:p w:rsidR="00570018" w:rsidRPr="00F768D5" w:rsidRDefault="00570018" w:rsidP="00570018">
            <w:pPr>
              <w:ind w:left="360"/>
              <w:rPr>
                <w:rFonts w:ascii="Calibri" w:eastAsia="Calibri" w:hAnsi="Calibri" w:cs="Times New Roman"/>
              </w:rPr>
            </w:pPr>
          </w:p>
          <w:p w:rsidR="00570018" w:rsidRPr="00F768D5" w:rsidRDefault="00570018" w:rsidP="00570018">
            <w:pPr>
              <w:numPr>
                <w:ilvl w:val="0"/>
                <w:numId w:val="12"/>
              </w:numPr>
              <w:rPr>
                <w:rFonts w:ascii="Calibri" w:eastAsia="Calibri" w:hAnsi="Calibri" w:cs="Times New Roman"/>
              </w:rPr>
            </w:pPr>
            <w:r w:rsidRPr="00F768D5">
              <w:rPr>
                <w:rFonts w:ascii="Calibri" w:eastAsia="Calibri" w:hAnsi="Calibri" w:cs="Times New Roman"/>
                <w:b/>
              </w:rPr>
              <w:t>$32/hour for Managerial</w:t>
            </w:r>
            <w:r w:rsidRPr="00F768D5">
              <w:rPr>
                <w:rFonts w:ascii="Calibri" w:eastAsia="Calibri" w:hAnsi="Calibri" w:cs="Times New Roman"/>
              </w:rPr>
              <w:t xml:space="preserve"> (Program managers, PIOs) </w:t>
            </w:r>
          </w:p>
          <w:p w:rsidR="00570018" w:rsidRPr="00F768D5" w:rsidRDefault="00570018" w:rsidP="00570018">
            <w:pPr>
              <w:rPr>
                <w:rFonts w:ascii="Calibri" w:eastAsia="Calibri" w:hAnsi="Calibri" w:cs="Times New Roman"/>
              </w:rPr>
            </w:pPr>
          </w:p>
          <w:p w:rsidR="00570018" w:rsidRPr="00F768D5" w:rsidRDefault="00570018" w:rsidP="00570018">
            <w:pPr>
              <w:numPr>
                <w:ilvl w:val="0"/>
                <w:numId w:val="12"/>
              </w:numPr>
              <w:rPr>
                <w:rFonts w:ascii="Calibri" w:eastAsia="Calibri" w:hAnsi="Calibri" w:cs="Times New Roman"/>
              </w:rPr>
            </w:pPr>
            <w:r w:rsidRPr="00F768D5">
              <w:rPr>
                <w:rFonts w:ascii="Calibri" w:eastAsia="Calibri" w:hAnsi="Calibri" w:cs="Times New Roman"/>
                <w:b/>
              </w:rPr>
              <w:t>$60/hour for Professional</w:t>
            </w:r>
            <w:r w:rsidRPr="00F768D5">
              <w:rPr>
                <w:rFonts w:ascii="Calibri" w:eastAsia="Calibri" w:hAnsi="Calibri" w:cs="Times New Roman"/>
              </w:rPr>
              <w:t xml:space="preserve"> (IT, HR, High-level Analyst) </w:t>
            </w:r>
          </w:p>
          <w:p w:rsidR="00570018" w:rsidRPr="00F768D5" w:rsidRDefault="00570018" w:rsidP="00570018">
            <w:pPr>
              <w:rPr>
                <w:rFonts w:ascii="Calibri" w:eastAsia="Calibri" w:hAnsi="Calibri" w:cs="Times New Roman"/>
                <w:b/>
              </w:rPr>
            </w:pPr>
          </w:p>
          <w:p w:rsidR="00570018" w:rsidRPr="00F768D5" w:rsidRDefault="00570018" w:rsidP="00570018">
            <w:pPr>
              <w:numPr>
                <w:ilvl w:val="0"/>
                <w:numId w:val="13"/>
              </w:numPr>
              <w:rPr>
                <w:rFonts w:ascii="Calibri" w:eastAsia="Calibri" w:hAnsi="Calibri" w:cs="Times New Roman"/>
              </w:rPr>
            </w:pPr>
            <w:r w:rsidRPr="00F768D5">
              <w:rPr>
                <w:rFonts w:ascii="Calibri" w:eastAsia="Calibri" w:hAnsi="Calibri" w:cs="Times New Roman"/>
                <w:b/>
              </w:rPr>
              <w:t>$75/hour for DOJ, special attorney and other applicable legal fees</w:t>
            </w:r>
            <w:r w:rsidRPr="00F768D5">
              <w:rPr>
                <w:rFonts w:ascii="Calibri" w:eastAsia="Calibri" w:hAnsi="Calibri" w:cs="Times New Roman"/>
              </w:rPr>
              <w:t>.</w:t>
            </w:r>
          </w:p>
          <w:p w:rsidR="00570018" w:rsidRPr="00F768D5" w:rsidRDefault="00570018" w:rsidP="00570018">
            <w:pPr>
              <w:rPr>
                <w:rFonts w:ascii="Calibri" w:eastAsia="Calibri" w:hAnsi="Calibri" w:cs="Times New Roman"/>
                <w:b/>
              </w:rPr>
            </w:pPr>
          </w:p>
          <w:p w:rsidR="00570018" w:rsidRPr="00F768D5" w:rsidRDefault="00570018" w:rsidP="00570018">
            <w:pPr>
              <w:rPr>
                <w:rFonts w:ascii="Calibri" w:eastAsia="Calibri" w:hAnsi="Calibri" w:cs="Times New Roman"/>
              </w:rPr>
            </w:pPr>
            <w:r w:rsidRPr="00F768D5">
              <w:rPr>
                <w:rFonts w:ascii="Calibri" w:eastAsia="Calibri" w:hAnsi="Calibri" w:cs="Times New Roman"/>
                <w:b/>
                <w:u w:val="single"/>
              </w:rPr>
              <w:t>Production of Responsive Records</w:t>
            </w:r>
            <w:r w:rsidRPr="00F768D5">
              <w:rPr>
                <w:rFonts w:ascii="Calibri" w:eastAsia="Calibri" w:hAnsi="Calibri" w:cs="Times New Roman"/>
              </w:rPr>
              <w:t xml:space="preserve"> </w:t>
            </w:r>
          </w:p>
          <w:p w:rsidR="00570018" w:rsidRPr="00F768D5" w:rsidRDefault="00570018" w:rsidP="00570018">
            <w:pPr>
              <w:rPr>
                <w:rFonts w:ascii="Calibri" w:eastAsia="Calibri" w:hAnsi="Calibri" w:cs="Times New Roman"/>
              </w:rPr>
            </w:pPr>
            <w:r w:rsidRPr="00F768D5">
              <w:rPr>
                <w:rFonts w:ascii="Calibri" w:eastAsia="Calibri" w:hAnsi="Calibri" w:cs="Times New Roman"/>
              </w:rPr>
              <w:t>Fees generated by providing paper or electronic copies to requesters:</w:t>
            </w:r>
          </w:p>
          <w:p w:rsidR="00570018" w:rsidRPr="00F768D5" w:rsidRDefault="00570018" w:rsidP="00570018">
            <w:pPr>
              <w:numPr>
                <w:ilvl w:val="0"/>
                <w:numId w:val="13"/>
              </w:numPr>
              <w:rPr>
                <w:rFonts w:ascii="Calibri" w:eastAsia="Calibri" w:hAnsi="Calibri" w:cs="Times New Roman"/>
                <w:b/>
              </w:rPr>
            </w:pPr>
            <w:r w:rsidRPr="00F768D5">
              <w:rPr>
                <w:rFonts w:ascii="Calibri" w:eastAsia="Calibri" w:hAnsi="Calibri" w:cs="Times New Roman"/>
                <w:b/>
              </w:rPr>
              <w:t xml:space="preserve">Copies: </w:t>
            </w:r>
            <w:r w:rsidRPr="00F768D5">
              <w:rPr>
                <w:rFonts w:ascii="Calibri" w:eastAsia="Calibri" w:hAnsi="Calibri" w:cs="Times New Roman"/>
              </w:rPr>
              <w:t xml:space="preserve">Based on current state printing and distribution price list. </w:t>
            </w:r>
          </w:p>
          <w:p w:rsidR="00570018" w:rsidRPr="00F768D5" w:rsidRDefault="00570018" w:rsidP="00570018">
            <w:pPr>
              <w:ind w:left="360"/>
              <w:rPr>
                <w:rFonts w:ascii="Calibri" w:eastAsia="Calibri" w:hAnsi="Calibri" w:cs="Times New Roman"/>
                <w:b/>
              </w:rPr>
            </w:pPr>
          </w:p>
          <w:p w:rsidR="00570018" w:rsidRPr="00F768D5" w:rsidRDefault="00570018" w:rsidP="00570018">
            <w:pPr>
              <w:numPr>
                <w:ilvl w:val="0"/>
                <w:numId w:val="13"/>
              </w:numPr>
              <w:rPr>
                <w:rFonts w:ascii="Calibri" w:eastAsia="Calibri" w:hAnsi="Calibri" w:cs="Times New Roman"/>
              </w:rPr>
            </w:pPr>
            <w:r w:rsidRPr="00F768D5">
              <w:rPr>
                <w:rFonts w:ascii="Calibri" w:eastAsia="Calibri" w:hAnsi="Calibri" w:cs="Times New Roman"/>
                <w:b/>
              </w:rPr>
              <w:t>Media:</w:t>
            </w:r>
            <w:r w:rsidRPr="00F768D5">
              <w:rPr>
                <w:rFonts w:ascii="Calibri" w:eastAsia="Calibri" w:hAnsi="Calibri" w:cs="Times New Roman"/>
              </w:rPr>
              <w:t xml:space="preserve"> Based on statewide price-agreement with OfficeMax.</w:t>
            </w:r>
          </w:p>
          <w:p w:rsidR="00570018" w:rsidRPr="00F768D5" w:rsidRDefault="00570018" w:rsidP="00570018">
            <w:pPr>
              <w:ind w:left="720"/>
              <w:contextualSpacing/>
              <w:rPr>
                <w:rFonts w:ascii="Calibri" w:eastAsia="Calibri" w:hAnsi="Calibri" w:cs="Times New Roman"/>
                <w:b/>
              </w:rPr>
            </w:pPr>
          </w:p>
          <w:p w:rsidR="00570018" w:rsidRPr="00F768D5" w:rsidRDefault="00570018" w:rsidP="00570018">
            <w:pPr>
              <w:numPr>
                <w:ilvl w:val="0"/>
                <w:numId w:val="13"/>
              </w:numPr>
              <w:rPr>
                <w:rFonts w:ascii="Calibri" w:eastAsia="Calibri" w:hAnsi="Calibri" w:cs="Times New Roman"/>
              </w:rPr>
            </w:pPr>
            <w:r w:rsidRPr="00F768D5">
              <w:rPr>
                <w:rFonts w:ascii="Calibri" w:eastAsia="Calibri" w:hAnsi="Calibri" w:cs="Times New Roman"/>
                <w:b/>
              </w:rPr>
              <w:t>Postage:</w:t>
            </w:r>
            <w:r w:rsidRPr="00F768D5">
              <w:rPr>
                <w:rFonts w:ascii="Calibri" w:eastAsia="Calibri" w:hAnsi="Calibri" w:cs="Times New Roman"/>
              </w:rPr>
              <w:t xml:space="preserve"> Based on current postal rates.</w:t>
            </w:r>
          </w:p>
          <w:p w:rsidR="00570018" w:rsidRPr="00F768D5" w:rsidRDefault="00570018" w:rsidP="00570018">
            <w:pPr>
              <w:rPr>
                <w:rFonts w:ascii="Calibri" w:eastAsia="Calibri" w:hAnsi="Calibri" w:cs="Times New Roman"/>
                <w:b/>
                <w:u w:val="single"/>
              </w:rPr>
            </w:pPr>
          </w:p>
          <w:p w:rsidR="00570018" w:rsidRPr="00F768D5" w:rsidRDefault="00570018" w:rsidP="00570018">
            <w:pPr>
              <w:rPr>
                <w:rFonts w:ascii="Calibri" w:eastAsia="Calibri" w:hAnsi="Calibri" w:cs="Times New Roman"/>
                <w:b/>
              </w:rPr>
            </w:pPr>
            <w:r w:rsidRPr="00F768D5">
              <w:rPr>
                <w:rFonts w:ascii="Calibri" w:eastAsia="Calibri" w:hAnsi="Calibri" w:cs="Times New Roman"/>
                <w:b/>
                <w:u w:val="single"/>
              </w:rPr>
              <w:t>Additional Cost Considerations</w:t>
            </w:r>
            <w:r w:rsidRPr="00F768D5">
              <w:rPr>
                <w:rFonts w:ascii="Calibri" w:eastAsia="Calibri" w:hAnsi="Calibri" w:cs="Times New Roman"/>
                <w:b/>
              </w:rPr>
              <w:t xml:space="preserve"> </w:t>
            </w:r>
          </w:p>
          <w:p w:rsidR="00570018" w:rsidRPr="00F768D5" w:rsidRDefault="00570018" w:rsidP="00570018">
            <w:pPr>
              <w:rPr>
                <w:rFonts w:ascii="Calibri" w:eastAsia="Calibri" w:hAnsi="Calibri" w:cs="Times New Roman"/>
              </w:rPr>
            </w:pPr>
            <w:r w:rsidRPr="00F768D5">
              <w:rPr>
                <w:rFonts w:ascii="Calibri" w:eastAsia="Calibri" w:hAnsi="Calibri" w:cs="Times New Roman"/>
              </w:rPr>
              <w:t>No additional cost considerations will be included in the invoiced amount passed on to the requester under this reduced fee structure.</w:t>
            </w:r>
          </w:p>
        </w:tc>
      </w:tr>
      <w:tr w:rsidR="00570018" w:rsidRPr="00F768D5" w:rsidTr="00570018">
        <w:trPr>
          <w:trHeight w:val="785"/>
        </w:trPr>
        <w:tc>
          <w:tcPr>
            <w:tcW w:w="9325" w:type="dxa"/>
          </w:tcPr>
          <w:p w:rsidR="00570018" w:rsidRPr="00F768D5" w:rsidRDefault="00570018" w:rsidP="0043011D">
            <w:pPr>
              <w:rPr>
                <w:rFonts w:ascii="Calibri" w:eastAsia="Calibri" w:hAnsi="Calibri" w:cs="Times New Roman"/>
                <w:b/>
                <w:u w:val="single"/>
              </w:rPr>
            </w:pPr>
            <w:r w:rsidRPr="003D52F4">
              <w:rPr>
                <w:b/>
              </w:rPr>
              <w:t>*This fee-structure does not apply to agency-specific records with established pre-set price per record (e.g. vital records, licenses, police reports; DMV motor-carrier fees, etc</w:t>
            </w:r>
            <w:r w:rsidR="0043011D">
              <w:rPr>
                <w:b/>
              </w:rPr>
              <w:t>.</w:t>
            </w:r>
            <w:r w:rsidRPr="003D52F4">
              <w:rPr>
                <w:b/>
              </w:rPr>
              <w:t>) or fees assessed for notarized/certified copies of public records.</w:t>
            </w:r>
          </w:p>
        </w:tc>
      </w:tr>
    </w:tbl>
    <w:p w:rsidR="00570018" w:rsidRPr="00570018" w:rsidRDefault="00570018">
      <w:pPr>
        <w:rPr>
          <w:sz w:val="20"/>
        </w:rPr>
      </w:pPr>
    </w:p>
    <w:sectPr w:rsidR="00570018" w:rsidRPr="00570018" w:rsidSect="00CE6327">
      <w:headerReference w:type="default" r:id="rId8"/>
      <w:footerReference w:type="default" r:id="rId9"/>
      <w:headerReference w:type="first" r:id="rId10"/>
      <w:pgSz w:w="12240" w:h="15840"/>
      <w:pgMar w:top="720" w:right="720" w:bottom="720" w:left="720" w:header="720"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E69" w:rsidRDefault="00EC2E69" w:rsidP="00C50F60">
      <w:pPr>
        <w:spacing w:after="0" w:line="240" w:lineRule="auto"/>
      </w:pPr>
      <w:r>
        <w:separator/>
      </w:r>
    </w:p>
  </w:endnote>
  <w:endnote w:type="continuationSeparator" w:id="0">
    <w:p w:rsidR="00EC2E69" w:rsidRDefault="00EC2E69" w:rsidP="00C5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156296686"/>
      <w:docPartObj>
        <w:docPartGallery w:val="Page Numbers (Bottom of Page)"/>
        <w:docPartUnique/>
      </w:docPartObj>
    </w:sdtPr>
    <w:sdtEndPr>
      <w:rPr>
        <w:noProof/>
      </w:rPr>
    </w:sdtEndPr>
    <w:sdtContent>
      <w:p w:rsidR="00570018" w:rsidRPr="00570018" w:rsidRDefault="00570018" w:rsidP="00CE6327">
        <w:pPr>
          <w:pStyle w:val="Footer"/>
          <w:jc w:val="right"/>
          <w:rPr>
            <w:sz w:val="20"/>
          </w:rPr>
        </w:pPr>
        <w:r w:rsidRPr="00570018">
          <w:rPr>
            <w:sz w:val="20"/>
          </w:rPr>
          <w:t xml:space="preserve">Page </w:t>
        </w:r>
        <w:r w:rsidRPr="00570018">
          <w:rPr>
            <w:sz w:val="20"/>
          </w:rPr>
          <w:fldChar w:fldCharType="begin"/>
        </w:r>
        <w:r w:rsidRPr="00570018">
          <w:rPr>
            <w:sz w:val="20"/>
          </w:rPr>
          <w:instrText xml:space="preserve"> PAGE   \* MERGEFORMAT </w:instrText>
        </w:r>
        <w:r w:rsidRPr="00570018">
          <w:rPr>
            <w:sz w:val="20"/>
          </w:rPr>
          <w:fldChar w:fldCharType="separate"/>
        </w:r>
        <w:r w:rsidR="0030237B">
          <w:rPr>
            <w:noProof/>
            <w:sz w:val="20"/>
          </w:rPr>
          <w:t>2</w:t>
        </w:r>
        <w:r w:rsidRPr="00570018">
          <w:rPr>
            <w:noProof/>
            <w:sz w:val="20"/>
          </w:rPr>
          <w:fldChar w:fldCharType="end"/>
        </w:r>
        <w:r>
          <w:rPr>
            <w:noProof/>
            <w:sz w:val="20"/>
          </w:rPr>
          <w:t xml:space="preserve"> of 2</w:t>
        </w:r>
      </w:p>
    </w:sdtContent>
  </w:sdt>
  <w:p w:rsidR="00570018" w:rsidRDefault="00CE6327" w:rsidP="00CE6327">
    <w:pPr>
      <w:pStyle w:val="Footer"/>
      <w:tabs>
        <w:tab w:val="clear" w:pos="4680"/>
        <w:tab w:val="clear" w:pos="9360"/>
        <w:tab w:val="left" w:pos="265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E69" w:rsidRDefault="00EC2E69" w:rsidP="00C50F60">
      <w:pPr>
        <w:spacing w:after="0" w:line="240" w:lineRule="auto"/>
      </w:pPr>
      <w:r>
        <w:separator/>
      </w:r>
    </w:p>
  </w:footnote>
  <w:footnote w:type="continuationSeparator" w:id="0">
    <w:p w:rsidR="00EC2E69" w:rsidRDefault="00EC2E69" w:rsidP="00C50F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11D" w:rsidRPr="0043011D" w:rsidRDefault="0043011D" w:rsidP="0043011D">
    <w:pPr>
      <w:pStyle w:val="Header"/>
      <w:rPr>
        <w:b/>
        <w:sz w:val="24"/>
        <w:szCs w:val="24"/>
      </w:rPr>
    </w:pPr>
    <w:r w:rsidRPr="0043011D">
      <w:rPr>
        <w:b/>
        <w:sz w:val="24"/>
        <w:szCs w:val="24"/>
        <w:u w:val="single"/>
      </w:rPr>
      <w:t>Exhibit C</w:t>
    </w:r>
    <w:r w:rsidRPr="0043011D">
      <w:rPr>
        <w:b/>
        <w:sz w:val="24"/>
        <w:szCs w:val="24"/>
      </w:rPr>
      <w:t xml:space="preserve">: Public Interest Fee-Waiver or -Reduction Request </w:t>
    </w:r>
  </w:p>
  <w:p w:rsidR="00252AD9" w:rsidRPr="00570018" w:rsidRDefault="00252AD9" w:rsidP="00DA657F">
    <w:pPr>
      <w:pStyle w:val="Header"/>
      <w:tabs>
        <w:tab w:val="clear" w:pos="4680"/>
        <w:tab w:val="clear" w:pos="9360"/>
        <w:tab w:val="left" w:pos="2700"/>
      </w:tabs>
      <w:rPr>
        <w:b/>
        <w:sz w:val="16"/>
        <w:u w:val="single"/>
      </w:rPr>
    </w:pPr>
  </w:p>
  <w:p w:rsidR="00172D54" w:rsidRPr="00CE6327" w:rsidRDefault="00880FDB" w:rsidP="00252AD9">
    <w:pPr>
      <w:pStyle w:val="Header"/>
      <w:jc w:val="center"/>
      <w:rPr>
        <w:b/>
        <w:sz w:val="28"/>
        <w:u w:val="single"/>
      </w:rPr>
    </w:pPr>
    <w:r w:rsidRPr="00CE6327">
      <w:rPr>
        <w:b/>
        <w:sz w:val="28"/>
        <w:u w:val="single"/>
      </w:rPr>
      <w:t>Public Interest Threshold Evaluation Form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11" w:rsidRPr="0043011D" w:rsidRDefault="0043011D" w:rsidP="00C64011">
    <w:pPr>
      <w:pStyle w:val="Header"/>
      <w:rPr>
        <w:b/>
        <w:sz w:val="24"/>
        <w:szCs w:val="24"/>
      </w:rPr>
    </w:pPr>
    <w:r w:rsidRPr="0043011D">
      <w:rPr>
        <w:b/>
        <w:sz w:val="24"/>
        <w:szCs w:val="24"/>
        <w:u w:val="single"/>
      </w:rPr>
      <w:t>Exhibit C</w:t>
    </w:r>
    <w:r w:rsidRPr="0043011D">
      <w:rPr>
        <w:b/>
        <w:sz w:val="24"/>
        <w:szCs w:val="24"/>
      </w:rPr>
      <w:t xml:space="preserve">: </w:t>
    </w:r>
    <w:r w:rsidR="00C64011" w:rsidRPr="0043011D">
      <w:rPr>
        <w:b/>
        <w:sz w:val="24"/>
        <w:szCs w:val="24"/>
      </w:rPr>
      <w:t>Public Interest Fee-Waiver or -Reduction Request</w:t>
    </w:r>
    <w:r w:rsidR="005156B8" w:rsidRPr="0043011D">
      <w:rPr>
        <w:b/>
        <w:sz w:val="24"/>
        <w:szCs w:val="24"/>
      </w:rPr>
      <w:t xml:space="preserve"> </w:t>
    </w:r>
  </w:p>
  <w:p w:rsidR="0043011D" w:rsidRDefault="0043011D" w:rsidP="00C64011">
    <w:pPr>
      <w:pStyle w:val="Header"/>
    </w:pPr>
  </w:p>
  <w:p w:rsidR="00C64011" w:rsidRPr="00570018" w:rsidRDefault="00C64011" w:rsidP="00C64011">
    <w:pPr>
      <w:pStyle w:val="Header"/>
      <w:rPr>
        <w:b/>
        <w:sz w:val="16"/>
        <w:u w:val="single"/>
      </w:rPr>
    </w:pPr>
  </w:p>
  <w:p w:rsidR="00C64011" w:rsidRDefault="00C64011" w:rsidP="00C64011">
    <w:pPr>
      <w:pStyle w:val="Header"/>
      <w:jc w:val="center"/>
    </w:pPr>
    <w:r>
      <w:rPr>
        <w:b/>
        <w:sz w:val="28"/>
        <w:u w:val="single"/>
      </w:rPr>
      <w:t>Public Interest Threshold Evaluation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6049"/>
    <w:multiLevelType w:val="hybridMultilevel"/>
    <w:tmpl w:val="53A2E8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6BC8"/>
    <w:multiLevelType w:val="hybridMultilevel"/>
    <w:tmpl w:val="EDA46F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10DCE"/>
    <w:multiLevelType w:val="hybridMultilevel"/>
    <w:tmpl w:val="B16AAF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2D0F9A"/>
    <w:multiLevelType w:val="hybridMultilevel"/>
    <w:tmpl w:val="91447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55158"/>
    <w:multiLevelType w:val="hybridMultilevel"/>
    <w:tmpl w:val="BB1E1B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8737E8"/>
    <w:multiLevelType w:val="hybridMultilevel"/>
    <w:tmpl w:val="262CD8F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0C5080"/>
    <w:multiLevelType w:val="hybridMultilevel"/>
    <w:tmpl w:val="F7EE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014D2E"/>
    <w:multiLevelType w:val="hybridMultilevel"/>
    <w:tmpl w:val="CF825C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67CE8"/>
    <w:multiLevelType w:val="hybridMultilevel"/>
    <w:tmpl w:val="3DD0D5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E1855"/>
    <w:multiLevelType w:val="hybridMultilevel"/>
    <w:tmpl w:val="2B001A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D3425"/>
    <w:multiLevelType w:val="hybridMultilevel"/>
    <w:tmpl w:val="AFB43D2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9281061"/>
    <w:multiLevelType w:val="hybridMultilevel"/>
    <w:tmpl w:val="7BFA8ACA"/>
    <w:lvl w:ilvl="0" w:tplc="3EFA51E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6C504C"/>
    <w:multiLevelType w:val="hybridMultilevel"/>
    <w:tmpl w:val="7F3A5E5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A424C"/>
    <w:multiLevelType w:val="hybridMultilevel"/>
    <w:tmpl w:val="233C3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F489C"/>
    <w:multiLevelType w:val="hybridMultilevel"/>
    <w:tmpl w:val="B462C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
  </w:num>
  <w:num w:numId="4">
    <w:abstractNumId w:val="10"/>
  </w:num>
  <w:num w:numId="5">
    <w:abstractNumId w:val="3"/>
  </w:num>
  <w:num w:numId="6">
    <w:abstractNumId w:val="14"/>
  </w:num>
  <w:num w:numId="7">
    <w:abstractNumId w:val="8"/>
  </w:num>
  <w:num w:numId="8">
    <w:abstractNumId w:val="12"/>
  </w:num>
  <w:num w:numId="9">
    <w:abstractNumId w:val="7"/>
  </w:num>
  <w:num w:numId="10">
    <w:abstractNumId w:val="0"/>
  </w:num>
  <w:num w:numId="11">
    <w:abstractNumId w:val="5"/>
  </w:num>
  <w:num w:numId="12">
    <w:abstractNumId w:val="4"/>
  </w:num>
  <w:num w:numId="13">
    <w:abstractNumId w:val="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F60"/>
    <w:rsid w:val="00042467"/>
    <w:rsid w:val="000764AD"/>
    <w:rsid w:val="000B2A2D"/>
    <w:rsid w:val="000C1F67"/>
    <w:rsid w:val="000D442C"/>
    <w:rsid w:val="00172D54"/>
    <w:rsid w:val="001D4416"/>
    <w:rsid w:val="001F43FD"/>
    <w:rsid w:val="00217BCB"/>
    <w:rsid w:val="00252AD9"/>
    <w:rsid w:val="00284EDC"/>
    <w:rsid w:val="002B75C8"/>
    <w:rsid w:val="002D40B1"/>
    <w:rsid w:val="0030237B"/>
    <w:rsid w:val="00306BF1"/>
    <w:rsid w:val="00310646"/>
    <w:rsid w:val="00362D41"/>
    <w:rsid w:val="0043011D"/>
    <w:rsid w:val="004425EF"/>
    <w:rsid w:val="004D2D2D"/>
    <w:rsid w:val="005156B8"/>
    <w:rsid w:val="005528A4"/>
    <w:rsid w:val="00570018"/>
    <w:rsid w:val="005829E7"/>
    <w:rsid w:val="00622DAB"/>
    <w:rsid w:val="00697655"/>
    <w:rsid w:val="007B7A18"/>
    <w:rsid w:val="007D3C15"/>
    <w:rsid w:val="00831389"/>
    <w:rsid w:val="0085632B"/>
    <w:rsid w:val="00880FDB"/>
    <w:rsid w:val="008F1D0D"/>
    <w:rsid w:val="00921D1A"/>
    <w:rsid w:val="009F716C"/>
    <w:rsid w:val="00A45B64"/>
    <w:rsid w:val="00A82B93"/>
    <w:rsid w:val="00C019B0"/>
    <w:rsid w:val="00C50F60"/>
    <w:rsid w:val="00C64011"/>
    <w:rsid w:val="00CD114D"/>
    <w:rsid w:val="00CE6327"/>
    <w:rsid w:val="00D868E6"/>
    <w:rsid w:val="00DA657F"/>
    <w:rsid w:val="00E44925"/>
    <w:rsid w:val="00E77215"/>
    <w:rsid w:val="00EC2E69"/>
    <w:rsid w:val="00F03B16"/>
    <w:rsid w:val="00F2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1DAD719-EB23-4E61-A503-9B3E8313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F60"/>
  </w:style>
  <w:style w:type="paragraph" w:styleId="Footer">
    <w:name w:val="footer"/>
    <w:basedOn w:val="Normal"/>
    <w:link w:val="FooterChar"/>
    <w:uiPriority w:val="99"/>
    <w:unhideWhenUsed/>
    <w:rsid w:val="00C50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F60"/>
  </w:style>
  <w:style w:type="table" w:styleId="TableGrid">
    <w:name w:val="Table Grid"/>
    <w:basedOn w:val="TableNormal"/>
    <w:uiPriority w:val="39"/>
    <w:rsid w:val="00362D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7215"/>
    <w:pPr>
      <w:spacing w:after="0" w:line="240" w:lineRule="auto"/>
    </w:pPr>
  </w:style>
  <w:style w:type="paragraph" w:styleId="ListParagraph">
    <w:name w:val="List Paragraph"/>
    <w:basedOn w:val="Normal"/>
    <w:uiPriority w:val="34"/>
    <w:qFormat/>
    <w:rsid w:val="00E77215"/>
    <w:pPr>
      <w:ind w:left="720"/>
      <w:contextualSpacing/>
    </w:pPr>
  </w:style>
  <w:style w:type="paragraph" w:styleId="BalloonText">
    <w:name w:val="Balloon Text"/>
    <w:basedOn w:val="Normal"/>
    <w:link w:val="BalloonTextChar"/>
    <w:uiPriority w:val="99"/>
    <w:semiHidden/>
    <w:unhideWhenUsed/>
    <w:rsid w:val="00A82B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2B93"/>
    <w:rPr>
      <w:rFonts w:ascii="Segoe UI" w:hAnsi="Segoe UI" w:cs="Segoe UI"/>
      <w:sz w:val="18"/>
      <w:szCs w:val="18"/>
    </w:rPr>
  </w:style>
  <w:style w:type="table" w:customStyle="1" w:styleId="TableGrid1">
    <w:name w:val="Table Grid1"/>
    <w:basedOn w:val="TableNormal"/>
    <w:next w:val="TableGrid"/>
    <w:uiPriority w:val="39"/>
    <w:rsid w:val="00570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420825">
      <w:bodyDiv w:val="1"/>
      <w:marLeft w:val="0"/>
      <w:marRight w:val="0"/>
      <w:marTop w:val="0"/>
      <w:marBottom w:val="0"/>
      <w:divBdr>
        <w:top w:val="none" w:sz="0" w:space="0" w:color="auto"/>
        <w:left w:val="none" w:sz="0" w:space="0" w:color="auto"/>
        <w:bottom w:val="none" w:sz="0" w:space="0" w:color="auto"/>
        <w:right w:val="none" w:sz="0" w:space="0" w:color="auto"/>
      </w:divBdr>
    </w:div>
    <w:div w:id="132724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61B3651A31E84E9A27F524841D92C1" ma:contentTypeVersion="6" ma:contentTypeDescription="Create a new document." ma:contentTypeScope="" ma:versionID="0733400f81f20695ca457f66c64d5155">
  <xsd:schema xmlns:xsd="http://www.w3.org/2001/XMLSchema" xmlns:xs="http://www.w3.org/2001/XMLSchema" xmlns:p="http://schemas.microsoft.com/office/2006/metadata/properties" xmlns:ns2="c5108f34-9ea9-4c42-94c6-00d4892a5824" xmlns:ns3="c11a4dd1-9999-41de-ad6b-508521c3559d" targetNamespace="http://schemas.microsoft.com/office/2006/metadata/properties" ma:root="true" ma:fieldsID="ddaa07c0eda441f41afd738d1699ba0a" ns2:_="" ns3:_="">
    <xsd:import namespace="c5108f34-9ea9-4c42-94c6-00d4892a5824"/>
    <xsd:import namespace="c11a4dd1-9999-41de-ad6b-508521c3559d"/>
    <xsd:element name="properties">
      <xsd:complexType>
        <xsd:sequence>
          <xsd:element name="documentManagement">
            <xsd:complexType>
              <xsd:all>
                <xsd:element ref="ns2:Category" minOccurs="0"/>
                <xsd:element ref="ns2:Sub_x002d_category" minOccurs="0"/>
                <xsd:element ref="ns2:Number" minOccurs="0"/>
                <xsd:element ref="ns2:Effective_x0020_date" minOccurs="0"/>
                <xsd:element ref="ns2:Related_x0020_materials" minOccurs="0"/>
                <xsd:element ref="ns2:Prior_x0020_version" minOccurs="0"/>
                <xsd:element ref="ns2:Show" minOccurs="0"/>
                <xsd:element ref="ns2:Title_x0020_of_x0020_Policy" minOccurs="0"/>
                <xsd:element ref="ns3:SharedWithUsers" minOccurs="0"/>
                <xsd:element ref="ns2:Reviewe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08f34-9ea9-4c42-94c6-00d4892a5824" elementFormDefault="qualified">
    <xsd:import namespace="http://schemas.microsoft.com/office/2006/documentManagement/types"/>
    <xsd:import namespace="http://schemas.microsoft.com/office/infopath/2007/PartnerControls"/>
    <xsd:element name="Category" ma:index="1" nillable="true" ma:displayName="Category" ma:format="Dropdown" ma:internalName="Category">
      <xsd:simpleType>
        <xsd:union memberTypes="dms:Text">
          <xsd:simpleType>
            <xsd:restriction base="dms:Choice">
              <xsd:enumeration value="Accounting"/>
              <xsd:enumeration value="Facilities"/>
              <xsd:enumeration value="Fleet"/>
              <xsd:enumeration value="General"/>
              <xsd:enumeration value="HR"/>
              <xsd:enumeration value="IT"/>
              <xsd:enumeration value="Mailing"/>
              <xsd:enumeration value="Parking"/>
              <xsd:enumeration value="Printing"/>
              <xsd:enumeration value="Procurement"/>
              <xsd:enumeration value="Risk"/>
              <xsd:enumeration value="Surplus"/>
            </xsd:restriction>
          </xsd:simpleType>
        </xsd:union>
      </xsd:simpleType>
    </xsd:element>
    <xsd:element name="Sub_x002d_category" ma:index="2" nillable="true" ma:displayName="Sub-category" ma:format="Dropdown" ma:internalName="Sub_x002d_category">
      <xsd:simpleType>
        <xsd:union memberTypes="dms:Text">
          <xsd:simpleType>
            <xsd:restriction base="dms:Choice">
              <xsd:enumeration value="Assets"/>
              <xsd:enumeration value="Class/comp"/>
              <xsd:enumeration value="Discipline &amp; discharge"/>
              <xsd:enumeration value="Employee leave"/>
              <xsd:enumeration value="Filling positions"/>
              <xsd:enumeration value="General"/>
              <xsd:enumeration value="Position mgmt"/>
              <xsd:enumeration value="Rulemaking"/>
              <xsd:enumeration value="Security"/>
              <xsd:enumeration value="Workforce mgmt"/>
            </xsd:restriction>
          </xsd:simpleType>
        </xsd:union>
      </xsd:simpleType>
    </xsd:element>
    <xsd:element name="Number" ma:index="3" nillable="true" ma:displayName="Number" ma:internalName="Number">
      <xsd:simpleType>
        <xsd:restriction base="dms:Text">
          <xsd:maxLength value="255"/>
        </xsd:restriction>
      </xsd:simpleType>
    </xsd:element>
    <xsd:element name="Effective_x0020_date" ma:index="4" nillable="true" ma:displayName="Effective Date" ma:internalName="Effective_x0020_date">
      <xsd:simpleType>
        <xsd:restriction base="dms:Text">
          <xsd:maxLength value="255"/>
        </xsd:restriction>
      </xsd:simpleType>
    </xsd:element>
    <xsd:element name="Related_x0020_materials" ma:index="5" nillable="true" ma:displayName="Related Materials" ma:format="Hyperlink" ma:internalName="Related_x0020_materials">
      <xsd:complexType>
        <xsd:complexContent>
          <xsd:extension base="dms:URL">
            <xsd:sequence>
              <xsd:element name="Url" type="dms:ValidUrl" minOccurs="0" nillable="true"/>
              <xsd:element name="Description" type="xsd:string" nillable="true"/>
            </xsd:sequence>
          </xsd:extension>
        </xsd:complexContent>
      </xsd:complexType>
    </xsd:element>
    <xsd:element name="Prior_x0020_version" ma:index="6" nillable="true" ma:displayName="Prior Version" ma:format="Hyperlink" ma:internalName="Prior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Show" ma:index="7" nillable="true" ma:displayName="Show" ma:default="Yes" ma:format="Dropdown" ma:internalName="Show">
      <xsd:simpleType>
        <xsd:union memberTypes="dms:Text">
          <xsd:simpleType>
            <xsd:restriction base="dms:Choice">
              <xsd:enumeration value="Yes"/>
              <xsd:enumeration value="No"/>
            </xsd:restriction>
          </xsd:simpleType>
        </xsd:union>
      </xsd:simpleType>
    </xsd:element>
    <xsd:element name="Title_x0020_of_x0020_Policy" ma:index="8" nillable="true" ma:displayName="Title of Policy" ma:description="Type out long name and link to numbered version of the policy." ma:format="Hyperlink" ma:internalName="Title_x0020_of_x0020_Policy">
      <xsd:complexType>
        <xsd:complexContent>
          <xsd:extension base="dms:URL">
            <xsd:sequence>
              <xsd:element name="Url" type="dms:ValidUrl" minOccurs="0" nillable="true"/>
              <xsd:element name="Description" type="xsd:string" nillable="true"/>
            </xsd:sequence>
          </xsd:extension>
        </xsd:complexContent>
      </xsd:complexType>
    </xsd:element>
    <xsd:element name="Reviewed_x0020_Date" ma:index="17" nillable="true" ma:displayName="Reviewed Date" ma:format="DateOnly" ma:internalName="Review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ior_x0020_version xmlns="c5108f34-9ea9-4c42-94c6-00d4892a5824">
      <Url xsi:nil="true"/>
      <Description xsi:nil="true"/>
    </Prior_x0020_version>
    <Related_x0020_materials xmlns="c5108f34-9ea9-4c42-94c6-00d4892a5824">
      <Url xsi:nil="true"/>
      <Description xsi:nil="true"/>
    </Related_x0020_materials>
    <Sub_x002d_category xmlns="c5108f34-9ea9-4c42-94c6-00d4892a5824" xsi:nil="true"/>
    <Category xmlns="c5108f34-9ea9-4c42-94c6-00d4892a5824">General</Category>
    <Number xmlns="c5108f34-9ea9-4c42-94c6-00d4892a5824" xsi:nil="true"/>
    <Show xmlns="c5108f34-9ea9-4c42-94c6-00d4892a5824">No</Show>
    <Effective_x0020_date xmlns="c5108f34-9ea9-4c42-94c6-00d4892a5824" xsi:nil="true"/>
    <Title_x0020_of_x0020_Policy xmlns="c5108f34-9ea9-4c42-94c6-00d4892a5824">
      <Url xsi:nil="true"/>
      <Description xsi:nil="true"/>
    </Title_x0020_of_x0020_Policy>
    <Reviewed_x0020_Date xmlns="c5108f34-9ea9-4c42-94c6-00d4892a5824" xsi:nil="true"/>
  </documentManagement>
</p:properties>
</file>

<file path=customXml/itemProps1.xml><?xml version="1.0" encoding="utf-8"?>
<ds:datastoreItem xmlns:ds="http://schemas.openxmlformats.org/officeDocument/2006/customXml" ds:itemID="{7B3689C9-3D3E-4841-9C6D-C64694F1B3D9}"/>
</file>

<file path=customXml/itemProps2.xml><?xml version="1.0" encoding="utf-8"?>
<ds:datastoreItem xmlns:ds="http://schemas.openxmlformats.org/officeDocument/2006/customXml" ds:itemID="{77AEB143-41C0-448D-8212-72BE8EF8FDF4}"/>
</file>

<file path=customXml/itemProps3.xml><?xml version="1.0" encoding="utf-8"?>
<ds:datastoreItem xmlns:ds="http://schemas.openxmlformats.org/officeDocument/2006/customXml" ds:itemID="{3DB4A424-334F-4123-AECB-E93853903A9E}"/>
</file>

<file path=customXml/itemProps4.xml><?xml version="1.0" encoding="utf-8"?>
<ds:datastoreItem xmlns:ds="http://schemas.openxmlformats.org/officeDocument/2006/customXml" ds:itemID="{DAFC9E0D-AE9B-4D1C-B4CE-B82F64DB5253}"/>
</file>

<file path=docProps/app.xml><?xml version="1.0" encoding="utf-8"?>
<Properties xmlns="http://schemas.openxmlformats.org/officeDocument/2006/extended-properties" xmlns:vt="http://schemas.openxmlformats.org/officeDocument/2006/docPropsVTypes">
  <Template>Normal.dotm</Template>
  <TotalTime>553</TotalTime>
  <Pages>3</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Katherine S * COO</dc:creator>
  <cp:keywords/>
  <dc:description/>
  <cp:lastModifiedBy>CHAMBERS Janet * DBS</cp:lastModifiedBy>
  <cp:revision>13</cp:revision>
  <cp:lastPrinted>2017-02-15T00:18:00Z</cp:lastPrinted>
  <dcterms:created xsi:type="dcterms:W3CDTF">2016-11-22T22:50:00Z</dcterms:created>
  <dcterms:modified xsi:type="dcterms:W3CDTF">2017-02-15T16:17:00Z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0x0101003B61B3651A31E84E9A27F524841D92C1</vt:lpwstr>
  </property>
</Properties>
</file>