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43" w:rsidRPr="00A13161" w:rsidRDefault="00A13161" w:rsidP="00A13161">
      <w:pPr>
        <w:jc w:val="center"/>
        <w:rPr>
          <w:b/>
          <w:color w:val="FF0000"/>
          <w:sz w:val="44"/>
          <w:szCs w:val="44"/>
        </w:rPr>
      </w:pPr>
      <w:r w:rsidRPr="00A13161">
        <w:rPr>
          <w:b/>
          <w:color w:val="FF0000"/>
          <w:sz w:val="44"/>
          <w:szCs w:val="44"/>
        </w:rPr>
        <w:t>NOTE</w:t>
      </w:r>
    </w:p>
    <w:p w:rsidR="00A13161" w:rsidRDefault="00A13161" w:rsidP="00A13161">
      <w:pPr>
        <w:jc w:val="center"/>
        <w:rPr>
          <w:sz w:val="44"/>
          <w:szCs w:val="44"/>
        </w:rPr>
      </w:pPr>
    </w:p>
    <w:p w:rsidR="00A13161" w:rsidRDefault="00A13161" w:rsidP="00A131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Varonis</w:t>
      </w:r>
      <w:r w:rsidR="002F3D70">
        <w:rPr>
          <w:color w:val="000000" w:themeColor="text1"/>
          <w:sz w:val="24"/>
          <w:szCs w:val="24"/>
        </w:rPr>
        <w:t xml:space="preserve"> End User License Agreement</w:t>
      </w:r>
      <w:r>
        <w:rPr>
          <w:color w:val="000000" w:themeColor="text1"/>
          <w:sz w:val="24"/>
          <w:szCs w:val="24"/>
        </w:rPr>
        <w:t xml:space="preserve"> section 8 states in part:</w:t>
      </w:r>
    </w:p>
    <w:p w:rsidR="00A13161" w:rsidRPr="00A13161" w:rsidRDefault="00A13161" w:rsidP="00A13161">
      <w:pPr>
        <w:rPr>
          <w:rFonts w:cstheme="minorHAnsi"/>
          <w:color w:val="000000" w:themeColor="text1"/>
          <w:sz w:val="18"/>
          <w:szCs w:val="18"/>
        </w:rPr>
      </w:pPr>
      <w:r>
        <w:rPr>
          <w:rFonts w:eastAsia="Verdana" w:cstheme="minorHAnsi"/>
          <w:sz w:val="18"/>
          <w:szCs w:val="18"/>
        </w:rPr>
        <w:t>“</w:t>
      </w:r>
      <w:r w:rsidRPr="00A13161">
        <w:rPr>
          <w:rFonts w:eastAsia="Verdana" w:cstheme="minorHAnsi"/>
          <w:sz w:val="18"/>
          <w:szCs w:val="18"/>
        </w:rPr>
        <w:t>..</w:t>
      </w:r>
      <w:r w:rsidRPr="00A13161">
        <w:rPr>
          <w:rFonts w:eastAsia="Verdana" w:cstheme="minorHAnsi"/>
          <w:i/>
          <w:sz w:val="18"/>
          <w:szCs w:val="18"/>
        </w:rPr>
        <w:t xml:space="preserve">EACH PARTY’S </w:t>
      </w:r>
      <w:r w:rsidRPr="00A13161">
        <w:rPr>
          <w:rFonts w:eastAsia="Verdana" w:cstheme="minorHAnsi"/>
          <w:i/>
          <w:spacing w:val="-2"/>
          <w:sz w:val="18"/>
          <w:szCs w:val="18"/>
        </w:rPr>
        <w:t>CUMULATIVE LIABILITY TO THE OTHER FOR ANY LOSS, COST OR DAMAGE RESULTING FROM ANY CLAIMS, DEMANDS OR ACTIONS ARISING OUT OF OR RELATING TO THIS AGREEMENT</w:t>
      </w:r>
      <w:r w:rsidRPr="00A13161">
        <w:rPr>
          <w:rFonts w:eastAsia="Verdana" w:cstheme="minorHAnsi"/>
          <w:i/>
          <w:spacing w:val="-2"/>
          <w:sz w:val="18"/>
          <w:szCs w:val="18"/>
        </w:rPr>
        <w:t xml:space="preserve">…  .. </w:t>
      </w:r>
      <w:r w:rsidRPr="00A13161">
        <w:rPr>
          <w:rFonts w:eastAsia="Verdana" w:cstheme="minorHAnsi"/>
          <w:i/>
          <w:spacing w:val="-2"/>
          <w:sz w:val="18"/>
          <w:szCs w:val="18"/>
        </w:rPr>
        <w:t>SHALL NOT EXCEED THE LICENSE FEES ACTUALLY PAID TO LICENSOR</w:t>
      </w:r>
      <w:r w:rsidRPr="00A13161">
        <w:rPr>
          <w:rFonts w:eastAsia="Verdana" w:cstheme="minorHAnsi"/>
          <w:spacing w:val="-2"/>
          <w:sz w:val="18"/>
          <w:szCs w:val="18"/>
        </w:rPr>
        <w:t>…</w:t>
      </w:r>
      <w:r>
        <w:rPr>
          <w:rFonts w:eastAsia="Verdana" w:cstheme="minorHAnsi"/>
          <w:spacing w:val="-2"/>
          <w:sz w:val="18"/>
          <w:szCs w:val="18"/>
        </w:rPr>
        <w:t>”</w:t>
      </w:r>
    </w:p>
    <w:p w:rsidR="00A13161" w:rsidRPr="00A13161" w:rsidRDefault="00A13161" w:rsidP="00A131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is </w:t>
      </w:r>
      <w:r w:rsidR="002F3D70">
        <w:rPr>
          <w:color w:val="000000" w:themeColor="text1"/>
          <w:sz w:val="24"/>
          <w:szCs w:val="24"/>
        </w:rPr>
        <w:t>important</w:t>
      </w:r>
      <w:r>
        <w:rPr>
          <w:color w:val="000000" w:themeColor="text1"/>
          <w:sz w:val="24"/>
          <w:szCs w:val="24"/>
        </w:rPr>
        <w:t xml:space="preserve"> that you review your use of any Varonis software or service</w:t>
      </w:r>
      <w:r w:rsidR="002F3D70">
        <w:rPr>
          <w:color w:val="000000" w:themeColor="text1"/>
          <w:sz w:val="24"/>
          <w:szCs w:val="24"/>
        </w:rPr>
        <w:t xml:space="preserve"> and complete a risk assessment as to your exposure. If you determine that the coverage provided is insufficient you will need to negotiate higher limits directl</w:t>
      </w:r>
      <w:bookmarkStart w:id="0" w:name="_GoBack"/>
      <w:r w:rsidR="002F3D70">
        <w:rPr>
          <w:color w:val="000000" w:themeColor="text1"/>
          <w:sz w:val="24"/>
          <w:szCs w:val="24"/>
        </w:rPr>
        <w:t>y</w:t>
      </w:r>
      <w:bookmarkEnd w:id="0"/>
      <w:r w:rsidR="002F3D70">
        <w:rPr>
          <w:color w:val="000000" w:themeColor="text1"/>
          <w:sz w:val="24"/>
          <w:szCs w:val="24"/>
        </w:rPr>
        <w:t xml:space="preserve"> with Varonis. </w:t>
      </w:r>
    </w:p>
    <w:sectPr w:rsidR="00A13161" w:rsidRPr="00A1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61"/>
    <w:rsid w:val="002F3D70"/>
    <w:rsid w:val="0086401D"/>
    <w:rsid w:val="00A13161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46EA6-94C6-49A4-8CEB-B1E9CE5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C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Props1.xml><?xml version="1.0" encoding="utf-8"?>
<ds:datastoreItem xmlns:ds="http://schemas.openxmlformats.org/officeDocument/2006/customXml" ds:itemID="{DB4958C3-CEE1-4438-83FF-C0ACA512DF16}"/>
</file>

<file path=customXml/itemProps2.xml><?xml version="1.0" encoding="utf-8"?>
<ds:datastoreItem xmlns:ds="http://schemas.openxmlformats.org/officeDocument/2006/customXml" ds:itemID="{AE2D91E1-C013-4965-ABB2-4861DD7EDA6F}"/>
</file>

<file path=customXml/itemProps3.xml><?xml version="1.0" encoding="utf-8"?>
<ds:datastoreItem xmlns:ds="http://schemas.openxmlformats.org/officeDocument/2006/customXml" ds:itemID="{4D35DFF7-525E-4EC6-8743-E2EBE47BE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Varonis Risk Assessment Review</dc:title>
  <dc:subject/>
  <dc:creator>DOKKEN Cort J * EGS</dc:creator>
  <cp:keywords/>
  <dc:description/>
  <cp:lastModifiedBy>DOKKEN Cort J * EGS</cp:lastModifiedBy>
  <cp:revision>1</cp:revision>
  <dcterms:created xsi:type="dcterms:W3CDTF">2017-03-21T20:05:00Z</dcterms:created>
  <dcterms:modified xsi:type="dcterms:W3CDTF">2017-03-21T20:29:00Z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