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46D2" w14:textId="49163D0F" w:rsidR="00233394" w:rsidRDefault="0005582B">
      <w:r w:rsidRPr="0005582B">
        <w:rPr>
          <w:rFonts w:ascii="Arial" w:hAnsi="Arial" w:cs="Arial"/>
          <w:b/>
          <w:noProof/>
          <w:sz w:val="28"/>
          <w:szCs w:val="28"/>
          <w:lang w:val="en-US"/>
        </w:rPr>
        <w:drawing>
          <wp:anchor distT="0" distB="0" distL="114300" distR="114300" simplePos="0" relativeHeight="251658240" behindDoc="0" locked="0" layoutInCell="1" allowOverlap="1" wp14:anchorId="560766C4" wp14:editId="1D679843">
            <wp:simplePos x="0" y="0"/>
            <wp:positionH relativeFrom="margin">
              <wp:align>left</wp:align>
            </wp:positionH>
            <wp:positionV relativeFrom="paragraph">
              <wp:posOffset>99031</wp:posOffset>
            </wp:positionV>
            <wp:extent cx="556260" cy="134389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2666" cy="13593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32E7">
        <w:t>°</w:t>
      </w:r>
    </w:p>
    <w:p w14:paraId="1F0AC8F9" w14:textId="0D8E87F3" w:rsidR="00233394" w:rsidRPr="0005582B" w:rsidRDefault="00073356">
      <w:pPr>
        <w:pStyle w:val="PermitNormal"/>
        <w:jc w:val="center"/>
        <w:rPr>
          <w:rFonts w:ascii="Arial" w:hAnsi="Arial" w:cs="Arial"/>
          <w:b/>
          <w:sz w:val="28"/>
          <w:szCs w:val="28"/>
        </w:rPr>
      </w:pPr>
      <w:r w:rsidRPr="0005582B">
        <w:rPr>
          <w:rFonts w:ascii="Arial" w:hAnsi="Arial" w:cs="Arial"/>
          <w:b/>
          <w:sz w:val="28"/>
          <w:szCs w:val="28"/>
        </w:rPr>
        <w:t>NATIONAL POLLUTANT DISCHARGE ELIMINATION SYSTEM</w:t>
      </w:r>
    </w:p>
    <w:p w14:paraId="7BCCB465" w14:textId="77777777" w:rsidR="00233394" w:rsidRPr="0005582B" w:rsidRDefault="00073356">
      <w:pPr>
        <w:pStyle w:val="PermitNormal"/>
        <w:jc w:val="center"/>
        <w:rPr>
          <w:rFonts w:ascii="Arial" w:hAnsi="Arial" w:cs="Arial"/>
          <w:b/>
          <w:sz w:val="28"/>
          <w:szCs w:val="28"/>
        </w:rPr>
      </w:pPr>
      <w:r w:rsidRPr="0005582B">
        <w:rPr>
          <w:rFonts w:ascii="Arial" w:hAnsi="Arial" w:cs="Arial"/>
          <w:b/>
          <w:sz w:val="28"/>
          <w:szCs w:val="28"/>
        </w:rPr>
        <w:t>WASTE DISCHARGE PERMIT</w:t>
      </w:r>
    </w:p>
    <w:p w14:paraId="773192E1" w14:textId="493F7CE2" w:rsidR="00233394" w:rsidRPr="0005582B" w:rsidRDefault="00073356">
      <w:pPr>
        <w:pStyle w:val="PermitNormal"/>
        <w:jc w:val="center"/>
        <w:rPr>
          <w:szCs w:val="22"/>
        </w:rPr>
      </w:pPr>
      <w:r w:rsidRPr="0005582B">
        <w:rPr>
          <w:szCs w:val="22"/>
        </w:rPr>
        <w:t>Oregon Department of Environmental Quality</w:t>
      </w:r>
    </w:p>
    <w:p w14:paraId="43DCBC3F" w14:textId="77777777" w:rsidR="00233394" w:rsidRPr="0005582B" w:rsidRDefault="00775319">
      <w:pPr>
        <w:jc w:val="center"/>
        <w:rPr>
          <w:szCs w:val="22"/>
          <w:highlight w:val="yellow"/>
        </w:rPr>
      </w:pPr>
      <w:sdt>
        <w:sdtPr>
          <w:rPr>
            <w:rStyle w:val="Style1"/>
            <w:highlight w:val="yellow"/>
          </w:rPr>
          <w:tag w:val="Select a Region"/>
          <w:id w:val="24496045"/>
          <w:placeholder>
            <w:docPart w:val="20BB94AA5D7C426C9C0DFD189F2E3C03"/>
          </w:placeholder>
          <w:comboBox>
            <w:listItem w:displayText="Eastern Region" w:value="Eastern Region"/>
            <w:listItem w:displayText="Headquarters" w:value="Headquarters"/>
            <w:listItem w:displayText="Western Region" w:value="Western Region"/>
            <w:listItem w:displayText="Northwest Region" w:value="Northwest Region"/>
          </w:comboBox>
        </w:sdtPr>
        <w:sdtEndPr>
          <w:rPr>
            <w:rStyle w:val="Style1"/>
          </w:rPr>
        </w:sdtEndPr>
        <w:sdtContent>
          <w:r w:rsidR="00CC2D00" w:rsidRPr="004D032A">
            <w:rPr>
              <w:rStyle w:val="Style1"/>
              <w:highlight w:val="yellow"/>
            </w:rPr>
            <w:t>Region</w:t>
          </w:r>
        </w:sdtContent>
      </w:sdt>
      <w:r w:rsidR="00073356" w:rsidRPr="0005582B">
        <w:rPr>
          <w:szCs w:val="22"/>
          <w:highlight w:val="yellow"/>
        </w:rPr>
        <w:t xml:space="preserve"> – </w:t>
      </w:r>
      <w:sdt>
        <w:sdtPr>
          <w:rPr>
            <w:rStyle w:val="Style1"/>
            <w:highlight w:val="yellow"/>
          </w:rPr>
          <w:id w:val="24496055"/>
          <w:placeholder>
            <w:docPart w:val="F1418A5BDD004DDD936CD58AA7FE53E5"/>
          </w:placeholder>
          <w:comboBox>
            <w:listItem w:displayText="Pendleton" w:value="Pendleton"/>
            <w:listItem w:displayText="Portland" w:value="Portland"/>
            <w:listItem w:displayText="Salem" w:value="Salem"/>
          </w:comboBox>
        </w:sdtPr>
        <w:sdtEndPr>
          <w:rPr>
            <w:rStyle w:val="Style1"/>
          </w:rPr>
        </w:sdtEndPr>
        <w:sdtContent>
          <w:r w:rsidR="00CC2D00" w:rsidRPr="004D032A">
            <w:rPr>
              <w:rStyle w:val="Style1"/>
              <w:highlight w:val="yellow"/>
            </w:rPr>
            <w:t>City</w:t>
          </w:r>
        </w:sdtContent>
      </w:sdt>
      <w:r w:rsidR="00073356" w:rsidRPr="0005582B">
        <w:rPr>
          <w:szCs w:val="22"/>
          <w:highlight w:val="yellow"/>
        </w:rPr>
        <w:t xml:space="preserve"> </w:t>
      </w:r>
      <w:r w:rsidR="00073356" w:rsidRPr="00085A3E">
        <w:rPr>
          <w:szCs w:val="22"/>
        </w:rPr>
        <w:t>Office</w:t>
      </w:r>
    </w:p>
    <w:sdt>
      <w:sdtPr>
        <w:rPr>
          <w:rStyle w:val="Style1"/>
          <w:highlight w:val="yellow"/>
        </w:rPr>
        <w:id w:val="24496056"/>
        <w:placeholder>
          <w:docPart w:val="89F61FFC95E94036B9C0A35CEEC71B97"/>
        </w:placeholder>
        <w:comboBox>
          <w:listItem w:displayText="800 SE Emigrant, #330" w:value="800 SE Emigrant, #330"/>
          <w:listItem w:displayText="700 NE Multnomah St., Suite 600" w:value="700 NE Multnomah St., Suite 600"/>
          <w:listItem w:displayText="4026 Fairview Industrial Dr. SE" w:value="4026 Fairview Industrial Dr. SE"/>
        </w:comboBox>
      </w:sdtPr>
      <w:sdtEndPr>
        <w:rPr>
          <w:rStyle w:val="Style1"/>
        </w:rPr>
      </w:sdtEndPr>
      <w:sdtContent>
        <w:p w14:paraId="062E9621" w14:textId="75E98CDA" w:rsidR="00233394" w:rsidRPr="0005582B" w:rsidRDefault="00CC2D00">
          <w:pPr>
            <w:jc w:val="center"/>
            <w:rPr>
              <w:szCs w:val="22"/>
              <w:highlight w:val="yellow"/>
            </w:rPr>
          </w:pPr>
          <w:r w:rsidRPr="004D032A">
            <w:rPr>
              <w:rStyle w:val="Style1"/>
              <w:highlight w:val="yellow"/>
            </w:rPr>
            <w:t>Street Address</w:t>
          </w:r>
        </w:p>
      </w:sdtContent>
    </w:sdt>
    <w:sdt>
      <w:sdtPr>
        <w:rPr>
          <w:rStyle w:val="Style1"/>
          <w:highlight w:val="yellow"/>
        </w:rPr>
        <w:id w:val="-1074583226"/>
        <w:placeholder>
          <w:docPart w:val="D2CFB29623744F8995D2E28B4D544CB4"/>
        </w:placeholder>
        <w:comboBox>
          <w:listItem w:displayText="Pendleton, OR  97801" w:value="Pendleton"/>
          <w:listItem w:displayText="Portland, OR  97232" w:value="Portland"/>
          <w:listItem w:displayText="Salem, OR  97302" w:value="Salem"/>
        </w:comboBox>
      </w:sdtPr>
      <w:sdtEndPr>
        <w:rPr>
          <w:rStyle w:val="Style1"/>
        </w:rPr>
      </w:sdtEndPr>
      <w:sdtContent>
        <w:p w14:paraId="523C476F" w14:textId="54897D6B" w:rsidR="004D032A" w:rsidRDefault="004D032A" w:rsidP="004D032A">
          <w:pPr>
            <w:jc w:val="center"/>
            <w:rPr>
              <w:szCs w:val="22"/>
              <w:highlight w:val="yellow"/>
            </w:rPr>
          </w:pPr>
          <w:r w:rsidRPr="004D032A">
            <w:rPr>
              <w:rStyle w:val="Style1"/>
              <w:highlight w:val="yellow"/>
            </w:rPr>
            <w:t>City, State, Zip</w:t>
          </w:r>
        </w:p>
      </w:sdtContent>
    </w:sdt>
    <w:p w14:paraId="44423047" w14:textId="18982633" w:rsidR="00233394" w:rsidRPr="0005582B" w:rsidRDefault="00073356">
      <w:pPr>
        <w:pStyle w:val="PermitNormal"/>
        <w:jc w:val="center"/>
        <w:rPr>
          <w:szCs w:val="22"/>
        </w:rPr>
      </w:pPr>
      <w:r w:rsidRPr="0005582B">
        <w:rPr>
          <w:szCs w:val="22"/>
        </w:rPr>
        <w:t xml:space="preserve">Telephone: </w:t>
      </w:r>
      <w:sdt>
        <w:sdtPr>
          <w:rPr>
            <w:rStyle w:val="Style1"/>
            <w:highlight w:val="yellow"/>
          </w:rPr>
          <w:id w:val="27656162"/>
          <w:placeholder>
            <w:docPart w:val="6BBA0AF061EF4321862CB0D5EE761A85"/>
          </w:placeholder>
          <w:comboBox>
            <w:listItem w:displayText="503-229-5263" w:value="HQ &amp; NWR"/>
            <w:listItem w:displayText="503-378-8240" w:value="Salem"/>
            <w:listItem w:displayText="541-276-4063" w:value="Pendleton"/>
          </w:comboBox>
        </w:sdtPr>
        <w:sdtEndPr>
          <w:rPr>
            <w:rStyle w:val="Style1"/>
          </w:rPr>
        </w:sdtEndPr>
        <w:sdtContent>
          <w:r w:rsidR="00CC2D00" w:rsidRPr="004D032A">
            <w:rPr>
              <w:rStyle w:val="Style1"/>
              <w:highlight w:val="yellow"/>
            </w:rPr>
            <w:t>Select Number</w:t>
          </w:r>
        </w:sdtContent>
      </w:sdt>
    </w:p>
    <w:p w14:paraId="3A42E7CA" w14:textId="77777777" w:rsidR="00233394" w:rsidRDefault="00233394">
      <w:pPr>
        <w:pStyle w:val="PermitNormal"/>
        <w:jc w:val="center"/>
      </w:pPr>
    </w:p>
    <w:p w14:paraId="33C2FB9D" w14:textId="1FFE3DC2" w:rsidR="00233394" w:rsidRDefault="00073356">
      <w:pPr>
        <w:pStyle w:val="PermitNormal"/>
        <w:pBdr>
          <w:bottom w:val="double" w:sz="4" w:space="1" w:color="auto"/>
        </w:pBdr>
        <w:jc w:val="center"/>
      </w:pPr>
      <w:r>
        <w:t xml:space="preserve">Issued pursuant to ORS 468B.050 and </w:t>
      </w:r>
      <w:r w:rsidR="00117345">
        <w:t>t</w:t>
      </w:r>
      <w:r>
        <w:t xml:space="preserve">he </w:t>
      </w:r>
      <w:r w:rsidR="00FE07F9">
        <w:t xml:space="preserve">federal </w:t>
      </w:r>
      <w:r>
        <w:t>Clean Water Act</w:t>
      </w:r>
    </w:p>
    <w:p w14:paraId="5A3B7799" w14:textId="77777777" w:rsidR="00233394" w:rsidRDefault="00233394"/>
    <w:tbl>
      <w:tblPr>
        <w:tblW w:w="5009" w:type="pct"/>
        <w:tblLook w:val="0000" w:firstRow="0" w:lastRow="0" w:firstColumn="0" w:lastColumn="0" w:noHBand="0" w:noVBand="0"/>
      </w:tblPr>
      <w:tblGrid>
        <w:gridCol w:w="2834"/>
        <w:gridCol w:w="2428"/>
        <w:gridCol w:w="2428"/>
        <w:gridCol w:w="2426"/>
      </w:tblGrid>
      <w:tr w:rsidR="00233394" w14:paraId="0AC88948" w14:textId="77777777" w:rsidTr="006F7799">
        <w:tc>
          <w:tcPr>
            <w:tcW w:w="1401" w:type="pct"/>
          </w:tcPr>
          <w:p w14:paraId="3667FFF3" w14:textId="77777777" w:rsidR="00233394" w:rsidRDefault="00073356" w:rsidP="0005582B">
            <w:pPr>
              <w:pStyle w:val="TableColumnHeading"/>
              <w:jc w:val="left"/>
            </w:pPr>
            <w:r>
              <w:t>ISSUED TO:</w:t>
            </w:r>
          </w:p>
        </w:tc>
        <w:tc>
          <w:tcPr>
            <w:tcW w:w="3599" w:type="pct"/>
            <w:gridSpan w:val="3"/>
          </w:tcPr>
          <w:p w14:paraId="4ED2DF2C" w14:textId="77777777" w:rsidR="00233394" w:rsidRDefault="00073356">
            <w:pPr>
              <w:pStyle w:val="TableColumnHeading"/>
            </w:pPr>
            <w:r>
              <w:t>SOURCES COVERED BY THIS PERMIT:</w:t>
            </w:r>
          </w:p>
        </w:tc>
      </w:tr>
      <w:tr w:rsidR="00233394" w14:paraId="565F05B1" w14:textId="77777777" w:rsidTr="006F7799">
        <w:trPr>
          <w:trHeight w:val="506"/>
        </w:trPr>
        <w:tc>
          <w:tcPr>
            <w:tcW w:w="1401" w:type="pct"/>
            <w:vMerge w:val="restart"/>
          </w:tcPr>
          <w:p w14:paraId="4A475105" w14:textId="07EBB415" w:rsidR="00233394" w:rsidRDefault="006738D3" w:rsidP="0005582B">
            <w:pPr>
              <w:pStyle w:val="PermitNormal"/>
              <w:spacing w:before="120"/>
              <w:rPr>
                <w:highlight w:val="yellow"/>
              </w:rPr>
            </w:pPr>
            <w:bookmarkStart w:id="0" w:name="bmPermittee"/>
            <w:bookmarkEnd w:id="0"/>
            <w:r>
              <w:rPr>
                <w:highlight w:val="yellow"/>
              </w:rPr>
              <w:t>P</w:t>
            </w:r>
            <w:r w:rsidR="00073356">
              <w:rPr>
                <w:highlight w:val="yellow"/>
              </w:rPr>
              <w:t>ermittee Legal Name</w:t>
            </w:r>
          </w:p>
          <w:p w14:paraId="2CFBF9B2" w14:textId="77777777" w:rsidR="00233394" w:rsidRDefault="00073356">
            <w:pPr>
              <w:pStyle w:val="PermitNormal"/>
              <w:rPr>
                <w:highlight w:val="yellow"/>
              </w:rPr>
            </w:pPr>
            <w:r>
              <w:rPr>
                <w:highlight w:val="yellow"/>
              </w:rPr>
              <w:t>Permittee Street Address</w:t>
            </w:r>
          </w:p>
          <w:p w14:paraId="59A6E313" w14:textId="77777777" w:rsidR="00233394" w:rsidRDefault="00073356">
            <w:pPr>
              <w:pStyle w:val="PermitNormal"/>
              <w:rPr>
                <w:highlight w:val="yellow"/>
              </w:rPr>
            </w:pPr>
            <w:r>
              <w:rPr>
                <w:highlight w:val="yellow"/>
              </w:rPr>
              <w:t>City, State, Zip</w:t>
            </w:r>
          </w:p>
        </w:tc>
        <w:tc>
          <w:tcPr>
            <w:tcW w:w="1200" w:type="pct"/>
            <w:vAlign w:val="center"/>
          </w:tcPr>
          <w:p w14:paraId="72623FB1" w14:textId="77777777" w:rsidR="00233394" w:rsidRDefault="00073356" w:rsidP="0005582B">
            <w:pPr>
              <w:pStyle w:val="TableColumnHeading"/>
              <w:jc w:val="left"/>
            </w:pPr>
            <w:r>
              <w:t>Type of Waste</w:t>
            </w:r>
          </w:p>
        </w:tc>
        <w:tc>
          <w:tcPr>
            <w:tcW w:w="1200" w:type="pct"/>
            <w:vAlign w:val="center"/>
          </w:tcPr>
          <w:p w14:paraId="2F11CB18" w14:textId="0A17AD80" w:rsidR="00233394" w:rsidRDefault="00BC64F6" w:rsidP="0005582B">
            <w:pPr>
              <w:pStyle w:val="TableColumnHeading"/>
              <w:jc w:val="left"/>
            </w:pPr>
            <w:r>
              <w:t>Outfall Number</w:t>
            </w:r>
          </w:p>
        </w:tc>
        <w:tc>
          <w:tcPr>
            <w:tcW w:w="1200" w:type="pct"/>
            <w:vAlign w:val="center"/>
          </w:tcPr>
          <w:p w14:paraId="6C60BDD2" w14:textId="0A6D3A60" w:rsidR="00233394" w:rsidRDefault="00BC64F6" w:rsidP="0005582B">
            <w:pPr>
              <w:pStyle w:val="TableColumnHeading"/>
              <w:jc w:val="left"/>
            </w:pPr>
            <w:r>
              <w:t>Outfall Location</w:t>
            </w:r>
          </w:p>
        </w:tc>
      </w:tr>
      <w:tr w:rsidR="00233394" w14:paraId="55B7343F" w14:textId="77777777" w:rsidTr="006F7799">
        <w:tc>
          <w:tcPr>
            <w:tcW w:w="1401" w:type="pct"/>
            <w:vMerge/>
            <w:vAlign w:val="center"/>
          </w:tcPr>
          <w:p w14:paraId="166A406E" w14:textId="77777777" w:rsidR="00233394" w:rsidRDefault="00233394">
            <w:pPr>
              <w:pStyle w:val="PermitNormal"/>
            </w:pPr>
          </w:p>
        </w:tc>
        <w:tc>
          <w:tcPr>
            <w:tcW w:w="1200" w:type="pct"/>
          </w:tcPr>
          <w:p w14:paraId="0536695F" w14:textId="65EA9CA7" w:rsidR="00233394" w:rsidRDefault="00593D24" w:rsidP="00593D24">
            <w:pPr>
              <w:pStyle w:val="Tablecellentry"/>
            </w:pPr>
            <w:r w:rsidRPr="00593D24">
              <w:rPr>
                <w:highlight w:val="yellow"/>
              </w:rPr>
              <w:t>List all</w:t>
            </w:r>
            <w:r w:rsidR="00073356" w:rsidRPr="00593D24">
              <w:rPr>
                <w:highlight w:val="yellow"/>
              </w:rPr>
              <w:t xml:space="preserve"> </w:t>
            </w:r>
            <w:r w:rsidRPr="00593D24">
              <w:rPr>
                <w:highlight w:val="yellow"/>
              </w:rPr>
              <w:t>types by outfall</w:t>
            </w:r>
            <w:r>
              <w:t xml:space="preserve"> </w:t>
            </w:r>
          </w:p>
        </w:tc>
        <w:tc>
          <w:tcPr>
            <w:tcW w:w="1200" w:type="pct"/>
          </w:tcPr>
          <w:p w14:paraId="137517D6" w14:textId="77777777" w:rsidR="00233394" w:rsidRDefault="00073356" w:rsidP="001149A3">
            <w:pPr>
              <w:pStyle w:val="Tablecellentry"/>
              <w:rPr>
                <w:highlight w:val="yellow"/>
              </w:rPr>
            </w:pPr>
            <w:r>
              <w:rPr>
                <w:highlight w:val="yellow"/>
              </w:rPr>
              <w:t>Insert</w:t>
            </w:r>
          </w:p>
        </w:tc>
        <w:tc>
          <w:tcPr>
            <w:tcW w:w="1200" w:type="pct"/>
            <w:vAlign w:val="center"/>
          </w:tcPr>
          <w:p w14:paraId="0577885E" w14:textId="69AC1960" w:rsidR="00233394" w:rsidRDefault="00593D24" w:rsidP="001149A3">
            <w:pPr>
              <w:pStyle w:val="Tablecellentry"/>
              <w:spacing w:after="60"/>
              <w:rPr>
                <w:highlight w:val="yellow"/>
              </w:rPr>
            </w:pPr>
            <w:r>
              <w:rPr>
                <w:highlight w:val="yellow"/>
              </w:rPr>
              <w:t>Lat/Long in decimal degrees</w:t>
            </w:r>
            <w:r w:rsidR="00361DE8">
              <w:rPr>
                <w:highlight w:val="yellow"/>
              </w:rPr>
              <w:t xml:space="preserve"> (4 decimal minimum)</w:t>
            </w:r>
          </w:p>
        </w:tc>
      </w:tr>
      <w:tr w:rsidR="00233394" w14:paraId="01218C02" w14:textId="77777777" w:rsidTr="006F7799">
        <w:tc>
          <w:tcPr>
            <w:tcW w:w="1401" w:type="pct"/>
            <w:vMerge/>
            <w:vAlign w:val="center"/>
          </w:tcPr>
          <w:p w14:paraId="705C3445" w14:textId="77777777" w:rsidR="00233394" w:rsidRDefault="00233394">
            <w:pPr>
              <w:pStyle w:val="PermitNormal"/>
            </w:pPr>
            <w:bookmarkStart w:id="1" w:name="bmAddress2"/>
            <w:bookmarkEnd w:id="1"/>
          </w:p>
        </w:tc>
        <w:tc>
          <w:tcPr>
            <w:tcW w:w="1200" w:type="pct"/>
            <w:vAlign w:val="center"/>
          </w:tcPr>
          <w:p w14:paraId="1C4E1DAD" w14:textId="13C1CD0A" w:rsidR="00233394" w:rsidRDefault="00073356">
            <w:pPr>
              <w:pStyle w:val="Tablecellentry"/>
              <w:rPr>
                <w:highlight w:val="yellow"/>
              </w:rPr>
            </w:pPr>
            <w:bookmarkStart w:id="2" w:name="bmWaste1"/>
            <w:bookmarkEnd w:id="2"/>
            <w:r>
              <w:rPr>
                <w:highlight w:val="yellow"/>
              </w:rPr>
              <w:t>Recycled Water Reuse</w:t>
            </w:r>
          </w:p>
        </w:tc>
        <w:tc>
          <w:tcPr>
            <w:tcW w:w="1200" w:type="pct"/>
            <w:vAlign w:val="center"/>
          </w:tcPr>
          <w:p w14:paraId="7BD52AD2" w14:textId="77777777" w:rsidR="00233394" w:rsidRDefault="00073356">
            <w:pPr>
              <w:pStyle w:val="Tablecellentry"/>
              <w:rPr>
                <w:highlight w:val="yellow"/>
              </w:rPr>
            </w:pPr>
            <w:bookmarkStart w:id="3" w:name="bmOutfall1"/>
            <w:bookmarkEnd w:id="3"/>
            <w:r>
              <w:rPr>
                <w:highlight w:val="yellow"/>
              </w:rPr>
              <w:t>Insert or N/A</w:t>
            </w:r>
          </w:p>
        </w:tc>
        <w:tc>
          <w:tcPr>
            <w:tcW w:w="1200" w:type="pct"/>
            <w:vAlign w:val="center"/>
          </w:tcPr>
          <w:p w14:paraId="3BD8A43D" w14:textId="77777777" w:rsidR="00233394" w:rsidRDefault="00073356" w:rsidP="001149A3">
            <w:pPr>
              <w:pStyle w:val="Tablecellentry"/>
              <w:spacing w:after="60"/>
              <w:rPr>
                <w:highlight w:val="yellow"/>
              </w:rPr>
            </w:pPr>
            <w:bookmarkStart w:id="4" w:name="bmOutfallLoc1"/>
            <w:bookmarkEnd w:id="4"/>
            <w:r>
              <w:rPr>
                <w:highlight w:val="yellow"/>
              </w:rPr>
              <w:t>Specified in Recycled Water Use Plan</w:t>
            </w:r>
          </w:p>
        </w:tc>
      </w:tr>
      <w:tr w:rsidR="00233394" w14:paraId="71583369" w14:textId="77777777" w:rsidTr="006F7799">
        <w:tc>
          <w:tcPr>
            <w:tcW w:w="1401" w:type="pct"/>
            <w:vMerge/>
          </w:tcPr>
          <w:p w14:paraId="7F04E604" w14:textId="77777777" w:rsidR="00233394" w:rsidRDefault="00233394">
            <w:pPr>
              <w:pStyle w:val="PermitNormal"/>
            </w:pPr>
          </w:p>
        </w:tc>
        <w:tc>
          <w:tcPr>
            <w:tcW w:w="1200" w:type="pct"/>
          </w:tcPr>
          <w:p w14:paraId="79F9179E" w14:textId="77777777" w:rsidR="00233394" w:rsidRDefault="00073356">
            <w:pPr>
              <w:pStyle w:val="Tablecellentry"/>
              <w:rPr>
                <w:highlight w:val="yellow"/>
              </w:rPr>
            </w:pPr>
            <w:r>
              <w:rPr>
                <w:highlight w:val="yellow"/>
              </w:rPr>
              <w:t>Biosolids</w:t>
            </w:r>
          </w:p>
        </w:tc>
        <w:tc>
          <w:tcPr>
            <w:tcW w:w="1200" w:type="pct"/>
          </w:tcPr>
          <w:p w14:paraId="640C10FE" w14:textId="77777777" w:rsidR="00233394" w:rsidRDefault="00073356">
            <w:pPr>
              <w:pStyle w:val="Tablecellentry"/>
              <w:rPr>
                <w:highlight w:val="yellow"/>
              </w:rPr>
            </w:pPr>
            <w:r>
              <w:rPr>
                <w:highlight w:val="yellow"/>
              </w:rPr>
              <w:t>N/A</w:t>
            </w:r>
          </w:p>
        </w:tc>
        <w:tc>
          <w:tcPr>
            <w:tcW w:w="1200" w:type="pct"/>
            <w:vAlign w:val="center"/>
          </w:tcPr>
          <w:p w14:paraId="3DF4BF35" w14:textId="77777777" w:rsidR="00233394" w:rsidRDefault="00073356">
            <w:pPr>
              <w:pStyle w:val="Tablecellentry"/>
              <w:rPr>
                <w:highlight w:val="yellow"/>
              </w:rPr>
            </w:pPr>
            <w:r>
              <w:rPr>
                <w:highlight w:val="yellow"/>
              </w:rPr>
              <w:t>Specified in Biosolids Management/Land Application Plan</w:t>
            </w:r>
          </w:p>
        </w:tc>
      </w:tr>
    </w:tbl>
    <w:p w14:paraId="5FC62869" w14:textId="77777777" w:rsidR="006F7799" w:rsidRDefault="006F7799" w:rsidP="006F7799">
      <w:pPr>
        <w:pStyle w:val="PermitNormal"/>
      </w:pPr>
    </w:p>
    <w:tbl>
      <w:tblPr>
        <w:tblW w:w="4857" w:type="pct"/>
        <w:tblLook w:val="0000" w:firstRow="0" w:lastRow="0" w:firstColumn="0" w:lastColumn="0" w:noHBand="0" w:noVBand="0"/>
      </w:tblPr>
      <w:tblGrid>
        <w:gridCol w:w="3419"/>
        <w:gridCol w:w="6390"/>
      </w:tblGrid>
      <w:tr w:rsidR="00233394" w14:paraId="77BFBD61" w14:textId="77777777" w:rsidTr="00EF6EE1">
        <w:tc>
          <w:tcPr>
            <w:tcW w:w="1743" w:type="pct"/>
          </w:tcPr>
          <w:p w14:paraId="5F87D407" w14:textId="10D6E75A" w:rsidR="00233394" w:rsidRDefault="00073356" w:rsidP="0005582B">
            <w:pPr>
              <w:pStyle w:val="TableColumnHeading"/>
              <w:spacing w:before="120" w:after="120"/>
              <w:jc w:val="left"/>
            </w:pPr>
            <w:r>
              <w:t>FACILITY LOCATION:</w:t>
            </w:r>
          </w:p>
        </w:tc>
        <w:tc>
          <w:tcPr>
            <w:tcW w:w="3257" w:type="pct"/>
          </w:tcPr>
          <w:p w14:paraId="78DE0055" w14:textId="77777777" w:rsidR="00233394" w:rsidRDefault="00073356" w:rsidP="0005582B">
            <w:pPr>
              <w:pStyle w:val="TableColumnHeading"/>
              <w:spacing w:before="120" w:after="120"/>
              <w:jc w:val="left"/>
            </w:pPr>
            <w:r>
              <w:t>RECEIVING STREAM INFORMATION:</w:t>
            </w:r>
          </w:p>
        </w:tc>
      </w:tr>
      <w:tr w:rsidR="0005582B" w14:paraId="5A70AA30" w14:textId="77777777" w:rsidTr="00EF6EE1">
        <w:tc>
          <w:tcPr>
            <w:tcW w:w="1743" w:type="pct"/>
          </w:tcPr>
          <w:p w14:paraId="3A27376A" w14:textId="2FCE0F85" w:rsidR="0005582B" w:rsidRDefault="004F657A" w:rsidP="0005582B">
            <w:pPr>
              <w:pStyle w:val="Tablecellentry"/>
              <w:rPr>
                <w:highlight w:val="yellow"/>
              </w:rPr>
            </w:pPr>
            <w:bookmarkStart w:id="5" w:name="bmFacilityType"/>
            <w:bookmarkStart w:id="6" w:name="bmFacLocation1"/>
            <w:bookmarkEnd w:id="5"/>
            <w:bookmarkEnd w:id="6"/>
            <w:r>
              <w:rPr>
                <w:highlight w:val="yellow"/>
              </w:rPr>
              <w:t>Permittee Common Name</w:t>
            </w:r>
            <w:r w:rsidR="008617EB">
              <w:rPr>
                <w:highlight w:val="yellow"/>
              </w:rPr>
              <w:t xml:space="preserve"> </w:t>
            </w:r>
          </w:p>
        </w:tc>
        <w:tc>
          <w:tcPr>
            <w:tcW w:w="3257" w:type="pct"/>
          </w:tcPr>
          <w:p w14:paraId="0D85A0A6" w14:textId="50AC9590" w:rsidR="0005582B" w:rsidRDefault="001740A1" w:rsidP="0005582B">
            <w:pPr>
              <w:pStyle w:val="Tablecellentry"/>
            </w:pPr>
            <w:r>
              <w:t>Receiving stream/NHD name</w:t>
            </w:r>
            <w:r w:rsidR="0005582B">
              <w:t xml:space="preserve">: </w:t>
            </w:r>
            <w:bookmarkStart w:id="7" w:name="bmSubBasin"/>
            <w:bookmarkEnd w:id="7"/>
            <w:r w:rsidR="00DA13EA">
              <w:rPr>
                <w:highlight w:val="yellow"/>
              </w:rPr>
              <w:t>insert</w:t>
            </w:r>
          </w:p>
        </w:tc>
      </w:tr>
      <w:tr w:rsidR="008617EB" w14:paraId="39A2C0E5" w14:textId="77777777" w:rsidTr="00EF6EE1">
        <w:tc>
          <w:tcPr>
            <w:tcW w:w="1743" w:type="pct"/>
          </w:tcPr>
          <w:p w14:paraId="15423EB4" w14:textId="0F361FE3" w:rsidR="008617EB" w:rsidRDefault="008617EB" w:rsidP="0005582B">
            <w:pPr>
              <w:pStyle w:val="Tablecellentry"/>
              <w:rPr>
                <w:highlight w:val="yellow"/>
              </w:rPr>
            </w:pPr>
            <w:r>
              <w:rPr>
                <w:highlight w:val="yellow"/>
              </w:rPr>
              <w:t>Facility Address</w:t>
            </w:r>
          </w:p>
        </w:tc>
        <w:tc>
          <w:tcPr>
            <w:tcW w:w="3257" w:type="pct"/>
          </w:tcPr>
          <w:p w14:paraId="296C4513" w14:textId="07F2990C" w:rsidR="008617EB" w:rsidRDefault="008617EB" w:rsidP="0005582B">
            <w:pPr>
              <w:pStyle w:val="Tablecellentry"/>
            </w:pPr>
            <w:r>
              <w:t>USGS</w:t>
            </w:r>
            <w:r w:rsidR="001740A1">
              <w:t xml:space="preserve"> 12-Digit HUC</w:t>
            </w:r>
            <w:r>
              <w:t xml:space="preserve">: </w:t>
            </w:r>
            <w:r>
              <w:rPr>
                <w:highlight w:val="yellow"/>
              </w:rPr>
              <w:t>insert</w:t>
            </w:r>
          </w:p>
        </w:tc>
      </w:tr>
      <w:tr w:rsidR="0005582B" w14:paraId="0E84E48E" w14:textId="77777777" w:rsidTr="00EF6EE1">
        <w:tc>
          <w:tcPr>
            <w:tcW w:w="1743" w:type="pct"/>
          </w:tcPr>
          <w:p w14:paraId="2F3DE1E2" w14:textId="77777777" w:rsidR="0005582B" w:rsidRDefault="0005582B" w:rsidP="0005582B">
            <w:pPr>
              <w:pStyle w:val="Tablecellentry"/>
              <w:rPr>
                <w:highlight w:val="yellow"/>
              </w:rPr>
            </w:pPr>
            <w:bookmarkStart w:id="8" w:name="bmFacLocation2"/>
            <w:bookmarkEnd w:id="8"/>
            <w:r>
              <w:rPr>
                <w:highlight w:val="yellow"/>
              </w:rPr>
              <w:t>City, State and Zip</w:t>
            </w:r>
          </w:p>
        </w:tc>
        <w:tc>
          <w:tcPr>
            <w:tcW w:w="3257" w:type="pct"/>
          </w:tcPr>
          <w:p w14:paraId="740F6AE6" w14:textId="665EBB10" w:rsidR="0005582B" w:rsidRDefault="001740A1" w:rsidP="0005582B">
            <w:pPr>
              <w:pStyle w:val="Tablecellentry"/>
            </w:pPr>
            <w:bookmarkStart w:id="9" w:name="bmRecStream"/>
            <w:bookmarkEnd w:id="9"/>
            <w:r>
              <w:t>OWRD Administrative Basin</w:t>
            </w:r>
          </w:p>
        </w:tc>
      </w:tr>
      <w:tr w:rsidR="0005582B" w14:paraId="4F6F0301" w14:textId="77777777" w:rsidTr="00EF6EE1">
        <w:tc>
          <w:tcPr>
            <w:tcW w:w="1743" w:type="pct"/>
          </w:tcPr>
          <w:p w14:paraId="1B40DDC0" w14:textId="6FD57103" w:rsidR="0005582B" w:rsidRDefault="00593D24" w:rsidP="0005582B">
            <w:pPr>
              <w:pStyle w:val="Tablecellentry"/>
            </w:pPr>
            <w:r>
              <w:t xml:space="preserve">County: </w:t>
            </w:r>
            <w:r>
              <w:rPr>
                <w:highlight w:val="yellow"/>
              </w:rPr>
              <w:t>insert</w:t>
            </w:r>
          </w:p>
        </w:tc>
        <w:tc>
          <w:tcPr>
            <w:tcW w:w="3257" w:type="pct"/>
          </w:tcPr>
          <w:p w14:paraId="2287D123" w14:textId="06882D05" w:rsidR="0005582B" w:rsidRDefault="0005582B" w:rsidP="0005582B">
            <w:pPr>
              <w:pStyle w:val="Tablecellentry"/>
              <w:rPr>
                <w:szCs w:val="22"/>
              </w:rPr>
            </w:pPr>
            <w:r>
              <w:t>NHD Reach Code</w:t>
            </w:r>
            <w:r w:rsidR="001740A1">
              <w:t xml:space="preserve"> &amp; % along reach</w:t>
            </w:r>
            <w:r>
              <w:t xml:space="preserve">: </w:t>
            </w:r>
            <w:r w:rsidRPr="006A71C3">
              <w:rPr>
                <w:highlight w:val="yellow"/>
              </w:rPr>
              <w:t>insert</w:t>
            </w:r>
          </w:p>
        </w:tc>
      </w:tr>
      <w:tr w:rsidR="0005582B" w14:paraId="6B96A08D" w14:textId="77777777" w:rsidTr="00EF6EE1">
        <w:tc>
          <w:tcPr>
            <w:tcW w:w="1743" w:type="pct"/>
          </w:tcPr>
          <w:p w14:paraId="70D32EA7" w14:textId="49B96959" w:rsidR="0005582B" w:rsidRDefault="00AA1E13" w:rsidP="0005582B">
            <w:pPr>
              <w:pStyle w:val="Tablecellentry"/>
            </w:pPr>
            <w:r w:rsidRPr="00AA1E13">
              <w:t xml:space="preserve">EPA Permit Type: [Major </w:t>
            </w:r>
            <w:r w:rsidRPr="00066CBD">
              <w:rPr>
                <w:highlight w:val="yellow"/>
              </w:rPr>
              <w:t>or</w:t>
            </w:r>
            <w:r w:rsidRPr="00AA1E13">
              <w:t xml:space="preserve"> Minor]</w:t>
            </w:r>
            <w:bookmarkStart w:id="10" w:name="bmTreatmentClass"/>
            <w:bookmarkEnd w:id="10"/>
          </w:p>
        </w:tc>
        <w:tc>
          <w:tcPr>
            <w:tcW w:w="3257" w:type="pct"/>
          </w:tcPr>
          <w:p w14:paraId="730148CF" w14:textId="77777777" w:rsidR="0005582B" w:rsidRDefault="001740A1" w:rsidP="0005582B">
            <w:pPr>
              <w:pStyle w:val="Tablecellentry"/>
              <w:rPr>
                <w:szCs w:val="22"/>
              </w:rPr>
            </w:pPr>
            <w:r>
              <w:rPr>
                <w:szCs w:val="22"/>
              </w:rPr>
              <w:t xml:space="preserve">ODEQ </w:t>
            </w:r>
            <w:r w:rsidR="0005582B">
              <w:rPr>
                <w:szCs w:val="22"/>
              </w:rPr>
              <w:t>LLID</w:t>
            </w:r>
            <w:r>
              <w:rPr>
                <w:szCs w:val="22"/>
              </w:rPr>
              <w:t xml:space="preserve"> &amp; RM</w:t>
            </w:r>
            <w:r w:rsidR="0005582B">
              <w:rPr>
                <w:szCs w:val="22"/>
              </w:rPr>
              <w:t>:</w:t>
            </w:r>
            <w:r w:rsidR="007C461A">
              <w:rPr>
                <w:szCs w:val="22"/>
              </w:rPr>
              <w:t xml:space="preserve"> </w:t>
            </w:r>
            <w:r w:rsidR="0005582B">
              <w:rPr>
                <w:highlight w:val="yellow"/>
              </w:rPr>
              <w:t>insert LLID-RM</w:t>
            </w:r>
            <w:r w:rsidR="007C461A">
              <w:rPr>
                <w:szCs w:val="22"/>
              </w:rPr>
              <w:t xml:space="preserve"> </w:t>
            </w:r>
          </w:p>
          <w:p w14:paraId="70B1AF15" w14:textId="71BC3334" w:rsidR="001740A1" w:rsidRDefault="001740A1" w:rsidP="0005582B">
            <w:pPr>
              <w:pStyle w:val="Tablecellentry"/>
            </w:pPr>
            <w:r>
              <w:t xml:space="preserve">Integrated Report AU ID: </w:t>
            </w:r>
            <w:r>
              <w:rPr>
                <w:highlight w:val="yellow"/>
              </w:rPr>
              <w:t>insert</w:t>
            </w:r>
          </w:p>
        </w:tc>
      </w:tr>
    </w:tbl>
    <w:p w14:paraId="12755CF8" w14:textId="77777777" w:rsidR="00593D24" w:rsidRDefault="00593D24">
      <w:pPr>
        <w:pStyle w:val="PermitNormal"/>
      </w:pPr>
    </w:p>
    <w:p w14:paraId="7B7B39DA" w14:textId="24C41C10" w:rsidR="00233394" w:rsidRDefault="00073356">
      <w:pPr>
        <w:pStyle w:val="PermitNormal"/>
      </w:pPr>
      <w:r>
        <w:t xml:space="preserve">Issued in response to Application No. </w:t>
      </w:r>
      <w:bookmarkStart w:id="11" w:name="bmApplNbr"/>
      <w:bookmarkEnd w:id="11"/>
      <w:r>
        <w:rPr>
          <w:highlight w:val="yellow"/>
        </w:rPr>
        <w:t>insert</w:t>
      </w:r>
      <w:r>
        <w:t xml:space="preserve"> received </w:t>
      </w:r>
      <w:sdt>
        <w:sdtPr>
          <w:rPr>
            <w:highlight w:val="yellow"/>
          </w:rPr>
          <w:id w:val="16166069"/>
          <w:placeholder>
            <w:docPart w:val="DFF80211236D4E5F83DE08FDF81FCF9C"/>
          </w:placeholder>
          <w:date>
            <w:dateFormat w:val="MMMM d, yyyy"/>
            <w:lid w:val="en-US"/>
            <w:storeMappedDataAs w:val="dateTime"/>
            <w:calendar w:val="gregorian"/>
          </w:date>
        </w:sdtPr>
        <w:sdtEndPr/>
        <w:sdtContent>
          <w:r w:rsidR="00CC2D00">
            <w:rPr>
              <w:highlight w:val="yellow"/>
              <w:lang w:val="en-US"/>
            </w:rPr>
            <w:t>insert date</w:t>
          </w:r>
        </w:sdtContent>
      </w:sdt>
      <w:r>
        <w:t>.</w:t>
      </w:r>
      <w:r w:rsidR="007C461A">
        <w:t xml:space="preserve"> </w:t>
      </w:r>
      <w:r>
        <w:t>This permit is issued based on the land use findings in the permit record.</w:t>
      </w:r>
    </w:p>
    <w:p w14:paraId="4167511D" w14:textId="77777777" w:rsidR="00233394" w:rsidRDefault="002333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367"/>
        <w:gridCol w:w="2634"/>
        <w:gridCol w:w="366"/>
        <w:gridCol w:w="2632"/>
      </w:tblGrid>
      <w:tr w:rsidR="00393B19" w14:paraId="34AFD4D1" w14:textId="77777777" w:rsidTr="00117345">
        <w:tc>
          <w:tcPr>
            <w:tcW w:w="2030" w:type="pct"/>
            <w:tcBorders>
              <w:top w:val="nil"/>
              <w:left w:val="nil"/>
              <w:right w:val="nil"/>
            </w:tcBorders>
          </w:tcPr>
          <w:p w14:paraId="07E302BE" w14:textId="4AEA3069" w:rsidR="00393B19" w:rsidRDefault="00393B19">
            <w:pPr>
              <w:pStyle w:val="Tablecellentry"/>
            </w:pPr>
          </w:p>
        </w:tc>
        <w:tc>
          <w:tcPr>
            <w:tcW w:w="182" w:type="pct"/>
            <w:tcBorders>
              <w:top w:val="nil"/>
              <w:left w:val="nil"/>
              <w:bottom w:val="nil"/>
              <w:right w:val="nil"/>
            </w:tcBorders>
          </w:tcPr>
          <w:p w14:paraId="2AECEB4C" w14:textId="77777777" w:rsidR="00393B19" w:rsidRDefault="00393B19">
            <w:pPr>
              <w:pStyle w:val="Tablecellentry"/>
            </w:pPr>
          </w:p>
        </w:tc>
        <w:tc>
          <w:tcPr>
            <w:tcW w:w="1304" w:type="pct"/>
            <w:tcBorders>
              <w:top w:val="nil"/>
              <w:left w:val="nil"/>
              <w:right w:val="nil"/>
            </w:tcBorders>
          </w:tcPr>
          <w:p w14:paraId="5E0B85E5" w14:textId="4DA55DF8" w:rsidR="00393B19" w:rsidRDefault="008617EB">
            <w:pPr>
              <w:pStyle w:val="Tablecellentry"/>
            </w:pPr>
            <w:r>
              <w:t>DRAFT</w:t>
            </w:r>
          </w:p>
        </w:tc>
        <w:tc>
          <w:tcPr>
            <w:tcW w:w="181" w:type="pct"/>
            <w:tcBorders>
              <w:top w:val="nil"/>
              <w:left w:val="nil"/>
              <w:bottom w:val="nil"/>
              <w:right w:val="nil"/>
            </w:tcBorders>
          </w:tcPr>
          <w:p w14:paraId="7B1C805F" w14:textId="77777777" w:rsidR="00393B19" w:rsidRDefault="00393B19">
            <w:pPr>
              <w:pStyle w:val="Tablecellentry"/>
            </w:pPr>
          </w:p>
        </w:tc>
        <w:tc>
          <w:tcPr>
            <w:tcW w:w="1304" w:type="pct"/>
            <w:tcBorders>
              <w:top w:val="nil"/>
              <w:left w:val="nil"/>
              <w:right w:val="nil"/>
            </w:tcBorders>
          </w:tcPr>
          <w:p w14:paraId="184AB1A0" w14:textId="109885C3" w:rsidR="00393B19" w:rsidRDefault="008617EB" w:rsidP="003301D6">
            <w:pPr>
              <w:pStyle w:val="Tablecellentry"/>
              <w:rPr>
                <w:szCs w:val="24"/>
              </w:rPr>
            </w:pPr>
            <w:r>
              <w:rPr>
                <w:szCs w:val="24"/>
              </w:rPr>
              <w:t>DRAFT</w:t>
            </w:r>
          </w:p>
        </w:tc>
      </w:tr>
      <w:tr w:rsidR="00393B19" w14:paraId="6813D122" w14:textId="77777777" w:rsidTr="00117345">
        <w:tc>
          <w:tcPr>
            <w:tcW w:w="2030" w:type="pct"/>
            <w:tcBorders>
              <w:left w:val="nil"/>
              <w:bottom w:val="nil"/>
              <w:right w:val="nil"/>
            </w:tcBorders>
          </w:tcPr>
          <w:p w14:paraId="1983948C" w14:textId="3977E3C6" w:rsidR="00393B19" w:rsidRDefault="00E352A9" w:rsidP="00AE0EF5">
            <w:pPr>
              <w:pStyle w:val="Tablecellentry"/>
              <w:rPr>
                <w:highlight w:val="yellow"/>
              </w:rPr>
            </w:pPr>
            <w:r>
              <w:rPr>
                <w:highlight w:val="yellow"/>
              </w:rPr>
              <w:t xml:space="preserve">Manager </w:t>
            </w:r>
            <w:r w:rsidR="00393B19">
              <w:rPr>
                <w:highlight w:val="yellow"/>
              </w:rPr>
              <w:t>name, title</w:t>
            </w:r>
          </w:p>
          <w:p w14:paraId="4CCB2CB6" w14:textId="67E685AA" w:rsidR="00393B19" w:rsidRDefault="00393B19" w:rsidP="00AE0EF5">
            <w:pPr>
              <w:pStyle w:val="Tablecellentry"/>
              <w:rPr>
                <w:highlight w:val="yellow"/>
              </w:rPr>
            </w:pPr>
            <w:r>
              <w:rPr>
                <w:highlight w:val="yellow"/>
              </w:rPr>
              <w:t>region</w:t>
            </w:r>
          </w:p>
        </w:tc>
        <w:tc>
          <w:tcPr>
            <w:tcW w:w="182" w:type="pct"/>
            <w:tcBorders>
              <w:top w:val="nil"/>
              <w:left w:val="nil"/>
              <w:bottom w:val="nil"/>
              <w:right w:val="nil"/>
            </w:tcBorders>
          </w:tcPr>
          <w:p w14:paraId="297F1B6F" w14:textId="77777777" w:rsidR="00393B19" w:rsidRDefault="00393B19" w:rsidP="00AE0EF5">
            <w:pPr>
              <w:pStyle w:val="Tablecellentry"/>
            </w:pPr>
          </w:p>
        </w:tc>
        <w:tc>
          <w:tcPr>
            <w:tcW w:w="1304" w:type="pct"/>
            <w:tcBorders>
              <w:left w:val="nil"/>
              <w:bottom w:val="nil"/>
              <w:right w:val="nil"/>
            </w:tcBorders>
          </w:tcPr>
          <w:p w14:paraId="0C4C3896" w14:textId="49B66C02" w:rsidR="00393B19" w:rsidRDefault="00393B19" w:rsidP="00AA1E13">
            <w:pPr>
              <w:pStyle w:val="Tablecellentry"/>
              <w:jc w:val="center"/>
            </w:pPr>
            <w:r>
              <w:t>Issuance Date</w:t>
            </w:r>
          </w:p>
        </w:tc>
        <w:tc>
          <w:tcPr>
            <w:tcW w:w="181" w:type="pct"/>
            <w:tcBorders>
              <w:top w:val="nil"/>
              <w:left w:val="nil"/>
              <w:bottom w:val="nil"/>
              <w:right w:val="nil"/>
            </w:tcBorders>
          </w:tcPr>
          <w:p w14:paraId="63237C00" w14:textId="77777777" w:rsidR="00393B19" w:rsidRDefault="00393B19" w:rsidP="00AA1E13">
            <w:pPr>
              <w:pStyle w:val="Tablecellentry"/>
              <w:jc w:val="center"/>
            </w:pPr>
          </w:p>
        </w:tc>
        <w:tc>
          <w:tcPr>
            <w:tcW w:w="1304" w:type="pct"/>
            <w:tcBorders>
              <w:left w:val="nil"/>
              <w:bottom w:val="nil"/>
              <w:right w:val="nil"/>
            </w:tcBorders>
          </w:tcPr>
          <w:p w14:paraId="1334CF9F" w14:textId="049E0530" w:rsidR="00393B19" w:rsidRDefault="00393B19" w:rsidP="00AA1E13">
            <w:pPr>
              <w:pStyle w:val="Tablecellentry"/>
              <w:jc w:val="center"/>
            </w:pPr>
            <w:r>
              <w:t xml:space="preserve">Effective Date </w:t>
            </w:r>
          </w:p>
        </w:tc>
      </w:tr>
    </w:tbl>
    <w:p w14:paraId="56C6E579" w14:textId="77777777" w:rsidR="003301D6" w:rsidRDefault="003301D6" w:rsidP="00117345">
      <w:pPr>
        <w:pBdr>
          <w:bottom w:val="double" w:sz="4" w:space="1" w:color="auto"/>
        </w:pBdr>
        <w:tabs>
          <w:tab w:val="left" w:pos="-720"/>
        </w:tabs>
        <w:suppressAutoHyphens/>
        <w:rPr>
          <w:u w:val="single"/>
        </w:rPr>
      </w:pPr>
      <w:bookmarkStart w:id="12" w:name="bmSignBlock"/>
      <w:bookmarkEnd w:id="12"/>
    </w:p>
    <w:p w14:paraId="5DED94A1" w14:textId="77777777" w:rsidR="00233394" w:rsidRPr="003456D4" w:rsidRDefault="00233394">
      <w:pPr>
        <w:tabs>
          <w:tab w:val="center" w:pos="5256"/>
        </w:tabs>
        <w:suppressAutoHyphens/>
        <w:rPr>
          <w:sz w:val="12"/>
          <w:szCs w:val="10"/>
        </w:rPr>
      </w:pPr>
    </w:p>
    <w:p w14:paraId="7E6BD0FB" w14:textId="75FF23B2" w:rsidR="00233394" w:rsidRDefault="00073356">
      <w:pPr>
        <w:pStyle w:val="TableColumnHeading"/>
      </w:pPr>
      <w:r>
        <w:t>PERMITTED ACTIVITIES</w:t>
      </w:r>
    </w:p>
    <w:p w14:paraId="0B19FFAE" w14:textId="18819295" w:rsidR="00233394" w:rsidRDefault="00073356">
      <w:pPr>
        <w:pStyle w:val="PermitNormal"/>
      </w:pPr>
      <w:r>
        <w:t xml:space="preserve">Until this permit expires or is modified or revoked, the permittee is authorized to: 1) operate a wastewater collection, treatment, control and disposal system; and 2) discharge treated wastewater to waters of the state only from the authorized discharge point or points in </w:t>
      </w:r>
      <w:hyperlink w:anchor="ScheduleA" w:history="1">
        <w:r>
          <w:rPr>
            <w:rStyle w:val="Hyperlink"/>
            <w:color w:val="auto"/>
          </w:rPr>
          <w:t>Schedule A</w:t>
        </w:r>
      </w:hyperlink>
      <w:r>
        <w:t xml:space="preserve"> in conformance with the requirements, limits, and conditions set forth in this permit. </w:t>
      </w:r>
    </w:p>
    <w:p w14:paraId="7F727599" w14:textId="77777777" w:rsidR="00233394" w:rsidRDefault="00233394">
      <w:pPr>
        <w:pStyle w:val="PermitNormal"/>
      </w:pPr>
    </w:p>
    <w:p w14:paraId="1E3E2357" w14:textId="46161293" w:rsidR="00233394" w:rsidRDefault="00073356" w:rsidP="00393B19">
      <w:pPr>
        <w:pStyle w:val="PermitNormal"/>
        <w:rPr>
          <w:snapToGrid w:val="0"/>
        </w:rPr>
      </w:pPr>
      <w:r>
        <w:rPr>
          <w:snapToGrid w:val="0"/>
        </w:rPr>
        <w:t>Unless specifically authorized by this permit, by another NPDES</w:t>
      </w:r>
      <w:r w:rsidR="00BE06D0">
        <w:rPr>
          <w:snapToGrid w:val="0"/>
        </w:rPr>
        <w:t xml:space="preserve"> or W</w:t>
      </w:r>
      <w:r w:rsidR="00066CBD">
        <w:rPr>
          <w:snapToGrid w:val="0"/>
        </w:rPr>
        <w:t xml:space="preserve">ater </w:t>
      </w:r>
      <w:r w:rsidR="00BE06D0">
        <w:rPr>
          <w:snapToGrid w:val="0"/>
        </w:rPr>
        <w:t>P</w:t>
      </w:r>
      <w:r w:rsidR="00EC1802">
        <w:rPr>
          <w:snapToGrid w:val="0"/>
        </w:rPr>
        <w:t>ollution</w:t>
      </w:r>
      <w:r w:rsidR="00066CBD">
        <w:rPr>
          <w:snapToGrid w:val="0"/>
        </w:rPr>
        <w:t xml:space="preserve"> </w:t>
      </w:r>
      <w:r w:rsidR="00BE06D0">
        <w:rPr>
          <w:snapToGrid w:val="0"/>
        </w:rPr>
        <w:t>C</w:t>
      </w:r>
      <w:r w:rsidR="00066CBD">
        <w:rPr>
          <w:snapToGrid w:val="0"/>
        </w:rPr>
        <w:t xml:space="preserve">ontrol </w:t>
      </w:r>
      <w:r w:rsidR="00BE06D0">
        <w:rPr>
          <w:snapToGrid w:val="0"/>
        </w:rPr>
        <w:t>F</w:t>
      </w:r>
      <w:r w:rsidR="00066CBD">
        <w:rPr>
          <w:snapToGrid w:val="0"/>
        </w:rPr>
        <w:t>acility</w:t>
      </w:r>
      <w:r>
        <w:rPr>
          <w:snapToGrid w:val="0"/>
        </w:rPr>
        <w:t xml:space="preserve"> permit, or by Oregon statute or administrative rule, any other direct or indirect discharge of pollutants to waters of the state is prohibited.</w:t>
      </w:r>
      <w:r>
        <w:rPr>
          <w:snapToGrid w:val="0"/>
        </w:rPr>
        <w:br w:type="column"/>
      </w:r>
      <w:r w:rsidRPr="00C20008">
        <w:rPr>
          <w:rFonts w:ascii="Arial" w:hAnsi="Arial" w:cs="Arial"/>
          <w:b/>
          <w:snapToGrid w:val="0"/>
          <w:sz w:val="28"/>
          <w:szCs w:val="28"/>
        </w:rPr>
        <w:lastRenderedPageBreak/>
        <w:t>TABLE OF CONTENTS</w:t>
      </w:r>
    </w:p>
    <w:p w14:paraId="204794BF" w14:textId="1CA04346" w:rsidR="00775319" w:rsidRDefault="006546C9">
      <w:pPr>
        <w:pStyle w:val="TOC1"/>
        <w:rPr>
          <w:rFonts w:asciiTheme="minorHAnsi" w:eastAsiaTheme="minorEastAsia" w:hAnsiTheme="minorHAnsi" w:cstheme="minorBidi"/>
          <w:b w:val="0"/>
          <w:noProof/>
          <w:kern w:val="2"/>
          <w:szCs w:val="22"/>
          <w:lang w:val="en-US"/>
          <w14:ligatures w14:val="standardContextual"/>
        </w:rPr>
      </w:pPr>
      <w:r>
        <w:fldChar w:fldCharType="begin"/>
      </w:r>
      <w:r>
        <w:instrText xml:space="preserve"> TOC \h \z \t "Permit Hanging 1 (TOC),2,Permit Sch Heading (TOC),1" </w:instrText>
      </w:r>
      <w:r>
        <w:fldChar w:fldCharType="separate"/>
      </w:r>
      <w:hyperlink w:anchor="_Toc154576906" w:history="1">
        <w:r w:rsidR="00775319" w:rsidRPr="002E279C">
          <w:rPr>
            <w:rStyle w:val="Hyperlink"/>
            <w:noProof/>
          </w:rPr>
          <w:t>SCHEDULE A: WASTE DISCHARGE LIMITS</w:t>
        </w:r>
        <w:r w:rsidR="00775319">
          <w:rPr>
            <w:noProof/>
            <w:webHidden/>
          </w:rPr>
          <w:tab/>
        </w:r>
        <w:r w:rsidR="00775319">
          <w:rPr>
            <w:noProof/>
            <w:webHidden/>
          </w:rPr>
          <w:fldChar w:fldCharType="begin"/>
        </w:r>
        <w:r w:rsidR="00775319">
          <w:rPr>
            <w:noProof/>
            <w:webHidden/>
          </w:rPr>
          <w:instrText xml:space="preserve"> PAGEREF _Toc154576906 \h </w:instrText>
        </w:r>
        <w:r w:rsidR="00775319">
          <w:rPr>
            <w:noProof/>
            <w:webHidden/>
          </w:rPr>
        </w:r>
        <w:r w:rsidR="00775319">
          <w:rPr>
            <w:noProof/>
            <w:webHidden/>
          </w:rPr>
          <w:fldChar w:fldCharType="separate"/>
        </w:r>
        <w:r w:rsidR="00775319">
          <w:rPr>
            <w:noProof/>
            <w:webHidden/>
          </w:rPr>
          <w:t>4</w:t>
        </w:r>
        <w:r w:rsidR="00775319">
          <w:rPr>
            <w:noProof/>
            <w:webHidden/>
          </w:rPr>
          <w:fldChar w:fldCharType="end"/>
        </w:r>
      </w:hyperlink>
    </w:p>
    <w:p w14:paraId="7522197B" w14:textId="0E447511"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07" w:history="1">
        <w:r w:rsidRPr="002E279C">
          <w:rPr>
            <w:rStyle w:val="Hyperlink"/>
            <w:noProof/>
          </w:rPr>
          <w:t>1.</w:t>
        </w:r>
        <w:r>
          <w:rPr>
            <w:rFonts w:asciiTheme="minorHAnsi" w:eastAsiaTheme="minorEastAsia" w:hAnsiTheme="minorHAnsi" w:cstheme="minorBidi"/>
            <w:noProof/>
            <w:kern w:val="2"/>
            <w:szCs w:val="22"/>
            <w:lang w:val="en-US"/>
            <w14:ligatures w14:val="standardContextual"/>
          </w:rPr>
          <w:tab/>
        </w:r>
        <w:r w:rsidRPr="002E279C">
          <w:rPr>
            <w:rStyle w:val="Hyperlink"/>
            <w:noProof/>
          </w:rPr>
          <w:t>Outfall 001 – Permit Limits</w:t>
        </w:r>
        <w:r>
          <w:rPr>
            <w:noProof/>
            <w:webHidden/>
          </w:rPr>
          <w:tab/>
        </w:r>
        <w:r>
          <w:rPr>
            <w:noProof/>
            <w:webHidden/>
          </w:rPr>
          <w:fldChar w:fldCharType="begin"/>
        </w:r>
        <w:r>
          <w:rPr>
            <w:noProof/>
            <w:webHidden/>
          </w:rPr>
          <w:instrText xml:space="preserve"> PAGEREF _Toc154576907 \h </w:instrText>
        </w:r>
        <w:r>
          <w:rPr>
            <w:noProof/>
            <w:webHidden/>
          </w:rPr>
        </w:r>
        <w:r>
          <w:rPr>
            <w:noProof/>
            <w:webHidden/>
          </w:rPr>
          <w:fldChar w:fldCharType="separate"/>
        </w:r>
        <w:r>
          <w:rPr>
            <w:noProof/>
            <w:webHidden/>
          </w:rPr>
          <w:t>4</w:t>
        </w:r>
        <w:r>
          <w:rPr>
            <w:noProof/>
            <w:webHidden/>
          </w:rPr>
          <w:fldChar w:fldCharType="end"/>
        </w:r>
      </w:hyperlink>
    </w:p>
    <w:p w14:paraId="3838896E" w14:textId="21469531"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08" w:history="1">
        <w:r w:rsidRPr="002E279C">
          <w:rPr>
            <w:rStyle w:val="Hyperlink"/>
            <w:noProof/>
          </w:rPr>
          <w:t>2.</w:t>
        </w:r>
        <w:r>
          <w:rPr>
            <w:rFonts w:asciiTheme="minorHAnsi" w:eastAsiaTheme="minorEastAsia" w:hAnsiTheme="minorHAnsi" w:cstheme="minorBidi"/>
            <w:noProof/>
            <w:kern w:val="2"/>
            <w:szCs w:val="22"/>
            <w:lang w:val="en-US"/>
            <w14:ligatures w14:val="standardContextual"/>
          </w:rPr>
          <w:tab/>
        </w:r>
        <w:r w:rsidRPr="002E279C">
          <w:rPr>
            <w:rStyle w:val="Hyperlink"/>
            <w:noProof/>
          </w:rPr>
          <w:t>Regulatory Mixing Zone</w:t>
        </w:r>
        <w:r>
          <w:rPr>
            <w:noProof/>
            <w:webHidden/>
          </w:rPr>
          <w:tab/>
        </w:r>
        <w:r>
          <w:rPr>
            <w:noProof/>
            <w:webHidden/>
          </w:rPr>
          <w:fldChar w:fldCharType="begin"/>
        </w:r>
        <w:r>
          <w:rPr>
            <w:noProof/>
            <w:webHidden/>
          </w:rPr>
          <w:instrText xml:space="preserve"> PAGEREF _Toc154576908 \h </w:instrText>
        </w:r>
        <w:r>
          <w:rPr>
            <w:noProof/>
            <w:webHidden/>
          </w:rPr>
        </w:r>
        <w:r>
          <w:rPr>
            <w:noProof/>
            <w:webHidden/>
          </w:rPr>
          <w:fldChar w:fldCharType="separate"/>
        </w:r>
        <w:r>
          <w:rPr>
            <w:noProof/>
            <w:webHidden/>
          </w:rPr>
          <w:t>5</w:t>
        </w:r>
        <w:r>
          <w:rPr>
            <w:noProof/>
            <w:webHidden/>
          </w:rPr>
          <w:fldChar w:fldCharType="end"/>
        </w:r>
      </w:hyperlink>
    </w:p>
    <w:p w14:paraId="6BFD23A4" w14:textId="35A2E8F5"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09" w:history="1">
        <w:r w:rsidRPr="002E279C">
          <w:rPr>
            <w:rStyle w:val="Hyperlink"/>
            <w:noProof/>
          </w:rPr>
          <w:t>3.</w:t>
        </w:r>
        <w:r>
          <w:rPr>
            <w:rFonts w:asciiTheme="minorHAnsi" w:eastAsiaTheme="minorEastAsia" w:hAnsiTheme="minorHAnsi" w:cstheme="minorBidi"/>
            <w:noProof/>
            <w:kern w:val="2"/>
            <w:szCs w:val="22"/>
            <w:lang w:val="en-US"/>
            <w14:ligatures w14:val="standardContextual"/>
          </w:rPr>
          <w:tab/>
        </w:r>
        <w:r w:rsidRPr="002E279C">
          <w:rPr>
            <w:rStyle w:val="Hyperlink"/>
            <w:noProof/>
          </w:rPr>
          <w:t>Use of Recycled Water</w:t>
        </w:r>
        <w:r>
          <w:rPr>
            <w:noProof/>
            <w:webHidden/>
          </w:rPr>
          <w:tab/>
        </w:r>
        <w:r>
          <w:rPr>
            <w:noProof/>
            <w:webHidden/>
          </w:rPr>
          <w:fldChar w:fldCharType="begin"/>
        </w:r>
        <w:r>
          <w:rPr>
            <w:noProof/>
            <w:webHidden/>
          </w:rPr>
          <w:instrText xml:space="preserve"> PAGEREF _Toc154576909 \h </w:instrText>
        </w:r>
        <w:r>
          <w:rPr>
            <w:noProof/>
            <w:webHidden/>
          </w:rPr>
        </w:r>
        <w:r>
          <w:rPr>
            <w:noProof/>
            <w:webHidden/>
          </w:rPr>
          <w:fldChar w:fldCharType="separate"/>
        </w:r>
        <w:r>
          <w:rPr>
            <w:noProof/>
            <w:webHidden/>
          </w:rPr>
          <w:t>5</w:t>
        </w:r>
        <w:r>
          <w:rPr>
            <w:noProof/>
            <w:webHidden/>
          </w:rPr>
          <w:fldChar w:fldCharType="end"/>
        </w:r>
      </w:hyperlink>
    </w:p>
    <w:p w14:paraId="694D2CE2" w14:textId="4DE87C0D"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10" w:history="1">
        <w:r w:rsidRPr="002E279C">
          <w:rPr>
            <w:rStyle w:val="Hyperlink"/>
            <w:noProof/>
          </w:rPr>
          <w:t>4.</w:t>
        </w:r>
        <w:r>
          <w:rPr>
            <w:rFonts w:asciiTheme="minorHAnsi" w:eastAsiaTheme="minorEastAsia" w:hAnsiTheme="minorHAnsi" w:cstheme="minorBidi"/>
            <w:noProof/>
            <w:kern w:val="2"/>
            <w:szCs w:val="22"/>
            <w:lang w:val="en-US"/>
            <w14:ligatures w14:val="standardContextual"/>
          </w:rPr>
          <w:tab/>
        </w:r>
        <w:r w:rsidRPr="002E279C">
          <w:rPr>
            <w:rStyle w:val="Hyperlink"/>
            <w:noProof/>
          </w:rPr>
          <w:t>Biosolids</w:t>
        </w:r>
        <w:r>
          <w:rPr>
            <w:noProof/>
            <w:webHidden/>
          </w:rPr>
          <w:tab/>
        </w:r>
        <w:r>
          <w:rPr>
            <w:noProof/>
            <w:webHidden/>
          </w:rPr>
          <w:fldChar w:fldCharType="begin"/>
        </w:r>
        <w:r>
          <w:rPr>
            <w:noProof/>
            <w:webHidden/>
          </w:rPr>
          <w:instrText xml:space="preserve"> PAGEREF _Toc154576910 \h </w:instrText>
        </w:r>
        <w:r>
          <w:rPr>
            <w:noProof/>
            <w:webHidden/>
          </w:rPr>
        </w:r>
        <w:r>
          <w:rPr>
            <w:noProof/>
            <w:webHidden/>
          </w:rPr>
          <w:fldChar w:fldCharType="separate"/>
        </w:r>
        <w:r>
          <w:rPr>
            <w:noProof/>
            <w:webHidden/>
          </w:rPr>
          <w:t>9</w:t>
        </w:r>
        <w:r>
          <w:rPr>
            <w:noProof/>
            <w:webHidden/>
          </w:rPr>
          <w:fldChar w:fldCharType="end"/>
        </w:r>
      </w:hyperlink>
    </w:p>
    <w:p w14:paraId="50BFBFEE" w14:textId="2F5D2CF1"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11" w:history="1">
        <w:r w:rsidRPr="002E279C">
          <w:rPr>
            <w:rStyle w:val="Hyperlink"/>
            <w:noProof/>
          </w:rPr>
          <w:t>5.</w:t>
        </w:r>
        <w:r>
          <w:rPr>
            <w:rFonts w:asciiTheme="minorHAnsi" w:eastAsiaTheme="minorEastAsia" w:hAnsiTheme="minorHAnsi" w:cstheme="minorBidi"/>
            <w:noProof/>
            <w:kern w:val="2"/>
            <w:szCs w:val="22"/>
            <w:lang w:val="en-US"/>
            <w14:ligatures w14:val="standardContextual"/>
          </w:rPr>
          <w:tab/>
        </w:r>
        <w:r w:rsidRPr="002E279C">
          <w:rPr>
            <w:rStyle w:val="Hyperlink"/>
            <w:noProof/>
          </w:rPr>
          <w:t>Chlorine Usage</w:t>
        </w:r>
        <w:r>
          <w:rPr>
            <w:noProof/>
            <w:webHidden/>
          </w:rPr>
          <w:tab/>
        </w:r>
        <w:r>
          <w:rPr>
            <w:noProof/>
            <w:webHidden/>
          </w:rPr>
          <w:fldChar w:fldCharType="begin"/>
        </w:r>
        <w:r>
          <w:rPr>
            <w:noProof/>
            <w:webHidden/>
          </w:rPr>
          <w:instrText xml:space="preserve"> PAGEREF _Toc154576911 \h </w:instrText>
        </w:r>
        <w:r>
          <w:rPr>
            <w:noProof/>
            <w:webHidden/>
          </w:rPr>
        </w:r>
        <w:r>
          <w:rPr>
            <w:noProof/>
            <w:webHidden/>
          </w:rPr>
          <w:fldChar w:fldCharType="separate"/>
        </w:r>
        <w:r>
          <w:rPr>
            <w:noProof/>
            <w:webHidden/>
          </w:rPr>
          <w:t>10</w:t>
        </w:r>
        <w:r>
          <w:rPr>
            <w:noProof/>
            <w:webHidden/>
          </w:rPr>
          <w:fldChar w:fldCharType="end"/>
        </w:r>
      </w:hyperlink>
    </w:p>
    <w:p w14:paraId="6732E187" w14:textId="6C7911AB"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12" w:history="1">
        <w:r w:rsidRPr="002E279C">
          <w:rPr>
            <w:rStyle w:val="Hyperlink"/>
            <w:noProof/>
          </w:rPr>
          <w:t>6.</w:t>
        </w:r>
        <w:r>
          <w:rPr>
            <w:rFonts w:asciiTheme="minorHAnsi" w:eastAsiaTheme="minorEastAsia" w:hAnsiTheme="minorHAnsi" w:cstheme="minorBidi"/>
            <w:noProof/>
            <w:kern w:val="2"/>
            <w:szCs w:val="22"/>
            <w:lang w:val="en-US"/>
            <w14:ligatures w14:val="standardContextual"/>
          </w:rPr>
          <w:tab/>
        </w:r>
        <w:r w:rsidRPr="002E279C">
          <w:rPr>
            <w:rStyle w:val="Hyperlink"/>
            <w:noProof/>
          </w:rPr>
          <w:t>Mercury Minimization Plan</w:t>
        </w:r>
        <w:r>
          <w:rPr>
            <w:noProof/>
            <w:webHidden/>
          </w:rPr>
          <w:tab/>
        </w:r>
        <w:r>
          <w:rPr>
            <w:noProof/>
            <w:webHidden/>
          </w:rPr>
          <w:fldChar w:fldCharType="begin"/>
        </w:r>
        <w:r>
          <w:rPr>
            <w:noProof/>
            <w:webHidden/>
          </w:rPr>
          <w:instrText xml:space="preserve"> PAGEREF _Toc154576912 \h </w:instrText>
        </w:r>
        <w:r>
          <w:rPr>
            <w:noProof/>
            <w:webHidden/>
          </w:rPr>
        </w:r>
        <w:r>
          <w:rPr>
            <w:noProof/>
            <w:webHidden/>
          </w:rPr>
          <w:fldChar w:fldCharType="separate"/>
        </w:r>
        <w:r>
          <w:rPr>
            <w:noProof/>
            <w:webHidden/>
          </w:rPr>
          <w:t>11</w:t>
        </w:r>
        <w:r>
          <w:rPr>
            <w:noProof/>
            <w:webHidden/>
          </w:rPr>
          <w:fldChar w:fldCharType="end"/>
        </w:r>
      </w:hyperlink>
    </w:p>
    <w:p w14:paraId="2602F09B" w14:textId="3D39A135"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13" w:history="1">
        <w:r w:rsidRPr="002E279C">
          <w:rPr>
            <w:rStyle w:val="Hyperlink"/>
            <w:noProof/>
          </w:rPr>
          <w:t>7.</w:t>
        </w:r>
        <w:r>
          <w:rPr>
            <w:rFonts w:asciiTheme="minorHAnsi" w:eastAsiaTheme="minorEastAsia" w:hAnsiTheme="minorHAnsi" w:cstheme="minorBidi"/>
            <w:noProof/>
            <w:kern w:val="2"/>
            <w:szCs w:val="22"/>
            <w:lang w:val="en-US"/>
            <w14:ligatures w14:val="standardContextual"/>
          </w:rPr>
          <w:tab/>
        </w:r>
        <w:r w:rsidRPr="002E279C">
          <w:rPr>
            <w:rStyle w:val="Hyperlink"/>
            <w:noProof/>
            <w:highlight w:val="yellow"/>
            <w:lang w:eastAsia="en-ZW"/>
          </w:rPr>
          <w:t>[ADD as alternate section]</w:t>
        </w:r>
        <w:r w:rsidRPr="002E279C">
          <w:rPr>
            <w:rStyle w:val="Hyperlink"/>
            <w:noProof/>
            <w:lang w:eastAsia="en-ZW"/>
          </w:rPr>
          <w:t>Mercury Investigation Monitoring</w:t>
        </w:r>
        <w:r>
          <w:rPr>
            <w:noProof/>
            <w:webHidden/>
          </w:rPr>
          <w:tab/>
        </w:r>
        <w:r>
          <w:rPr>
            <w:noProof/>
            <w:webHidden/>
          </w:rPr>
          <w:fldChar w:fldCharType="begin"/>
        </w:r>
        <w:r>
          <w:rPr>
            <w:noProof/>
            <w:webHidden/>
          </w:rPr>
          <w:instrText xml:space="preserve"> PAGEREF _Toc154576913 \h </w:instrText>
        </w:r>
        <w:r>
          <w:rPr>
            <w:noProof/>
            <w:webHidden/>
          </w:rPr>
        </w:r>
        <w:r>
          <w:rPr>
            <w:noProof/>
            <w:webHidden/>
          </w:rPr>
          <w:fldChar w:fldCharType="separate"/>
        </w:r>
        <w:r>
          <w:rPr>
            <w:noProof/>
            <w:webHidden/>
          </w:rPr>
          <w:t>11</w:t>
        </w:r>
        <w:r>
          <w:rPr>
            <w:noProof/>
            <w:webHidden/>
          </w:rPr>
          <w:fldChar w:fldCharType="end"/>
        </w:r>
      </w:hyperlink>
    </w:p>
    <w:p w14:paraId="59D527C0" w14:textId="70E6B135" w:rsidR="00775319" w:rsidRDefault="00775319">
      <w:pPr>
        <w:pStyle w:val="TOC1"/>
        <w:rPr>
          <w:rFonts w:asciiTheme="minorHAnsi" w:eastAsiaTheme="minorEastAsia" w:hAnsiTheme="minorHAnsi" w:cstheme="minorBidi"/>
          <w:b w:val="0"/>
          <w:noProof/>
          <w:kern w:val="2"/>
          <w:szCs w:val="22"/>
          <w:lang w:val="en-US"/>
          <w14:ligatures w14:val="standardContextual"/>
        </w:rPr>
      </w:pPr>
      <w:hyperlink w:anchor="_Toc154576914" w:history="1">
        <w:r w:rsidRPr="002E279C">
          <w:rPr>
            <w:rStyle w:val="Hyperlink"/>
            <w:noProof/>
          </w:rPr>
          <w:t>SCHEDULE B: MINIMUM MONITORING AND REPORTING REQUIREMENTS</w:t>
        </w:r>
        <w:r>
          <w:rPr>
            <w:noProof/>
            <w:webHidden/>
          </w:rPr>
          <w:tab/>
        </w:r>
        <w:r>
          <w:rPr>
            <w:noProof/>
            <w:webHidden/>
          </w:rPr>
          <w:fldChar w:fldCharType="begin"/>
        </w:r>
        <w:r>
          <w:rPr>
            <w:noProof/>
            <w:webHidden/>
          </w:rPr>
          <w:instrText xml:space="preserve"> PAGEREF _Toc154576914 \h </w:instrText>
        </w:r>
        <w:r>
          <w:rPr>
            <w:noProof/>
            <w:webHidden/>
          </w:rPr>
        </w:r>
        <w:r>
          <w:rPr>
            <w:noProof/>
            <w:webHidden/>
          </w:rPr>
          <w:fldChar w:fldCharType="separate"/>
        </w:r>
        <w:r>
          <w:rPr>
            <w:noProof/>
            <w:webHidden/>
          </w:rPr>
          <w:t>12</w:t>
        </w:r>
        <w:r>
          <w:rPr>
            <w:noProof/>
            <w:webHidden/>
          </w:rPr>
          <w:fldChar w:fldCharType="end"/>
        </w:r>
      </w:hyperlink>
    </w:p>
    <w:p w14:paraId="6162C87D" w14:textId="09988232"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15" w:history="1">
        <w:r w:rsidRPr="002E279C">
          <w:rPr>
            <w:rStyle w:val="Hyperlink"/>
            <w:noProof/>
          </w:rPr>
          <w:t>1.</w:t>
        </w:r>
        <w:r>
          <w:rPr>
            <w:rFonts w:asciiTheme="minorHAnsi" w:eastAsiaTheme="minorEastAsia" w:hAnsiTheme="minorHAnsi" w:cstheme="minorBidi"/>
            <w:noProof/>
            <w:kern w:val="2"/>
            <w:szCs w:val="22"/>
            <w:lang w:val="en-US"/>
            <w14:ligatures w14:val="standardContextual"/>
          </w:rPr>
          <w:tab/>
        </w:r>
        <w:r w:rsidRPr="002E279C">
          <w:rPr>
            <w:rStyle w:val="Hyperlink"/>
            <w:noProof/>
          </w:rPr>
          <w:t>Reporting Requirements</w:t>
        </w:r>
        <w:r>
          <w:rPr>
            <w:noProof/>
            <w:webHidden/>
          </w:rPr>
          <w:tab/>
        </w:r>
        <w:r>
          <w:rPr>
            <w:noProof/>
            <w:webHidden/>
          </w:rPr>
          <w:fldChar w:fldCharType="begin"/>
        </w:r>
        <w:r>
          <w:rPr>
            <w:noProof/>
            <w:webHidden/>
          </w:rPr>
          <w:instrText xml:space="preserve"> PAGEREF _Toc154576915 \h </w:instrText>
        </w:r>
        <w:r>
          <w:rPr>
            <w:noProof/>
            <w:webHidden/>
          </w:rPr>
        </w:r>
        <w:r>
          <w:rPr>
            <w:noProof/>
            <w:webHidden/>
          </w:rPr>
          <w:fldChar w:fldCharType="separate"/>
        </w:r>
        <w:r>
          <w:rPr>
            <w:noProof/>
            <w:webHidden/>
          </w:rPr>
          <w:t>12</w:t>
        </w:r>
        <w:r>
          <w:rPr>
            <w:noProof/>
            <w:webHidden/>
          </w:rPr>
          <w:fldChar w:fldCharType="end"/>
        </w:r>
      </w:hyperlink>
    </w:p>
    <w:p w14:paraId="25B25826" w14:textId="127EBBDE"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16" w:history="1">
        <w:r w:rsidRPr="002E279C">
          <w:rPr>
            <w:rStyle w:val="Hyperlink"/>
            <w:noProof/>
          </w:rPr>
          <w:t>2.</w:t>
        </w:r>
        <w:r>
          <w:rPr>
            <w:rFonts w:asciiTheme="minorHAnsi" w:eastAsiaTheme="minorEastAsia" w:hAnsiTheme="minorHAnsi" w:cstheme="minorBidi"/>
            <w:noProof/>
            <w:kern w:val="2"/>
            <w:szCs w:val="22"/>
            <w:lang w:val="en-US"/>
            <w14:ligatures w14:val="standardContextual"/>
          </w:rPr>
          <w:tab/>
        </w:r>
        <w:r w:rsidRPr="002E279C">
          <w:rPr>
            <w:rStyle w:val="Hyperlink"/>
            <w:noProof/>
          </w:rPr>
          <w:t>Monitoring and Reporting Protocols</w:t>
        </w:r>
        <w:r>
          <w:rPr>
            <w:noProof/>
            <w:webHidden/>
          </w:rPr>
          <w:tab/>
        </w:r>
        <w:r>
          <w:rPr>
            <w:noProof/>
            <w:webHidden/>
          </w:rPr>
          <w:fldChar w:fldCharType="begin"/>
        </w:r>
        <w:r>
          <w:rPr>
            <w:noProof/>
            <w:webHidden/>
          </w:rPr>
          <w:instrText xml:space="preserve"> PAGEREF _Toc154576916 \h </w:instrText>
        </w:r>
        <w:r>
          <w:rPr>
            <w:noProof/>
            <w:webHidden/>
          </w:rPr>
        </w:r>
        <w:r>
          <w:rPr>
            <w:noProof/>
            <w:webHidden/>
          </w:rPr>
          <w:fldChar w:fldCharType="separate"/>
        </w:r>
        <w:r>
          <w:rPr>
            <w:noProof/>
            <w:webHidden/>
          </w:rPr>
          <w:t>14</w:t>
        </w:r>
        <w:r>
          <w:rPr>
            <w:noProof/>
            <w:webHidden/>
          </w:rPr>
          <w:fldChar w:fldCharType="end"/>
        </w:r>
      </w:hyperlink>
    </w:p>
    <w:p w14:paraId="45EC837E" w14:textId="4464B40E"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17" w:history="1">
        <w:r w:rsidRPr="002E279C">
          <w:rPr>
            <w:rStyle w:val="Hyperlink"/>
            <w:noProof/>
          </w:rPr>
          <w:t>3.</w:t>
        </w:r>
        <w:r>
          <w:rPr>
            <w:rFonts w:asciiTheme="minorHAnsi" w:eastAsiaTheme="minorEastAsia" w:hAnsiTheme="minorHAnsi" w:cstheme="minorBidi"/>
            <w:noProof/>
            <w:kern w:val="2"/>
            <w:szCs w:val="22"/>
            <w:lang w:val="en-US"/>
            <w14:ligatures w14:val="standardContextual"/>
          </w:rPr>
          <w:tab/>
        </w:r>
        <w:r w:rsidRPr="002E279C">
          <w:rPr>
            <w:rStyle w:val="Hyperlink"/>
            <w:noProof/>
          </w:rPr>
          <w:t>Monitoring and Reporting Requirements</w:t>
        </w:r>
        <w:r>
          <w:rPr>
            <w:noProof/>
            <w:webHidden/>
          </w:rPr>
          <w:tab/>
        </w:r>
        <w:r>
          <w:rPr>
            <w:noProof/>
            <w:webHidden/>
          </w:rPr>
          <w:fldChar w:fldCharType="begin"/>
        </w:r>
        <w:r>
          <w:rPr>
            <w:noProof/>
            <w:webHidden/>
          </w:rPr>
          <w:instrText xml:space="preserve"> PAGEREF _Toc154576917 \h </w:instrText>
        </w:r>
        <w:r>
          <w:rPr>
            <w:noProof/>
            <w:webHidden/>
          </w:rPr>
        </w:r>
        <w:r>
          <w:rPr>
            <w:noProof/>
            <w:webHidden/>
          </w:rPr>
          <w:fldChar w:fldCharType="separate"/>
        </w:r>
        <w:r>
          <w:rPr>
            <w:noProof/>
            <w:webHidden/>
          </w:rPr>
          <w:t>18</w:t>
        </w:r>
        <w:r>
          <w:rPr>
            <w:noProof/>
            <w:webHidden/>
          </w:rPr>
          <w:fldChar w:fldCharType="end"/>
        </w:r>
      </w:hyperlink>
    </w:p>
    <w:p w14:paraId="1D7D62E0" w14:textId="053E6428"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18" w:history="1">
        <w:r w:rsidRPr="002E279C">
          <w:rPr>
            <w:rStyle w:val="Hyperlink"/>
            <w:noProof/>
          </w:rPr>
          <w:t>4.</w:t>
        </w:r>
        <w:r>
          <w:rPr>
            <w:rFonts w:asciiTheme="minorHAnsi" w:eastAsiaTheme="minorEastAsia" w:hAnsiTheme="minorHAnsi" w:cstheme="minorBidi"/>
            <w:noProof/>
            <w:kern w:val="2"/>
            <w:szCs w:val="22"/>
            <w:lang w:val="en-US"/>
            <w14:ligatures w14:val="standardContextual"/>
          </w:rPr>
          <w:tab/>
        </w:r>
        <w:r w:rsidRPr="002E279C">
          <w:rPr>
            <w:rStyle w:val="Hyperlink"/>
            <w:noProof/>
          </w:rPr>
          <w:t>Pretreatment Monitoring</w:t>
        </w:r>
        <w:r>
          <w:rPr>
            <w:noProof/>
            <w:webHidden/>
          </w:rPr>
          <w:tab/>
        </w:r>
        <w:r>
          <w:rPr>
            <w:noProof/>
            <w:webHidden/>
          </w:rPr>
          <w:fldChar w:fldCharType="begin"/>
        </w:r>
        <w:r>
          <w:rPr>
            <w:noProof/>
            <w:webHidden/>
          </w:rPr>
          <w:instrText xml:space="preserve"> PAGEREF _Toc154576918 \h </w:instrText>
        </w:r>
        <w:r>
          <w:rPr>
            <w:noProof/>
            <w:webHidden/>
          </w:rPr>
        </w:r>
        <w:r>
          <w:rPr>
            <w:noProof/>
            <w:webHidden/>
          </w:rPr>
          <w:fldChar w:fldCharType="separate"/>
        </w:r>
        <w:r>
          <w:rPr>
            <w:noProof/>
            <w:webHidden/>
          </w:rPr>
          <w:t>25</w:t>
        </w:r>
        <w:r>
          <w:rPr>
            <w:noProof/>
            <w:webHidden/>
          </w:rPr>
          <w:fldChar w:fldCharType="end"/>
        </w:r>
      </w:hyperlink>
    </w:p>
    <w:p w14:paraId="6E46E6A4" w14:textId="747C449E"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19" w:history="1">
        <w:r w:rsidRPr="002E279C">
          <w:rPr>
            <w:rStyle w:val="Hyperlink"/>
            <w:noProof/>
          </w:rPr>
          <w:t>5.</w:t>
        </w:r>
        <w:r>
          <w:rPr>
            <w:rFonts w:asciiTheme="minorHAnsi" w:eastAsiaTheme="minorEastAsia" w:hAnsiTheme="minorHAnsi" w:cstheme="minorBidi"/>
            <w:noProof/>
            <w:kern w:val="2"/>
            <w:szCs w:val="22"/>
            <w:lang w:val="en-US"/>
            <w14:ligatures w14:val="standardContextual"/>
          </w:rPr>
          <w:tab/>
        </w:r>
        <w:r w:rsidRPr="002E279C">
          <w:rPr>
            <w:rStyle w:val="Hyperlink"/>
            <w:noProof/>
          </w:rPr>
          <w:t>Copper Biotic Ligand Model and Aluminum Parameters</w:t>
        </w:r>
        <w:r>
          <w:rPr>
            <w:noProof/>
            <w:webHidden/>
          </w:rPr>
          <w:tab/>
        </w:r>
        <w:r>
          <w:rPr>
            <w:noProof/>
            <w:webHidden/>
          </w:rPr>
          <w:fldChar w:fldCharType="begin"/>
        </w:r>
        <w:r>
          <w:rPr>
            <w:noProof/>
            <w:webHidden/>
          </w:rPr>
          <w:instrText xml:space="preserve"> PAGEREF _Toc154576919 \h </w:instrText>
        </w:r>
        <w:r>
          <w:rPr>
            <w:noProof/>
            <w:webHidden/>
          </w:rPr>
        </w:r>
        <w:r>
          <w:rPr>
            <w:noProof/>
            <w:webHidden/>
          </w:rPr>
          <w:fldChar w:fldCharType="separate"/>
        </w:r>
        <w:r>
          <w:rPr>
            <w:noProof/>
            <w:webHidden/>
          </w:rPr>
          <w:t>26</w:t>
        </w:r>
        <w:r>
          <w:rPr>
            <w:noProof/>
            <w:webHidden/>
          </w:rPr>
          <w:fldChar w:fldCharType="end"/>
        </w:r>
      </w:hyperlink>
    </w:p>
    <w:p w14:paraId="310B156B" w14:textId="3B0A7922"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20" w:history="1">
        <w:r w:rsidRPr="002E279C">
          <w:rPr>
            <w:rStyle w:val="Hyperlink"/>
            <w:noProof/>
          </w:rPr>
          <w:t>6.</w:t>
        </w:r>
        <w:r>
          <w:rPr>
            <w:rFonts w:asciiTheme="minorHAnsi" w:eastAsiaTheme="minorEastAsia" w:hAnsiTheme="minorHAnsi" w:cstheme="minorBidi"/>
            <w:noProof/>
            <w:kern w:val="2"/>
            <w:szCs w:val="22"/>
            <w:lang w:val="en-US"/>
            <w14:ligatures w14:val="standardContextual"/>
          </w:rPr>
          <w:tab/>
        </w:r>
        <w:r w:rsidRPr="002E279C">
          <w:rPr>
            <w:rStyle w:val="Hyperlink"/>
            <w:noProof/>
          </w:rPr>
          <w:t>Effluent Toxics Characterization Monitoring (Tier 1 Monitoring)</w:t>
        </w:r>
        <w:r>
          <w:rPr>
            <w:noProof/>
            <w:webHidden/>
          </w:rPr>
          <w:tab/>
        </w:r>
        <w:r>
          <w:rPr>
            <w:noProof/>
            <w:webHidden/>
          </w:rPr>
          <w:fldChar w:fldCharType="begin"/>
        </w:r>
        <w:r>
          <w:rPr>
            <w:noProof/>
            <w:webHidden/>
          </w:rPr>
          <w:instrText xml:space="preserve"> PAGEREF _Toc154576920 \h </w:instrText>
        </w:r>
        <w:r>
          <w:rPr>
            <w:noProof/>
            <w:webHidden/>
          </w:rPr>
        </w:r>
        <w:r>
          <w:rPr>
            <w:noProof/>
            <w:webHidden/>
          </w:rPr>
          <w:fldChar w:fldCharType="separate"/>
        </w:r>
        <w:r>
          <w:rPr>
            <w:noProof/>
            <w:webHidden/>
          </w:rPr>
          <w:t>27</w:t>
        </w:r>
        <w:r>
          <w:rPr>
            <w:noProof/>
            <w:webHidden/>
          </w:rPr>
          <w:fldChar w:fldCharType="end"/>
        </w:r>
      </w:hyperlink>
    </w:p>
    <w:p w14:paraId="11417CD2" w14:textId="73E85206"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21" w:history="1">
        <w:r w:rsidRPr="002E279C">
          <w:rPr>
            <w:rStyle w:val="Hyperlink"/>
            <w:noProof/>
          </w:rPr>
          <w:t>7.</w:t>
        </w:r>
        <w:r>
          <w:rPr>
            <w:rFonts w:asciiTheme="minorHAnsi" w:eastAsiaTheme="minorEastAsia" w:hAnsiTheme="minorHAnsi" w:cstheme="minorBidi"/>
            <w:noProof/>
            <w:kern w:val="2"/>
            <w:szCs w:val="22"/>
            <w:lang w:val="en-US"/>
            <w14:ligatures w14:val="standardContextual"/>
          </w:rPr>
          <w:tab/>
        </w:r>
        <w:r w:rsidRPr="002E279C">
          <w:rPr>
            <w:rStyle w:val="Hyperlink"/>
            <w:noProof/>
          </w:rPr>
          <w:t>Additional Receiving Stream and Effluent Characterization Monitoring (Tier 2 Monitoring)</w:t>
        </w:r>
        <w:r>
          <w:rPr>
            <w:noProof/>
            <w:webHidden/>
          </w:rPr>
          <w:tab/>
        </w:r>
        <w:r>
          <w:rPr>
            <w:noProof/>
            <w:webHidden/>
          </w:rPr>
          <w:fldChar w:fldCharType="begin"/>
        </w:r>
        <w:r>
          <w:rPr>
            <w:noProof/>
            <w:webHidden/>
          </w:rPr>
          <w:instrText xml:space="preserve"> PAGEREF _Toc154576921 \h </w:instrText>
        </w:r>
        <w:r>
          <w:rPr>
            <w:noProof/>
            <w:webHidden/>
          </w:rPr>
        </w:r>
        <w:r>
          <w:rPr>
            <w:noProof/>
            <w:webHidden/>
          </w:rPr>
          <w:fldChar w:fldCharType="separate"/>
        </w:r>
        <w:r>
          <w:rPr>
            <w:noProof/>
            <w:webHidden/>
          </w:rPr>
          <w:t>32</w:t>
        </w:r>
        <w:r>
          <w:rPr>
            <w:noProof/>
            <w:webHidden/>
          </w:rPr>
          <w:fldChar w:fldCharType="end"/>
        </w:r>
      </w:hyperlink>
    </w:p>
    <w:p w14:paraId="185E3AB1" w14:textId="394A7DF5"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22" w:history="1">
        <w:r w:rsidRPr="002E279C">
          <w:rPr>
            <w:rStyle w:val="Hyperlink"/>
            <w:noProof/>
          </w:rPr>
          <w:t>8.</w:t>
        </w:r>
        <w:r>
          <w:rPr>
            <w:rFonts w:asciiTheme="minorHAnsi" w:eastAsiaTheme="minorEastAsia" w:hAnsiTheme="minorHAnsi" w:cstheme="minorBidi"/>
            <w:noProof/>
            <w:kern w:val="2"/>
            <w:szCs w:val="22"/>
            <w:lang w:val="en-US"/>
            <w14:ligatures w14:val="standardContextual"/>
          </w:rPr>
          <w:tab/>
        </w:r>
        <w:r w:rsidRPr="002E279C">
          <w:rPr>
            <w:rStyle w:val="Hyperlink"/>
            <w:noProof/>
          </w:rPr>
          <w:t>Whole Effluent Toxicity (WET) Requirements</w:t>
        </w:r>
        <w:r>
          <w:rPr>
            <w:noProof/>
            <w:webHidden/>
          </w:rPr>
          <w:tab/>
        </w:r>
        <w:r>
          <w:rPr>
            <w:noProof/>
            <w:webHidden/>
          </w:rPr>
          <w:fldChar w:fldCharType="begin"/>
        </w:r>
        <w:r>
          <w:rPr>
            <w:noProof/>
            <w:webHidden/>
          </w:rPr>
          <w:instrText xml:space="preserve"> PAGEREF _Toc154576922 \h </w:instrText>
        </w:r>
        <w:r>
          <w:rPr>
            <w:noProof/>
            <w:webHidden/>
          </w:rPr>
        </w:r>
        <w:r>
          <w:rPr>
            <w:noProof/>
            <w:webHidden/>
          </w:rPr>
          <w:fldChar w:fldCharType="separate"/>
        </w:r>
        <w:r>
          <w:rPr>
            <w:noProof/>
            <w:webHidden/>
          </w:rPr>
          <w:t>32</w:t>
        </w:r>
        <w:r>
          <w:rPr>
            <w:noProof/>
            <w:webHidden/>
          </w:rPr>
          <w:fldChar w:fldCharType="end"/>
        </w:r>
      </w:hyperlink>
    </w:p>
    <w:p w14:paraId="71FE46D4" w14:textId="502795FF"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23" w:history="1">
        <w:r w:rsidRPr="002E279C">
          <w:rPr>
            <w:rStyle w:val="Hyperlink"/>
            <w:noProof/>
          </w:rPr>
          <w:t>9.</w:t>
        </w:r>
        <w:r>
          <w:rPr>
            <w:rFonts w:asciiTheme="minorHAnsi" w:eastAsiaTheme="minorEastAsia" w:hAnsiTheme="minorHAnsi" w:cstheme="minorBidi"/>
            <w:noProof/>
            <w:kern w:val="2"/>
            <w:szCs w:val="22"/>
            <w:lang w:val="en-US"/>
            <w14:ligatures w14:val="standardContextual"/>
          </w:rPr>
          <w:tab/>
        </w:r>
        <w:r w:rsidRPr="002E279C">
          <w:rPr>
            <w:rStyle w:val="Hyperlink"/>
            <w:noProof/>
          </w:rPr>
          <w:t xml:space="preserve">Recycled Water Monitoring Requirements: Outfall </w:t>
        </w:r>
        <w:r w:rsidRPr="002E279C">
          <w:rPr>
            <w:rStyle w:val="Hyperlink"/>
            <w:noProof/>
            <w:highlight w:val="yellow"/>
          </w:rPr>
          <w:t>00?</w:t>
        </w:r>
        <w:r>
          <w:rPr>
            <w:noProof/>
            <w:webHidden/>
          </w:rPr>
          <w:tab/>
        </w:r>
        <w:r>
          <w:rPr>
            <w:noProof/>
            <w:webHidden/>
          </w:rPr>
          <w:fldChar w:fldCharType="begin"/>
        </w:r>
        <w:r>
          <w:rPr>
            <w:noProof/>
            <w:webHidden/>
          </w:rPr>
          <w:instrText xml:space="preserve"> PAGEREF _Toc154576923 \h </w:instrText>
        </w:r>
        <w:r>
          <w:rPr>
            <w:noProof/>
            <w:webHidden/>
          </w:rPr>
        </w:r>
        <w:r>
          <w:rPr>
            <w:noProof/>
            <w:webHidden/>
          </w:rPr>
          <w:fldChar w:fldCharType="separate"/>
        </w:r>
        <w:r>
          <w:rPr>
            <w:noProof/>
            <w:webHidden/>
          </w:rPr>
          <w:t>33</w:t>
        </w:r>
        <w:r>
          <w:rPr>
            <w:noProof/>
            <w:webHidden/>
          </w:rPr>
          <w:fldChar w:fldCharType="end"/>
        </w:r>
      </w:hyperlink>
    </w:p>
    <w:p w14:paraId="42F02B80" w14:textId="34038226"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24" w:history="1">
        <w:r w:rsidRPr="002E279C">
          <w:rPr>
            <w:rStyle w:val="Hyperlink"/>
            <w:noProof/>
          </w:rPr>
          <w:t>10.</w:t>
        </w:r>
        <w:r>
          <w:rPr>
            <w:rFonts w:asciiTheme="minorHAnsi" w:eastAsiaTheme="minorEastAsia" w:hAnsiTheme="minorHAnsi" w:cstheme="minorBidi"/>
            <w:noProof/>
            <w:kern w:val="2"/>
            <w:szCs w:val="22"/>
            <w:lang w:val="en-US"/>
            <w14:ligatures w14:val="standardContextual"/>
          </w:rPr>
          <w:tab/>
        </w:r>
        <w:r w:rsidRPr="002E279C">
          <w:rPr>
            <w:rStyle w:val="Hyperlink"/>
            <w:noProof/>
          </w:rPr>
          <w:t>Biosolids Monitoring Requirements</w:t>
        </w:r>
        <w:r>
          <w:rPr>
            <w:noProof/>
            <w:webHidden/>
          </w:rPr>
          <w:tab/>
        </w:r>
        <w:r>
          <w:rPr>
            <w:noProof/>
            <w:webHidden/>
          </w:rPr>
          <w:fldChar w:fldCharType="begin"/>
        </w:r>
        <w:r>
          <w:rPr>
            <w:noProof/>
            <w:webHidden/>
          </w:rPr>
          <w:instrText xml:space="preserve"> PAGEREF _Toc154576924 \h </w:instrText>
        </w:r>
        <w:r>
          <w:rPr>
            <w:noProof/>
            <w:webHidden/>
          </w:rPr>
        </w:r>
        <w:r>
          <w:rPr>
            <w:noProof/>
            <w:webHidden/>
          </w:rPr>
          <w:fldChar w:fldCharType="separate"/>
        </w:r>
        <w:r>
          <w:rPr>
            <w:noProof/>
            <w:webHidden/>
          </w:rPr>
          <w:t>34</w:t>
        </w:r>
        <w:r>
          <w:rPr>
            <w:noProof/>
            <w:webHidden/>
          </w:rPr>
          <w:fldChar w:fldCharType="end"/>
        </w:r>
      </w:hyperlink>
    </w:p>
    <w:p w14:paraId="12C1AA57" w14:textId="0634A3CA" w:rsidR="00775319" w:rsidRDefault="00775319">
      <w:pPr>
        <w:pStyle w:val="TOC1"/>
        <w:rPr>
          <w:rFonts w:asciiTheme="minorHAnsi" w:eastAsiaTheme="minorEastAsia" w:hAnsiTheme="minorHAnsi" w:cstheme="minorBidi"/>
          <w:b w:val="0"/>
          <w:noProof/>
          <w:kern w:val="2"/>
          <w:szCs w:val="22"/>
          <w:lang w:val="en-US"/>
          <w14:ligatures w14:val="standardContextual"/>
        </w:rPr>
      </w:pPr>
      <w:hyperlink w:anchor="_Toc154576925" w:history="1">
        <w:r w:rsidRPr="002E279C">
          <w:rPr>
            <w:rStyle w:val="Hyperlink"/>
            <w:noProof/>
          </w:rPr>
          <w:t>SCHEDULE C: COMPLIANCE SCHEDULE</w:t>
        </w:r>
        <w:r>
          <w:rPr>
            <w:noProof/>
            <w:webHidden/>
          </w:rPr>
          <w:tab/>
        </w:r>
        <w:r>
          <w:rPr>
            <w:noProof/>
            <w:webHidden/>
          </w:rPr>
          <w:fldChar w:fldCharType="begin"/>
        </w:r>
        <w:r>
          <w:rPr>
            <w:noProof/>
            <w:webHidden/>
          </w:rPr>
          <w:instrText xml:space="preserve"> PAGEREF _Toc154576925 \h </w:instrText>
        </w:r>
        <w:r>
          <w:rPr>
            <w:noProof/>
            <w:webHidden/>
          </w:rPr>
        </w:r>
        <w:r>
          <w:rPr>
            <w:noProof/>
            <w:webHidden/>
          </w:rPr>
          <w:fldChar w:fldCharType="separate"/>
        </w:r>
        <w:r>
          <w:rPr>
            <w:noProof/>
            <w:webHidden/>
          </w:rPr>
          <w:t>36</w:t>
        </w:r>
        <w:r>
          <w:rPr>
            <w:noProof/>
            <w:webHidden/>
          </w:rPr>
          <w:fldChar w:fldCharType="end"/>
        </w:r>
      </w:hyperlink>
    </w:p>
    <w:p w14:paraId="2AB0811B" w14:textId="03640472"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26" w:history="1">
        <w:r w:rsidRPr="002E279C">
          <w:rPr>
            <w:rStyle w:val="Hyperlink"/>
            <w:noProof/>
          </w:rPr>
          <w:t>1.</w:t>
        </w:r>
        <w:r>
          <w:rPr>
            <w:rFonts w:asciiTheme="minorHAnsi" w:eastAsiaTheme="minorEastAsia" w:hAnsiTheme="minorHAnsi" w:cstheme="minorBidi"/>
            <w:noProof/>
            <w:kern w:val="2"/>
            <w:szCs w:val="22"/>
            <w:lang w:val="en-US"/>
            <w14:ligatures w14:val="standardContextual"/>
          </w:rPr>
          <w:tab/>
        </w:r>
        <w:r w:rsidRPr="002E279C">
          <w:rPr>
            <w:rStyle w:val="Hyperlink"/>
            <w:noProof/>
          </w:rPr>
          <w:t>Compliance Schedule to Meet Final Effluent Limits</w:t>
        </w:r>
        <w:r>
          <w:rPr>
            <w:noProof/>
            <w:webHidden/>
          </w:rPr>
          <w:tab/>
        </w:r>
        <w:r>
          <w:rPr>
            <w:noProof/>
            <w:webHidden/>
          </w:rPr>
          <w:fldChar w:fldCharType="begin"/>
        </w:r>
        <w:r>
          <w:rPr>
            <w:noProof/>
            <w:webHidden/>
          </w:rPr>
          <w:instrText xml:space="preserve"> PAGEREF _Toc154576926 \h </w:instrText>
        </w:r>
        <w:r>
          <w:rPr>
            <w:noProof/>
            <w:webHidden/>
          </w:rPr>
        </w:r>
        <w:r>
          <w:rPr>
            <w:noProof/>
            <w:webHidden/>
          </w:rPr>
          <w:fldChar w:fldCharType="separate"/>
        </w:r>
        <w:r>
          <w:rPr>
            <w:noProof/>
            <w:webHidden/>
          </w:rPr>
          <w:t>36</w:t>
        </w:r>
        <w:r>
          <w:rPr>
            <w:noProof/>
            <w:webHidden/>
          </w:rPr>
          <w:fldChar w:fldCharType="end"/>
        </w:r>
      </w:hyperlink>
    </w:p>
    <w:p w14:paraId="5055B6CF" w14:textId="702821F9"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27" w:history="1">
        <w:r w:rsidRPr="002E279C">
          <w:rPr>
            <w:rStyle w:val="Hyperlink"/>
            <w:noProof/>
          </w:rPr>
          <w:t>2.</w:t>
        </w:r>
        <w:r>
          <w:rPr>
            <w:rFonts w:asciiTheme="minorHAnsi" w:eastAsiaTheme="minorEastAsia" w:hAnsiTheme="minorHAnsi" w:cstheme="minorBidi"/>
            <w:noProof/>
            <w:kern w:val="2"/>
            <w:szCs w:val="22"/>
            <w:lang w:val="en-US"/>
            <w14:ligatures w14:val="standardContextual"/>
          </w:rPr>
          <w:tab/>
        </w:r>
        <w:r w:rsidRPr="002E279C">
          <w:rPr>
            <w:rStyle w:val="Hyperlink"/>
            <w:noProof/>
          </w:rPr>
          <w:t>Responsibility to Meet Compliance Dates</w:t>
        </w:r>
        <w:r>
          <w:rPr>
            <w:noProof/>
            <w:webHidden/>
          </w:rPr>
          <w:tab/>
        </w:r>
        <w:r>
          <w:rPr>
            <w:noProof/>
            <w:webHidden/>
          </w:rPr>
          <w:fldChar w:fldCharType="begin"/>
        </w:r>
        <w:r>
          <w:rPr>
            <w:noProof/>
            <w:webHidden/>
          </w:rPr>
          <w:instrText xml:space="preserve"> PAGEREF _Toc154576927 \h </w:instrText>
        </w:r>
        <w:r>
          <w:rPr>
            <w:noProof/>
            <w:webHidden/>
          </w:rPr>
        </w:r>
        <w:r>
          <w:rPr>
            <w:noProof/>
            <w:webHidden/>
          </w:rPr>
          <w:fldChar w:fldCharType="separate"/>
        </w:r>
        <w:r>
          <w:rPr>
            <w:noProof/>
            <w:webHidden/>
          </w:rPr>
          <w:t>36</w:t>
        </w:r>
        <w:r>
          <w:rPr>
            <w:noProof/>
            <w:webHidden/>
          </w:rPr>
          <w:fldChar w:fldCharType="end"/>
        </w:r>
      </w:hyperlink>
    </w:p>
    <w:p w14:paraId="0353006A" w14:textId="51C7B8B9" w:rsidR="00775319" w:rsidRDefault="00775319">
      <w:pPr>
        <w:pStyle w:val="TOC1"/>
        <w:rPr>
          <w:rFonts w:asciiTheme="minorHAnsi" w:eastAsiaTheme="minorEastAsia" w:hAnsiTheme="minorHAnsi" w:cstheme="minorBidi"/>
          <w:b w:val="0"/>
          <w:noProof/>
          <w:kern w:val="2"/>
          <w:szCs w:val="22"/>
          <w:lang w:val="en-US"/>
          <w14:ligatures w14:val="standardContextual"/>
        </w:rPr>
      </w:pPr>
      <w:hyperlink w:anchor="_Toc154576928" w:history="1">
        <w:r w:rsidRPr="002E279C">
          <w:rPr>
            <w:rStyle w:val="Hyperlink"/>
            <w:noProof/>
          </w:rPr>
          <w:t>SCHEDULE D: SPECIAL CONDITIONS</w:t>
        </w:r>
        <w:r>
          <w:rPr>
            <w:noProof/>
            <w:webHidden/>
          </w:rPr>
          <w:tab/>
        </w:r>
        <w:r>
          <w:rPr>
            <w:noProof/>
            <w:webHidden/>
          </w:rPr>
          <w:fldChar w:fldCharType="begin"/>
        </w:r>
        <w:r>
          <w:rPr>
            <w:noProof/>
            <w:webHidden/>
          </w:rPr>
          <w:instrText xml:space="preserve"> PAGEREF _Toc154576928 \h </w:instrText>
        </w:r>
        <w:r>
          <w:rPr>
            <w:noProof/>
            <w:webHidden/>
          </w:rPr>
        </w:r>
        <w:r>
          <w:rPr>
            <w:noProof/>
            <w:webHidden/>
          </w:rPr>
          <w:fldChar w:fldCharType="separate"/>
        </w:r>
        <w:r>
          <w:rPr>
            <w:noProof/>
            <w:webHidden/>
          </w:rPr>
          <w:t>37</w:t>
        </w:r>
        <w:r>
          <w:rPr>
            <w:noProof/>
            <w:webHidden/>
          </w:rPr>
          <w:fldChar w:fldCharType="end"/>
        </w:r>
      </w:hyperlink>
    </w:p>
    <w:p w14:paraId="2243947D" w14:textId="1AB4CB65"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29" w:history="1">
        <w:r w:rsidRPr="002E279C">
          <w:rPr>
            <w:rStyle w:val="Hyperlink"/>
            <w:noProof/>
          </w:rPr>
          <w:t>1.</w:t>
        </w:r>
        <w:r>
          <w:rPr>
            <w:rFonts w:asciiTheme="minorHAnsi" w:eastAsiaTheme="minorEastAsia" w:hAnsiTheme="minorHAnsi" w:cstheme="minorBidi"/>
            <w:noProof/>
            <w:kern w:val="2"/>
            <w:szCs w:val="22"/>
            <w:lang w:val="en-US"/>
            <w14:ligatures w14:val="standardContextual"/>
          </w:rPr>
          <w:tab/>
        </w:r>
        <w:r w:rsidRPr="002E279C">
          <w:rPr>
            <w:rStyle w:val="Hyperlink"/>
            <w:noProof/>
          </w:rPr>
          <w:t>Inflow Removal</w:t>
        </w:r>
        <w:r>
          <w:rPr>
            <w:noProof/>
            <w:webHidden/>
          </w:rPr>
          <w:tab/>
        </w:r>
        <w:r>
          <w:rPr>
            <w:noProof/>
            <w:webHidden/>
          </w:rPr>
          <w:fldChar w:fldCharType="begin"/>
        </w:r>
        <w:r>
          <w:rPr>
            <w:noProof/>
            <w:webHidden/>
          </w:rPr>
          <w:instrText xml:space="preserve"> PAGEREF _Toc154576929 \h </w:instrText>
        </w:r>
        <w:r>
          <w:rPr>
            <w:noProof/>
            <w:webHidden/>
          </w:rPr>
        </w:r>
        <w:r>
          <w:rPr>
            <w:noProof/>
            <w:webHidden/>
          </w:rPr>
          <w:fldChar w:fldCharType="separate"/>
        </w:r>
        <w:r>
          <w:rPr>
            <w:noProof/>
            <w:webHidden/>
          </w:rPr>
          <w:t>37</w:t>
        </w:r>
        <w:r>
          <w:rPr>
            <w:noProof/>
            <w:webHidden/>
          </w:rPr>
          <w:fldChar w:fldCharType="end"/>
        </w:r>
      </w:hyperlink>
    </w:p>
    <w:p w14:paraId="15A438CF" w14:textId="59EA65F4"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0" w:history="1">
        <w:r w:rsidRPr="002E279C">
          <w:rPr>
            <w:rStyle w:val="Hyperlink"/>
            <w:noProof/>
          </w:rPr>
          <w:t>2.</w:t>
        </w:r>
        <w:r>
          <w:rPr>
            <w:rFonts w:asciiTheme="minorHAnsi" w:eastAsiaTheme="minorEastAsia" w:hAnsiTheme="minorHAnsi" w:cstheme="minorBidi"/>
            <w:noProof/>
            <w:kern w:val="2"/>
            <w:szCs w:val="22"/>
            <w:lang w:val="en-US"/>
            <w14:ligatures w14:val="standardContextual"/>
          </w:rPr>
          <w:tab/>
        </w:r>
        <w:r w:rsidRPr="002E279C">
          <w:rPr>
            <w:rStyle w:val="Hyperlink"/>
            <w:noProof/>
          </w:rPr>
          <w:t>Inflow and Infiltration</w:t>
        </w:r>
        <w:r>
          <w:rPr>
            <w:noProof/>
            <w:webHidden/>
          </w:rPr>
          <w:tab/>
        </w:r>
        <w:r>
          <w:rPr>
            <w:noProof/>
            <w:webHidden/>
          </w:rPr>
          <w:fldChar w:fldCharType="begin"/>
        </w:r>
        <w:r>
          <w:rPr>
            <w:noProof/>
            <w:webHidden/>
          </w:rPr>
          <w:instrText xml:space="preserve"> PAGEREF _Toc154576930 \h </w:instrText>
        </w:r>
        <w:r>
          <w:rPr>
            <w:noProof/>
            <w:webHidden/>
          </w:rPr>
        </w:r>
        <w:r>
          <w:rPr>
            <w:noProof/>
            <w:webHidden/>
          </w:rPr>
          <w:fldChar w:fldCharType="separate"/>
        </w:r>
        <w:r>
          <w:rPr>
            <w:noProof/>
            <w:webHidden/>
          </w:rPr>
          <w:t>37</w:t>
        </w:r>
        <w:r>
          <w:rPr>
            <w:noProof/>
            <w:webHidden/>
          </w:rPr>
          <w:fldChar w:fldCharType="end"/>
        </w:r>
      </w:hyperlink>
    </w:p>
    <w:p w14:paraId="58242CEC" w14:textId="17D75CDB"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1" w:history="1">
        <w:r w:rsidRPr="002E279C">
          <w:rPr>
            <w:rStyle w:val="Hyperlink"/>
            <w:noProof/>
          </w:rPr>
          <w:t>3.</w:t>
        </w:r>
        <w:r>
          <w:rPr>
            <w:rFonts w:asciiTheme="minorHAnsi" w:eastAsiaTheme="minorEastAsia" w:hAnsiTheme="minorHAnsi" w:cstheme="minorBidi"/>
            <w:noProof/>
            <w:kern w:val="2"/>
            <w:szCs w:val="22"/>
            <w:lang w:val="en-US"/>
            <w14:ligatures w14:val="standardContextual"/>
          </w:rPr>
          <w:tab/>
        </w:r>
        <w:r w:rsidRPr="002E279C">
          <w:rPr>
            <w:rStyle w:val="Hyperlink"/>
            <w:noProof/>
          </w:rPr>
          <w:t>Mixing Zone Study</w:t>
        </w:r>
        <w:r>
          <w:rPr>
            <w:noProof/>
            <w:webHidden/>
          </w:rPr>
          <w:tab/>
        </w:r>
        <w:r>
          <w:rPr>
            <w:noProof/>
            <w:webHidden/>
          </w:rPr>
          <w:fldChar w:fldCharType="begin"/>
        </w:r>
        <w:r>
          <w:rPr>
            <w:noProof/>
            <w:webHidden/>
          </w:rPr>
          <w:instrText xml:space="preserve"> PAGEREF _Toc154576931 \h </w:instrText>
        </w:r>
        <w:r>
          <w:rPr>
            <w:noProof/>
            <w:webHidden/>
          </w:rPr>
        </w:r>
        <w:r>
          <w:rPr>
            <w:noProof/>
            <w:webHidden/>
          </w:rPr>
          <w:fldChar w:fldCharType="separate"/>
        </w:r>
        <w:r>
          <w:rPr>
            <w:noProof/>
            <w:webHidden/>
          </w:rPr>
          <w:t>38</w:t>
        </w:r>
        <w:r>
          <w:rPr>
            <w:noProof/>
            <w:webHidden/>
          </w:rPr>
          <w:fldChar w:fldCharType="end"/>
        </w:r>
      </w:hyperlink>
    </w:p>
    <w:p w14:paraId="7EDC3DC3" w14:textId="4F813FEC"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2" w:history="1">
        <w:r w:rsidRPr="002E279C">
          <w:rPr>
            <w:rStyle w:val="Hyperlink"/>
            <w:noProof/>
          </w:rPr>
          <w:t>4.</w:t>
        </w:r>
        <w:r>
          <w:rPr>
            <w:rFonts w:asciiTheme="minorHAnsi" w:eastAsiaTheme="minorEastAsia" w:hAnsiTheme="minorHAnsi" w:cstheme="minorBidi"/>
            <w:noProof/>
            <w:kern w:val="2"/>
            <w:szCs w:val="22"/>
            <w:lang w:val="en-US"/>
            <w14:ligatures w14:val="standardContextual"/>
          </w:rPr>
          <w:tab/>
        </w:r>
        <w:r w:rsidRPr="002E279C">
          <w:rPr>
            <w:rStyle w:val="Hyperlink"/>
            <w:noProof/>
          </w:rPr>
          <w:t>Emergency Response and Public Notification Plan</w:t>
        </w:r>
        <w:r>
          <w:rPr>
            <w:noProof/>
            <w:webHidden/>
          </w:rPr>
          <w:tab/>
        </w:r>
        <w:r>
          <w:rPr>
            <w:noProof/>
            <w:webHidden/>
          </w:rPr>
          <w:fldChar w:fldCharType="begin"/>
        </w:r>
        <w:r>
          <w:rPr>
            <w:noProof/>
            <w:webHidden/>
          </w:rPr>
          <w:instrText xml:space="preserve"> PAGEREF _Toc154576932 \h </w:instrText>
        </w:r>
        <w:r>
          <w:rPr>
            <w:noProof/>
            <w:webHidden/>
          </w:rPr>
        </w:r>
        <w:r>
          <w:rPr>
            <w:noProof/>
            <w:webHidden/>
          </w:rPr>
          <w:fldChar w:fldCharType="separate"/>
        </w:r>
        <w:r>
          <w:rPr>
            <w:noProof/>
            <w:webHidden/>
          </w:rPr>
          <w:t>38</w:t>
        </w:r>
        <w:r>
          <w:rPr>
            <w:noProof/>
            <w:webHidden/>
          </w:rPr>
          <w:fldChar w:fldCharType="end"/>
        </w:r>
      </w:hyperlink>
    </w:p>
    <w:p w14:paraId="623A4E7C" w14:textId="1EEFA22B"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3" w:history="1">
        <w:r w:rsidRPr="002E279C">
          <w:rPr>
            <w:rStyle w:val="Hyperlink"/>
            <w:noProof/>
          </w:rPr>
          <w:t>5.</w:t>
        </w:r>
        <w:r>
          <w:rPr>
            <w:rFonts w:asciiTheme="minorHAnsi" w:eastAsiaTheme="minorEastAsia" w:hAnsiTheme="minorHAnsi" w:cstheme="minorBidi"/>
            <w:noProof/>
            <w:kern w:val="2"/>
            <w:szCs w:val="22"/>
            <w:lang w:val="en-US"/>
            <w14:ligatures w14:val="standardContextual"/>
          </w:rPr>
          <w:tab/>
        </w:r>
        <w:r w:rsidRPr="002E279C">
          <w:rPr>
            <w:rStyle w:val="Hyperlink"/>
            <w:noProof/>
          </w:rPr>
          <w:t>Recycled Water Use Plan</w:t>
        </w:r>
        <w:r>
          <w:rPr>
            <w:noProof/>
            <w:webHidden/>
          </w:rPr>
          <w:tab/>
        </w:r>
        <w:r>
          <w:rPr>
            <w:noProof/>
            <w:webHidden/>
          </w:rPr>
          <w:fldChar w:fldCharType="begin"/>
        </w:r>
        <w:r>
          <w:rPr>
            <w:noProof/>
            <w:webHidden/>
          </w:rPr>
          <w:instrText xml:space="preserve"> PAGEREF _Toc154576933 \h </w:instrText>
        </w:r>
        <w:r>
          <w:rPr>
            <w:noProof/>
            <w:webHidden/>
          </w:rPr>
        </w:r>
        <w:r>
          <w:rPr>
            <w:noProof/>
            <w:webHidden/>
          </w:rPr>
          <w:fldChar w:fldCharType="separate"/>
        </w:r>
        <w:r>
          <w:rPr>
            <w:noProof/>
            <w:webHidden/>
          </w:rPr>
          <w:t>38</w:t>
        </w:r>
        <w:r>
          <w:rPr>
            <w:noProof/>
            <w:webHidden/>
          </w:rPr>
          <w:fldChar w:fldCharType="end"/>
        </w:r>
      </w:hyperlink>
    </w:p>
    <w:p w14:paraId="71E1D392" w14:textId="379CD5BC"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4" w:history="1">
        <w:r w:rsidRPr="002E279C">
          <w:rPr>
            <w:rStyle w:val="Hyperlink"/>
            <w:noProof/>
          </w:rPr>
          <w:t>6.</w:t>
        </w:r>
        <w:r>
          <w:rPr>
            <w:rFonts w:asciiTheme="minorHAnsi" w:eastAsiaTheme="minorEastAsia" w:hAnsiTheme="minorHAnsi" w:cstheme="minorBidi"/>
            <w:noProof/>
            <w:kern w:val="2"/>
            <w:szCs w:val="22"/>
            <w:lang w:val="en-US"/>
            <w14:ligatures w14:val="standardContextual"/>
          </w:rPr>
          <w:tab/>
        </w:r>
        <w:r w:rsidRPr="002E279C">
          <w:rPr>
            <w:rStyle w:val="Hyperlink"/>
            <w:noProof/>
          </w:rPr>
          <w:t>Exempt Wastewater Reuse at the Treatment System</w:t>
        </w:r>
        <w:r>
          <w:rPr>
            <w:noProof/>
            <w:webHidden/>
          </w:rPr>
          <w:tab/>
        </w:r>
        <w:r>
          <w:rPr>
            <w:noProof/>
            <w:webHidden/>
          </w:rPr>
          <w:fldChar w:fldCharType="begin"/>
        </w:r>
        <w:r>
          <w:rPr>
            <w:noProof/>
            <w:webHidden/>
          </w:rPr>
          <w:instrText xml:space="preserve"> PAGEREF _Toc154576934 \h </w:instrText>
        </w:r>
        <w:r>
          <w:rPr>
            <w:noProof/>
            <w:webHidden/>
          </w:rPr>
        </w:r>
        <w:r>
          <w:rPr>
            <w:noProof/>
            <w:webHidden/>
          </w:rPr>
          <w:fldChar w:fldCharType="separate"/>
        </w:r>
        <w:r>
          <w:rPr>
            <w:noProof/>
            <w:webHidden/>
          </w:rPr>
          <w:t>39</w:t>
        </w:r>
        <w:r>
          <w:rPr>
            <w:noProof/>
            <w:webHidden/>
          </w:rPr>
          <w:fldChar w:fldCharType="end"/>
        </w:r>
      </w:hyperlink>
    </w:p>
    <w:p w14:paraId="7F7E70C9" w14:textId="5F5F9765"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5" w:history="1">
        <w:r w:rsidRPr="002E279C">
          <w:rPr>
            <w:rStyle w:val="Hyperlink"/>
            <w:noProof/>
          </w:rPr>
          <w:t>7.</w:t>
        </w:r>
        <w:r>
          <w:rPr>
            <w:rFonts w:asciiTheme="minorHAnsi" w:eastAsiaTheme="minorEastAsia" w:hAnsiTheme="minorHAnsi" w:cstheme="minorBidi"/>
            <w:noProof/>
            <w:kern w:val="2"/>
            <w:szCs w:val="22"/>
            <w:lang w:val="en-US"/>
            <w14:ligatures w14:val="standardContextual"/>
          </w:rPr>
          <w:tab/>
        </w:r>
        <w:r w:rsidRPr="002E279C">
          <w:rPr>
            <w:rStyle w:val="Hyperlink"/>
            <w:noProof/>
          </w:rPr>
          <w:t>Wastewater Solids Annual Report</w:t>
        </w:r>
        <w:r>
          <w:rPr>
            <w:noProof/>
            <w:webHidden/>
          </w:rPr>
          <w:tab/>
        </w:r>
        <w:r>
          <w:rPr>
            <w:noProof/>
            <w:webHidden/>
          </w:rPr>
          <w:fldChar w:fldCharType="begin"/>
        </w:r>
        <w:r>
          <w:rPr>
            <w:noProof/>
            <w:webHidden/>
          </w:rPr>
          <w:instrText xml:space="preserve"> PAGEREF _Toc154576935 \h </w:instrText>
        </w:r>
        <w:r>
          <w:rPr>
            <w:noProof/>
            <w:webHidden/>
          </w:rPr>
        </w:r>
        <w:r>
          <w:rPr>
            <w:noProof/>
            <w:webHidden/>
          </w:rPr>
          <w:fldChar w:fldCharType="separate"/>
        </w:r>
        <w:r>
          <w:rPr>
            <w:noProof/>
            <w:webHidden/>
          </w:rPr>
          <w:t>40</w:t>
        </w:r>
        <w:r>
          <w:rPr>
            <w:noProof/>
            <w:webHidden/>
          </w:rPr>
          <w:fldChar w:fldCharType="end"/>
        </w:r>
      </w:hyperlink>
    </w:p>
    <w:p w14:paraId="30B9CCD3" w14:textId="25AABF02"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6" w:history="1">
        <w:r w:rsidRPr="002E279C">
          <w:rPr>
            <w:rStyle w:val="Hyperlink"/>
            <w:noProof/>
          </w:rPr>
          <w:t>8.</w:t>
        </w:r>
        <w:r>
          <w:rPr>
            <w:rFonts w:asciiTheme="minorHAnsi" w:eastAsiaTheme="minorEastAsia" w:hAnsiTheme="minorHAnsi" w:cstheme="minorBidi"/>
            <w:noProof/>
            <w:kern w:val="2"/>
            <w:szCs w:val="22"/>
            <w:lang w:val="en-US"/>
            <w14:ligatures w14:val="standardContextual"/>
          </w:rPr>
          <w:tab/>
        </w:r>
        <w:r w:rsidRPr="002E279C">
          <w:rPr>
            <w:rStyle w:val="Hyperlink"/>
            <w:noProof/>
          </w:rPr>
          <w:t>Biosolids Management Plan</w:t>
        </w:r>
        <w:r>
          <w:rPr>
            <w:noProof/>
            <w:webHidden/>
          </w:rPr>
          <w:tab/>
        </w:r>
        <w:r>
          <w:rPr>
            <w:noProof/>
            <w:webHidden/>
          </w:rPr>
          <w:fldChar w:fldCharType="begin"/>
        </w:r>
        <w:r>
          <w:rPr>
            <w:noProof/>
            <w:webHidden/>
          </w:rPr>
          <w:instrText xml:space="preserve"> PAGEREF _Toc154576936 \h </w:instrText>
        </w:r>
        <w:r>
          <w:rPr>
            <w:noProof/>
            <w:webHidden/>
          </w:rPr>
        </w:r>
        <w:r>
          <w:rPr>
            <w:noProof/>
            <w:webHidden/>
          </w:rPr>
          <w:fldChar w:fldCharType="separate"/>
        </w:r>
        <w:r>
          <w:rPr>
            <w:noProof/>
            <w:webHidden/>
          </w:rPr>
          <w:t>40</w:t>
        </w:r>
        <w:r>
          <w:rPr>
            <w:noProof/>
            <w:webHidden/>
          </w:rPr>
          <w:fldChar w:fldCharType="end"/>
        </w:r>
      </w:hyperlink>
    </w:p>
    <w:p w14:paraId="62F39397" w14:textId="162E2044"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7" w:history="1">
        <w:r w:rsidRPr="002E279C">
          <w:rPr>
            <w:rStyle w:val="Hyperlink"/>
            <w:noProof/>
          </w:rPr>
          <w:t>9.</w:t>
        </w:r>
        <w:r>
          <w:rPr>
            <w:rFonts w:asciiTheme="minorHAnsi" w:eastAsiaTheme="minorEastAsia" w:hAnsiTheme="minorHAnsi" w:cstheme="minorBidi"/>
            <w:noProof/>
            <w:kern w:val="2"/>
            <w:szCs w:val="22"/>
            <w:lang w:val="en-US"/>
            <w14:ligatures w14:val="standardContextual"/>
          </w:rPr>
          <w:tab/>
        </w:r>
        <w:r w:rsidRPr="002E279C">
          <w:rPr>
            <w:rStyle w:val="Hyperlink"/>
            <w:noProof/>
          </w:rPr>
          <w:t>Wastewater Solids Transfers</w:t>
        </w:r>
        <w:r>
          <w:rPr>
            <w:noProof/>
            <w:webHidden/>
          </w:rPr>
          <w:tab/>
        </w:r>
        <w:r>
          <w:rPr>
            <w:noProof/>
            <w:webHidden/>
          </w:rPr>
          <w:fldChar w:fldCharType="begin"/>
        </w:r>
        <w:r>
          <w:rPr>
            <w:noProof/>
            <w:webHidden/>
          </w:rPr>
          <w:instrText xml:space="preserve"> PAGEREF _Toc154576937 \h </w:instrText>
        </w:r>
        <w:r>
          <w:rPr>
            <w:noProof/>
            <w:webHidden/>
          </w:rPr>
        </w:r>
        <w:r>
          <w:rPr>
            <w:noProof/>
            <w:webHidden/>
          </w:rPr>
          <w:fldChar w:fldCharType="separate"/>
        </w:r>
        <w:r>
          <w:rPr>
            <w:noProof/>
            <w:webHidden/>
          </w:rPr>
          <w:t>41</w:t>
        </w:r>
        <w:r>
          <w:rPr>
            <w:noProof/>
            <w:webHidden/>
          </w:rPr>
          <w:fldChar w:fldCharType="end"/>
        </w:r>
      </w:hyperlink>
    </w:p>
    <w:p w14:paraId="3571F900" w14:textId="05944FAE"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8" w:history="1">
        <w:r w:rsidRPr="002E279C">
          <w:rPr>
            <w:rStyle w:val="Hyperlink"/>
            <w:noProof/>
          </w:rPr>
          <w:t>10.</w:t>
        </w:r>
        <w:r>
          <w:rPr>
            <w:rFonts w:asciiTheme="minorHAnsi" w:eastAsiaTheme="minorEastAsia" w:hAnsiTheme="minorHAnsi" w:cstheme="minorBidi"/>
            <w:noProof/>
            <w:kern w:val="2"/>
            <w:szCs w:val="22"/>
            <w:lang w:val="en-US"/>
            <w14:ligatures w14:val="standardContextual"/>
          </w:rPr>
          <w:tab/>
        </w:r>
        <w:r w:rsidRPr="002E279C">
          <w:rPr>
            <w:rStyle w:val="Hyperlink"/>
            <w:noProof/>
          </w:rPr>
          <w:t>Hauled Waste Control Plan</w:t>
        </w:r>
        <w:r>
          <w:rPr>
            <w:noProof/>
            <w:webHidden/>
          </w:rPr>
          <w:tab/>
        </w:r>
        <w:r>
          <w:rPr>
            <w:noProof/>
            <w:webHidden/>
          </w:rPr>
          <w:fldChar w:fldCharType="begin"/>
        </w:r>
        <w:r>
          <w:rPr>
            <w:noProof/>
            <w:webHidden/>
          </w:rPr>
          <w:instrText xml:space="preserve"> PAGEREF _Toc154576938 \h </w:instrText>
        </w:r>
        <w:r>
          <w:rPr>
            <w:noProof/>
            <w:webHidden/>
          </w:rPr>
        </w:r>
        <w:r>
          <w:rPr>
            <w:noProof/>
            <w:webHidden/>
          </w:rPr>
          <w:fldChar w:fldCharType="separate"/>
        </w:r>
        <w:r>
          <w:rPr>
            <w:noProof/>
            <w:webHidden/>
          </w:rPr>
          <w:t>41</w:t>
        </w:r>
        <w:r>
          <w:rPr>
            <w:noProof/>
            <w:webHidden/>
          </w:rPr>
          <w:fldChar w:fldCharType="end"/>
        </w:r>
      </w:hyperlink>
    </w:p>
    <w:p w14:paraId="706A331D" w14:textId="3AFEC6E1"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39" w:history="1">
        <w:r w:rsidRPr="002E279C">
          <w:rPr>
            <w:rStyle w:val="Hyperlink"/>
            <w:noProof/>
          </w:rPr>
          <w:t>11.</w:t>
        </w:r>
        <w:r>
          <w:rPr>
            <w:rFonts w:asciiTheme="minorHAnsi" w:eastAsiaTheme="minorEastAsia" w:hAnsiTheme="minorHAnsi" w:cstheme="minorBidi"/>
            <w:noProof/>
            <w:kern w:val="2"/>
            <w:szCs w:val="22"/>
            <w:lang w:val="en-US"/>
            <w14:ligatures w14:val="standardContextual"/>
          </w:rPr>
          <w:tab/>
        </w:r>
        <w:r w:rsidRPr="002E279C">
          <w:rPr>
            <w:rStyle w:val="Hyperlink"/>
            <w:noProof/>
          </w:rPr>
          <w:t>Hauled Waste Annual Report</w:t>
        </w:r>
        <w:r>
          <w:rPr>
            <w:noProof/>
            <w:webHidden/>
          </w:rPr>
          <w:tab/>
        </w:r>
        <w:r>
          <w:rPr>
            <w:noProof/>
            <w:webHidden/>
          </w:rPr>
          <w:fldChar w:fldCharType="begin"/>
        </w:r>
        <w:r>
          <w:rPr>
            <w:noProof/>
            <w:webHidden/>
          </w:rPr>
          <w:instrText xml:space="preserve"> PAGEREF _Toc154576939 \h </w:instrText>
        </w:r>
        <w:r>
          <w:rPr>
            <w:noProof/>
            <w:webHidden/>
          </w:rPr>
        </w:r>
        <w:r>
          <w:rPr>
            <w:noProof/>
            <w:webHidden/>
          </w:rPr>
          <w:fldChar w:fldCharType="separate"/>
        </w:r>
        <w:r>
          <w:rPr>
            <w:noProof/>
            <w:webHidden/>
          </w:rPr>
          <w:t>42</w:t>
        </w:r>
        <w:r>
          <w:rPr>
            <w:noProof/>
            <w:webHidden/>
          </w:rPr>
          <w:fldChar w:fldCharType="end"/>
        </w:r>
      </w:hyperlink>
    </w:p>
    <w:p w14:paraId="3537CFA1" w14:textId="0E04D116"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40" w:history="1">
        <w:r w:rsidRPr="002E279C">
          <w:rPr>
            <w:rStyle w:val="Hyperlink"/>
            <w:noProof/>
          </w:rPr>
          <w:t>12.</w:t>
        </w:r>
        <w:r>
          <w:rPr>
            <w:rFonts w:asciiTheme="minorHAnsi" w:eastAsiaTheme="minorEastAsia" w:hAnsiTheme="minorHAnsi" w:cstheme="minorBidi"/>
            <w:noProof/>
            <w:kern w:val="2"/>
            <w:szCs w:val="22"/>
            <w:lang w:val="en-US"/>
            <w14:ligatures w14:val="standardContextual"/>
          </w:rPr>
          <w:tab/>
        </w:r>
        <w:r w:rsidRPr="002E279C">
          <w:rPr>
            <w:rStyle w:val="Hyperlink"/>
            <w:noProof/>
          </w:rPr>
          <w:t>Lagoon Solids</w:t>
        </w:r>
        <w:r>
          <w:rPr>
            <w:noProof/>
            <w:webHidden/>
          </w:rPr>
          <w:tab/>
        </w:r>
        <w:r>
          <w:rPr>
            <w:noProof/>
            <w:webHidden/>
          </w:rPr>
          <w:fldChar w:fldCharType="begin"/>
        </w:r>
        <w:r>
          <w:rPr>
            <w:noProof/>
            <w:webHidden/>
          </w:rPr>
          <w:instrText xml:space="preserve"> PAGEREF _Toc154576940 \h </w:instrText>
        </w:r>
        <w:r>
          <w:rPr>
            <w:noProof/>
            <w:webHidden/>
          </w:rPr>
        </w:r>
        <w:r>
          <w:rPr>
            <w:noProof/>
            <w:webHidden/>
          </w:rPr>
          <w:fldChar w:fldCharType="separate"/>
        </w:r>
        <w:r>
          <w:rPr>
            <w:noProof/>
            <w:webHidden/>
          </w:rPr>
          <w:t>42</w:t>
        </w:r>
        <w:r>
          <w:rPr>
            <w:noProof/>
            <w:webHidden/>
          </w:rPr>
          <w:fldChar w:fldCharType="end"/>
        </w:r>
      </w:hyperlink>
    </w:p>
    <w:p w14:paraId="39252323" w14:textId="08103322"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41" w:history="1">
        <w:r w:rsidRPr="002E279C">
          <w:rPr>
            <w:rStyle w:val="Hyperlink"/>
            <w:noProof/>
          </w:rPr>
          <w:t>13.</w:t>
        </w:r>
        <w:r>
          <w:rPr>
            <w:rFonts w:asciiTheme="minorHAnsi" w:eastAsiaTheme="minorEastAsia" w:hAnsiTheme="minorHAnsi" w:cstheme="minorBidi"/>
            <w:noProof/>
            <w:kern w:val="2"/>
            <w:szCs w:val="22"/>
            <w:lang w:val="en-US"/>
            <w14:ligatures w14:val="standardContextual"/>
          </w:rPr>
          <w:tab/>
        </w:r>
        <w:r w:rsidRPr="002E279C">
          <w:rPr>
            <w:rStyle w:val="Hyperlink"/>
            <w:noProof/>
          </w:rPr>
          <w:t>Whole Effluent Toxicity Testing for Saltwater</w:t>
        </w:r>
        <w:r>
          <w:rPr>
            <w:noProof/>
            <w:webHidden/>
          </w:rPr>
          <w:tab/>
        </w:r>
        <w:r>
          <w:rPr>
            <w:noProof/>
            <w:webHidden/>
          </w:rPr>
          <w:fldChar w:fldCharType="begin"/>
        </w:r>
        <w:r>
          <w:rPr>
            <w:noProof/>
            <w:webHidden/>
          </w:rPr>
          <w:instrText xml:space="preserve"> PAGEREF _Toc154576941 \h </w:instrText>
        </w:r>
        <w:r>
          <w:rPr>
            <w:noProof/>
            <w:webHidden/>
          </w:rPr>
        </w:r>
        <w:r>
          <w:rPr>
            <w:noProof/>
            <w:webHidden/>
          </w:rPr>
          <w:fldChar w:fldCharType="separate"/>
        </w:r>
        <w:r>
          <w:rPr>
            <w:noProof/>
            <w:webHidden/>
          </w:rPr>
          <w:t>42</w:t>
        </w:r>
        <w:r>
          <w:rPr>
            <w:noProof/>
            <w:webHidden/>
          </w:rPr>
          <w:fldChar w:fldCharType="end"/>
        </w:r>
      </w:hyperlink>
    </w:p>
    <w:p w14:paraId="60C1D2C6" w14:textId="6DF22883"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42" w:history="1">
        <w:r w:rsidRPr="002E279C">
          <w:rPr>
            <w:rStyle w:val="Hyperlink"/>
            <w:noProof/>
          </w:rPr>
          <w:t>14.</w:t>
        </w:r>
        <w:r>
          <w:rPr>
            <w:rFonts w:asciiTheme="minorHAnsi" w:eastAsiaTheme="minorEastAsia" w:hAnsiTheme="minorHAnsi" w:cstheme="minorBidi"/>
            <w:noProof/>
            <w:kern w:val="2"/>
            <w:szCs w:val="22"/>
            <w:lang w:val="en-US"/>
            <w14:ligatures w14:val="standardContextual"/>
          </w:rPr>
          <w:tab/>
        </w:r>
        <w:r w:rsidRPr="002E279C">
          <w:rPr>
            <w:rStyle w:val="Hyperlink"/>
            <w:noProof/>
          </w:rPr>
          <w:t>Whole Effluent Toxicity Testing for Freshwater</w:t>
        </w:r>
        <w:r>
          <w:rPr>
            <w:noProof/>
            <w:webHidden/>
          </w:rPr>
          <w:tab/>
        </w:r>
        <w:r>
          <w:rPr>
            <w:noProof/>
            <w:webHidden/>
          </w:rPr>
          <w:fldChar w:fldCharType="begin"/>
        </w:r>
        <w:r>
          <w:rPr>
            <w:noProof/>
            <w:webHidden/>
          </w:rPr>
          <w:instrText xml:space="preserve"> PAGEREF _Toc154576942 \h </w:instrText>
        </w:r>
        <w:r>
          <w:rPr>
            <w:noProof/>
            <w:webHidden/>
          </w:rPr>
        </w:r>
        <w:r>
          <w:rPr>
            <w:noProof/>
            <w:webHidden/>
          </w:rPr>
          <w:fldChar w:fldCharType="separate"/>
        </w:r>
        <w:r>
          <w:rPr>
            <w:noProof/>
            <w:webHidden/>
          </w:rPr>
          <w:t>45</w:t>
        </w:r>
        <w:r>
          <w:rPr>
            <w:noProof/>
            <w:webHidden/>
          </w:rPr>
          <w:fldChar w:fldCharType="end"/>
        </w:r>
      </w:hyperlink>
    </w:p>
    <w:p w14:paraId="06BFE6B3" w14:textId="1162646B"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43" w:history="1">
        <w:r w:rsidRPr="002E279C">
          <w:rPr>
            <w:rStyle w:val="Hyperlink"/>
            <w:noProof/>
          </w:rPr>
          <w:t>15.</w:t>
        </w:r>
        <w:r>
          <w:rPr>
            <w:rFonts w:asciiTheme="minorHAnsi" w:eastAsiaTheme="minorEastAsia" w:hAnsiTheme="minorHAnsi" w:cstheme="minorBidi"/>
            <w:noProof/>
            <w:kern w:val="2"/>
            <w:szCs w:val="22"/>
            <w:lang w:val="en-US"/>
            <w14:ligatures w14:val="standardContextual"/>
          </w:rPr>
          <w:tab/>
        </w:r>
        <w:r w:rsidRPr="002E279C">
          <w:rPr>
            <w:rStyle w:val="Hyperlink"/>
            <w:noProof/>
          </w:rPr>
          <w:t>Operator Certification</w:t>
        </w:r>
        <w:r>
          <w:rPr>
            <w:noProof/>
            <w:webHidden/>
          </w:rPr>
          <w:tab/>
        </w:r>
        <w:r>
          <w:rPr>
            <w:noProof/>
            <w:webHidden/>
          </w:rPr>
          <w:fldChar w:fldCharType="begin"/>
        </w:r>
        <w:r>
          <w:rPr>
            <w:noProof/>
            <w:webHidden/>
          </w:rPr>
          <w:instrText xml:space="preserve"> PAGEREF _Toc154576943 \h </w:instrText>
        </w:r>
        <w:r>
          <w:rPr>
            <w:noProof/>
            <w:webHidden/>
          </w:rPr>
        </w:r>
        <w:r>
          <w:rPr>
            <w:noProof/>
            <w:webHidden/>
          </w:rPr>
          <w:fldChar w:fldCharType="separate"/>
        </w:r>
        <w:r>
          <w:rPr>
            <w:noProof/>
            <w:webHidden/>
          </w:rPr>
          <w:t>48</w:t>
        </w:r>
        <w:r>
          <w:rPr>
            <w:noProof/>
            <w:webHidden/>
          </w:rPr>
          <w:fldChar w:fldCharType="end"/>
        </w:r>
      </w:hyperlink>
    </w:p>
    <w:p w14:paraId="0B0222AB" w14:textId="4C6073A6"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44" w:history="1">
        <w:r w:rsidRPr="002E279C">
          <w:rPr>
            <w:rStyle w:val="Hyperlink"/>
            <w:noProof/>
          </w:rPr>
          <w:t>16.</w:t>
        </w:r>
        <w:r>
          <w:rPr>
            <w:rFonts w:asciiTheme="minorHAnsi" w:eastAsiaTheme="minorEastAsia" w:hAnsiTheme="minorHAnsi" w:cstheme="minorBidi"/>
            <w:noProof/>
            <w:kern w:val="2"/>
            <w:szCs w:val="22"/>
            <w:lang w:val="en-US"/>
            <w14:ligatures w14:val="standardContextual"/>
          </w:rPr>
          <w:tab/>
        </w:r>
        <w:r w:rsidRPr="002E279C">
          <w:rPr>
            <w:rStyle w:val="Hyperlink"/>
            <w:noProof/>
          </w:rPr>
          <w:t>Spill/Emergency Response Plan</w:t>
        </w:r>
        <w:r>
          <w:rPr>
            <w:noProof/>
            <w:webHidden/>
          </w:rPr>
          <w:tab/>
        </w:r>
        <w:r>
          <w:rPr>
            <w:noProof/>
            <w:webHidden/>
          </w:rPr>
          <w:fldChar w:fldCharType="begin"/>
        </w:r>
        <w:r>
          <w:rPr>
            <w:noProof/>
            <w:webHidden/>
          </w:rPr>
          <w:instrText xml:space="preserve"> PAGEREF _Toc154576944 \h </w:instrText>
        </w:r>
        <w:r>
          <w:rPr>
            <w:noProof/>
            <w:webHidden/>
          </w:rPr>
        </w:r>
        <w:r>
          <w:rPr>
            <w:noProof/>
            <w:webHidden/>
          </w:rPr>
          <w:fldChar w:fldCharType="separate"/>
        </w:r>
        <w:r>
          <w:rPr>
            <w:noProof/>
            <w:webHidden/>
          </w:rPr>
          <w:t>49</w:t>
        </w:r>
        <w:r>
          <w:rPr>
            <w:noProof/>
            <w:webHidden/>
          </w:rPr>
          <w:fldChar w:fldCharType="end"/>
        </w:r>
      </w:hyperlink>
    </w:p>
    <w:p w14:paraId="6BF8B217" w14:textId="42292A55"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45" w:history="1">
        <w:r w:rsidRPr="002E279C">
          <w:rPr>
            <w:rStyle w:val="Hyperlink"/>
            <w:noProof/>
          </w:rPr>
          <w:t>17.</w:t>
        </w:r>
        <w:r>
          <w:rPr>
            <w:rFonts w:asciiTheme="minorHAnsi" w:eastAsiaTheme="minorEastAsia" w:hAnsiTheme="minorHAnsi" w:cstheme="minorBidi"/>
            <w:noProof/>
            <w:kern w:val="2"/>
            <w:szCs w:val="22"/>
            <w:lang w:val="en-US"/>
            <w14:ligatures w14:val="standardContextual"/>
          </w:rPr>
          <w:tab/>
        </w:r>
        <w:r w:rsidRPr="002E279C">
          <w:rPr>
            <w:rStyle w:val="Hyperlink"/>
            <w:noProof/>
          </w:rPr>
          <w:t>Industrial User Survey</w:t>
        </w:r>
        <w:r>
          <w:rPr>
            <w:noProof/>
            <w:webHidden/>
          </w:rPr>
          <w:tab/>
        </w:r>
        <w:r>
          <w:rPr>
            <w:noProof/>
            <w:webHidden/>
          </w:rPr>
          <w:fldChar w:fldCharType="begin"/>
        </w:r>
        <w:r>
          <w:rPr>
            <w:noProof/>
            <w:webHidden/>
          </w:rPr>
          <w:instrText xml:space="preserve"> PAGEREF _Toc154576945 \h </w:instrText>
        </w:r>
        <w:r>
          <w:rPr>
            <w:noProof/>
            <w:webHidden/>
          </w:rPr>
        </w:r>
        <w:r>
          <w:rPr>
            <w:noProof/>
            <w:webHidden/>
          </w:rPr>
          <w:fldChar w:fldCharType="separate"/>
        </w:r>
        <w:r>
          <w:rPr>
            <w:noProof/>
            <w:webHidden/>
          </w:rPr>
          <w:t>50</w:t>
        </w:r>
        <w:r>
          <w:rPr>
            <w:noProof/>
            <w:webHidden/>
          </w:rPr>
          <w:fldChar w:fldCharType="end"/>
        </w:r>
      </w:hyperlink>
    </w:p>
    <w:p w14:paraId="3ED5107F" w14:textId="7733F050"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46" w:history="1">
        <w:r w:rsidRPr="002E279C">
          <w:rPr>
            <w:rStyle w:val="Hyperlink"/>
            <w:noProof/>
          </w:rPr>
          <w:t>18.</w:t>
        </w:r>
        <w:r>
          <w:rPr>
            <w:rFonts w:asciiTheme="minorHAnsi" w:eastAsiaTheme="minorEastAsia" w:hAnsiTheme="minorHAnsi" w:cstheme="minorBidi"/>
            <w:noProof/>
            <w:kern w:val="2"/>
            <w:szCs w:val="22"/>
            <w:lang w:val="en-US"/>
            <w14:ligatures w14:val="standardContextual"/>
          </w:rPr>
          <w:tab/>
        </w:r>
        <w:r w:rsidRPr="002E279C">
          <w:rPr>
            <w:rStyle w:val="Hyperlink"/>
            <w:noProof/>
          </w:rPr>
          <w:t>Outfall Inspection</w:t>
        </w:r>
        <w:r>
          <w:rPr>
            <w:noProof/>
            <w:webHidden/>
          </w:rPr>
          <w:tab/>
        </w:r>
        <w:r>
          <w:rPr>
            <w:noProof/>
            <w:webHidden/>
          </w:rPr>
          <w:fldChar w:fldCharType="begin"/>
        </w:r>
        <w:r>
          <w:rPr>
            <w:noProof/>
            <w:webHidden/>
          </w:rPr>
          <w:instrText xml:space="preserve"> PAGEREF _Toc154576946 \h </w:instrText>
        </w:r>
        <w:r>
          <w:rPr>
            <w:noProof/>
            <w:webHidden/>
          </w:rPr>
        </w:r>
        <w:r>
          <w:rPr>
            <w:noProof/>
            <w:webHidden/>
          </w:rPr>
          <w:fldChar w:fldCharType="separate"/>
        </w:r>
        <w:r>
          <w:rPr>
            <w:noProof/>
            <w:webHidden/>
          </w:rPr>
          <w:t>51</w:t>
        </w:r>
        <w:r>
          <w:rPr>
            <w:noProof/>
            <w:webHidden/>
          </w:rPr>
          <w:fldChar w:fldCharType="end"/>
        </w:r>
      </w:hyperlink>
    </w:p>
    <w:p w14:paraId="0EE6A098" w14:textId="30185503"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47" w:history="1">
        <w:r w:rsidRPr="002E279C">
          <w:rPr>
            <w:rStyle w:val="Hyperlink"/>
            <w:noProof/>
          </w:rPr>
          <w:t>19.</w:t>
        </w:r>
        <w:r>
          <w:rPr>
            <w:rFonts w:asciiTheme="minorHAnsi" w:eastAsiaTheme="minorEastAsia" w:hAnsiTheme="minorHAnsi" w:cstheme="minorBidi"/>
            <w:noProof/>
            <w:kern w:val="2"/>
            <w:szCs w:val="22"/>
            <w:lang w:val="en-US"/>
            <w14:ligatures w14:val="standardContextual"/>
          </w:rPr>
          <w:tab/>
        </w:r>
        <w:r w:rsidRPr="002E279C">
          <w:rPr>
            <w:rStyle w:val="Hyperlink"/>
            <w:noProof/>
          </w:rPr>
          <w:t xml:space="preserve">Water Quality Trading </w:t>
        </w:r>
        <w:r w:rsidRPr="002E279C">
          <w:rPr>
            <w:rStyle w:val="Hyperlink"/>
            <w:noProof/>
            <w:highlight w:val="yellow"/>
          </w:rPr>
          <w:t>[for basin]</w:t>
        </w:r>
        <w:r>
          <w:rPr>
            <w:noProof/>
            <w:webHidden/>
          </w:rPr>
          <w:tab/>
        </w:r>
        <w:r>
          <w:rPr>
            <w:noProof/>
            <w:webHidden/>
          </w:rPr>
          <w:fldChar w:fldCharType="begin"/>
        </w:r>
        <w:r>
          <w:rPr>
            <w:noProof/>
            <w:webHidden/>
          </w:rPr>
          <w:instrText xml:space="preserve"> PAGEREF _Toc154576947 \h </w:instrText>
        </w:r>
        <w:r>
          <w:rPr>
            <w:noProof/>
            <w:webHidden/>
          </w:rPr>
        </w:r>
        <w:r>
          <w:rPr>
            <w:noProof/>
            <w:webHidden/>
          </w:rPr>
          <w:fldChar w:fldCharType="separate"/>
        </w:r>
        <w:r>
          <w:rPr>
            <w:noProof/>
            <w:webHidden/>
          </w:rPr>
          <w:t>51</w:t>
        </w:r>
        <w:r>
          <w:rPr>
            <w:noProof/>
            <w:webHidden/>
          </w:rPr>
          <w:fldChar w:fldCharType="end"/>
        </w:r>
      </w:hyperlink>
    </w:p>
    <w:p w14:paraId="40ABB37F" w14:textId="19C64717" w:rsidR="00775319" w:rsidRDefault="00775319">
      <w:pPr>
        <w:pStyle w:val="TOC1"/>
        <w:rPr>
          <w:rFonts w:asciiTheme="minorHAnsi" w:eastAsiaTheme="minorEastAsia" w:hAnsiTheme="minorHAnsi" w:cstheme="minorBidi"/>
          <w:b w:val="0"/>
          <w:noProof/>
          <w:kern w:val="2"/>
          <w:szCs w:val="22"/>
          <w:lang w:val="en-US"/>
          <w14:ligatures w14:val="standardContextual"/>
        </w:rPr>
      </w:pPr>
      <w:hyperlink w:anchor="_Toc154576948" w:history="1">
        <w:r w:rsidRPr="002E279C">
          <w:rPr>
            <w:rStyle w:val="Hyperlink"/>
            <w:noProof/>
          </w:rPr>
          <w:t>SCHEDULE E: PRETREATMENT ACTIVITIES</w:t>
        </w:r>
        <w:r>
          <w:rPr>
            <w:noProof/>
            <w:webHidden/>
          </w:rPr>
          <w:tab/>
        </w:r>
        <w:r>
          <w:rPr>
            <w:noProof/>
            <w:webHidden/>
          </w:rPr>
          <w:fldChar w:fldCharType="begin"/>
        </w:r>
        <w:r>
          <w:rPr>
            <w:noProof/>
            <w:webHidden/>
          </w:rPr>
          <w:instrText xml:space="preserve"> PAGEREF _Toc154576948 \h </w:instrText>
        </w:r>
        <w:r>
          <w:rPr>
            <w:noProof/>
            <w:webHidden/>
          </w:rPr>
        </w:r>
        <w:r>
          <w:rPr>
            <w:noProof/>
            <w:webHidden/>
          </w:rPr>
          <w:fldChar w:fldCharType="separate"/>
        </w:r>
        <w:r>
          <w:rPr>
            <w:noProof/>
            <w:webHidden/>
          </w:rPr>
          <w:t>53</w:t>
        </w:r>
        <w:r>
          <w:rPr>
            <w:noProof/>
            <w:webHidden/>
          </w:rPr>
          <w:fldChar w:fldCharType="end"/>
        </w:r>
      </w:hyperlink>
    </w:p>
    <w:p w14:paraId="1611E588" w14:textId="51558DCA"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49" w:history="1">
        <w:r w:rsidRPr="002E279C">
          <w:rPr>
            <w:rStyle w:val="Hyperlink"/>
            <w:noProof/>
          </w:rPr>
          <w:t>1.</w:t>
        </w:r>
        <w:r>
          <w:rPr>
            <w:rFonts w:asciiTheme="minorHAnsi" w:eastAsiaTheme="minorEastAsia" w:hAnsiTheme="minorHAnsi" w:cstheme="minorBidi"/>
            <w:noProof/>
            <w:kern w:val="2"/>
            <w:szCs w:val="22"/>
            <w:lang w:val="en-US"/>
            <w14:ligatures w14:val="standardContextual"/>
          </w:rPr>
          <w:tab/>
        </w:r>
        <w:r w:rsidRPr="002E279C">
          <w:rPr>
            <w:rStyle w:val="Hyperlink"/>
            <w:noProof/>
          </w:rPr>
          <w:t>Program Administration</w:t>
        </w:r>
        <w:r>
          <w:rPr>
            <w:noProof/>
            <w:webHidden/>
          </w:rPr>
          <w:tab/>
        </w:r>
        <w:r>
          <w:rPr>
            <w:noProof/>
            <w:webHidden/>
          </w:rPr>
          <w:fldChar w:fldCharType="begin"/>
        </w:r>
        <w:r>
          <w:rPr>
            <w:noProof/>
            <w:webHidden/>
          </w:rPr>
          <w:instrText xml:space="preserve"> PAGEREF _Toc154576949 \h </w:instrText>
        </w:r>
        <w:r>
          <w:rPr>
            <w:noProof/>
            <w:webHidden/>
          </w:rPr>
        </w:r>
        <w:r>
          <w:rPr>
            <w:noProof/>
            <w:webHidden/>
          </w:rPr>
          <w:fldChar w:fldCharType="separate"/>
        </w:r>
        <w:r>
          <w:rPr>
            <w:noProof/>
            <w:webHidden/>
          </w:rPr>
          <w:t>53</w:t>
        </w:r>
        <w:r>
          <w:rPr>
            <w:noProof/>
            <w:webHidden/>
          </w:rPr>
          <w:fldChar w:fldCharType="end"/>
        </w:r>
      </w:hyperlink>
    </w:p>
    <w:p w14:paraId="479F5671" w14:textId="39CF4CF4"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0" w:history="1">
        <w:r w:rsidRPr="002E279C">
          <w:rPr>
            <w:rStyle w:val="Hyperlink"/>
            <w:noProof/>
          </w:rPr>
          <w:t>2.</w:t>
        </w:r>
        <w:r>
          <w:rPr>
            <w:rFonts w:asciiTheme="minorHAnsi" w:eastAsiaTheme="minorEastAsia" w:hAnsiTheme="minorHAnsi" w:cstheme="minorBidi"/>
            <w:noProof/>
            <w:kern w:val="2"/>
            <w:szCs w:val="22"/>
            <w:lang w:val="en-US"/>
            <w14:ligatures w14:val="standardContextual"/>
          </w:rPr>
          <w:tab/>
        </w:r>
        <w:r w:rsidRPr="002E279C">
          <w:rPr>
            <w:rStyle w:val="Hyperlink"/>
            <w:noProof/>
          </w:rPr>
          <w:t>Legal Authorities</w:t>
        </w:r>
        <w:r>
          <w:rPr>
            <w:noProof/>
            <w:webHidden/>
          </w:rPr>
          <w:tab/>
        </w:r>
        <w:r>
          <w:rPr>
            <w:noProof/>
            <w:webHidden/>
          </w:rPr>
          <w:fldChar w:fldCharType="begin"/>
        </w:r>
        <w:r>
          <w:rPr>
            <w:noProof/>
            <w:webHidden/>
          </w:rPr>
          <w:instrText xml:space="preserve"> PAGEREF _Toc154576950 \h </w:instrText>
        </w:r>
        <w:r>
          <w:rPr>
            <w:noProof/>
            <w:webHidden/>
          </w:rPr>
        </w:r>
        <w:r>
          <w:rPr>
            <w:noProof/>
            <w:webHidden/>
          </w:rPr>
          <w:fldChar w:fldCharType="separate"/>
        </w:r>
        <w:r>
          <w:rPr>
            <w:noProof/>
            <w:webHidden/>
          </w:rPr>
          <w:t>53</w:t>
        </w:r>
        <w:r>
          <w:rPr>
            <w:noProof/>
            <w:webHidden/>
          </w:rPr>
          <w:fldChar w:fldCharType="end"/>
        </w:r>
      </w:hyperlink>
    </w:p>
    <w:p w14:paraId="46C40431" w14:textId="30E6FCF6"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1" w:history="1">
        <w:r w:rsidRPr="002E279C">
          <w:rPr>
            <w:rStyle w:val="Hyperlink"/>
            <w:noProof/>
          </w:rPr>
          <w:t>3.</w:t>
        </w:r>
        <w:r>
          <w:rPr>
            <w:rFonts w:asciiTheme="minorHAnsi" w:eastAsiaTheme="minorEastAsia" w:hAnsiTheme="minorHAnsi" w:cstheme="minorBidi"/>
            <w:noProof/>
            <w:kern w:val="2"/>
            <w:szCs w:val="22"/>
            <w:lang w:val="en-US"/>
            <w14:ligatures w14:val="standardContextual"/>
          </w:rPr>
          <w:tab/>
        </w:r>
        <w:r w:rsidRPr="002E279C">
          <w:rPr>
            <w:rStyle w:val="Hyperlink"/>
            <w:noProof/>
          </w:rPr>
          <w:t>Industrial User Survey</w:t>
        </w:r>
        <w:r>
          <w:rPr>
            <w:noProof/>
            <w:webHidden/>
          </w:rPr>
          <w:tab/>
        </w:r>
        <w:r>
          <w:rPr>
            <w:noProof/>
            <w:webHidden/>
          </w:rPr>
          <w:fldChar w:fldCharType="begin"/>
        </w:r>
        <w:r>
          <w:rPr>
            <w:noProof/>
            <w:webHidden/>
          </w:rPr>
          <w:instrText xml:space="preserve"> PAGEREF _Toc154576951 \h </w:instrText>
        </w:r>
        <w:r>
          <w:rPr>
            <w:noProof/>
            <w:webHidden/>
          </w:rPr>
        </w:r>
        <w:r>
          <w:rPr>
            <w:noProof/>
            <w:webHidden/>
          </w:rPr>
          <w:fldChar w:fldCharType="separate"/>
        </w:r>
        <w:r>
          <w:rPr>
            <w:noProof/>
            <w:webHidden/>
          </w:rPr>
          <w:t>53</w:t>
        </w:r>
        <w:r>
          <w:rPr>
            <w:noProof/>
            <w:webHidden/>
          </w:rPr>
          <w:fldChar w:fldCharType="end"/>
        </w:r>
      </w:hyperlink>
    </w:p>
    <w:p w14:paraId="68E1AF27" w14:textId="2621A5C9"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2" w:history="1">
        <w:r w:rsidRPr="002E279C">
          <w:rPr>
            <w:rStyle w:val="Hyperlink"/>
            <w:noProof/>
          </w:rPr>
          <w:t>4.</w:t>
        </w:r>
        <w:r>
          <w:rPr>
            <w:rFonts w:asciiTheme="minorHAnsi" w:eastAsiaTheme="minorEastAsia" w:hAnsiTheme="minorHAnsi" w:cstheme="minorBidi"/>
            <w:noProof/>
            <w:kern w:val="2"/>
            <w:szCs w:val="22"/>
            <w:lang w:val="en-US"/>
            <w14:ligatures w14:val="standardContextual"/>
          </w:rPr>
          <w:tab/>
        </w:r>
        <w:r w:rsidRPr="002E279C">
          <w:rPr>
            <w:rStyle w:val="Hyperlink"/>
            <w:noProof/>
          </w:rPr>
          <w:t>National Pretreatment Standards</w:t>
        </w:r>
        <w:r>
          <w:rPr>
            <w:noProof/>
            <w:webHidden/>
          </w:rPr>
          <w:tab/>
        </w:r>
        <w:r>
          <w:rPr>
            <w:noProof/>
            <w:webHidden/>
          </w:rPr>
          <w:fldChar w:fldCharType="begin"/>
        </w:r>
        <w:r>
          <w:rPr>
            <w:noProof/>
            <w:webHidden/>
          </w:rPr>
          <w:instrText xml:space="preserve"> PAGEREF _Toc154576952 \h </w:instrText>
        </w:r>
        <w:r>
          <w:rPr>
            <w:noProof/>
            <w:webHidden/>
          </w:rPr>
        </w:r>
        <w:r>
          <w:rPr>
            <w:noProof/>
            <w:webHidden/>
          </w:rPr>
          <w:fldChar w:fldCharType="separate"/>
        </w:r>
        <w:r>
          <w:rPr>
            <w:noProof/>
            <w:webHidden/>
          </w:rPr>
          <w:t>53</w:t>
        </w:r>
        <w:r>
          <w:rPr>
            <w:noProof/>
            <w:webHidden/>
          </w:rPr>
          <w:fldChar w:fldCharType="end"/>
        </w:r>
      </w:hyperlink>
    </w:p>
    <w:p w14:paraId="350965D4" w14:textId="69129A31"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3" w:history="1">
        <w:r w:rsidRPr="002E279C">
          <w:rPr>
            <w:rStyle w:val="Hyperlink"/>
            <w:noProof/>
          </w:rPr>
          <w:t>5.</w:t>
        </w:r>
        <w:r>
          <w:rPr>
            <w:rFonts w:asciiTheme="minorHAnsi" w:eastAsiaTheme="minorEastAsia" w:hAnsiTheme="minorHAnsi" w:cstheme="minorBidi"/>
            <w:noProof/>
            <w:kern w:val="2"/>
            <w:szCs w:val="22"/>
            <w:lang w:val="en-US"/>
            <w14:ligatures w14:val="standardContextual"/>
          </w:rPr>
          <w:tab/>
        </w:r>
        <w:r w:rsidRPr="002E279C">
          <w:rPr>
            <w:rStyle w:val="Hyperlink"/>
            <w:noProof/>
          </w:rPr>
          <w:t>Local Limits</w:t>
        </w:r>
        <w:r>
          <w:rPr>
            <w:noProof/>
            <w:webHidden/>
          </w:rPr>
          <w:tab/>
        </w:r>
        <w:r>
          <w:rPr>
            <w:noProof/>
            <w:webHidden/>
          </w:rPr>
          <w:fldChar w:fldCharType="begin"/>
        </w:r>
        <w:r>
          <w:rPr>
            <w:noProof/>
            <w:webHidden/>
          </w:rPr>
          <w:instrText xml:space="preserve"> PAGEREF _Toc154576953 \h </w:instrText>
        </w:r>
        <w:r>
          <w:rPr>
            <w:noProof/>
            <w:webHidden/>
          </w:rPr>
        </w:r>
        <w:r>
          <w:rPr>
            <w:noProof/>
            <w:webHidden/>
          </w:rPr>
          <w:fldChar w:fldCharType="separate"/>
        </w:r>
        <w:r>
          <w:rPr>
            <w:noProof/>
            <w:webHidden/>
          </w:rPr>
          <w:t>54</w:t>
        </w:r>
        <w:r>
          <w:rPr>
            <w:noProof/>
            <w:webHidden/>
          </w:rPr>
          <w:fldChar w:fldCharType="end"/>
        </w:r>
      </w:hyperlink>
    </w:p>
    <w:p w14:paraId="449436C1" w14:textId="45529905"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4" w:history="1">
        <w:r w:rsidRPr="002E279C">
          <w:rPr>
            <w:rStyle w:val="Hyperlink"/>
            <w:noProof/>
          </w:rPr>
          <w:t>6.</w:t>
        </w:r>
        <w:r>
          <w:rPr>
            <w:rFonts w:asciiTheme="minorHAnsi" w:eastAsiaTheme="minorEastAsia" w:hAnsiTheme="minorHAnsi" w:cstheme="minorBidi"/>
            <w:noProof/>
            <w:kern w:val="2"/>
            <w:szCs w:val="22"/>
            <w:lang w:val="en-US"/>
            <w14:ligatures w14:val="standardContextual"/>
          </w:rPr>
          <w:tab/>
        </w:r>
        <w:r w:rsidRPr="002E279C">
          <w:rPr>
            <w:rStyle w:val="Hyperlink"/>
            <w:noProof/>
          </w:rPr>
          <w:t>Control Mechanisms</w:t>
        </w:r>
        <w:r>
          <w:rPr>
            <w:noProof/>
            <w:webHidden/>
          </w:rPr>
          <w:tab/>
        </w:r>
        <w:r>
          <w:rPr>
            <w:noProof/>
            <w:webHidden/>
          </w:rPr>
          <w:fldChar w:fldCharType="begin"/>
        </w:r>
        <w:r>
          <w:rPr>
            <w:noProof/>
            <w:webHidden/>
          </w:rPr>
          <w:instrText xml:space="preserve"> PAGEREF _Toc154576954 \h </w:instrText>
        </w:r>
        <w:r>
          <w:rPr>
            <w:noProof/>
            <w:webHidden/>
          </w:rPr>
        </w:r>
        <w:r>
          <w:rPr>
            <w:noProof/>
            <w:webHidden/>
          </w:rPr>
          <w:fldChar w:fldCharType="separate"/>
        </w:r>
        <w:r>
          <w:rPr>
            <w:noProof/>
            <w:webHidden/>
          </w:rPr>
          <w:t>54</w:t>
        </w:r>
        <w:r>
          <w:rPr>
            <w:noProof/>
            <w:webHidden/>
          </w:rPr>
          <w:fldChar w:fldCharType="end"/>
        </w:r>
      </w:hyperlink>
    </w:p>
    <w:p w14:paraId="0505618F" w14:textId="116F1F88"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5" w:history="1">
        <w:r w:rsidRPr="002E279C">
          <w:rPr>
            <w:rStyle w:val="Hyperlink"/>
            <w:noProof/>
          </w:rPr>
          <w:t>7.</w:t>
        </w:r>
        <w:r>
          <w:rPr>
            <w:rFonts w:asciiTheme="minorHAnsi" w:eastAsiaTheme="minorEastAsia" w:hAnsiTheme="minorHAnsi" w:cstheme="minorBidi"/>
            <w:noProof/>
            <w:kern w:val="2"/>
            <w:szCs w:val="22"/>
            <w:lang w:val="en-US"/>
            <w14:ligatures w14:val="standardContextual"/>
          </w:rPr>
          <w:tab/>
        </w:r>
        <w:r w:rsidRPr="002E279C">
          <w:rPr>
            <w:rStyle w:val="Hyperlink"/>
            <w:noProof/>
          </w:rPr>
          <w:t>Hauled Waste Control Plan</w:t>
        </w:r>
        <w:r>
          <w:rPr>
            <w:noProof/>
            <w:webHidden/>
          </w:rPr>
          <w:tab/>
        </w:r>
        <w:r>
          <w:rPr>
            <w:noProof/>
            <w:webHidden/>
          </w:rPr>
          <w:fldChar w:fldCharType="begin"/>
        </w:r>
        <w:r>
          <w:rPr>
            <w:noProof/>
            <w:webHidden/>
          </w:rPr>
          <w:instrText xml:space="preserve"> PAGEREF _Toc154576955 \h </w:instrText>
        </w:r>
        <w:r>
          <w:rPr>
            <w:noProof/>
            <w:webHidden/>
          </w:rPr>
        </w:r>
        <w:r>
          <w:rPr>
            <w:noProof/>
            <w:webHidden/>
          </w:rPr>
          <w:fldChar w:fldCharType="separate"/>
        </w:r>
        <w:r>
          <w:rPr>
            <w:noProof/>
            <w:webHidden/>
          </w:rPr>
          <w:t>54</w:t>
        </w:r>
        <w:r>
          <w:rPr>
            <w:noProof/>
            <w:webHidden/>
          </w:rPr>
          <w:fldChar w:fldCharType="end"/>
        </w:r>
      </w:hyperlink>
    </w:p>
    <w:p w14:paraId="3A7C5D74" w14:textId="3FD91678"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6" w:history="1">
        <w:r w:rsidRPr="002E279C">
          <w:rPr>
            <w:rStyle w:val="Hyperlink"/>
            <w:noProof/>
          </w:rPr>
          <w:t>8.</w:t>
        </w:r>
        <w:r>
          <w:rPr>
            <w:rFonts w:asciiTheme="minorHAnsi" w:eastAsiaTheme="minorEastAsia" w:hAnsiTheme="minorHAnsi" w:cstheme="minorBidi"/>
            <w:noProof/>
            <w:kern w:val="2"/>
            <w:szCs w:val="22"/>
            <w:lang w:val="en-US"/>
            <w14:ligatures w14:val="standardContextual"/>
          </w:rPr>
          <w:tab/>
        </w:r>
        <w:r w:rsidRPr="002E279C">
          <w:rPr>
            <w:rStyle w:val="Hyperlink"/>
            <w:noProof/>
          </w:rPr>
          <w:t>Pretreatment Monitoring</w:t>
        </w:r>
        <w:r>
          <w:rPr>
            <w:noProof/>
            <w:webHidden/>
          </w:rPr>
          <w:tab/>
        </w:r>
        <w:r>
          <w:rPr>
            <w:noProof/>
            <w:webHidden/>
          </w:rPr>
          <w:fldChar w:fldCharType="begin"/>
        </w:r>
        <w:r>
          <w:rPr>
            <w:noProof/>
            <w:webHidden/>
          </w:rPr>
          <w:instrText xml:space="preserve"> PAGEREF _Toc154576956 \h </w:instrText>
        </w:r>
        <w:r>
          <w:rPr>
            <w:noProof/>
            <w:webHidden/>
          </w:rPr>
        </w:r>
        <w:r>
          <w:rPr>
            <w:noProof/>
            <w:webHidden/>
          </w:rPr>
          <w:fldChar w:fldCharType="separate"/>
        </w:r>
        <w:r>
          <w:rPr>
            <w:noProof/>
            <w:webHidden/>
          </w:rPr>
          <w:t>54</w:t>
        </w:r>
        <w:r>
          <w:rPr>
            <w:noProof/>
            <w:webHidden/>
          </w:rPr>
          <w:fldChar w:fldCharType="end"/>
        </w:r>
      </w:hyperlink>
    </w:p>
    <w:p w14:paraId="5019EEF3" w14:textId="4245F2F1"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7" w:history="1">
        <w:r w:rsidRPr="002E279C">
          <w:rPr>
            <w:rStyle w:val="Hyperlink"/>
            <w:noProof/>
          </w:rPr>
          <w:t>9.</w:t>
        </w:r>
        <w:r>
          <w:rPr>
            <w:rFonts w:asciiTheme="minorHAnsi" w:eastAsiaTheme="minorEastAsia" w:hAnsiTheme="minorHAnsi" w:cstheme="minorBidi"/>
            <w:noProof/>
            <w:kern w:val="2"/>
            <w:szCs w:val="22"/>
            <w:lang w:val="en-US"/>
            <w14:ligatures w14:val="standardContextual"/>
          </w:rPr>
          <w:tab/>
        </w:r>
        <w:r w:rsidRPr="002E279C">
          <w:rPr>
            <w:rStyle w:val="Hyperlink"/>
            <w:noProof/>
          </w:rPr>
          <w:t>Slug Control Plans</w:t>
        </w:r>
        <w:r>
          <w:rPr>
            <w:noProof/>
            <w:webHidden/>
          </w:rPr>
          <w:tab/>
        </w:r>
        <w:r>
          <w:rPr>
            <w:noProof/>
            <w:webHidden/>
          </w:rPr>
          <w:fldChar w:fldCharType="begin"/>
        </w:r>
        <w:r>
          <w:rPr>
            <w:noProof/>
            <w:webHidden/>
          </w:rPr>
          <w:instrText xml:space="preserve"> PAGEREF _Toc154576957 \h </w:instrText>
        </w:r>
        <w:r>
          <w:rPr>
            <w:noProof/>
            <w:webHidden/>
          </w:rPr>
        </w:r>
        <w:r>
          <w:rPr>
            <w:noProof/>
            <w:webHidden/>
          </w:rPr>
          <w:fldChar w:fldCharType="separate"/>
        </w:r>
        <w:r>
          <w:rPr>
            <w:noProof/>
            <w:webHidden/>
          </w:rPr>
          <w:t>55</w:t>
        </w:r>
        <w:r>
          <w:rPr>
            <w:noProof/>
            <w:webHidden/>
          </w:rPr>
          <w:fldChar w:fldCharType="end"/>
        </w:r>
      </w:hyperlink>
    </w:p>
    <w:p w14:paraId="0DF0C8E1" w14:textId="7D0EFFF3"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8" w:history="1">
        <w:r w:rsidRPr="002E279C">
          <w:rPr>
            <w:rStyle w:val="Hyperlink"/>
            <w:noProof/>
          </w:rPr>
          <w:t>10.</w:t>
        </w:r>
        <w:r>
          <w:rPr>
            <w:rFonts w:asciiTheme="minorHAnsi" w:eastAsiaTheme="minorEastAsia" w:hAnsiTheme="minorHAnsi" w:cstheme="minorBidi"/>
            <w:noProof/>
            <w:kern w:val="2"/>
            <w:szCs w:val="22"/>
            <w:lang w:val="en-US"/>
            <w14:ligatures w14:val="standardContextual"/>
          </w:rPr>
          <w:tab/>
        </w:r>
        <w:r w:rsidRPr="002E279C">
          <w:rPr>
            <w:rStyle w:val="Hyperlink"/>
            <w:noProof/>
          </w:rPr>
          <w:t>Enforcement</w:t>
        </w:r>
        <w:r>
          <w:rPr>
            <w:noProof/>
            <w:webHidden/>
          </w:rPr>
          <w:tab/>
        </w:r>
        <w:r>
          <w:rPr>
            <w:noProof/>
            <w:webHidden/>
          </w:rPr>
          <w:fldChar w:fldCharType="begin"/>
        </w:r>
        <w:r>
          <w:rPr>
            <w:noProof/>
            <w:webHidden/>
          </w:rPr>
          <w:instrText xml:space="preserve"> PAGEREF _Toc154576958 \h </w:instrText>
        </w:r>
        <w:r>
          <w:rPr>
            <w:noProof/>
            <w:webHidden/>
          </w:rPr>
        </w:r>
        <w:r>
          <w:rPr>
            <w:noProof/>
            <w:webHidden/>
          </w:rPr>
          <w:fldChar w:fldCharType="separate"/>
        </w:r>
        <w:r>
          <w:rPr>
            <w:noProof/>
            <w:webHidden/>
          </w:rPr>
          <w:t>56</w:t>
        </w:r>
        <w:r>
          <w:rPr>
            <w:noProof/>
            <w:webHidden/>
          </w:rPr>
          <w:fldChar w:fldCharType="end"/>
        </w:r>
      </w:hyperlink>
    </w:p>
    <w:p w14:paraId="69572917" w14:textId="20AD63F9"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59" w:history="1">
        <w:r w:rsidRPr="002E279C">
          <w:rPr>
            <w:rStyle w:val="Hyperlink"/>
            <w:noProof/>
          </w:rPr>
          <w:t>11.</w:t>
        </w:r>
        <w:r>
          <w:rPr>
            <w:rFonts w:asciiTheme="minorHAnsi" w:eastAsiaTheme="minorEastAsia" w:hAnsiTheme="minorHAnsi" w:cstheme="minorBidi"/>
            <w:noProof/>
            <w:kern w:val="2"/>
            <w:szCs w:val="22"/>
            <w:lang w:val="en-US"/>
            <w14:ligatures w14:val="standardContextual"/>
          </w:rPr>
          <w:tab/>
        </w:r>
        <w:r w:rsidRPr="002E279C">
          <w:rPr>
            <w:rStyle w:val="Hyperlink"/>
            <w:noProof/>
          </w:rPr>
          <w:t>Public Notice of Significant Noncompliance</w:t>
        </w:r>
        <w:r>
          <w:rPr>
            <w:noProof/>
            <w:webHidden/>
          </w:rPr>
          <w:tab/>
        </w:r>
        <w:r>
          <w:rPr>
            <w:noProof/>
            <w:webHidden/>
          </w:rPr>
          <w:fldChar w:fldCharType="begin"/>
        </w:r>
        <w:r>
          <w:rPr>
            <w:noProof/>
            <w:webHidden/>
          </w:rPr>
          <w:instrText xml:space="preserve"> PAGEREF _Toc154576959 \h </w:instrText>
        </w:r>
        <w:r>
          <w:rPr>
            <w:noProof/>
            <w:webHidden/>
          </w:rPr>
        </w:r>
        <w:r>
          <w:rPr>
            <w:noProof/>
            <w:webHidden/>
          </w:rPr>
          <w:fldChar w:fldCharType="separate"/>
        </w:r>
        <w:r>
          <w:rPr>
            <w:noProof/>
            <w:webHidden/>
          </w:rPr>
          <w:t>56</w:t>
        </w:r>
        <w:r>
          <w:rPr>
            <w:noProof/>
            <w:webHidden/>
          </w:rPr>
          <w:fldChar w:fldCharType="end"/>
        </w:r>
      </w:hyperlink>
    </w:p>
    <w:p w14:paraId="4FD050E3" w14:textId="70A895C7"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60" w:history="1">
        <w:r w:rsidRPr="002E279C">
          <w:rPr>
            <w:rStyle w:val="Hyperlink"/>
            <w:noProof/>
          </w:rPr>
          <w:t>12.</w:t>
        </w:r>
        <w:r>
          <w:rPr>
            <w:rFonts w:asciiTheme="minorHAnsi" w:eastAsiaTheme="minorEastAsia" w:hAnsiTheme="minorHAnsi" w:cstheme="minorBidi"/>
            <w:noProof/>
            <w:kern w:val="2"/>
            <w:szCs w:val="22"/>
            <w:lang w:val="en-US"/>
            <w14:ligatures w14:val="standardContextual"/>
          </w:rPr>
          <w:tab/>
        </w:r>
        <w:r w:rsidRPr="002E279C">
          <w:rPr>
            <w:rStyle w:val="Hyperlink"/>
            <w:noProof/>
          </w:rPr>
          <w:t>Data and Information Management</w:t>
        </w:r>
        <w:r>
          <w:rPr>
            <w:noProof/>
            <w:webHidden/>
          </w:rPr>
          <w:tab/>
        </w:r>
        <w:r>
          <w:rPr>
            <w:noProof/>
            <w:webHidden/>
          </w:rPr>
          <w:fldChar w:fldCharType="begin"/>
        </w:r>
        <w:r>
          <w:rPr>
            <w:noProof/>
            <w:webHidden/>
          </w:rPr>
          <w:instrText xml:space="preserve"> PAGEREF _Toc154576960 \h </w:instrText>
        </w:r>
        <w:r>
          <w:rPr>
            <w:noProof/>
            <w:webHidden/>
          </w:rPr>
        </w:r>
        <w:r>
          <w:rPr>
            <w:noProof/>
            <w:webHidden/>
          </w:rPr>
          <w:fldChar w:fldCharType="separate"/>
        </w:r>
        <w:r>
          <w:rPr>
            <w:noProof/>
            <w:webHidden/>
          </w:rPr>
          <w:t>56</w:t>
        </w:r>
        <w:r>
          <w:rPr>
            <w:noProof/>
            <w:webHidden/>
          </w:rPr>
          <w:fldChar w:fldCharType="end"/>
        </w:r>
      </w:hyperlink>
    </w:p>
    <w:p w14:paraId="05BC0623" w14:textId="492CB48E"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61" w:history="1">
        <w:r w:rsidRPr="002E279C">
          <w:rPr>
            <w:rStyle w:val="Hyperlink"/>
            <w:noProof/>
          </w:rPr>
          <w:t>13.</w:t>
        </w:r>
        <w:r>
          <w:rPr>
            <w:rFonts w:asciiTheme="minorHAnsi" w:eastAsiaTheme="minorEastAsia" w:hAnsiTheme="minorHAnsi" w:cstheme="minorBidi"/>
            <w:noProof/>
            <w:kern w:val="2"/>
            <w:szCs w:val="22"/>
            <w:lang w:val="en-US"/>
            <w14:ligatures w14:val="standardContextual"/>
          </w:rPr>
          <w:tab/>
        </w:r>
        <w:r w:rsidRPr="002E279C">
          <w:rPr>
            <w:rStyle w:val="Hyperlink"/>
            <w:noProof/>
          </w:rPr>
          <w:t>Annual Pretreatment Program Report</w:t>
        </w:r>
        <w:r>
          <w:rPr>
            <w:noProof/>
            <w:webHidden/>
          </w:rPr>
          <w:tab/>
        </w:r>
        <w:r>
          <w:rPr>
            <w:noProof/>
            <w:webHidden/>
          </w:rPr>
          <w:fldChar w:fldCharType="begin"/>
        </w:r>
        <w:r>
          <w:rPr>
            <w:noProof/>
            <w:webHidden/>
          </w:rPr>
          <w:instrText xml:space="preserve"> PAGEREF _Toc154576961 \h </w:instrText>
        </w:r>
        <w:r>
          <w:rPr>
            <w:noProof/>
            <w:webHidden/>
          </w:rPr>
        </w:r>
        <w:r>
          <w:rPr>
            <w:noProof/>
            <w:webHidden/>
          </w:rPr>
          <w:fldChar w:fldCharType="separate"/>
        </w:r>
        <w:r>
          <w:rPr>
            <w:noProof/>
            <w:webHidden/>
          </w:rPr>
          <w:t>56</w:t>
        </w:r>
        <w:r>
          <w:rPr>
            <w:noProof/>
            <w:webHidden/>
          </w:rPr>
          <w:fldChar w:fldCharType="end"/>
        </w:r>
      </w:hyperlink>
    </w:p>
    <w:p w14:paraId="19440EE3" w14:textId="76A199E5" w:rsidR="00775319" w:rsidRDefault="00775319">
      <w:pPr>
        <w:pStyle w:val="TOC2"/>
        <w:rPr>
          <w:rFonts w:asciiTheme="minorHAnsi" w:eastAsiaTheme="minorEastAsia" w:hAnsiTheme="minorHAnsi" w:cstheme="minorBidi"/>
          <w:noProof/>
          <w:kern w:val="2"/>
          <w:szCs w:val="22"/>
          <w:lang w:val="en-US"/>
          <w14:ligatures w14:val="standardContextual"/>
        </w:rPr>
      </w:pPr>
      <w:hyperlink w:anchor="_Toc154576962" w:history="1">
        <w:r w:rsidRPr="002E279C">
          <w:rPr>
            <w:rStyle w:val="Hyperlink"/>
            <w:noProof/>
          </w:rPr>
          <w:t>14.</w:t>
        </w:r>
        <w:r>
          <w:rPr>
            <w:rFonts w:asciiTheme="minorHAnsi" w:eastAsiaTheme="minorEastAsia" w:hAnsiTheme="minorHAnsi" w:cstheme="minorBidi"/>
            <w:noProof/>
            <w:kern w:val="2"/>
            <w:szCs w:val="22"/>
            <w:lang w:val="en-US"/>
            <w14:ligatures w14:val="standardContextual"/>
          </w:rPr>
          <w:tab/>
        </w:r>
        <w:r w:rsidRPr="002E279C">
          <w:rPr>
            <w:rStyle w:val="Hyperlink"/>
            <w:noProof/>
          </w:rPr>
          <w:t>Pretreatment Program Modifications</w:t>
        </w:r>
        <w:r>
          <w:rPr>
            <w:noProof/>
            <w:webHidden/>
          </w:rPr>
          <w:tab/>
        </w:r>
        <w:r>
          <w:rPr>
            <w:noProof/>
            <w:webHidden/>
          </w:rPr>
          <w:fldChar w:fldCharType="begin"/>
        </w:r>
        <w:r>
          <w:rPr>
            <w:noProof/>
            <w:webHidden/>
          </w:rPr>
          <w:instrText xml:space="preserve"> PAGEREF _Toc154576962 \h </w:instrText>
        </w:r>
        <w:r>
          <w:rPr>
            <w:noProof/>
            <w:webHidden/>
          </w:rPr>
        </w:r>
        <w:r>
          <w:rPr>
            <w:noProof/>
            <w:webHidden/>
          </w:rPr>
          <w:fldChar w:fldCharType="separate"/>
        </w:r>
        <w:r>
          <w:rPr>
            <w:noProof/>
            <w:webHidden/>
          </w:rPr>
          <w:t>57</w:t>
        </w:r>
        <w:r>
          <w:rPr>
            <w:noProof/>
            <w:webHidden/>
          </w:rPr>
          <w:fldChar w:fldCharType="end"/>
        </w:r>
      </w:hyperlink>
    </w:p>
    <w:p w14:paraId="62FBC758" w14:textId="652C354D" w:rsidR="00775319" w:rsidRDefault="00775319">
      <w:pPr>
        <w:pStyle w:val="TOC1"/>
        <w:rPr>
          <w:rFonts w:asciiTheme="minorHAnsi" w:eastAsiaTheme="minorEastAsia" w:hAnsiTheme="minorHAnsi" w:cstheme="minorBidi"/>
          <w:b w:val="0"/>
          <w:noProof/>
          <w:kern w:val="2"/>
          <w:szCs w:val="22"/>
          <w:lang w:val="en-US"/>
          <w14:ligatures w14:val="standardContextual"/>
        </w:rPr>
      </w:pPr>
      <w:hyperlink w:anchor="_Toc154576963" w:history="1">
        <w:r w:rsidRPr="002E279C">
          <w:rPr>
            <w:rStyle w:val="Hyperlink"/>
            <w:noProof/>
          </w:rPr>
          <w:t>SCHEDULE F: NPDES GENERAL CONDITIONS</w:t>
        </w:r>
        <w:r>
          <w:rPr>
            <w:noProof/>
            <w:webHidden/>
          </w:rPr>
          <w:tab/>
        </w:r>
        <w:r>
          <w:rPr>
            <w:noProof/>
            <w:webHidden/>
          </w:rPr>
          <w:fldChar w:fldCharType="begin"/>
        </w:r>
        <w:r>
          <w:rPr>
            <w:noProof/>
            <w:webHidden/>
          </w:rPr>
          <w:instrText xml:space="preserve"> PAGEREF _Toc154576963 \h </w:instrText>
        </w:r>
        <w:r>
          <w:rPr>
            <w:noProof/>
            <w:webHidden/>
          </w:rPr>
        </w:r>
        <w:r>
          <w:rPr>
            <w:noProof/>
            <w:webHidden/>
          </w:rPr>
          <w:fldChar w:fldCharType="separate"/>
        </w:r>
        <w:r>
          <w:rPr>
            <w:noProof/>
            <w:webHidden/>
          </w:rPr>
          <w:t>58</w:t>
        </w:r>
        <w:r>
          <w:rPr>
            <w:noProof/>
            <w:webHidden/>
          </w:rPr>
          <w:fldChar w:fldCharType="end"/>
        </w:r>
      </w:hyperlink>
    </w:p>
    <w:p w14:paraId="59F89B38" w14:textId="701B739A" w:rsidR="00233394" w:rsidRDefault="006546C9">
      <w:r>
        <w:fldChar w:fldCharType="end"/>
      </w:r>
    </w:p>
    <w:p w14:paraId="071D0F99" w14:textId="77777777" w:rsidR="006264E9" w:rsidRDefault="006264E9"/>
    <w:p w14:paraId="6CD99328" w14:textId="7FA1E7DC" w:rsidR="00233394" w:rsidRPr="007C461A" w:rsidRDefault="0005582B">
      <w:pPr>
        <w:pStyle w:val="TableofFigures"/>
        <w:rPr>
          <w:rFonts w:ascii="Arial" w:hAnsi="Arial" w:cs="Arial"/>
          <w:b/>
          <w:sz w:val="28"/>
          <w:szCs w:val="28"/>
        </w:rPr>
      </w:pPr>
      <w:r w:rsidRPr="007C461A">
        <w:rPr>
          <w:rFonts w:ascii="Arial" w:hAnsi="Arial" w:cs="Arial"/>
          <w:b/>
          <w:sz w:val="28"/>
          <w:szCs w:val="28"/>
        </w:rPr>
        <w:t>LIST OF TABLES</w:t>
      </w:r>
    </w:p>
    <w:p w14:paraId="25B5E784" w14:textId="77777777" w:rsidR="0005582B" w:rsidRPr="0005582B" w:rsidRDefault="0005582B" w:rsidP="0005582B">
      <w:pPr>
        <w:rPr>
          <w:lang w:val="en-US"/>
        </w:rPr>
      </w:pPr>
    </w:p>
    <w:p w14:paraId="040DC545" w14:textId="20711C61" w:rsidR="00775319" w:rsidRDefault="00BF27E7">
      <w:pPr>
        <w:pStyle w:val="TableofFigures"/>
        <w:tabs>
          <w:tab w:val="right" w:leader="dot" w:pos="10088"/>
        </w:tabs>
        <w:rPr>
          <w:rFonts w:asciiTheme="minorHAnsi" w:eastAsiaTheme="minorEastAsia" w:hAnsiTheme="minorHAnsi" w:cstheme="minorBidi"/>
          <w:noProof/>
          <w:kern w:val="2"/>
          <w14:ligatures w14:val="standardContextual"/>
        </w:rPr>
      </w:pPr>
      <w:r>
        <w:fldChar w:fldCharType="begin"/>
      </w:r>
      <w:r w:rsidR="00073356">
        <w:instrText xml:space="preserve"> TOC \f F \h \z \t "Caption" \c </w:instrText>
      </w:r>
      <w:r>
        <w:fldChar w:fldCharType="separate"/>
      </w:r>
      <w:hyperlink w:anchor="_Toc154576964" w:history="1">
        <w:r w:rsidR="00775319" w:rsidRPr="00495DD6">
          <w:rPr>
            <w:rStyle w:val="Hyperlink"/>
            <w:noProof/>
          </w:rPr>
          <w:t>Table A1: Permit Limits</w:t>
        </w:r>
        <w:r w:rsidR="00775319">
          <w:rPr>
            <w:noProof/>
            <w:webHidden/>
          </w:rPr>
          <w:tab/>
        </w:r>
        <w:r w:rsidR="00775319">
          <w:rPr>
            <w:noProof/>
            <w:webHidden/>
          </w:rPr>
          <w:fldChar w:fldCharType="begin"/>
        </w:r>
        <w:r w:rsidR="00775319">
          <w:rPr>
            <w:noProof/>
            <w:webHidden/>
          </w:rPr>
          <w:instrText xml:space="preserve"> PAGEREF _Toc154576964 \h </w:instrText>
        </w:r>
        <w:r w:rsidR="00775319">
          <w:rPr>
            <w:noProof/>
            <w:webHidden/>
          </w:rPr>
        </w:r>
        <w:r w:rsidR="00775319">
          <w:rPr>
            <w:noProof/>
            <w:webHidden/>
          </w:rPr>
          <w:fldChar w:fldCharType="separate"/>
        </w:r>
        <w:r w:rsidR="00775319">
          <w:rPr>
            <w:noProof/>
            <w:webHidden/>
          </w:rPr>
          <w:t>4</w:t>
        </w:r>
        <w:r w:rsidR="00775319">
          <w:rPr>
            <w:noProof/>
            <w:webHidden/>
          </w:rPr>
          <w:fldChar w:fldCharType="end"/>
        </w:r>
      </w:hyperlink>
    </w:p>
    <w:p w14:paraId="1F55AB48" w14:textId="135AD057"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65" w:history="1">
        <w:r w:rsidRPr="00495DD6">
          <w:rPr>
            <w:rStyle w:val="Hyperlink"/>
            <w:noProof/>
          </w:rPr>
          <w:t>Table A2: Recycled Water Limits</w:t>
        </w:r>
        <w:r>
          <w:rPr>
            <w:noProof/>
            <w:webHidden/>
          </w:rPr>
          <w:tab/>
        </w:r>
        <w:r>
          <w:rPr>
            <w:noProof/>
            <w:webHidden/>
          </w:rPr>
          <w:fldChar w:fldCharType="begin"/>
        </w:r>
        <w:r>
          <w:rPr>
            <w:noProof/>
            <w:webHidden/>
          </w:rPr>
          <w:instrText xml:space="preserve"> PAGEREF _Toc154576965 \h </w:instrText>
        </w:r>
        <w:r>
          <w:rPr>
            <w:noProof/>
            <w:webHidden/>
          </w:rPr>
        </w:r>
        <w:r>
          <w:rPr>
            <w:noProof/>
            <w:webHidden/>
          </w:rPr>
          <w:fldChar w:fldCharType="separate"/>
        </w:r>
        <w:r>
          <w:rPr>
            <w:noProof/>
            <w:webHidden/>
          </w:rPr>
          <w:t>7</w:t>
        </w:r>
        <w:r>
          <w:rPr>
            <w:noProof/>
            <w:webHidden/>
          </w:rPr>
          <w:fldChar w:fldCharType="end"/>
        </w:r>
      </w:hyperlink>
    </w:p>
    <w:p w14:paraId="34989A03" w14:textId="6DEFD226"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66" w:history="1">
        <w:r w:rsidRPr="00495DD6">
          <w:rPr>
            <w:rStyle w:val="Hyperlink"/>
            <w:noProof/>
          </w:rPr>
          <w:t>Table A3: Biosolids Limits</w:t>
        </w:r>
        <w:r>
          <w:rPr>
            <w:noProof/>
            <w:webHidden/>
          </w:rPr>
          <w:tab/>
        </w:r>
        <w:r>
          <w:rPr>
            <w:noProof/>
            <w:webHidden/>
          </w:rPr>
          <w:fldChar w:fldCharType="begin"/>
        </w:r>
        <w:r>
          <w:rPr>
            <w:noProof/>
            <w:webHidden/>
          </w:rPr>
          <w:instrText xml:space="preserve"> PAGEREF _Toc154576966 \h </w:instrText>
        </w:r>
        <w:r>
          <w:rPr>
            <w:noProof/>
            <w:webHidden/>
          </w:rPr>
        </w:r>
        <w:r>
          <w:rPr>
            <w:noProof/>
            <w:webHidden/>
          </w:rPr>
          <w:fldChar w:fldCharType="separate"/>
        </w:r>
        <w:r>
          <w:rPr>
            <w:noProof/>
            <w:webHidden/>
          </w:rPr>
          <w:t>10</w:t>
        </w:r>
        <w:r>
          <w:rPr>
            <w:noProof/>
            <w:webHidden/>
          </w:rPr>
          <w:fldChar w:fldCharType="end"/>
        </w:r>
      </w:hyperlink>
    </w:p>
    <w:p w14:paraId="5D59290C" w14:textId="4EB43109"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67" w:history="1">
        <w:r w:rsidRPr="00495DD6">
          <w:rPr>
            <w:rStyle w:val="Hyperlink"/>
            <w:noProof/>
          </w:rPr>
          <w:t>Table B1: Reporting Requirements and Due Dates</w:t>
        </w:r>
        <w:r>
          <w:rPr>
            <w:noProof/>
            <w:webHidden/>
          </w:rPr>
          <w:tab/>
        </w:r>
        <w:r>
          <w:rPr>
            <w:noProof/>
            <w:webHidden/>
          </w:rPr>
          <w:fldChar w:fldCharType="begin"/>
        </w:r>
        <w:r>
          <w:rPr>
            <w:noProof/>
            <w:webHidden/>
          </w:rPr>
          <w:instrText xml:space="preserve"> PAGEREF _Toc154576967 \h </w:instrText>
        </w:r>
        <w:r>
          <w:rPr>
            <w:noProof/>
            <w:webHidden/>
          </w:rPr>
        </w:r>
        <w:r>
          <w:rPr>
            <w:noProof/>
            <w:webHidden/>
          </w:rPr>
          <w:fldChar w:fldCharType="separate"/>
        </w:r>
        <w:r>
          <w:rPr>
            <w:noProof/>
            <w:webHidden/>
          </w:rPr>
          <w:t>12</w:t>
        </w:r>
        <w:r>
          <w:rPr>
            <w:noProof/>
            <w:webHidden/>
          </w:rPr>
          <w:fldChar w:fldCharType="end"/>
        </w:r>
      </w:hyperlink>
    </w:p>
    <w:p w14:paraId="4088A7E5" w14:textId="4A90CA26"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68" w:history="1">
        <w:r w:rsidRPr="00495DD6">
          <w:rPr>
            <w:rStyle w:val="Hyperlink"/>
            <w:noProof/>
          </w:rPr>
          <w:t>Table B2: Influent Monitoring Requirements</w:t>
        </w:r>
        <w:r>
          <w:rPr>
            <w:noProof/>
            <w:webHidden/>
          </w:rPr>
          <w:tab/>
        </w:r>
        <w:r>
          <w:rPr>
            <w:noProof/>
            <w:webHidden/>
          </w:rPr>
          <w:fldChar w:fldCharType="begin"/>
        </w:r>
        <w:r>
          <w:rPr>
            <w:noProof/>
            <w:webHidden/>
          </w:rPr>
          <w:instrText xml:space="preserve"> PAGEREF _Toc154576968 \h </w:instrText>
        </w:r>
        <w:r>
          <w:rPr>
            <w:noProof/>
            <w:webHidden/>
          </w:rPr>
        </w:r>
        <w:r>
          <w:rPr>
            <w:noProof/>
            <w:webHidden/>
          </w:rPr>
          <w:fldChar w:fldCharType="separate"/>
        </w:r>
        <w:r>
          <w:rPr>
            <w:noProof/>
            <w:webHidden/>
          </w:rPr>
          <w:t>18</w:t>
        </w:r>
        <w:r>
          <w:rPr>
            <w:noProof/>
            <w:webHidden/>
          </w:rPr>
          <w:fldChar w:fldCharType="end"/>
        </w:r>
      </w:hyperlink>
    </w:p>
    <w:p w14:paraId="559DE3AB" w14:textId="150819AD"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69" w:history="1">
        <w:r w:rsidRPr="00495DD6">
          <w:rPr>
            <w:rStyle w:val="Hyperlink"/>
            <w:noProof/>
          </w:rPr>
          <w:t>Table B3: Effluent Monitoring Requirements</w:t>
        </w:r>
        <w:r>
          <w:rPr>
            <w:noProof/>
            <w:webHidden/>
          </w:rPr>
          <w:tab/>
        </w:r>
        <w:r>
          <w:rPr>
            <w:noProof/>
            <w:webHidden/>
          </w:rPr>
          <w:fldChar w:fldCharType="begin"/>
        </w:r>
        <w:r>
          <w:rPr>
            <w:noProof/>
            <w:webHidden/>
          </w:rPr>
          <w:instrText xml:space="preserve"> PAGEREF _Toc154576969 \h </w:instrText>
        </w:r>
        <w:r>
          <w:rPr>
            <w:noProof/>
            <w:webHidden/>
          </w:rPr>
        </w:r>
        <w:r>
          <w:rPr>
            <w:noProof/>
            <w:webHidden/>
          </w:rPr>
          <w:fldChar w:fldCharType="separate"/>
        </w:r>
        <w:r>
          <w:rPr>
            <w:noProof/>
            <w:webHidden/>
          </w:rPr>
          <w:t>19</w:t>
        </w:r>
        <w:r>
          <w:rPr>
            <w:noProof/>
            <w:webHidden/>
          </w:rPr>
          <w:fldChar w:fldCharType="end"/>
        </w:r>
      </w:hyperlink>
    </w:p>
    <w:p w14:paraId="2533EB0B" w14:textId="26519754"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0" w:history="1">
        <w:r w:rsidRPr="00495DD6">
          <w:rPr>
            <w:rStyle w:val="Hyperlink"/>
            <w:noProof/>
          </w:rPr>
          <w:t>Table B4: Receiving Stream Monitoring (</w:t>
        </w:r>
        <w:r w:rsidRPr="00495DD6">
          <w:rPr>
            <w:rStyle w:val="Hyperlink"/>
            <w:noProof/>
            <w:highlight w:val="yellow"/>
          </w:rPr>
          <w:t>waterbody name</w:t>
        </w:r>
        <w:r w:rsidRPr="00495DD6">
          <w:rPr>
            <w:rStyle w:val="Hyperlink"/>
            <w:noProof/>
          </w:rPr>
          <w:t>)</w:t>
        </w:r>
        <w:r>
          <w:rPr>
            <w:noProof/>
            <w:webHidden/>
          </w:rPr>
          <w:tab/>
        </w:r>
        <w:r>
          <w:rPr>
            <w:noProof/>
            <w:webHidden/>
          </w:rPr>
          <w:fldChar w:fldCharType="begin"/>
        </w:r>
        <w:r>
          <w:rPr>
            <w:noProof/>
            <w:webHidden/>
          </w:rPr>
          <w:instrText xml:space="preserve"> PAGEREF _Toc154576970 \h </w:instrText>
        </w:r>
        <w:r>
          <w:rPr>
            <w:noProof/>
            <w:webHidden/>
          </w:rPr>
        </w:r>
        <w:r>
          <w:rPr>
            <w:noProof/>
            <w:webHidden/>
          </w:rPr>
          <w:fldChar w:fldCharType="separate"/>
        </w:r>
        <w:r>
          <w:rPr>
            <w:noProof/>
            <w:webHidden/>
          </w:rPr>
          <w:t>25</w:t>
        </w:r>
        <w:r>
          <w:rPr>
            <w:noProof/>
            <w:webHidden/>
          </w:rPr>
          <w:fldChar w:fldCharType="end"/>
        </w:r>
      </w:hyperlink>
    </w:p>
    <w:p w14:paraId="53CCC941" w14:textId="2268AB1A"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1" w:history="1">
        <w:r w:rsidRPr="00495DD6">
          <w:rPr>
            <w:rStyle w:val="Hyperlink"/>
            <w:noProof/>
          </w:rPr>
          <w:t xml:space="preserve">Table </w:t>
        </w:r>
        <w:r w:rsidRPr="00495DD6">
          <w:rPr>
            <w:rStyle w:val="Hyperlink"/>
            <w:noProof/>
            <w:highlight w:val="yellow"/>
          </w:rPr>
          <w:t>B?: P</w:t>
        </w:r>
        <w:r w:rsidRPr="00495DD6">
          <w:rPr>
            <w:rStyle w:val="Hyperlink"/>
            <w:noProof/>
          </w:rPr>
          <w:t>retreatment Monitoring</w:t>
        </w:r>
        <w:r>
          <w:rPr>
            <w:noProof/>
            <w:webHidden/>
          </w:rPr>
          <w:tab/>
        </w:r>
        <w:r>
          <w:rPr>
            <w:noProof/>
            <w:webHidden/>
          </w:rPr>
          <w:fldChar w:fldCharType="begin"/>
        </w:r>
        <w:r>
          <w:rPr>
            <w:noProof/>
            <w:webHidden/>
          </w:rPr>
          <w:instrText xml:space="preserve"> PAGEREF _Toc154576971 \h </w:instrText>
        </w:r>
        <w:r>
          <w:rPr>
            <w:noProof/>
            <w:webHidden/>
          </w:rPr>
        </w:r>
        <w:r>
          <w:rPr>
            <w:noProof/>
            <w:webHidden/>
          </w:rPr>
          <w:fldChar w:fldCharType="separate"/>
        </w:r>
        <w:r>
          <w:rPr>
            <w:noProof/>
            <w:webHidden/>
          </w:rPr>
          <w:t>26</w:t>
        </w:r>
        <w:r>
          <w:rPr>
            <w:noProof/>
            <w:webHidden/>
          </w:rPr>
          <w:fldChar w:fldCharType="end"/>
        </w:r>
      </w:hyperlink>
    </w:p>
    <w:p w14:paraId="7251AEA8" w14:textId="66CC9C1F"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2" w:history="1">
        <w:r w:rsidRPr="00495DD6">
          <w:rPr>
            <w:rStyle w:val="Hyperlink"/>
            <w:noProof/>
          </w:rPr>
          <w:t>Table B?: Copper Biotic Ligand Model and Aluminum Sampling Requirements</w:t>
        </w:r>
        <w:r>
          <w:rPr>
            <w:noProof/>
            <w:webHidden/>
          </w:rPr>
          <w:tab/>
        </w:r>
        <w:r>
          <w:rPr>
            <w:noProof/>
            <w:webHidden/>
          </w:rPr>
          <w:fldChar w:fldCharType="begin"/>
        </w:r>
        <w:r>
          <w:rPr>
            <w:noProof/>
            <w:webHidden/>
          </w:rPr>
          <w:instrText xml:space="preserve"> PAGEREF _Toc154576972 \h </w:instrText>
        </w:r>
        <w:r>
          <w:rPr>
            <w:noProof/>
            <w:webHidden/>
          </w:rPr>
        </w:r>
        <w:r>
          <w:rPr>
            <w:noProof/>
            <w:webHidden/>
          </w:rPr>
          <w:fldChar w:fldCharType="separate"/>
        </w:r>
        <w:r>
          <w:rPr>
            <w:noProof/>
            <w:webHidden/>
          </w:rPr>
          <w:t>27</w:t>
        </w:r>
        <w:r>
          <w:rPr>
            <w:noProof/>
            <w:webHidden/>
          </w:rPr>
          <w:fldChar w:fldCharType="end"/>
        </w:r>
      </w:hyperlink>
    </w:p>
    <w:p w14:paraId="42A66063" w14:textId="3B2B37F1"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3" w:history="1">
        <w:r w:rsidRPr="00495DD6">
          <w:rPr>
            <w:rStyle w:val="Hyperlink"/>
            <w:noProof/>
          </w:rPr>
          <w:t>Table B?: Metals, Cyanide, and Hardness</w:t>
        </w:r>
        <w:r>
          <w:rPr>
            <w:noProof/>
            <w:webHidden/>
          </w:rPr>
          <w:tab/>
        </w:r>
        <w:r>
          <w:rPr>
            <w:noProof/>
            <w:webHidden/>
          </w:rPr>
          <w:fldChar w:fldCharType="begin"/>
        </w:r>
        <w:r>
          <w:rPr>
            <w:noProof/>
            <w:webHidden/>
          </w:rPr>
          <w:instrText xml:space="preserve"> PAGEREF _Toc154576973 \h </w:instrText>
        </w:r>
        <w:r>
          <w:rPr>
            <w:noProof/>
            <w:webHidden/>
          </w:rPr>
        </w:r>
        <w:r>
          <w:rPr>
            <w:noProof/>
            <w:webHidden/>
          </w:rPr>
          <w:fldChar w:fldCharType="separate"/>
        </w:r>
        <w:r>
          <w:rPr>
            <w:noProof/>
            <w:webHidden/>
          </w:rPr>
          <w:t>28</w:t>
        </w:r>
        <w:r>
          <w:rPr>
            <w:noProof/>
            <w:webHidden/>
          </w:rPr>
          <w:fldChar w:fldCharType="end"/>
        </w:r>
      </w:hyperlink>
    </w:p>
    <w:p w14:paraId="03CC8B76" w14:textId="73B3648C"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4" w:history="1">
        <w:r w:rsidRPr="00495DD6">
          <w:rPr>
            <w:rStyle w:val="Hyperlink"/>
            <w:noProof/>
          </w:rPr>
          <w:t>Table B?: Volatile Organic Compounds</w:t>
        </w:r>
        <w:r>
          <w:rPr>
            <w:noProof/>
            <w:webHidden/>
          </w:rPr>
          <w:tab/>
        </w:r>
        <w:r>
          <w:rPr>
            <w:noProof/>
            <w:webHidden/>
          </w:rPr>
          <w:fldChar w:fldCharType="begin"/>
        </w:r>
        <w:r>
          <w:rPr>
            <w:noProof/>
            <w:webHidden/>
          </w:rPr>
          <w:instrText xml:space="preserve"> PAGEREF _Toc154576974 \h </w:instrText>
        </w:r>
        <w:r>
          <w:rPr>
            <w:noProof/>
            <w:webHidden/>
          </w:rPr>
        </w:r>
        <w:r>
          <w:rPr>
            <w:noProof/>
            <w:webHidden/>
          </w:rPr>
          <w:fldChar w:fldCharType="separate"/>
        </w:r>
        <w:r>
          <w:rPr>
            <w:noProof/>
            <w:webHidden/>
          </w:rPr>
          <w:t>29</w:t>
        </w:r>
        <w:r>
          <w:rPr>
            <w:noProof/>
            <w:webHidden/>
          </w:rPr>
          <w:fldChar w:fldCharType="end"/>
        </w:r>
      </w:hyperlink>
    </w:p>
    <w:p w14:paraId="590EEB02" w14:textId="0DC8CAEB"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5" w:history="1">
        <w:r w:rsidRPr="00495DD6">
          <w:rPr>
            <w:rStyle w:val="Hyperlink"/>
            <w:noProof/>
          </w:rPr>
          <w:t>Table B?: Acid-Extractable Compounds</w:t>
        </w:r>
        <w:r>
          <w:rPr>
            <w:noProof/>
            <w:webHidden/>
          </w:rPr>
          <w:tab/>
        </w:r>
        <w:r>
          <w:rPr>
            <w:noProof/>
            <w:webHidden/>
          </w:rPr>
          <w:fldChar w:fldCharType="begin"/>
        </w:r>
        <w:r>
          <w:rPr>
            <w:noProof/>
            <w:webHidden/>
          </w:rPr>
          <w:instrText xml:space="preserve"> PAGEREF _Toc154576975 \h </w:instrText>
        </w:r>
        <w:r>
          <w:rPr>
            <w:noProof/>
            <w:webHidden/>
          </w:rPr>
        </w:r>
        <w:r>
          <w:rPr>
            <w:noProof/>
            <w:webHidden/>
          </w:rPr>
          <w:fldChar w:fldCharType="separate"/>
        </w:r>
        <w:r>
          <w:rPr>
            <w:noProof/>
            <w:webHidden/>
          </w:rPr>
          <w:t>30</w:t>
        </w:r>
        <w:r>
          <w:rPr>
            <w:noProof/>
            <w:webHidden/>
          </w:rPr>
          <w:fldChar w:fldCharType="end"/>
        </w:r>
      </w:hyperlink>
    </w:p>
    <w:p w14:paraId="2C5A8DF6" w14:textId="553C80EB"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6" w:history="1">
        <w:r w:rsidRPr="00495DD6">
          <w:rPr>
            <w:rStyle w:val="Hyperlink"/>
            <w:noProof/>
          </w:rPr>
          <w:t>Table B?: Base-Neutral Compounds</w:t>
        </w:r>
        <w:r>
          <w:rPr>
            <w:noProof/>
            <w:webHidden/>
          </w:rPr>
          <w:tab/>
        </w:r>
        <w:r>
          <w:rPr>
            <w:noProof/>
            <w:webHidden/>
          </w:rPr>
          <w:fldChar w:fldCharType="begin"/>
        </w:r>
        <w:r>
          <w:rPr>
            <w:noProof/>
            <w:webHidden/>
          </w:rPr>
          <w:instrText xml:space="preserve"> PAGEREF _Toc154576976 \h </w:instrText>
        </w:r>
        <w:r>
          <w:rPr>
            <w:noProof/>
            <w:webHidden/>
          </w:rPr>
        </w:r>
        <w:r>
          <w:rPr>
            <w:noProof/>
            <w:webHidden/>
          </w:rPr>
          <w:fldChar w:fldCharType="separate"/>
        </w:r>
        <w:r>
          <w:rPr>
            <w:noProof/>
            <w:webHidden/>
          </w:rPr>
          <w:t>30</w:t>
        </w:r>
        <w:r>
          <w:rPr>
            <w:noProof/>
            <w:webHidden/>
          </w:rPr>
          <w:fldChar w:fldCharType="end"/>
        </w:r>
      </w:hyperlink>
    </w:p>
    <w:p w14:paraId="2904CEDD" w14:textId="1446CC83"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7" w:history="1">
        <w:r w:rsidRPr="00495DD6">
          <w:rPr>
            <w:rStyle w:val="Hyperlink"/>
            <w:noProof/>
          </w:rPr>
          <w:t>Table B?: Pesticides and PCBs</w:t>
        </w:r>
        <w:r>
          <w:rPr>
            <w:noProof/>
            <w:webHidden/>
          </w:rPr>
          <w:tab/>
        </w:r>
        <w:r>
          <w:rPr>
            <w:noProof/>
            <w:webHidden/>
          </w:rPr>
          <w:fldChar w:fldCharType="begin"/>
        </w:r>
        <w:r>
          <w:rPr>
            <w:noProof/>
            <w:webHidden/>
          </w:rPr>
          <w:instrText xml:space="preserve"> PAGEREF _Toc154576977 \h </w:instrText>
        </w:r>
        <w:r>
          <w:rPr>
            <w:noProof/>
            <w:webHidden/>
          </w:rPr>
        </w:r>
        <w:r>
          <w:rPr>
            <w:noProof/>
            <w:webHidden/>
          </w:rPr>
          <w:fldChar w:fldCharType="separate"/>
        </w:r>
        <w:r>
          <w:rPr>
            <w:noProof/>
            <w:webHidden/>
          </w:rPr>
          <w:t>31</w:t>
        </w:r>
        <w:r>
          <w:rPr>
            <w:noProof/>
            <w:webHidden/>
          </w:rPr>
          <w:fldChar w:fldCharType="end"/>
        </w:r>
      </w:hyperlink>
    </w:p>
    <w:p w14:paraId="3880CC7A" w14:textId="4D789A81"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8" w:history="1">
        <w:r w:rsidRPr="00495DD6">
          <w:rPr>
            <w:rStyle w:val="Hyperlink"/>
            <w:noProof/>
          </w:rPr>
          <w:t>Table B?: Other Parameters with State Water Quality Criteria</w:t>
        </w:r>
        <w:r>
          <w:rPr>
            <w:noProof/>
            <w:webHidden/>
          </w:rPr>
          <w:tab/>
        </w:r>
        <w:r>
          <w:rPr>
            <w:noProof/>
            <w:webHidden/>
          </w:rPr>
          <w:fldChar w:fldCharType="begin"/>
        </w:r>
        <w:r>
          <w:rPr>
            <w:noProof/>
            <w:webHidden/>
          </w:rPr>
          <w:instrText xml:space="preserve"> PAGEREF _Toc154576978 \h </w:instrText>
        </w:r>
        <w:r>
          <w:rPr>
            <w:noProof/>
            <w:webHidden/>
          </w:rPr>
        </w:r>
        <w:r>
          <w:rPr>
            <w:noProof/>
            <w:webHidden/>
          </w:rPr>
          <w:fldChar w:fldCharType="separate"/>
        </w:r>
        <w:r>
          <w:rPr>
            <w:noProof/>
            <w:webHidden/>
          </w:rPr>
          <w:t>32</w:t>
        </w:r>
        <w:r>
          <w:rPr>
            <w:noProof/>
            <w:webHidden/>
          </w:rPr>
          <w:fldChar w:fldCharType="end"/>
        </w:r>
      </w:hyperlink>
    </w:p>
    <w:p w14:paraId="40313624" w14:textId="6E78036F"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79" w:history="1">
        <w:r w:rsidRPr="00495DD6">
          <w:rPr>
            <w:rStyle w:val="Hyperlink"/>
            <w:noProof/>
          </w:rPr>
          <w:t>Table B?: WET Test Monitoring</w:t>
        </w:r>
        <w:r>
          <w:rPr>
            <w:noProof/>
            <w:webHidden/>
          </w:rPr>
          <w:tab/>
        </w:r>
        <w:r>
          <w:rPr>
            <w:noProof/>
            <w:webHidden/>
          </w:rPr>
          <w:fldChar w:fldCharType="begin"/>
        </w:r>
        <w:r>
          <w:rPr>
            <w:noProof/>
            <w:webHidden/>
          </w:rPr>
          <w:instrText xml:space="preserve"> PAGEREF _Toc154576979 \h </w:instrText>
        </w:r>
        <w:r>
          <w:rPr>
            <w:noProof/>
            <w:webHidden/>
          </w:rPr>
        </w:r>
        <w:r>
          <w:rPr>
            <w:noProof/>
            <w:webHidden/>
          </w:rPr>
          <w:fldChar w:fldCharType="separate"/>
        </w:r>
        <w:r>
          <w:rPr>
            <w:noProof/>
            <w:webHidden/>
          </w:rPr>
          <w:t>32</w:t>
        </w:r>
        <w:r>
          <w:rPr>
            <w:noProof/>
            <w:webHidden/>
          </w:rPr>
          <w:fldChar w:fldCharType="end"/>
        </w:r>
      </w:hyperlink>
    </w:p>
    <w:p w14:paraId="3AF6EA68" w14:textId="1BA90708"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80" w:history="1">
        <w:r w:rsidRPr="00495DD6">
          <w:rPr>
            <w:rStyle w:val="Hyperlink"/>
            <w:noProof/>
          </w:rPr>
          <w:t xml:space="preserve">Table </w:t>
        </w:r>
        <w:r w:rsidRPr="00495DD6">
          <w:rPr>
            <w:rStyle w:val="Hyperlink"/>
            <w:noProof/>
            <w:highlight w:val="yellow"/>
          </w:rPr>
          <w:t>B?:</w:t>
        </w:r>
        <w:r w:rsidRPr="00495DD6">
          <w:rPr>
            <w:rStyle w:val="Hyperlink"/>
            <w:noProof/>
          </w:rPr>
          <w:t xml:space="preserve"> Recycled Water Monitoring</w:t>
        </w:r>
        <w:r>
          <w:rPr>
            <w:noProof/>
            <w:webHidden/>
          </w:rPr>
          <w:tab/>
        </w:r>
        <w:r>
          <w:rPr>
            <w:noProof/>
            <w:webHidden/>
          </w:rPr>
          <w:fldChar w:fldCharType="begin"/>
        </w:r>
        <w:r>
          <w:rPr>
            <w:noProof/>
            <w:webHidden/>
          </w:rPr>
          <w:instrText xml:space="preserve"> PAGEREF _Toc154576980 \h </w:instrText>
        </w:r>
        <w:r>
          <w:rPr>
            <w:noProof/>
            <w:webHidden/>
          </w:rPr>
        </w:r>
        <w:r>
          <w:rPr>
            <w:noProof/>
            <w:webHidden/>
          </w:rPr>
          <w:fldChar w:fldCharType="separate"/>
        </w:r>
        <w:r>
          <w:rPr>
            <w:noProof/>
            <w:webHidden/>
          </w:rPr>
          <w:t>33</w:t>
        </w:r>
        <w:r>
          <w:rPr>
            <w:noProof/>
            <w:webHidden/>
          </w:rPr>
          <w:fldChar w:fldCharType="end"/>
        </w:r>
      </w:hyperlink>
    </w:p>
    <w:p w14:paraId="2D8B5DC4" w14:textId="40F0B036"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81" w:history="1">
        <w:r w:rsidRPr="00495DD6">
          <w:rPr>
            <w:rStyle w:val="Hyperlink"/>
            <w:noProof/>
          </w:rPr>
          <w:t>T</w:t>
        </w:r>
        <w:r w:rsidRPr="00495DD6">
          <w:rPr>
            <w:rStyle w:val="Hyperlink"/>
            <w:noProof/>
            <w:highlight w:val="yellow"/>
          </w:rPr>
          <w:t>able B?</w:t>
        </w:r>
        <w:r w:rsidRPr="00495DD6">
          <w:rPr>
            <w:rStyle w:val="Hyperlink"/>
            <w:noProof/>
          </w:rPr>
          <w:t>: Biosolids Monitoring</w:t>
        </w:r>
        <w:r>
          <w:rPr>
            <w:noProof/>
            <w:webHidden/>
          </w:rPr>
          <w:tab/>
        </w:r>
        <w:r>
          <w:rPr>
            <w:noProof/>
            <w:webHidden/>
          </w:rPr>
          <w:fldChar w:fldCharType="begin"/>
        </w:r>
        <w:r>
          <w:rPr>
            <w:noProof/>
            <w:webHidden/>
          </w:rPr>
          <w:instrText xml:space="preserve"> PAGEREF _Toc154576981 \h </w:instrText>
        </w:r>
        <w:r>
          <w:rPr>
            <w:noProof/>
            <w:webHidden/>
          </w:rPr>
        </w:r>
        <w:r>
          <w:rPr>
            <w:noProof/>
            <w:webHidden/>
          </w:rPr>
          <w:fldChar w:fldCharType="separate"/>
        </w:r>
        <w:r>
          <w:rPr>
            <w:noProof/>
            <w:webHidden/>
          </w:rPr>
          <w:t>34</w:t>
        </w:r>
        <w:r>
          <w:rPr>
            <w:noProof/>
            <w:webHidden/>
          </w:rPr>
          <w:fldChar w:fldCharType="end"/>
        </w:r>
      </w:hyperlink>
    </w:p>
    <w:p w14:paraId="5698F4B4" w14:textId="263286A3" w:rsidR="00775319" w:rsidRDefault="00775319">
      <w:pPr>
        <w:pStyle w:val="TableofFigures"/>
        <w:tabs>
          <w:tab w:val="right" w:leader="dot" w:pos="10088"/>
        </w:tabs>
        <w:rPr>
          <w:rFonts w:asciiTheme="minorHAnsi" w:eastAsiaTheme="minorEastAsia" w:hAnsiTheme="minorHAnsi" w:cstheme="minorBidi"/>
          <w:noProof/>
          <w:kern w:val="2"/>
          <w14:ligatures w14:val="standardContextual"/>
        </w:rPr>
      </w:pPr>
      <w:hyperlink w:anchor="_Toc154576982" w:history="1">
        <w:r w:rsidRPr="00495DD6">
          <w:rPr>
            <w:rStyle w:val="Hyperlink"/>
            <w:noProof/>
          </w:rPr>
          <w:t xml:space="preserve">Table </w:t>
        </w:r>
        <w:r w:rsidRPr="00495DD6">
          <w:rPr>
            <w:rStyle w:val="Hyperlink"/>
            <w:noProof/>
            <w:highlight w:val="yellow"/>
          </w:rPr>
          <w:t>B?:</w:t>
        </w:r>
        <w:r w:rsidRPr="00495DD6">
          <w:rPr>
            <w:rStyle w:val="Hyperlink"/>
            <w:noProof/>
          </w:rPr>
          <w:t xml:space="preserve"> Biosolids Minimum Monitoring Frequency</w:t>
        </w:r>
        <w:r>
          <w:rPr>
            <w:noProof/>
            <w:webHidden/>
          </w:rPr>
          <w:tab/>
        </w:r>
        <w:r>
          <w:rPr>
            <w:noProof/>
            <w:webHidden/>
          </w:rPr>
          <w:fldChar w:fldCharType="begin"/>
        </w:r>
        <w:r>
          <w:rPr>
            <w:noProof/>
            <w:webHidden/>
          </w:rPr>
          <w:instrText xml:space="preserve"> PAGEREF _Toc154576982 \h </w:instrText>
        </w:r>
        <w:r>
          <w:rPr>
            <w:noProof/>
            <w:webHidden/>
          </w:rPr>
        </w:r>
        <w:r>
          <w:rPr>
            <w:noProof/>
            <w:webHidden/>
          </w:rPr>
          <w:fldChar w:fldCharType="separate"/>
        </w:r>
        <w:r>
          <w:rPr>
            <w:noProof/>
            <w:webHidden/>
          </w:rPr>
          <w:t>35</w:t>
        </w:r>
        <w:r>
          <w:rPr>
            <w:noProof/>
            <w:webHidden/>
          </w:rPr>
          <w:fldChar w:fldCharType="end"/>
        </w:r>
      </w:hyperlink>
    </w:p>
    <w:p w14:paraId="0487C2DE" w14:textId="44F088B0" w:rsidR="00233394" w:rsidRDefault="00BF27E7" w:rsidP="00C20008">
      <w:pPr>
        <w:tabs>
          <w:tab w:val="right" w:leader="dot" w:pos="10530"/>
        </w:tabs>
        <w:rPr>
          <w:lang w:val="en-US"/>
        </w:rPr>
      </w:pPr>
      <w:r>
        <w:rPr>
          <w:rFonts w:eastAsia="Calibri"/>
          <w:szCs w:val="22"/>
          <w:lang w:val="en-US"/>
        </w:rPr>
        <w:fldChar w:fldCharType="end"/>
      </w:r>
    </w:p>
    <w:p w14:paraId="674B666F" w14:textId="6FE5FB14" w:rsidR="00233394" w:rsidRPr="0005582B" w:rsidRDefault="00073356" w:rsidP="0005582B">
      <w:pPr>
        <w:pStyle w:val="PermitSchHeadingTOC"/>
      </w:pPr>
      <w:r>
        <w:br w:type="page"/>
      </w:r>
      <w:bookmarkStart w:id="13" w:name="_Hlt451132882"/>
      <w:bookmarkStart w:id="14" w:name="ScheduleA"/>
      <w:bookmarkStart w:id="15" w:name="_Toc154576906"/>
      <w:bookmarkEnd w:id="13"/>
      <w:r w:rsidRPr="0005582B">
        <w:lastRenderedPageBreak/>
        <w:t>SCHEDULE A</w:t>
      </w:r>
      <w:bookmarkEnd w:id="14"/>
      <w:r w:rsidRPr="0005582B">
        <w:t>: WASTE DISCHARGE LIMITS</w:t>
      </w:r>
      <w:bookmarkEnd w:id="15"/>
    </w:p>
    <w:p w14:paraId="0393BE6D" w14:textId="77777777" w:rsidR="00AF3640" w:rsidRDefault="00073356" w:rsidP="00A0366F">
      <w:pPr>
        <w:pStyle w:val="PermitHanging1TOC"/>
      </w:pPr>
      <w:bookmarkStart w:id="16" w:name="bmOutfall1doc"/>
      <w:bookmarkStart w:id="17" w:name="_Toc154576907"/>
      <w:bookmarkEnd w:id="16"/>
      <w:r>
        <w:t>Outfall 001 – Permit Limits</w:t>
      </w:r>
      <w:bookmarkEnd w:id="17"/>
    </w:p>
    <w:p w14:paraId="59AE9698" w14:textId="00EC9F63" w:rsidR="00233394" w:rsidRDefault="00073356" w:rsidP="004330AE">
      <w:pPr>
        <w:pStyle w:val="PermitNormal"/>
      </w:pPr>
      <w:r>
        <w:t xml:space="preserve"> </w:t>
      </w:r>
      <w:r w:rsidR="004330AE">
        <w:tab/>
      </w:r>
      <w:r>
        <w:t xml:space="preserve">During </w:t>
      </w:r>
      <w:r w:rsidR="00864A5B">
        <w:t xml:space="preserve">the term of this permit, </w:t>
      </w:r>
      <w:r>
        <w:t xml:space="preserve">the </w:t>
      </w:r>
      <w:r w:rsidR="00E06B0A">
        <w:t>permittee</w:t>
      </w:r>
      <w:r w:rsidR="007C461A">
        <w:t xml:space="preserve"> </w:t>
      </w:r>
      <w:r>
        <w:t>must comply with the limits in the following table:</w:t>
      </w:r>
    </w:p>
    <w:p w14:paraId="109780B7" w14:textId="1B5609F6" w:rsidR="0022635C" w:rsidRDefault="0022635C" w:rsidP="0022635C">
      <w:pPr>
        <w:pStyle w:val="PermitNormal"/>
        <w:jc w:val="center"/>
      </w:pPr>
      <w:bookmarkStart w:id="18" w:name="_Toc378775939"/>
      <w:r w:rsidRPr="0022635C">
        <w:rPr>
          <w:highlight w:val="yellow"/>
        </w:rPr>
        <w:t xml:space="preserve">Consult with Direct Support to modify Table </w:t>
      </w:r>
      <w:r w:rsidR="002C0393">
        <w:rPr>
          <w:highlight w:val="yellow"/>
        </w:rPr>
        <w:t>A</w:t>
      </w:r>
      <w:r w:rsidR="002C0393" w:rsidRPr="0022635C">
        <w:rPr>
          <w:highlight w:val="yellow"/>
        </w:rPr>
        <w:t xml:space="preserve">1 </w:t>
      </w:r>
      <w:r w:rsidRPr="0022635C">
        <w:rPr>
          <w:highlight w:val="yellow"/>
        </w:rPr>
        <w:t>for industrial permits.</w:t>
      </w:r>
    </w:p>
    <w:p w14:paraId="4EC8E08F" w14:textId="77777777" w:rsidR="00C979E9" w:rsidRDefault="00C979E9" w:rsidP="0022635C">
      <w:pPr>
        <w:pStyle w:val="PermitNormal"/>
        <w:jc w:val="center"/>
      </w:pPr>
    </w:p>
    <w:p w14:paraId="19D41D43" w14:textId="4C707078" w:rsidR="00233394" w:rsidRDefault="00073356" w:rsidP="008E1E7D">
      <w:pPr>
        <w:pStyle w:val="Caption"/>
        <w:spacing w:after="120"/>
      </w:pPr>
      <w:bookmarkStart w:id="19" w:name="_Toc154576964"/>
      <w:r>
        <w:t xml:space="preserve">Table A1: </w:t>
      </w:r>
      <w:bookmarkEnd w:id="18"/>
      <w:r w:rsidR="00E71A78">
        <w:t>Permit Limits</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4A0" w:firstRow="1" w:lastRow="0" w:firstColumn="1" w:lastColumn="0" w:noHBand="0" w:noVBand="1"/>
      </w:tblPr>
      <w:tblGrid>
        <w:gridCol w:w="3298"/>
        <w:gridCol w:w="2056"/>
        <w:gridCol w:w="1580"/>
        <w:gridCol w:w="1582"/>
        <w:gridCol w:w="1572"/>
      </w:tblGrid>
      <w:tr w:rsidR="00745245" w14:paraId="52B09DE8" w14:textId="26FFA3AF" w:rsidTr="00C979E9">
        <w:trPr>
          <w:trHeight w:val="503"/>
          <w:tblHeader/>
          <w:jc w:val="center"/>
        </w:trPr>
        <w:tc>
          <w:tcPr>
            <w:tcW w:w="1635" w:type="pct"/>
            <w:shd w:val="clear" w:color="auto" w:fill="D9D9D9" w:themeFill="background1" w:themeFillShade="D9"/>
            <w:vAlign w:val="center"/>
          </w:tcPr>
          <w:p w14:paraId="79735739" w14:textId="55475BF5" w:rsidR="001B30C9" w:rsidRPr="0005582B" w:rsidRDefault="001B30C9" w:rsidP="00F539E9">
            <w:pPr>
              <w:pStyle w:val="TableColumnHeading"/>
              <w:spacing w:before="120" w:after="120"/>
              <w:rPr>
                <w:szCs w:val="22"/>
              </w:rPr>
            </w:pPr>
            <w:r w:rsidRPr="0005582B">
              <w:rPr>
                <w:szCs w:val="22"/>
              </w:rPr>
              <w:t>Parameter</w:t>
            </w:r>
          </w:p>
        </w:tc>
        <w:tc>
          <w:tcPr>
            <w:tcW w:w="1019" w:type="pct"/>
            <w:shd w:val="clear" w:color="auto" w:fill="D9D9D9" w:themeFill="background1" w:themeFillShade="D9"/>
            <w:vAlign w:val="center"/>
          </w:tcPr>
          <w:p w14:paraId="58E61546" w14:textId="77777777" w:rsidR="001B30C9" w:rsidRPr="0005582B" w:rsidRDefault="001B30C9" w:rsidP="00F539E9">
            <w:pPr>
              <w:pStyle w:val="TableColumnHeading"/>
              <w:spacing w:before="120" w:after="120"/>
              <w:rPr>
                <w:szCs w:val="22"/>
              </w:rPr>
            </w:pPr>
            <w:r w:rsidRPr="0005582B">
              <w:rPr>
                <w:szCs w:val="22"/>
              </w:rPr>
              <w:t>Units</w:t>
            </w:r>
          </w:p>
        </w:tc>
        <w:tc>
          <w:tcPr>
            <w:tcW w:w="783" w:type="pct"/>
            <w:shd w:val="clear" w:color="auto" w:fill="D9D9D9" w:themeFill="background1" w:themeFillShade="D9"/>
            <w:vAlign w:val="center"/>
          </w:tcPr>
          <w:p w14:paraId="1AEB8D35" w14:textId="61144402" w:rsidR="001B30C9" w:rsidRPr="0005582B" w:rsidRDefault="001B30C9" w:rsidP="00F539E9">
            <w:pPr>
              <w:pStyle w:val="TableColumnHeading"/>
              <w:spacing w:before="120" w:after="120"/>
              <w:rPr>
                <w:szCs w:val="22"/>
              </w:rPr>
            </w:pPr>
            <w:r w:rsidRPr="0005582B">
              <w:rPr>
                <w:szCs w:val="22"/>
              </w:rPr>
              <w:t>Average Monthly</w:t>
            </w:r>
          </w:p>
        </w:tc>
        <w:tc>
          <w:tcPr>
            <w:tcW w:w="784" w:type="pct"/>
            <w:shd w:val="clear" w:color="auto" w:fill="D9D9D9" w:themeFill="background1" w:themeFillShade="D9"/>
            <w:vAlign w:val="center"/>
          </w:tcPr>
          <w:p w14:paraId="164699C4" w14:textId="67122406" w:rsidR="001B30C9" w:rsidRPr="0005582B" w:rsidRDefault="001B30C9" w:rsidP="00F539E9">
            <w:pPr>
              <w:pStyle w:val="TableColumnHeading"/>
              <w:spacing w:before="120" w:after="120"/>
              <w:rPr>
                <w:szCs w:val="22"/>
              </w:rPr>
            </w:pPr>
            <w:r w:rsidRPr="0005582B">
              <w:rPr>
                <w:szCs w:val="22"/>
              </w:rPr>
              <w:t>Average Weekly</w:t>
            </w:r>
          </w:p>
        </w:tc>
        <w:tc>
          <w:tcPr>
            <w:tcW w:w="780" w:type="pct"/>
            <w:shd w:val="clear" w:color="auto" w:fill="D9D9D9" w:themeFill="background1" w:themeFillShade="D9"/>
            <w:vAlign w:val="center"/>
          </w:tcPr>
          <w:p w14:paraId="5C415D99" w14:textId="66723547" w:rsidR="001B30C9" w:rsidRPr="0005582B" w:rsidDel="00CB2177" w:rsidRDefault="001B30C9" w:rsidP="00F539E9">
            <w:pPr>
              <w:suppressAutoHyphens/>
              <w:spacing w:before="120" w:after="120"/>
              <w:jc w:val="center"/>
              <w:rPr>
                <w:rFonts w:ascii="Arial" w:hAnsi="Arial" w:cs="Arial"/>
                <w:b/>
                <w:szCs w:val="22"/>
              </w:rPr>
            </w:pPr>
            <w:r w:rsidRPr="0005582B">
              <w:rPr>
                <w:rFonts w:ascii="Arial" w:hAnsi="Arial" w:cs="Arial"/>
                <w:b/>
                <w:szCs w:val="22"/>
              </w:rPr>
              <w:t>Daily Maximum</w:t>
            </w:r>
          </w:p>
        </w:tc>
      </w:tr>
      <w:tr w:rsidR="00745245" w14:paraId="1DA0EFDF" w14:textId="77777777" w:rsidTr="00C979E9">
        <w:trPr>
          <w:trHeight w:val="503"/>
          <w:jc w:val="center"/>
        </w:trPr>
        <w:tc>
          <w:tcPr>
            <w:tcW w:w="1635" w:type="pct"/>
            <w:shd w:val="clear" w:color="auto" w:fill="auto"/>
            <w:vAlign w:val="center"/>
          </w:tcPr>
          <w:p w14:paraId="19618C0B" w14:textId="77777777" w:rsidR="00745245" w:rsidRPr="00745245" w:rsidRDefault="00745245" w:rsidP="00745245">
            <w:pPr>
              <w:pStyle w:val="TableColumnHeading"/>
              <w:jc w:val="left"/>
              <w:rPr>
                <w:rFonts w:ascii="Times New Roman" w:hAnsi="Times New Roman" w:cs="Times New Roman"/>
                <w:b w:val="0"/>
                <w:szCs w:val="22"/>
                <w:highlight w:val="yellow"/>
              </w:rPr>
            </w:pPr>
            <w:r w:rsidRPr="00745245">
              <w:rPr>
                <w:rFonts w:ascii="Times New Roman" w:hAnsi="Times New Roman" w:cs="Times New Roman"/>
                <w:b w:val="0"/>
                <w:szCs w:val="22"/>
                <w:highlight w:val="yellow"/>
              </w:rPr>
              <w:t>Effluent Flow</w:t>
            </w:r>
          </w:p>
          <w:p w14:paraId="60E04207" w14:textId="453C1270" w:rsidR="00745245" w:rsidRPr="00745245" w:rsidRDefault="00745245" w:rsidP="00745245">
            <w:pPr>
              <w:pStyle w:val="TableColumnHeading"/>
              <w:jc w:val="left"/>
              <w:rPr>
                <w:rFonts w:ascii="Times New Roman" w:hAnsi="Times New Roman" w:cs="Times New Roman"/>
                <w:b w:val="0"/>
                <w:szCs w:val="22"/>
                <w:highlight w:val="yellow"/>
              </w:rPr>
            </w:pPr>
            <w:r w:rsidRPr="00745245">
              <w:rPr>
                <w:rFonts w:ascii="Times New Roman" w:hAnsi="Times New Roman" w:cs="Times New Roman"/>
                <w:b w:val="0"/>
                <w:szCs w:val="22"/>
                <w:highlight w:val="yellow"/>
              </w:rPr>
              <w:t>(</w:t>
            </w:r>
            <w:r w:rsidR="005E32E4">
              <w:rPr>
                <w:rFonts w:ascii="Times New Roman" w:hAnsi="Times New Roman" w:cs="Times New Roman"/>
                <w:b w:val="0"/>
                <w:szCs w:val="22"/>
                <w:highlight w:val="yellow"/>
              </w:rPr>
              <w:t>June</w:t>
            </w:r>
            <w:r w:rsidRPr="00745245">
              <w:rPr>
                <w:rFonts w:ascii="Times New Roman" w:hAnsi="Times New Roman" w:cs="Times New Roman"/>
                <w:b w:val="0"/>
                <w:szCs w:val="22"/>
                <w:highlight w:val="yellow"/>
              </w:rPr>
              <w:t xml:space="preserve"> 1 to Oct 31)</w:t>
            </w:r>
          </w:p>
        </w:tc>
        <w:tc>
          <w:tcPr>
            <w:tcW w:w="1019" w:type="pct"/>
            <w:shd w:val="clear" w:color="auto" w:fill="auto"/>
            <w:vAlign w:val="center"/>
          </w:tcPr>
          <w:p w14:paraId="1651F118" w14:textId="39477A62" w:rsidR="00745245" w:rsidRPr="00745245" w:rsidRDefault="00745245" w:rsidP="00745245">
            <w:pPr>
              <w:pStyle w:val="TableColumnHeading"/>
              <w:spacing w:before="120" w:after="120"/>
              <w:rPr>
                <w:rFonts w:ascii="Times New Roman" w:hAnsi="Times New Roman" w:cs="Times New Roman"/>
                <w:b w:val="0"/>
                <w:szCs w:val="22"/>
                <w:highlight w:val="yellow"/>
              </w:rPr>
            </w:pPr>
            <w:r w:rsidRPr="00745245">
              <w:rPr>
                <w:rFonts w:ascii="Times New Roman" w:hAnsi="Times New Roman" w:cs="Times New Roman"/>
                <w:b w:val="0"/>
                <w:szCs w:val="22"/>
              </w:rPr>
              <w:t>MGD</w:t>
            </w:r>
          </w:p>
        </w:tc>
        <w:tc>
          <w:tcPr>
            <w:tcW w:w="2346" w:type="pct"/>
            <w:gridSpan w:val="3"/>
            <w:shd w:val="clear" w:color="auto" w:fill="auto"/>
            <w:vAlign w:val="center"/>
          </w:tcPr>
          <w:p w14:paraId="25530ABC" w14:textId="4D3C94A7" w:rsidR="00745245" w:rsidRPr="00745245" w:rsidRDefault="00745245" w:rsidP="00745245">
            <w:pPr>
              <w:suppressAutoHyphens/>
              <w:spacing w:before="120" w:after="120"/>
              <w:jc w:val="left"/>
              <w:rPr>
                <w:szCs w:val="22"/>
                <w:highlight w:val="yellow"/>
              </w:rPr>
            </w:pPr>
            <w:r w:rsidRPr="00745245">
              <w:rPr>
                <w:szCs w:val="22"/>
                <w:highlight w:val="yellow"/>
              </w:rPr>
              <w:t xml:space="preserve">No discharge (Daily max limit = 0 </w:t>
            </w:r>
            <w:r w:rsidR="00BC64F6" w:rsidRPr="00745245">
              <w:rPr>
                <w:szCs w:val="22"/>
                <w:highlight w:val="yellow"/>
              </w:rPr>
              <w:t>MGD</w:t>
            </w:r>
            <w:r w:rsidRPr="00745245">
              <w:rPr>
                <w:szCs w:val="22"/>
                <w:highlight w:val="yellow"/>
              </w:rPr>
              <w:t>)</w:t>
            </w:r>
          </w:p>
        </w:tc>
      </w:tr>
      <w:tr w:rsidR="00427590" w14:paraId="7D87C929" w14:textId="77777777" w:rsidTr="00C979E9">
        <w:trPr>
          <w:trHeight w:val="503"/>
          <w:jc w:val="center"/>
        </w:trPr>
        <w:tc>
          <w:tcPr>
            <w:tcW w:w="1635" w:type="pct"/>
            <w:shd w:val="clear" w:color="auto" w:fill="auto"/>
            <w:vAlign w:val="center"/>
          </w:tcPr>
          <w:p w14:paraId="3F75A241" w14:textId="77777777" w:rsidR="00745245" w:rsidRPr="00745245" w:rsidRDefault="00745245" w:rsidP="00745245">
            <w:pPr>
              <w:pStyle w:val="TableColumnHeading"/>
              <w:jc w:val="left"/>
              <w:rPr>
                <w:rFonts w:ascii="Times New Roman" w:hAnsi="Times New Roman" w:cs="Times New Roman"/>
                <w:b w:val="0"/>
                <w:szCs w:val="22"/>
                <w:highlight w:val="yellow"/>
              </w:rPr>
            </w:pPr>
            <w:r w:rsidRPr="00745245">
              <w:rPr>
                <w:rFonts w:ascii="Times New Roman" w:hAnsi="Times New Roman" w:cs="Times New Roman"/>
                <w:b w:val="0"/>
                <w:szCs w:val="22"/>
                <w:highlight w:val="yellow"/>
              </w:rPr>
              <w:t>Effluent Flow</w:t>
            </w:r>
          </w:p>
          <w:p w14:paraId="121121F2" w14:textId="3034D9B0" w:rsidR="00745245" w:rsidRPr="00745245" w:rsidRDefault="00745245" w:rsidP="00745245">
            <w:pPr>
              <w:pStyle w:val="TableColumnHeading"/>
              <w:jc w:val="left"/>
              <w:rPr>
                <w:rFonts w:ascii="Times New Roman" w:hAnsi="Times New Roman" w:cs="Times New Roman"/>
                <w:b w:val="0"/>
                <w:szCs w:val="22"/>
                <w:highlight w:val="yellow"/>
              </w:rPr>
            </w:pPr>
            <w:r w:rsidRPr="00745245">
              <w:rPr>
                <w:rFonts w:ascii="Times New Roman" w:hAnsi="Times New Roman" w:cs="Times New Roman"/>
                <w:b w:val="0"/>
                <w:szCs w:val="22"/>
                <w:highlight w:val="yellow"/>
              </w:rPr>
              <w:t>(Nov 1 to May 31)</w:t>
            </w:r>
          </w:p>
        </w:tc>
        <w:tc>
          <w:tcPr>
            <w:tcW w:w="1019" w:type="pct"/>
            <w:shd w:val="clear" w:color="auto" w:fill="auto"/>
            <w:vAlign w:val="center"/>
          </w:tcPr>
          <w:p w14:paraId="36500241" w14:textId="6E771F5C" w:rsidR="00745245" w:rsidRPr="00745245" w:rsidRDefault="00745245" w:rsidP="00745245">
            <w:pPr>
              <w:pStyle w:val="TableColumnHeading"/>
              <w:spacing w:before="120" w:after="120"/>
              <w:rPr>
                <w:rFonts w:ascii="Times New Roman" w:hAnsi="Times New Roman" w:cs="Times New Roman"/>
                <w:b w:val="0"/>
                <w:szCs w:val="22"/>
              </w:rPr>
            </w:pPr>
            <w:r>
              <w:rPr>
                <w:rFonts w:ascii="Times New Roman" w:hAnsi="Times New Roman" w:cs="Times New Roman"/>
                <w:b w:val="0"/>
                <w:szCs w:val="22"/>
              </w:rPr>
              <w:t>MGD</w:t>
            </w:r>
          </w:p>
        </w:tc>
        <w:tc>
          <w:tcPr>
            <w:tcW w:w="783" w:type="pct"/>
            <w:shd w:val="clear" w:color="auto" w:fill="auto"/>
            <w:vAlign w:val="center"/>
          </w:tcPr>
          <w:p w14:paraId="35D8870E" w14:textId="77777777" w:rsidR="00745245" w:rsidRPr="00745245" w:rsidRDefault="00745245" w:rsidP="00745245">
            <w:pPr>
              <w:suppressAutoHyphens/>
              <w:spacing w:before="120" w:after="120"/>
              <w:jc w:val="center"/>
              <w:rPr>
                <w:szCs w:val="22"/>
              </w:rPr>
            </w:pPr>
          </w:p>
        </w:tc>
        <w:tc>
          <w:tcPr>
            <w:tcW w:w="784" w:type="pct"/>
            <w:shd w:val="clear" w:color="auto" w:fill="auto"/>
            <w:vAlign w:val="center"/>
          </w:tcPr>
          <w:p w14:paraId="4EC1EAE5" w14:textId="77777777" w:rsidR="00745245" w:rsidRPr="00745245" w:rsidRDefault="00745245" w:rsidP="00745245">
            <w:pPr>
              <w:suppressAutoHyphens/>
              <w:spacing w:before="120" w:after="120"/>
              <w:jc w:val="center"/>
              <w:rPr>
                <w:szCs w:val="22"/>
              </w:rPr>
            </w:pPr>
          </w:p>
        </w:tc>
        <w:tc>
          <w:tcPr>
            <w:tcW w:w="780" w:type="pct"/>
            <w:shd w:val="clear" w:color="auto" w:fill="auto"/>
            <w:vAlign w:val="center"/>
          </w:tcPr>
          <w:p w14:paraId="36733A13" w14:textId="52730DB1" w:rsidR="00745245" w:rsidRPr="00745245" w:rsidRDefault="00745245" w:rsidP="00745245">
            <w:pPr>
              <w:suppressAutoHyphens/>
              <w:spacing w:before="120" w:after="120"/>
              <w:jc w:val="center"/>
              <w:rPr>
                <w:szCs w:val="22"/>
              </w:rPr>
            </w:pPr>
            <w:r w:rsidRPr="00745245">
              <w:rPr>
                <w:szCs w:val="22"/>
                <w:highlight w:val="yellow"/>
              </w:rPr>
              <w:t>20</w:t>
            </w:r>
          </w:p>
        </w:tc>
      </w:tr>
      <w:tr w:rsidR="00745245" w14:paraId="5A8E76E4" w14:textId="37DBE7F9" w:rsidTr="00C979E9">
        <w:trPr>
          <w:jc w:val="center"/>
        </w:trPr>
        <w:tc>
          <w:tcPr>
            <w:tcW w:w="1635" w:type="pct"/>
            <w:vMerge w:val="restart"/>
            <w:vAlign w:val="center"/>
          </w:tcPr>
          <w:p w14:paraId="23A5FA12" w14:textId="0489E43A" w:rsidR="00650F0C" w:rsidRDefault="001B30C9" w:rsidP="00551F02">
            <w:pPr>
              <w:pStyle w:val="Tablecellentry"/>
            </w:pPr>
            <w:r>
              <w:t>BOD</w:t>
            </w:r>
            <w:r>
              <w:rPr>
                <w:vertAlign w:val="subscript"/>
              </w:rPr>
              <w:t>5</w:t>
            </w:r>
            <w:r>
              <w:t xml:space="preserve"> </w:t>
            </w:r>
            <w:r w:rsidR="0022635C">
              <w:t>f</w:t>
            </w:r>
            <w:r>
              <w:rPr>
                <w:highlight w:val="yellow"/>
              </w:rPr>
              <w:t>or CBOD</w:t>
            </w:r>
            <w:r>
              <w:rPr>
                <w:highlight w:val="yellow"/>
                <w:vertAlign w:val="subscript"/>
              </w:rPr>
              <w:t>5</w:t>
            </w:r>
            <w:r>
              <w:rPr>
                <w:highlight w:val="yellow"/>
              </w:rPr>
              <w:t xml:space="preserve"> See IMD</w:t>
            </w:r>
            <w:r w:rsidR="00650F0C">
              <w:rPr>
                <w:highlight w:val="yellow"/>
              </w:rPr>
              <w:t xml:space="preserve"> </w:t>
            </w:r>
            <w:r w:rsidRPr="005F5A07">
              <w:rPr>
                <w:highlight w:val="yellow"/>
              </w:rPr>
              <w:t>(</w:t>
            </w:r>
            <w:r>
              <w:rPr>
                <w:highlight w:val="yellow"/>
              </w:rPr>
              <w:t>May</w:t>
            </w:r>
            <w:r w:rsidRPr="005F5A07">
              <w:rPr>
                <w:highlight w:val="yellow"/>
              </w:rPr>
              <w:t xml:space="preserve"> 1 – </w:t>
            </w:r>
            <w:r>
              <w:rPr>
                <w:highlight w:val="yellow"/>
              </w:rPr>
              <w:t>October</w:t>
            </w:r>
            <w:r w:rsidRPr="005F5A07">
              <w:rPr>
                <w:highlight w:val="yellow"/>
              </w:rPr>
              <w:t xml:space="preserve"> </w:t>
            </w:r>
            <w:r>
              <w:rPr>
                <w:highlight w:val="yellow"/>
              </w:rPr>
              <w:t>3</w:t>
            </w:r>
            <w:r w:rsidRPr="005F5A07">
              <w:rPr>
                <w:highlight w:val="yellow"/>
              </w:rPr>
              <w:t>1)</w:t>
            </w:r>
            <w:r w:rsidR="00885536">
              <w:t xml:space="preserve"> </w:t>
            </w:r>
          </w:p>
          <w:p w14:paraId="5CA6B9A0" w14:textId="2916B930" w:rsidR="001B30C9" w:rsidRDefault="006546C9" w:rsidP="00551F02">
            <w:pPr>
              <w:pStyle w:val="Tablecellentry"/>
            </w:pPr>
            <w:r>
              <w:rPr>
                <w:highlight w:val="yellow"/>
              </w:rPr>
              <w:t>(</w:t>
            </w:r>
            <w:r w:rsidR="00885536" w:rsidRPr="00885536">
              <w:rPr>
                <w:highlight w:val="yellow"/>
              </w:rPr>
              <w:t>See note a.</w:t>
            </w:r>
            <w:r>
              <w:t>)</w:t>
            </w:r>
          </w:p>
        </w:tc>
        <w:tc>
          <w:tcPr>
            <w:tcW w:w="1019" w:type="pct"/>
          </w:tcPr>
          <w:p w14:paraId="032C21FE" w14:textId="77777777" w:rsidR="001B30C9" w:rsidRDefault="001B30C9" w:rsidP="004608C2">
            <w:pPr>
              <w:pStyle w:val="Tablecellentry"/>
              <w:jc w:val="center"/>
            </w:pPr>
            <w:r>
              <w:t>mg/L</w:t>
            </w:r>
          </w:p>
        </w:tc>
        <w:tc>
          <w:tcPr>
            <w:tcW w:w="783" w:type="pct"/>
          </w:tcPr>
          <w:p w14:paraId="4F20D235" w14:textId="77777777" w:rsidR="001B30C9" w:rsidRPr="00886EF8" w:rsidRDefault="001B30C9" w:rsidP="004608C2">
            <w:pPr>
              <w:pStyle w:val="Tablecellentry"/>
              <w:jc w:val="center"/>
              <w:rPr>
                <w:highlight w:val="yellow"/>
              </w:rPr>
            </w:pPr>
            <w:r w:rsidRPr="00886EF8">
              <w:rPr>
                <w:highlight w:val="yellow"/>
              </w:rPr>
              <w:t>30/25</w:t>
            </w:r>
          </w:p>
        </w:tc>
        <w:tc>
          <w:tcPr>
            <w:tcW w:w="784" w:type="pct"/>
          </w:tcPr>
          <w:p w14:paraId="392D194B" w14:textId="322ED615" w:rsidR="001B30C9" w:rsidRPr="00886EF8" w:rsidRDefault="001B30C9" w:rsidP="004608C2">
            <w:pPr>
              <w:pStyle w:val="Tablecellentry"/>
              <w:jc w:val="center"/>
              <w:rPr>
                <w:highlight w:val="yellow"/>
              </w:rPr>
            </w:pPr>
            <w:r w:rsidRPr="00886EF8">
              <w:rPr>
                <w:highlight w:val="yellow"/>
              </w:rPr>
              <w:t>45/40</w:t>
            </w:r>
          </w:p>
        </w:tc>
        <w:tc>
          <w:tcPr>
            <w:tcW w:w="780" w:type="pct"/>
            <w:vAlign w:val="center"/>
          </w:tcPr>
          <w:p w14:paraId="12301B28" w14:textId="16D66169" w:rsidR="001B30C9" w:rsidRDefault="001B30C9" w:rsidP="004608C2">
            <w:pPr>
              <w:pStyle w:val="Tablecellentry"/>
              <w:jc w:val="center"/>
            </w:pPr>
          </w:p>
        </w:tc>
      </w:tr>
      <w:tr w:rsidR="00745245" w14:paraId="02A7EC98" w14:textId="78FDE19A" w:rsidTr="00C979E9">
        <w:trPr>
          <w:jc w:val="center"/>
        </w:trPr>
        <w:tc>
          <w:tcPr>
            <w:tcW w:w="1635" w:type="pct"/>
            <w:vMerge/>
            <w:vAlign w:val="center"/>
          </w:tcPr>
          <w:p w14:paraId="2673ECDC" w14:textId="77777777" w:rsidR="001B30C9" w:rsidRDefault="001B30C9" w:rsidP="004608C2">
            <w:pPr>
              <w:pStyle w:val="Tablecellentry"/>
            </w:pPr>
          </w:p>
        </w:tc>
        <w:tc>
          <w:tcPr>
            <w:tcW w:w="1019" w:type="pct"/>
          </w:tcPr>
          <w:p w14:paraId="48527A34" w14:textId="4171DE03" w:rsidR="001B30C9" w:rsidRDefault="001B30C9" w:rsidP="004608C2">
            <w:pPr>
              <w:pStyle w:val="Tablecellentry"/>
              <w:jc w:val="center"/>
            </w:pPr>
            <w:r>
              <w:t>lb/day</w:t>
            </w:r>
          </w:p>
        </w:tc>
        <w:tc>
          <w:tcPr>
            <w:tcW w:w="783" w:type="pct"/>
          </w:tcPr>
          <w:p w14:paraId="1F270545" w14:textId="6A2FEDDC" w:rsidR="001B30C9" w:rsidRPr="00886EF8" w:rsidRDefault="001B30C9" w:rsidP="004608C2">
            <w:pPr>
              <w:pStyle w:val="Tablecellentry"/>
              <w:jc w:val="center"/>
              <w:rPr>
                <w:highlight w:val="yellow"/>
              </w:rPr>
            </w:pPr>
            <w:r w:rsidRPr="00886EF8">
              <w:rPr>
                <w:highlight w:val="yellow"/>
              </w:rPr>
              <w:t>#</w:t>
            </w:r>
          </w:p>
        </w:tc>
        <w:tc>
          <w:tcPr>
            <w:tcW w:w="784" w:type="pct"/>
          </w:tcPr>
          <w:p w14:paraId="3701DC84" w14:textId="2F7DA011" w:rsidR="001B30C9" w:rsidRPr="00886EF8" w:rsidRDefault="001B30C9" w:rsidP="004608C2">
            <w:pPr>
              <w:pStyle w:val="Tablecellentry"/>
              <w:jc w:val="center"/>
              <w:rPr>
                <w:highlight w:val="yellow"/>
              </w:rPr>
            </w:pPr>
            <w:r w:rsidRPr="00886EF8">
              <w:rPr>
                <w:highlight w:val="yellow"/>
              </w:rPr>
              <w:t>#</w:t>
            </w:r>
          </w:p>
        </w:tc>
        <w:tc>
          <w:tcPr>
            <w:tcW w:w="780" w:type="pct"/>
            <w:vAlign w:val="center"/>
          </w:tcPr>
          <w:p w14:paraId="5D75937C" w14:textId="6DC7386E" w:rsidR="001B30C9" w:rsidRPr="001B30C9" w:rsidRDefault="001B30C9" w:rsidP="004608C2">
            <w:pPr>
              <w:pStyle w:val="Tablecellentry"/>
              <w:jc w:val="center"/>
              <w:rPr>
                <w:highlight w:val="yellow"/>
              </w:rPr>
            </w:pPr>
            <w:r w:rsidRPr="001B30C9">
              <w:rPr>
                <w:highlight w:val="yellow"/>
              </w:rPr>
              <w:t>#</w:t>
            </w:r>
          </w:p>
        </w:tc>
      </w:tr>
      <w:tr w:rsidR="00745245" w14:paraId="744E48AA" w14:textId="1F73124F" w:rsidTr="00C979E9">
        <w:trPr>
          <w:jc w:val="center"/>
        </w:trPr>
        <w:tc>
          <w:tcPr>
            <w:tcW w:w="1635" w:type="pct"/>
            <w:vMerge/>
            <w:vAlign w:val="center"/>
          </w:tcPr>
          <w:p w14:paraId="7F2C2FF3" w14:textId="77777777" w:rsidR="001B30C9" w:rsidRDefault="001B30C9" w:rsidP="004608C2">
            <w:pPr>
              <w:pStyle w:val="Tablecellentry"/>
            </w:pPr>
          </w:p>
        </w:tc>
        <w:tc>
          <w:tcPr>
            <w:tcW w:w="1019" w:type="pct"/>
          </w:tcPr>
          <w:p w14:paraId="5D3867FA" w14:textId="77777777" w:rsidR="001B30C9" w:rsidRDefault="001B30C9" w:rsidP="004608C2">
            <w:pPr>
              <w:pStyle w:val="Tablecellentry"/>
              <w:jc w:val="center"/>
            </w:pPr>
            <w:r>
              <w:t>% removal</w:t>
            </w:r>
          </w:p>
        </w:tc>
        <w:tc>
          <w:tcPr>
            <w:tcW w:w="783" w:type="pct"/>
          </w:tcPr>
          <w:p w14:paraId="57F9C58C" w14:textId="77777777" w:rsidR="001B30C9" w:rsidRPr="00886EF8" w:rsidRDefault="001B30C9" w:rsidP="004608C2">
            <w:pPr>
              <w:pStyle w:val="Tablecellentry"/>
              <w:jc w:val="center"/>
              <w:rPr>
                <w:highlight w:val="yellow"/>
              </w:rPr>
            </w:pPr>
            <w:r w:rsidRPr="00886EF8">
              <w:rPr>
                <w:highlight w:val="yellow"/>
              </w:rPr>
              <w:t>85</w:t>
            </w:r>
          </w:p>
        </w:tc>
        <w:tc>
          <w:tcPr>
            <w:tcW w:w="784" w:type="pct"/>
          </w:tcPr>
          <w:p w14:paraId="241C82FF" w14:textId="6AEC8292" w:rsidR="001B30C9" w:rsidRPr="00886EF8" w:rsidRDefault="00EE7C55" w:rsidP="00EE7C55">
            <w:pPr>
              <w:pStyle w:val="Tablecellentry"/>
              <w:jc w:val="center"/>
              <w:rPr>
                <w:highlight w:val="yellow"/>
              </w:rPr>
            </w:pPr>
            <w:r>
              <w:rPr>
                <w:highlight w:val="yellow"/>
              </w:rPr>
              <w:t>-</w:t>
            </w:r>
          </w:p>
        </w:tc>
        <w:tc>
          <w:tcPr>
            <w:tcW w:w="780" w:type="pct"/>
            <w:vAlign w:val="center"/>
          </w:tcPr>
          <w:p w14:paraId="74DA4321" w14:textId="3F2F85FA" w:rsidR="001B30C9" w:rsidRDefault="00EE7C55" w:rsidP="004608C2">
            <w:pPr>
              <w:pStyle w:val="Tablecellentry"/>
              <w:jc w:val="center"/>
            </w:pPr>
            <w:r>
              <w:t>-</w:t>
            </w:r>
          </w:p>
        </w:tc>
      </w:tr>
      <w:tr w:rsidR="00745245" w14:paraId="50074E69" w14:textId="2F69C27D" w:rsidTr="00C979E9">
        <w:trPr>
          <w:jc w:val="center"/>
        </w:trPr>
        <w:tc>
          <w:tcPr>
            <w:tcW w:w="1635" w:type="pct"/>
            <w:vMerge w:val="restart"/>
            <w:vAlign w:val="center"/>
          </w:tcPr>
          <w:p w14:paraId="6F077D0F" w14:textId="77777777" w:rsidR="00650F0C" w:rsidRDefault="001B30C9" w:rsidP="004608C2">
            <w:pPr>
              <w:pStyle w:val="Tablecellentry"/>
            </w:pPr>
            <w:r>
              <w:t xml:space="preserve">TSS </w:t>
            </w:r>
            <w:r w:rsidRPr="00AF1846">
              <w:rPr>
                <w:highlight w:val="yellow"/>
              </w:rPr>
              <w:t>(May 1 – October 31)</w:t>
            </w:r>
            <w:r w:rsidR="00885536">
              <w:t xml:space="preserve"> </w:t>
            </w:r>
          </w:p>
          <w:p w14:paraId="7A468F60" w14:textId="7796A1B1" w:rsidR="001B30C9" w:rsidRPr="00864A5B" w:rsidRDefault="006546C9" w:rsidP="004608C2">
            <w:pPr>
              <w:pStyle w:val="Tablecellentry"/>
              <w:rPr>
                <w:vertAlign w:val="superscript"/>
              </w:rPr>
            </w:pPr>
            <w:r>
              <w:rPr>
                <w:highlight w:val="yellow"/>
              </w:rPr>
              <w:t>(</w:t>
            </w:r>
            <w:r w:rsidR="00885536" w:rsidRPr="00885536">
              <w:rPr>
                <w:highlight w:val="yellow"/>
              </w:rPr>
              <w:t>See note a.</w:t>
            </w:r>
            <w:r>
              <w:t>)</w:t>
            </w:r>
          </w:p>
        </w:tc>
        <w:tc>
          <w:tcPr>
            <w:tcW w:w="1019" w:type="pct"/>
          </w:tcPr>
          <w:p w14:paraId="7FF74C2F" w14:textId="77777777" w:rsidR="001B30C9" w:rsidRDefault="001B30C9" w:rsidP="004608C2">
            <w:pPr>
              <w:pStyle w:val="Tablecellentry"/>
              <w:jc w:val="center"/>
            </w:pPr>
            <w:r>
              <w:t>mg/L</w:t>
            </w:r>
          </w:p>
        </w:tc>
        <w:tc>
          <w:tcPr>
            <w:tcW w:w="783" w:type="pct"/>
          </w:tcPr>
          <w:p w14:paraId="4D32A015" w14:textId="77777777" w:rsidR="001B30C9" w:rsidRPr="00886EF8" w:rsidRDefault="001B30C9" w:rsidP="004608C2">
            <w:pPr>
              <w:pStyle w:val="Tablecellentry"/>
              <w:jc w:val="center"/>
              <w:rPr>
                <w:highlight w:val="yellow"/>
              </w:rPr>
            </w:pPr>
            <w:r w:rsidRPr="00886EF8">
              <w:rPr>
                <w:highlight w:val="yellow"/>
              </w:rPr>
              <w:t>30/25</w:t>
            </w:r>
          </w:p>
        </w:tc>
        <w:tc>
          <w:tcPr>
            <w:tcW w:w="784" w:type="pct"/>
          </w:tcPr>
          <w:p w14:paraId="2A342CF5" w14:textId="4B046C92" w:rsidR="001B30C9" w:rsidRPr="00886EF8" w:rsidRDefault="001B30C9" w:rsidP="004608C2">
            <w:pPr>
              <w:pStyle w:val="Tablecellentry"/>
              <w:jc w:val="center"/>
              <w:rPr>
                <w:highlight w:val="yellow"/>
              </w:rPr>
            </w:pPr>
            <w:r w:rsidRPr="00886EF8">
              <w:rPr>
                <w:highlight w:val="yellow"/>
              </w:rPr>
              <w:t>45/40</w:t>
            </w:r>
          </w:p>
        </w:tc>
        <w:tc>
          <w:tcPr>
            <w:tcW w:w="780" w:type="pct"/>
            <w:vAlign w:val="center"/>
          </w:tcPr>
          <w:p w14:paraId="2EAD78FD" w14:textId="4ED45112" w:rsidR="001B30C9" w:rsidRDefault="001B30C9" w:rsidP="004608C2">
            <w:pPr>
              <w:pStyle w:val="Tablecellentry"/>
              <w:jc w:val="center"/>
            </w:pPr>
          </w:p>
        </w:tc>
      </w:tr>
      <w:tr w:rsidR="00745245" w14:paraId="0D6C4260" w14:textId="310DC624" w:rsidTr="00C979E9">
        <w:trPr>
          <w:jc w:val="center"/>
        </w:trPr>
        <w:tc>
          <w:tcPr>
            <w:tcW w:w="1635" w:type="pct"/>
            <w:vMerge/>
            <w:vAlign w:val="center"/>
          </w:tcPr>
          <w:p w14:paraId="4357FD71" w14:textId="77777777" w:rsidR="001B30C9" w:rsidRDefault="001B30C9" w:rsidP="004608C2">
            <w:pPr>
              <w:pStyle w:val="Tablecellentry"/>
            </w:pPr>
          </w:p>
        </w:tc>
        <w:tc>
          <w:tcPr>
            <w:tcW w:w="1019" w:type="pct"/>
          </w:tcPr>
          <w:p w14:paraId="21A2B617" w14:textId="32FA3592" w:rsidR="001B30C9" w:rsidRDefault="001B30C9" w:rsidP="004608C2">
            <w:pPr>
              <w:pStyle w:val="Tablecellentry"/>
              <w:jc w:val="center"/>
            </w:pPr>
            <w:r>
              <w:t>lb/day</w:t>
            </w:r>
          </w:p>
        </w:tc>
        <w:tc>
          <w:tcPr>
            <w:tcW w:w="783" w:type="pct"/>
          </w:tcPr>
          <w:p w14:paraId="7A304241" w14:textId="08C2F7B7" w:rsidR="001B30C9" w:rsidRPr="00886EF8" w:rsidRDefault="001B30C9" w:rsidP="004608C2">
            <w:pPr>
              <w:pStyle w:val="Tablecellentry"/>
              <w:jc w:val="center"/>
              <w:rPr>
                <w:highlight w:val="yellow"/>
              </w:rPr>
            </w:pPr>
            <w:r w:rsidRPr="00886EF8">
              <w:rPr>
                <w:highlight w:val="yellow"/>
              </w:rPr>
              <w:t>#</w:t>
            </w:r>
          </w:p>
        </w:tc>
        <w:tc>
          <w:tcPr>
            <w:tcW w:w="784" w:type="pct"/>
          </w:tcPr>
          <w:p w14:paraId="286AB6C5" w14:textId="46211EC7" w:rsidR="001B30C9" w:rsidRPr="00886EF8" w:rsidRDefault="001B30C9" w:rsidP="004608C2">
            <w:pPr>
              <w:pStyle w:val="Tablecellentry"/>
              <w:jc w:val="center"/>
              <w:rPr>
                <w:highlight w:val="yellow"/>
              </w:rPr>
            </w:pPr>
            <w:r w:rsidRPr="00886EF8">
              <w:rPr>
                <w:highlight w:val="yellow"/>
              </w:rPr>
              <w:t>#</w:t>
            </w:r>
          </w:p>
        </w:tc>
        <w:tc>
          <w:tcPr>
            <w:tcW w:w="780" w:type="pct"/>
            <w:vAlign w:val="center"/>
          </w:tcPr>
          <w:p w14:paraId="20F2607C" w14:textId="1D81FE25" w:rsidR="001B30C9" w:rsidRPr="001B30C9" w:rsidRDefault="001B30C9" w:rsidP="004608C2">
            <w:pPr>
              <w:pStyle w:val="Tablecellentry"/>
              <w:jc w:val="center"/>
              <w:rPr>
                <w:highlight w:val="yellow"/>
              </w:rPr>
            </w:pPr>
            <w:r w:rsidRPr="001B30C9">
              <w:rPr>
                <w:highlight w:val="yellow"/>
              </w:rPr>
              <w:t>#</w:t>
            </w:r>
          </w:p>
        </w:tc>
      </w:tr>
      <w:tr w:rsidR="00745245" w14:paraId="10E4D2B3" w14:textId="0BFDC7D6" w:rsidTr="00C979E9">
        <w:trPr>
          <w:jc w:val="center"/>
        </w:trPr>
        <w:tc>
          <w:tcPr>
            <w:tcW w:w="1635" w:type="pct"/>
            <w:vMerge/>
            <w:vAlign w:val="center"/>
          </w:tcPr>
          <w:p w14:paraId="0D3B21BD" w14:textId="77777777" w:rsidR="001B30C9" w:rsidRDefault="001B30C9" w:rsidP="004608C2">
            <w:pPr>
              <w:pStyle w:val="Tablecellentry"/>
            </w:pPr>
          </w:p>
        </w:tc>
        <w:tc>
          <w:tcPr>
            <w:tcW w:w="1019" w:type="pct"/>
          </w:tcPr>
          <w:p w14:paraId="308A005D" w14:textId="77777777" w:rsidR="001B30C9" w:rsidRDefault="001B30C9" w:rsidP="004608C2">
            <w:pPr>
              <w:pStyle w:val="Tablecellentry"/>
              <w:jc w:val="center"/>
            </w:pPr>
            <w:r>
              <w:t>% removal</w:t>
            </w:r>
          </w:p>
        </w:tc>
        <w:tc>
          <w:tcPr>
            <w:tcW w:w="783" w:type="pct"/>
          </w:tcPr>
          <w:p w14:paraId="393CCC2C" w14:textId="77777777" w:rsidR="001B30C9" w:rsidRPr="00886EF8" w:rsidRDefault="001B30C9" w:rsidP="004608C2">
            <w:pPr>
              <w:pStyle w:val="Tablecellentry"/>
              <w:jc w:val="center"/>
              <w:rPr>
                <w:highlight w:val="yellow"/>
              </w:rPr>
            </w:pPr>
            <w:r w:rsidRPr="00886EF8">
              <w:rPr>
                <w:highlight w:val="yellow"/>
              </w:rPr>
              <w:t>85</w:t>
            </w:r>
          </w:p>
        </w:tc>
        <w:tc>
          <w:tcPr>
            <w:tcW w:w="784" w:type="pct"/>
          </w:tcPr>
          <w:p w14:paraId="6C718C66" w14:textId="12C9D4A9" w:rsidR="001B30C9" w:rsidRPr="00886EF8" w:rsidRDefault="001B30C9" w:rsidP="00EE7C55">
            <w:pPr>
              <w:pStyle w:val="Tablecellentry"/>
              <w:rPr>
                <w:highlight w:val="yellow"/>
              </w:rPr>
            </w:pPr>
          </w:p>
        </w:tc>
        <w:tc>
          <w:tcPr>
            <w:tcW w:w="780" w:type="pct"/>
            <w:vAlign w:val="center"/>
          </w:tcPr>
          <w:p w14:paraId="5B240BC8" w14:textId="515A77CC" w:rsidR="001B30C9" w:rsidRDefault="001B30C9" w:rsidP="004608C2">
            <w:pPr>
              <w:pStyle w:val="Tablecellentry"/>
              <w:jc w:val="center"/>
            </w:pPr>
          </w:p>
        </w:tc>
      </w:tr>
      <w:tr w:rsidR="00745245" w14:paraId="78A9B01E" w14:textId="5E1C4D84" w:rsidTr="00C979E9">
        <w:trPr>
          <w:jc w:val="center"/>
        </w:trPr>
        <w:tc>
          <w:tcPr>
            <w:tcW w:w="1635" w:type="pct"/>
            <w:vMerge w:val="restart"/>
            <w:vAlign w:val="center"/>
          </w:tcPr>
          <w:p w14:paraId="0B2E0135" w14:textId="39053C25" w:rsidR="00650F0C" w:rsidRDefault="001B30C9" w:rsidP="00551F02">
            <w:pPr>
              <w:pStyle w:val="Tablecellentry"/>
              <w:rPr>
                <w:highlight w:val="yellow"/>
              </w:rPr>
            </w:pPr>
            <w:r w:rsidRPr="000348CB">
              <w:rPr>
                <w:highlight w:val="yellow"/>
              </w:rPr>
              <w:t>BOD</w:t>
            </w:r>
            <w:r w:rsidRPr="000348CB">
              <w:rPr>
                <w:highlight w:val="yellow"/>
                <w:vertAlign w:val="subscript"/>
              </w:rPr>
              <w:t>5</w:t>
            </w:r>
            <w:r>
              <w:t xml:space="preserve"> </w:t>
            </w:r>
            <w:r w:rsidR="0022635C">
              <w:t>f</w:t>
            </w:r>
            <w:r w:rsidRPr="00650F0C">
              <w:rPr>
                <w:highlight w:val="yellow"/>
              </w:rPr>
              <w:t>or CBOD</w:t>
            </w:r>
            <w:r w:rsidRPr="00650F0C">
              <w:rPr>
                <w:highlight w:val="yellow"/>
                <w:vertAlign w:val="subscript"/>
              </w:rPr>
              <w:t>5</w:t>
            </w:r>
            <w:r w:rsidRPr="00650F0C">
              <w:rPr>
                <w:highlight w:val="yellow"/>
              </w:rPr>
              <w:t xml:space="preserve"> See IMD</w:t>
            </w:r>
            <w:r>
              <w:t xml:space="preserve"> </w:t>
            </w:r>
            <w:r w:rsidRPr="005F5A07">
              <w:rPr>
                <w:highlight w:val="yellow"/>
              </w:rPr>
              <w:t>(November 1 – April 1</w:t>
            </w:r>
            <w:r w:rsidRPr="00885536">
              <w:rPr>
                <w:highlight w:val="yellow"/>
              </w:rPr>
              <w:t>)</w:t>
            </w:r>
            <w:r w:rsidR="00885536" w:rsidRPr="00885536">
              <w:rPr>
                <w:highlight w:val="yellow"/>
              </w:rPr>
              <w:t xml:space="preserve"> </w:t>
            </w:r>
          </w:p>
          <w:p w14:paraId="3573C4BE" w14:textId="0DEECFB8" w:rsidR="001B30C9" w:rsidRDefault="006546C9" w:rsidP="00551F02">
            <w:pPr>
              <w:pStyle w:val="Tablecellentry"/>
            </w:pPr>
            <w:r>
              <w:rPr>
                <w:highlight w:val="yellow"/>
              </w:rPr>
              <w:t>(</w:t>
            </w:r>
            <w:r w:rsidR="00885536" w:rsidRPr="00885536">
              <w:rPr>
                <w:highlight w:val="yellow"/>
              </w:rPr>
              <w:t>See note a.</w:t>
            </w:r>
            <w:r>
              <w:t>)</w:t>
            </w:r>
          </w:p>
        </w:tc>
        <w:tc>
          <w:tcPr>
            <w:tcW w:w="1019" w:type="pct"/>
          </w:tcPr>
          <w:p w14:paraId="354F6AD7" w14:textId="77777777" w:rsidR="001B30C9" w:rsidRDefault="001B30C9" w:rsidP="004608C2">
            <w:pPr>
              <w:pStyle w:val="Tablecellentry"/>
              <w:jc w:val="center"/>
            </w:pPr>
            <w:r>
              <w:t>mg/L</w:t>
            </w:r>
          </w:p>
        </w:tc>
        <w:tc>
          <w:tcPr>
            <w:tcW w:w="783" w:type="pct"/>
          </w:tcPr>
          <w:p w14:paraId="42C28E53" w14:textId="77777777" w:rsidR="001B30C9" w:rsidRPr="00886EF8" w:rsidRDefault="001B30C9" w:rsidP="004608C2">
            <w:pPr>
              <w:pStyle w:val="Tablecellentry"/>
              <w:jc w:val="center"/>
              <w:rPr>
                <w:highlight w:val="yellow"/>
              </w:rPr>
            </w:pPr>
            <w:r w:rsidRPr="00886EF8">
              <w:rPr>
                <w:highlight w:val="yellow"/>
              </w:rPr>
              <w:t>30/25</w:t>
            </w:r>
          </w:p>
        </w:tc>
        <w:tc>
          <w:tcPr>
            <w:tcW w:w="784" w:type="pct"/>
          </w:tcPr>
          <w:p w14:paraId="3CDAE649" w14:textId="7E939A0B" w:rsidR="001B30C9" w:rsidRPr="00886EF8" w:rsidRDefault="001B30C9" w:rsidP="004608C2">
            <w:pPr>
              <w:pStyle w:val="Tablecellentry"/>
              <w:jc w:val="center"/>
              <w:rPr>
                <w:highlight w:val="yellow"/>
              </w:rPr>
            </w:pPr>
            <w:r w:rsidRPr="00886EF8">
              <w:rPr>
                <w:highlight w:val="yellow"/>
              </w:rPr>
              <w:t>45/40</w:t>
            </w:r>
          </w:p>
        </w:tc>
        <w:tc>
          <w:tcPr>
            <w:tcW w:w="780" w:type="pct"/>
            <w:vAlign w:val="center"/>
          </w:tcPr>
          <w:p w14:paraId="34C15A15" w14:textId="16B2BBB5" w:rsidR="001B30C9" w:rsidRDefault="001B30C9" w:rsidP="004608C2">
            <w:pPr>
              <w:pStyle w:val="Tablecellentry"/>
              <w:jc w:val="center"/>
            </w:pPr>
          </w:p>
        </w:tc>
      </w:tr>
      <w:tr w:rsidR="00745245" w14:paraId="007C3A0F" w14:textId="0B3F20F0" w:rsidTr="00C979E9">
        <w:trPr>
          <w:jc w:val="center"/>
        </w:trPr>
        <w:tc>
          <w:tcPr>
            <w:tcW w:w="1635" w:type="pct"/>
            <w:vMerge/>
            <w:vAlign w:val="center"/>
          </w:tcPr>
          <w:p w14:paraId="20D65C98" w14:textId="77777777" w:rsidR="001B30C9" w:rsidRDefault="001B30C9" w:rsidP="004608C2">
            <w:pPr>
              <w:pStyle w:val="Tablecellentry"/>
            </w:pPr>
          </w:p>
        </w:tc>
        <w:tc>
          <w:tcPr>
            <w:tcW w:w="1019" w:type="pct"/>
          </w:tcPr>
          <w:p w14:paraId="5AAB0A0F" w14:textId="61280400" w:rsidR="001B30C9" w:rsidRDefault="001B30C9" w:rsidP="004608C2">
            <w:pPr>
              <w:pStyle w:val="Tablecellentry"/>
              <w:jc w:val="center"/>
            </w:pPr>
            <w:r>
              <w:t>lb/day</w:t>
            </w:r>
          </w:p>
        </w:tc>
        <w:tc>
          <w:tcPr>
            <w:tcW w:w="783" w:type="pct"/>
          </w:tcPr>
          <w:p w14:paraId="6EADCF4B" w14:textId="0048FFC9" w:rsidR="001B30C9" w:rsidRPr="00886EF8" w:rsidRDefault="001B30C9" w:rsidP="004608C2">
            <w:pPr>
              <w:pStyle w:val="Tablecellentry"/>
              <w:jc w:val="center"/>
              <w:rPr>
                <w:highlight w:val="yellow"/>
              </w:rPr>
            </w:pPr>
            <w:r w:rsidRPr="00886EF8">
              <w:rPr>
                <w:highlight w:val="yellow"/>
              </w:rPr>
              <w:t>#</w:t>
            </w:r>
          </w:p>
        </w:tc>
        <w:tc>
          <w:tcPr>
            <w:tcW w:w="784" w:type="pct"/>
          </w:tcPr>
          <w:p w14:paraId="1CF65507" w14:textId="5CD258AB" w:rsidR="001B30C9" w:rsidRPr="00886EF8" w:rsidRDefault="001B30C9" w:rsidP="004608C2">
            <w:pPr>
              <w:pStyle w:val="Tablecellentry"/>
              <w:jc w:val="center"/>
              <w:rPr>
                <w:highlight w:val="yellow"/>
              </w:rPr>
            </w:pPr>
            <w:r w:rsidRPr="00886EF8">
              <w:rPr>
                <w:highlight w:val="yellow"/>
              </w:rPr>
              <w:t>#</w:t>
            </w:r>
          </w:p>
        </w:tc>
        <w:tc>
          <w:tcPr>
            <w:tcW w:w="780" w:type="pct"/>
            <w:vAlign w:val="center"/>
          </w:tcPr>
          <w:p w14:paraId="3128ACDC" w14:textId="4BE4719C" w:rsidR="001B30C9" w:rsidRPr="001B30C9" w:rsidRDefault="001B30C9" w:rsidP="004608C2">
            <w:pPr>
              <w:pStyle w:val="Tablecellentry"/>
              <w:jc w:val="center"/>
              <w:rPr>
                <w:highlight w:val="yellow"/>
              </w:rPr>
            </w:pPr>
            <w:r w:rsidRPr="001B30C9">
              <w:rPr>
                <w:highlight w:val="yellow"/>
              </w:rPr>
              <w:t>#</w:t>
            </w:r>
          </w:p>
        </w:tc>
      </w:tr>
      <w:tr w:rsidR="00745245" w14:paraId="07BE96B1" w14:textId="0406B005" w:rsidTr="00C979E9">
        <w:trPr>
          <w:jc w:val="center"/>
        </w:trPr>
        <w:tc>
          <w:tcPr>
            <w:tcW w:w="1635" w:type="pct"/>
            <w:vMerge/>
            <w:vAlign w:val="center"/>
          </w:tcPr>
          <w:p w14:paraId="38CC0586" w14:textId="77777777" w:rsidR="001B30C9" w:rsidRDefault="001B30C9" w:rsidP="004608C2">
            <w:pPr>
              <w:pStyle w:val="Tablecellentry"/>
            </w:pPr>
          </w:p>
        </w:tc>
        <w:tc>
          <w:tcPr>
            <w:tcW w:w="1019" w:type="pct"/>
          </w:tcPr>
          <w:p w14:paraId="05FCC8BD" w14:textId="3AF8364F" w:rsidR="001B30C9" w:rsidRDefault="001B30C9" w:rsidP="004608C2">
            <w:pPr>
              <w:pStyle w:val="Tablecellentry"/>
              <w:jc w:val="center"/>
            </w:pPr>
            <w:r>
              <w:t>%</w:t>
            </w:r>
            <w:r w:rsidR="00283B8A">
              <w:t xml:space="preserve"> removal</w:t>
            </w:r>
          </w:p>
        </w:tc>
        <w:tc>
          <w:tcPr>
            <w:tcW w:w="783" w:type="pct"/>
          </w:tcPr>
          <w:p w14:paraId="4DADBE8B" w14:textId="77777777" w:rsidR="001B30C9" w:rsidRPr="00886EF8" w:rsidRDefault="001B30C9" w:rsidP="004608C2">
            <w:pPr>
              <w:pStyle w:val="Tablecellentry"/>
              <w:jc w:val="center"/>
              <w:rPr>
                <w:highlight w:val="yellow"/>
              </w:rPr>
            </w:pPr>
            <w:r w:rsidRPr="00886EF8">
              <w:rPr>
                <w:highlight w:val="yellow"/>
              </w:rPr>
              <w:t>85</w:t>
            </w:r>
          </w:p>
        </w:tc>
        <w:tc>
          <w:tcPr>
            <w:tcW w:w="784" w:type="pct"/>
          </w:tcPr>
          <w:p w14:paraId="1D73CA11" w14:textId="7E3A2AB5" w:rsidR="001B30C9" w:rsidRPr="00886EF8" w:rsidRDefault="00EE7C55" w:rsidP="00EE7C55">
            <w:pPr>
              <w:pStyle w:val="Tablecellentry"/>
              <w:jc w:val="center"/>
              <w:rPr>
                <w:highlight w:val="yellow"/>
              </w:rPr>
            </w:pPr>
            <w:r>
              <w:rPr>
                <w:highlight w:val="yellow"/>
              </w:rPr>
              <w:t>-</w:t>
            </w:r>
          </w:p>
        </w:tc>
        <w:tc>
          <w:tcPr>
            <w:tcW w:w="780" w:type="pct"/>
            <w:vAlign w:val="center"/>
          </w:tcPr>
          <w:p w14:paraId="7E1BB368" w14:textId="2C9F4F94" w:rsidR="001B30C9" w:rsidRDefault="00EE7C55" w:rsidP="004608C2">
            <w:pPr>
              <w:pStyle w:val="Tablecellentry"/>
              <w:jc w:val="center"/>
            </w:pPr>
            <w:r>
              <w:t>-</w:t>
            </w:r>
          </w:p>
        </w:tc>
      </w:tr>
      <w:tr w:rsidR="00745245" w14:paraId="133AFEE0" w14:textId="58063CDD" w:rsidTr="00C979E9">
        <w:trPr>
          <w:jc w:val="center"/>
        </w:trPr>
        <w:tc>
          <w:tcPr>
            <w:tcW w:w="1635" w:type="pct"/>
            <w:vMerge w:val="restart"/>
            <w:vAlign w:val="center"/>
          </w:tcPr>
          <w:p w14:paraId="760DD0E4" w14:textId="77777777" w:rsidR="006546C9" w:rsidRDefault="001B30C9" w:rsidP="004608C2">
            <w:pPr>
              <w:pStyle w:val="Tablecellentry"/>
              <w:rPr>
                <w:highlight w:val="yellow"/>
              </w:rPr>
            </w:pPr>
            <w:r w:rsidRPr="00DC2941">
              <w:rPr>
                <w:highlight w:val="yellow"/>
              </w:rPr>
              <w:t>TSS (November 1 – April 1</w:t>
            </w:r>
            <w:r w:rsidRPr="00885536">
              <w:rPr>
                <w:highlight w:val="yellow"/>
              </w:rPr>
              <w:t>)</w:t>
            </w:r>
          </w:p>
          <w:p w14:paraId="35A7CC28" w14:textId="0C4912B2" w:rsidR="001B30C9" w:rsidRDefault="006546C9" w:rsidP="004608C2">
            <w:pPr>
              <w:pStyle w:val="Tablecellentry"/>
            </w:pPr>
            <w:r>
              <w:rPr>
                <w:highlight w:val="yellow"/>
              </w:rPr>
              <w:t>(</w:t>
            </w:r>
            <w:r w:rsidR="00885536" w:rsidRPr="00885536">
              <w:rPr>
                <w:highlight w:val="yellow"/>
              </w:rPr>
              <w:t>See note a.</w:t>
            </w:r>
            <w:r>
              <w:t>)</w:t>
            </w:r>
          </w:p>
        </w:tc>
        <w:tc>
          <w:tcPr>
            <w:tcW w:w="1019" w:type="pct"/>
          </w:tcPr>
          <w:p w14:paraId="014FFBCB" w14:textId="77777777" w:rsidR="001B30C9" w:rsidRDefault="001B30C9" w:rsidP="004608C2">
            <w:pPr>
              <w:pStyle w:val="Tablecellentry"/>
              <w:jc w:val="center"/>
            </w:pPr>
            <w:r>
              <w:t>mg/L</w:t>
            </w:r>
          </w:p>
        </w:tc>
        <w:tc>
          <w:tcPr>
            <w:tcW w:w="783" w:type="pct"/>
          </w:tcPr>
          <w:p w14:paraId="747B4561" w14:textId="77777777" w:rsidR="001B30C9" w:rsidRPr="00886EF8" w:rsidRDefault="001B30C9" w:rsidP="004608C2">
            <w:pPr>
              <w:pStyle w:val="Tablecellentry"/>
              <w:jc w:val="center"/>
              <w:rPr>
                <w:highlight w:val="yellow"/>
              </w:rPr>
            </w:pPr>
            <w:r w:rsidRPr="00886EF8">
              <w:rPr>
                <w:highlight w:val="yellow"/>
              </w:rPr>
              <w:t>30/25</w:t>
            </w:r>
          </w:p>
        </w:tc>
        <w:tc>
          <w:tcPr>
            <w:tcW w:w="784" w:type="pct"/>
          </w:tcPr>
          <w:p w14:paraId="382181A4" w14:textId="315D5DDE" w:rsidR="001B30C9" w:rsidRPr="00886EF8" w:rsidRDefault="001B30C9" w:rsidP="004608C2">
            <w:pPr>
              <w:pStyle w:val="Tablecellentry"/>
              <w:jc w:val="center"/>
              <w:rPr>
                <w:highlight w:val="yellow"/>
              </w:rPr>
            </w:pPr>
            <w:r w:rsidRPr="00886EF8">
              <w:rPr>
                <w:highlight w:val="yellow"/>
              </w:rPr>
              <w:t>45/40</w:t>
            </w:r>
          </w:p>
        </w:tc>
        <w:tc>
          <w:tcPr>
            <w:tcW w:w="780" w:type="pct"/>
            <w:vAlign w:val="center"/>
          </w:tcPr>
          <w:p w14:paraId="78774911" w14:textId="69F41E83" w:rsidR="001B30C9" w:rsidRDefault="001B30C9" w:rsidP="004608C2">
            <w:pPr>
              <w:pStyle w:val="Tablecellentry"/>
              <w:jc w:val="center"/>
            </w:pPr>
          </w:p>
        </w:tc>
      </w:tr>
      <w:tr w:rsidR="00745245" w14:paraId="1ECF60B8" w14:textId="4B77B242" w:rsidTr="00C979E9">
        <w:trPr>
          <w:jc w:val="center"/>
        </w:trPr>
        <w:tc>
          <w:tcPr>
            <w:tcW w:w="1635" w:type="pct"/>
            <w:vMerge/>
            <w:vAlign w:val="center"/>
          </w:tcPr>
          <w:p w14:paraId="595087DA" w14:textId="77777777" w:rsidR="001B30C9" w:rsidRDefault="001B30C9" w:rsidP="004608C2">
            <w:pPr>
              <w:pStyle w:val="Tablecellentry"/>
            </w:pPr>
          </w:p>
        </w:tc>
        <w:tc>
          <w:tcPr>
            <w:tcW w:w="1019" w:type="pct"/>
          </w:tcPr>
          <w:p w14:paraId="0178A40B" w14:textId="53B29AF4" w:rsidR="001B30C9" w:rsidRDefault="001B30C9" w:rsidP="004608C2">
            <w:pPr>
              <w:pStyle w:val="Tablecellentry"/>
              <w:jc w:val="center"/>
            </w:pPr>
            <w:r>
              <w:t>lb/day</w:t>
            </w:r>
          </w:p>
        </w:tc>
        <w:tc>
          <w:tcPr>
            <w:tcW w:w="783" w:type="pct"/>
          </w:tcPr>
          <w:p w14:paraId="0C39F86A" w14:textId="58C5752D" w:rsidR="001B30C9" w:rsidRPr="00886EF8" w:rsidRDefault="001B30C9" w:rsidP="004608C2">
            <w:pPr>
              <w:pStyle w:val="Tablecellentry"/>
              <w:jc w:val="center"/>
              <w:rPr>
                <w:highlight w:val="yellow"/>
              </w:rPr>
            </w:pPr>
            <w:r w:rsidRPr="00886EF8">
              <w:rPr>
                <w:highlight w:val="yellow"/>
              </w:rPr>
              <w:t>#</w:t>
            </w:r>
          </w:p>
        </w:tc>
        <w:tc>
          <w:tcPr>
            <w:tcW w:w="784" w:type="pct"/>
          </w:tcPr>
          <w:p w14:paraId="26FBB9C0" w14:textId="63AA548D" w:rsidR="001B30C9" w:rsidRPr="00886EF8" w:rsidRDefault="001B30C9" w:rsidP="004608C2">
            <w:pPr>
              <w:pStyle w:val="Tablecellentry"/>
              <w:jc w:val="center"/>
              <w:rPr>
                <w:highlight w:val="yellow"/>
              </w:rPr>
            </w:pPr>
            <w:r w:rsidRPr="00886EF8">
              <w:rPr>
                <w:highlight w:val="yellow"/>
              </w:rPr>
              <w:t>#</w:t>
            </w:r>
          </w:p>
        </w:tc>
        <w:tc>
          <w:tcPr>
            <w:tcW w:w="780" w:type="pct"/>
            <w:vAlign w:val="center"/>
          </w:tcPr>
          <w:p w14:paraId="2211C56B" w14:textId="1246963A" w:rsidR="001B30C9" w:rsidRPr="001B30C9" w:rsidRDefault="001B30C9" w:rsidP="004608C2">
            <w:pPr>
              <w:pStyle w:val="Tablecellentry"/>
              <w:jc w:val="center"/>
              <w:rPr>
                <w:highlight w:val="yellow"/>
              </w:rPr>
            </w:pPr>
            <w:r w:rsidRPr="001B30C9">
              <w:rPr>
                <w:highlight w:val="yellow"/>
              </w:rPr>
              <w:t>#</w:t>
            </w:r>
          </w:p>
        </w:tc>
      </w:tr>
      <w:tr w:rsidR="00745245" w14:paraId="37BE22CF" w14:textId="411257E4" w:rsidTr="00C979E9">
        <w:trPr>
          <w:jc w:val="center"/>
        </w:trPr>
        <w:tc>
          <w:tcPr>
            <w:tcW w:w="1635" w:type="pct"/>
            <w:vMerge/>
            <w:vAlign w:val="center"/>
          </w:tcPr>
          <w:p w14:paraId="14BE2F93" w14:textId="77777777" w:rsidR="001B30C9" w:rsidRDefault="001B30C9" w:rsidP="004608C2">
            <w:pPr>
              <w:pStyle w:val="Tablecellentry"/>
            </w:pPr>
          </w:p>
        </w:tc>
        <w:tc>
          <w:tcPr>
            <w:tcW w:w="1019" w:type="pct"/>
          </w:tcPr>
          <w:p w14:paraId="5F33E97D" w14:textId="5EA24639" w:rsidR="001B30C9" w:rsidRDefault="001B30C9" w:rsidP="004608C2">
            <w:pPr>
              <w:pStyle w:val="Tablecellentry"/>
              <w:jc w:val="center"/>
            </w:pPr>
            <w:r>
              <w:t>%</w:t>
            </w:r>
            <w:r w:rsidR="00283B8A">
              <w:t xml:space="preserve"> removal</w:t>
            </w:r>
          </w:p>
        </w:tc>
        <w:tc>
          <w:tcPr>
            <w:tcW w:w="783" w:type="pct"/>
            <w:tcBorders>
              <w:bottom w:val="single" w:sz="4" w:space="0" w:color="auto"/>
            </w:tcBorders>
          </w:tcPr>
          <w:p w14:paraId="659142C0" w14:textId="77777777" w:rsidR="001B30C9" w:rsidRPr="00886EF8" w:rsidRDefault="001B30C9" w:rsidP="004608C2">
            <w:pPr>
              <w:pStyle w:val="Tablecellentry"/>
              <w:jc w:val="center"/>
              <w:rPr>
                <w:highlight w:val="yellow"/>
              </w:rPr>
            </w:pPr>
            <w:r w:rsidRPr="00886EF8">
              <w:rPr>
                <w:highlight w:val="yellow"/>
              </w:rPr>
              <w:t>85</w:t>
            </w:r>
          </w:p>
        </w:tc>
        <w:tc>
          <w:tcPr>
            <w:tcW w:w="784" w:type="pct"/>
            <w:tcBorders>
              <w:bottom w:val="single" w:sz="4" w:space="0" w:color="auto"/>
            </w:tcBorders>
          </w:tcPr>
          <w:p w14:paraId="10BABC49" w14:textId="1BEF8156" w:rsidR="001B30C9" w:rsidRPr="00886EF8" w:rsidRDefault="001B30C9" w:rsidP="00EE7C55">
            <w:pPr>
              <w:pStyle w:val="Tablecellentry"/>
              <w:rPr>
                <w:highlight w:val="yellow"/>
              </w:rPr>
            </w:pPr>
          </w:p>
        </w:tc>
        <w:tc>
          <w:tcPr>
            <w:tcW w:w="780" w:type="pct"/>
            <w:tcBorders>
              <w:bottom w:val="single" w:sz="4" w:space="0" w:color="auto"/>
            </w:tcBorders>
            <w:vAlign w:val="center"/>
          </w:tcPr>
          <w:p w14:paraId="66D5EBA6" w14:textId="162B5D0E" w:rsidR="001B30C9" w:rsidRDefault="001B30C9" w:rsidP="004608C2">
            <w:pPr>
              <w:pStyle w:val="Tablecellentry"/>
              <w:jc w:val="center"/>
            </w:pPr>
          </w:p>
        </w:tc>
      </w:tr>
      <w:tr w:rsidR="00745245" w14:paraId="74FCC1DF" w14:textId="060ACD37" w:rsidTr="00C979E9">
        <w:trPr>
          <w:jc w:val="center"/>
        </w:trPr>
        <w:tc>
          <w:tcPr>
            <w:tcW w:w="1635" w:type="pct"/>
            <w:tcBorders>
              <w:top w:val="single" w:sz="4" w:space="0" w:color="auto"/>
              <w:bottom w:val="single" w:sz="4" w:space="0" w:color="auto"/>
              <w:right w:val="single" w:sz="4" w:space="0" w:color="auto"/>
            </w:tcBorders>
            <w:vAlign w:val="center"/>
          </w:tcPr>
          <w:p w14:paraId="2A54044E" w14:textId="77777777" w:rsidR="00650F0C" w:rsidRDefault="001B30C9" w:rsidP="004608C2">
            <w:pPr>
              <w:pStyle w:val="Tablecellentry"/>
            </w:pPr>
            <w:r>
              <w:t xml:space="preserve">Chlorine, Total Residual </w:t>
            </w:r>
          </w:p>
          <w:p w14:paraId="2F3A121A" w14:textId="24A5A2A0" w:rsidR="001B30C9" w:rsidRDefault="006546C9" w:rsidP="00650F0C">
            <w:pPr>
              <w:pStyle w:val="Tablecellentry"/>
            </w:pPr>
            <w:r>
              <w:t>(</w:t>
            </w:r>
            <w:r w:rsidR="00650F0C">
              <w:t xml:space="preserve">See </w:t>
            </w:r>
            <w:r w:rsidR="001B30C9">
              <w:t xml:space="preserve">note </w:t>
            </w:r>
            <w:r w:rsidR="00650F0C">
              <w:t>b.</w:t>
            </w:r>
            <w:r>
              <w:t>)</w:t>
            </w:r>
          </w:p>
        </w:tc>
        <w:tc>
          <w:tcPr>
            <w:tcW w:w="1019" w:type="pct"/>
            <w:tcBorders>
              <w:top w:val="single" w:sz="4" w:space="0" w:color="auto"/>
              <w:left w:val="single" w:sz="4" w:space="0" w:color="auto"/>
              <w:bottom w:val="single" w:sz="4" w:space="0" w:color="auto"/>
              <w:right w:val="single" w:sz="4" w:space="0" w:color="auto"/>
            </w:tcBorders>
          </w:tcPr>
          <w:p w14:paraId="61D52DC9" w14:textId="5368AFB7" w:rsidR="001B30C9" w:rsidRDefault="001B30C9" w:rsidP="004608C2">
            <w:pPr>
              <w:pStyle w:val="Tablecellentry"/>
              <w:jc w:val="center"/>
            </w:pPr>
            <w:r>
              <w:t>mg/L</w:t>
            </w:r>
          </w:p>
        </w:tc>
        <w:tc>
          <w:tcPr>
            <w:tcW w:w="783" w:type="pct"/>
            <w:tcBorders>
              <w:top w:val="single" w:sz="4" w:space="0" w:color="auto"/>
              <w:left w:val="single" w:sz="4" w:space="0" w:color="auto"/>
              <w:bottom w:val="single" w:sz="4" w:space="0" w:color="auto"/>
              <w:right w:val="single" w:sz="4" w:space="0" w:color="auto"/>
            </w:tcBorders>
            <w:vAlign w:val="center"/>
          </w:tcPr>
          <w:p w14:paraId="4A4A56A7" w14:textId="77777777" w:rsidR="001B30C9" w:rsidRDefault="001B30C9" w:rsidP="004608C2">
            <w:pPr>
              <w:pStyle w:val="Tablecellentry"/>
              <w:tabs>
                <w:tab w:val="left" w:pos="1284"/>
              </w:tabs>
              <w:jc w:val="center"/>
            </w:pPr>
          </w:p>
        </w:tc>
        <w:tc>
          <w:tcPr>
            <w:tcW w:w="784" w:type="pct"/>
            <w:tcBorders>
              <w:top w:val="single" w:sz="4" w:space="0" w:color="auto"/>
              <w:left w:val="single" w:sz="4" w:space="0" w:color="auto"/>
              <w:bottom w:val="single" w:sz="4" w:space="0" w:color="auto"/>
              <w:right w:val="single" w:sz="4" w:space="0" w:color="auto"/>
            </w:tcBorders>
            <w:vAlign w:val="center"/>
          </w:tcPr>
          <w:p w14:paraId="20EB2E52" w14:textId="674E4802" w:rsidR="001B30C9" w:rsidRDefault="001B30C9" w:rsidP="004608C2">
            <w:pPr>
              <w:pStyle w:val="Tablecellentry"/>
              <w:tabs>
                <w:tab w:val="left" w:pos="1284"/>
              </w:tabs>
              <w:jc w:val="center"/>
            </w:pPr>
          </w:p>
        </w:tc>
        <w:tc>
          <w:tcPr>
            <w:tcW w:w="780" w:type="pct"/>
            <w:tcBorders>
              <w:top w:val="single" w:sz="4" w:space="0" w:color="auto"/>
              <w:left w:val="single" w:sz="4" w:space="0" w:color="auto"/>
              <w:bottom w:val="single" w:sz="4" w:space="0" w:color="auto"/>
              <w:right w:val="single" w:sz="4" w:space="0" w:color="auto"/>
            </w:tcBorders>
            <w:vAlign w:val="center"/>
          </w:tcPr>
          <w:p w14:paraId="795CB79C" w14:textId="77777777" w:rsidR="001B30C9" w:rsidRDefault="001B30C9" w:rsidP="004608C2">
            <w:pPr>
              <w:pStyle w:val="Tablecellentry"/>
              <w:jc w:val="center"/>
            </w:pPr>
          </w:p>
        </w:tc>
      </w:tr>
      <w:tr w:rsidR="00427590" w14:paraId="2C7F9792" w14:textId="77777777" w:rsidTr="00C979E9">
        <w:trPr>
          <w:jc w:val="center"/>
        </w:trPr>
        <w:tc>
          <w:tcPr>
            <w:tcW w:w="1635" w:type="pct"/>
            <w:tcBorders>
              <w:top w:val="single" w:sz="4" w:space="0" w:color="auto"/>
              <w:bottom w:val="single" w:sz="4" w:space="0" w:color="auto"/>
              <w:right w:val="single" w:sz="4" w:space="0" w:color="auto"/>
            </w:tcBorders>
            <w:vAlign w:val="center"/>
          </w:tcPr>
          <w:p w14:paraId="05689483" w14:textId="77777777" w:rsidR="00427590" w:rsidRPr="00427590" w:rsidRDefault="00427590" w:rsidP="004608C2">
            <w:pPr>
              <w:pStyle w:val="Tablecellentry"/>
              <w:rPr>
                <w:highlight w:val="yellow"/>
              </w:rPr>
            </w:pPr>
            <w:r w:rsidRPr="00427590">
              <w:rPr>
                <w:highlight w:val="yellow"/>
              </w:rPr>
              <w:t>Other limits</w:t>
            </w:r>
          </w:p>
          <w:p w14:paraId="79146322" w14:textId="58A22FE6" w:rsidR="00427590" w:rsidRPr="00427590" w:rsidRDefault="006546C9" w:rsidP="00650F0C">
            <w:pPr>
              <w:pStyle w:val="Tablecellentry"/>
              <w:rPr>
                <w:highlight w:val="yellow"/>
              </w:rPr>
            </w:pPr>
            <w:r>
              <w:rPr>
                <w:highlight w:val="yellow"/>
              </w:rPr>
              <w:t>(</w:t>
            </w:r>
            <w:r w:rsidR="00427590" w:rsidRPr="00427590">
              <w:rPr>
                <w:highlight w:val="yellow"/>
              </w:rPr>
              <w:t xml:space="preserve">See note </w:t>
            </w:r>
            <w:r w:rsidR="00650F0C">
              <w:rPr>
                <w:highlight w:val="yellow"/>
              </w:rPr>
              <w:t>?</w:t>
            </w:r>
            <w:r w:rsidR="00427590" w:rsidRPr="00427590">
              <w:rPr>
                <w:highlight w:val="yellow"/>
              </w:rPr>
              <w:t>.</w:t>
            </w:r>
            <w:r>
              <w:rPr>
                <w:highlight w:val="yellow"/>
              </w:rPr>
              <w:t>)</w:t>
            </w:r>
          </w:p>
        </w:tc>
        <w:tc>
          <w:tcPr>
            <w:tcW w:w="1019" w:type="pct"/>
            <w:tcBorders>
              <w:top w:val="single" w:sz="4" w:space="0" w:color="auto"/>
              <w:left w:val="single" w:sz="4" w:space="0" w:color="auto"/>
              <w:bottom w:val="single" w:sz="4" w:space="0" w:color="auto"/>
              <w:right w:val="single" w:sz="4" w:space="0" w:color="auto"/>
            </w:tcBorders>
            <w:vAlign w:val="center"/>
          </w:tcPr>
          <w:p w14:paraId="1E2BF807" w14:textId="6A6EAA69" w:rsidR="00427590" w:rsidRPr="00427590" w:rsidRDefault="00283B8A" w:rsidP="00427590">
            <w:pPr>
              <w:pStyle w:val="Tablecellentry"/>
              <w:jc w:val="center"/>
              <w:rPr>
                <w:highlight w:val="yellow"/>
              </w:rPr>
            </w:pPr>
            <w:r>
              <w:rPr>
                <w:highlight w:val="yellow"/>
              </w:rPr>
              <w:t>U</w:t>
            </w:r>
            <w:r w:rsidR="00891403">
              <w:rPr>
                <w:highlight w:val="yellow"/>
              </w:rPr>
              <w:t>nits</w:t>
            </w:r>
          </w:p>
        </w:tc>
        <w:tc>
          <w:tcPr>
            <w:tcW w:w="783" w:type="pct"/>
            <w:tcBorders>
              <w:top w:val="single" w:sz="4" w:space="0" w:color="auto"/>
              <w:left w:val="single" w:sz="4" w:space="0" w:color="auto"/>
              <w:bottom w:val="single" w:sz="4" w:space="0" w:color="auto"/>
              <w:right w:val="single" w:sz="4" w:space="0" w:color="auto"/>
            </w:tcBorders>
            <w:vAlign w:val="center"/>
          </w:tcPr>
          <w:p w14:paraId="3385168D" w14:textId="77777777" w:rsidR="00427590" w:rsidRDefault="00427590" w:rsidP="004608C2">
            <w:pPr>
              <w:pStyle w:val="Tablecellentry"/>
              <w:jc w:val="center"/>
            </w:pPr>
          </w:p>
        </w:tc>
        <w:tc>
          <w:tcPr>
            <w:tcW w:w="784" w:type="pct"/>
            <w:tcBorders>
              <w:top w:val="single" w:sz="4" w:space="0" w:color="auto"/>
              <w:left w:val="single" w:sz="4" w:space="0" w:color="auto"/>
              <w:bottom w:val="single" w:sz="4" w:space="0" w:color="auto"/>
              <w:right w:val="single" w:sz="4" w:space="0" w:color="auto"/>
            </w:tcBorders>
            <w:vAlign w:val="center"/>
          </w:tcPr>
          <w:p w14:paraId="13BEDEFD" w14:textId="77777777" w:rsidR="00427590" w:rsidRDefault="00427590" w:rsidP="004608C2">
            <w:pPr>
              <w:pStyle w:val="Tablecellentry"/>
              <w:jc w:val="center"/>
            </w:pPr>
          </w:p>
        </w:tc>
        <w:tc>
          <w:tcPr>
            <w:tcW w:w="780" w:type="pct"/>
            <w:tcBorders>
              <w:top w:val="single" w:sz="4" w:space="0" w:color="auto"/>
              <w:left w:val="single" w:sz="4" w:space="0" w:color="auto"/>
              <w:bottom w:val="single" w:sz="4" w:space="0" w:color="auto"/>
              <w:right w:val="single" w:sz="4" w:space="0" w:color="auto"/>
            </w:tcBorders>
            <w:vAlign w:val="center"/>
          </w:tcPr>
          <w:p w14:paraId="17D6F4F2" w14:textId="41494912" w:rsidR="00427590" w:rsidRDefault="00427590" w:rsidP="004608C2">
            <w:pPr>
              <w:pStyle w:val="Tablecellentry"/>
              <w:jc w:val="center"/>
            </w:pPr>
          </w:p>
        </w:tc>
      </w:tr>
      <w:tr w:rsidR="00885536" w14:paraId="29FE3E99" w14:textId="77777777" w:rsidTr="00C979E9">
        <w:trPr>
          <w:jc w:val="center"/>
        </w:trPr>
        <w:tc>
          <w:tcPr>
            <w:tcW w:w="1635" w:type="pct"/>
            <w:tcBorders>
              <w:top w:val="single" w:sz="4" w:space="0" w:color="auto"/>
              <w:bottom w:val="single" w:sz="4" w:space="0" w:color="auto"/>
              <w:right w:val="single" w:sz="4" w:space="0" w:color="auto"/>
            </w:tcBorders>
            <w:vAlign w:val="center"/>
          </w:tcPr>
          <w:p w14:paraId="4CA2C508" w14:textId="77777777" w:rsidR="00885536" w:rsidRDefault="00427590" w:rsidP="004608C2">
            <w:pPr>
              <w:pStyle w:val="Tablecellentry"/>
            </w:pPr>
            <w:r>
              <w:t>pH</w:t>
            </w:r>
          </w:p>
          <w:p w14:paraId="37CD703A" w14:textId="6545805F" w:rsidR="00427590" w:rsidRDefault="006546C9" w:rsidP="00650F0C">
            <w:pPr>
              <w:pStyle w:val="Tablecellentry"/>
            </w:pPr>
            <w:r>
              <w:rPr>
                <w:highlight w:val="yellow"/>
              </w:rPr>
              <w:t>(</w:t>
            </w:r>
            <w:r w:rsidR="00427590" w:rsidRPr="002C0393">
              <w:rPr>
                <w:highlight w:val="yellow"/>
              </w:rPr>
              <w:t xml:space="preserve">See note </w:t>
            </w:r>
            <w:r w:rsidR="00650F0C" w:rsidRPr="002C0393">
              <w:rPr>
                <w:highlight w:val="yellow"/>
              </w:rPr>
              <w:t>c</w:t>
            </w:r>
            <w:r w:rsidR="00427590" w:rsidRPr="002C0393">
              <w:rPr>
                <w:highlight w:val="yellow"/>
              </w:rPr>
              <w:t>.</w:t>
            </w:r>
            <w:r>
              <w:t>)</w:t>
            </w:r>
          </w:p>
        </w:tc>
        <w:tc>
          <w:tcPr>
            <w:tcW w:w="1019" w:type="pct"/>
            <w:tcBorders>
              <w:top w:val="single" w:sz="4" w:space="0" w:color="auto"/>
              <w:left w:val="single" w:sz="4" w:space="0" w:color="auto"/>
              <w:bottom w:val="single" w:sz="4" w:space="0" w:color="auto"/>
              <w:right w:val="single" w:sz="4" w:space="0" w:color="auto"/>
            </w:tcBorders>
            <w:vAlign w:val="center"/>
          </w:tcPr>
          <w:p w14:paraId="5F574087" w14:textId="4425DF72" w:rsidR="00885536" w:rsidRDefault="00427590" w:rsidP="00427590">
            <w:pPr>
              <w:pStyle w:val="Tablecellentry"/>
              <w:jc w:val="center"/>
            </w:pPr>
            <w:r>
              <w:t>SU</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4A4DE95C" w14:textId="1A0085A4" w:rsidR="00885536" w:rsidRDefault="00427590" w:rsidP="004608C2">
            <w:pPr>
              <w:pStyle w:val="Tablecellentry"/>
              <w:jc w:val="center"/>
            </w:pPr>
            <w:r>
              <w:t>Instantaneous limit betw</w:t>
            </w:r>
            <w:r w:rsidRPr="009847D3">
              <w:t>een a daily minimum of 6.0 and a daily maximum of 9.0</w:t>
            </w:r>
          </w:p>
        </w:tc>
      </w:tr>
      <w:tr w:rsidR="001B30C9" w14:paraId="2F41DEFE" w14:textId="77777777" w:rsidTr="00C979E9">
        <w:trPr>
          <w:jc w:val="center"/>
        </w:trPr>
        <w:tc>
          <w:tcPr>
            <w:tcW w:w="1635" w:type="pct"/>
            <w:tcBorders>
              <w:top w:val="single" w:sz="4" w:space="0" w:color="auto"/>
              <w:bottom w:val="single" w:sz="4" w:space="0" w:color="auto"/>
              <w:right w:val="single" w:sz="4" w:space="0" w:color="auto"/>
            </w:tcBorders>
            <w:vAlign w:val="center"/>
          </w:tcPr>
          <w:p w14:paraId="593A8B19" w14:textId="77777777" w:rsidR="00885536" w:rsidRPr="000348CB" w:rsidRDefault="00745245" w:rsidP="002D0612">
            <w:pPr>
              <w:pStyle w:val="Tablecellentry"/>
              <w:rPr>
                <w:i/>
              </w:rPr>
            </w:pPr>
            <w:r w:rsidRPr="000348CB">
              <w:rPr>
                <w:i/>
              </w:rPr>
              <w:t>E. coli</w:t>
            </w:r>
            <w:r w:rsidR="00885536" w:rsidRPr="000348CB">
              <w:rPr>
                <w:i/>
              </w:rPr>
              <w:t xml:space="preserve"> </w:t>
            </w:r>
          </w:p>
          <w:p w14:paraId="491CA25B" w14:textId="38C2507A" w:rsidR="001B30C9" w:rsidRPr="002D0612" w:rsidRDefault="006546C9" w:rsidP="00650F0C">
            <w:pPr>
              <w:pStyle w:val="Tablecellentry"/>
              <w:rPr>
                <w:i/>
                <w:highlight w:val="yellow"/>
              </w:rPr>
            </w:pPr>
            <w:r>
              <w:t>(</w:t>
            </w:r>
            <w:r w:rsidR="00427590" w:rsidRPr="000348CB">
              <w:t xml:space="preserve">See note </w:t>
            </w:r>
            <w:r w:rsidR="00650F0C" w:rsidRPr="000348CB">
              <w:t>d</w:t>
            </w:r>
            <w:r w:rsidR="00885536" w:rsidRPr="000348CB">
              <w:t>.</w:t>
            </w:r>
            <w:r>
              <w:t>)</w:t>
            </w:r>
          </w:p>
        </w:tc>
        <w:tc>
          <w:tcPr>
            <w:tcW w:w="1019" w:type="pct"/>
            <w:tcBorders>
              <w:top w:val="single" w:sz="4" w:space="0" w:color="auto"/>
              <w:left w:val="single" w:sz="4" w:space="0" w:color="auto"/>
              <w:bottom w:val="single" w:sz="4" w:space="0" w:color="auto"/>
              <w:right w:val="single" w:sz="4" w:space="0" w:color="auto"/>
            </w:tcBorders>
            <w:vAlign w:val="center"/>
          </w:tcPr>
          <w:p w14:paraId="6A8D486F" w14:textId="15533EEE" w:rsidR="001B30C9" w:rsidRPr="00A33FFB" w:rsidRDefault="00891403" w:rsidP="00427590">
            <w:pPr>
              <w:pStyle w:val="Tablecellentry"/>
              <w:jc w:val="center"/>
            </w:pPr>
            <w:r w:rsidRPr="00A33FFB">
              <w:t>#</w:t>
            </w:r>
            <w:r w:rsidR="00745245" w:rsidRPr="00A33FFB">
              <w:t>/100 mL</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41DD26F5" w14:textId="68C730F0" w:rsidR="001B30C9" w:rsidRPr="000348CB" w:rsidRDefault="003E5BC5" w:rsidP="003E5BC5">
            <w:pPr>
              <w:pStyle w:val="Tablecellentry"/>
              <w:jc w:val="center"/>
            </w:pPr>
            <w:r w:rsidRPr="000348CB">
              <w:t>Must not exceed a monthly</w:t>
            </w:r>
            <w:r w:rsidR="002D0612" w:rsidRPr="000348CB">
              <w:t xml:space="preserve"> geometric mean of 126, no single sample may exceed 406</w:t>
            </w:r>
          </w:p>
        </w:tc>
      </w:tr>
      <w:tr w:rsidR="00745245" w14:paraId="56F764B2" w14:textId="77777777" w:rsidTr="00C979E9">
        <w:trPr>
          <w:trHeight w:val="782"/>
          <w:jc w:val="center"/>
        </w:trPr>
        <w:tc>
          <w:tcPr>
            <w:tcW w:w="1635" w:type="pct"/>
            <w:tcBorders>
              <w:top w:val="single" w:sz="4" w:space="0" w:color="auto"/>
              <w:bottom w:val="single" w:sz="4" w:space="0" w:color="auto"/>
              <w:right w:val="single" w:sz="4" w:space="0" w:color="auto"/>
            </w:tcBorders>
            <w:vAlign w:val="center"/>
          </w:tcPr>
          <w:p w14:paraId="6C55BEB6" w14:textId="77777777" w:rsidR="00745245" w:rsidRPr="000348CB" w:rsidRDefault="00745245" w:rsidP="002D0612">
            <w:pPr>
              <w:pStyle w:val="Tablecellentry"/>
            </w:pPr>
            <w:r w:rsidRPr="000348CB">
              <w:t>Fecal Coliform Bacteria</w:t>
            </w:r>
          </w:p>
          <w:p w14:paraId="25C013B3" w14:textId="1793FA69" w:rsidR="000348CB" w:rsidRPr="002D0612" w:rsidRDefault="00650F0C" w:rsidP="002D0612">
            <w:pPr>
              <w:pStyle w:val="Tablecellentry"/>
              <w:rPr>
                <w:highlight w:val="yellow"/>
              </w:rPr>
            </w:pPr>
            <w:r>
              <w:rPr>
                <w:highlight w:val="yellow"/>
              </w:rPr>
              <w:t>(</w:t>
            </w:r>
            <w:r w:rsidRPr="00650F0C">
              <w:rPr>
                <w:highlight w:val="yellow"/>
              </w:rPr>
              <w:t>marine and estuarine shellfish growing waters</w:t>
            </w:r>
            <w:r>
              <w:rPr>
                <w:highlight w:val="yellow"/>
              </w:rPr>
              <w:t>)</w:t>
            </w:r>
          </w:p>
        </w:tc>
        <w:tc>
          <w:tcPr>
            <w:tcW w:w="1019" w:type="pct"/>
            <w:tcBorders>
              <w:top w:val="single" w:sz="4" w:space="0" w:color="auto"/>
              <w:left w:val="single" w:sz="4" w:space="0" w:color="auto"/>
              <w:bottom w:val="single" w:sz="4" w:space="0" w:color="auto"/>
              <w:right w:val="single" w:sz="4" w:space="0" w:color="auto"/>
            </w:tcBorders>
            <w:vAlign w:val="center"/>
          </w:tcPr>
          <w:p w14:paraId="54C07AD7" w14:textId="2B17CF85" w:rsidR="00745245" w:rsidRPr="00A33FFB" w:rsidRDefault="00891403" w:rsidP="00427590">
            <w:pPr>
              <w:pStyle w:val="Tablecellentry"/>
              <w:jc w:val="center"/>
            </w:pPr>
            <w:r w:rsidRPr="00A33FFB">
              <w:t>#</w:t>
            </w:r>
            <w:r w:rsidR="00745245" w:rsidRPr="00A33FFB">
              <w:t>/100 mL</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77356883" w14:textId="6216C800" w:rsidR="00745245" w:rsidRPr="000348CB" w:rsidRDefault="003E5BC5" w:rsidP="000348CB">
            <w:pPr>
              <w:pStyle w:val="Tablecellentry"/>
              <w:jc w:val="center"/>
            </w:pPr>
            <w:r w:rsidRPr="000348CB">
              <w:t>Must not exceed a monthly m</w:t>
            </w:r>
            <w:r w:rsidR="002D0612" w:rsidRPr="000348CB">
              <w:t xml:space="preserve">edian of 14, not more than 10% of </w:t>
            </w:r>
            <w:r w:rsidR="000348CB" w:rsidRPr="000348CB">
              <w:t xml:space="preserve">the </w:t>
            </w:r>
            <w:r w:rsidR="002D0612" w:rsidRPr="000348CB">
              <w:t>samples m</w:t>
            </w:r>
            <w:r w:rsidR="000348CB" w:rsidRPr="000348CB">
              <w:t>a</w:t>
            </w:r>
            <w:r w:rsidR="002D0612" w:rsidRPr="000348CB">
              <w:t>y exceed 43</w:t>
            </w:r>
            <w:r w:rsidR="0022635C" w:rsidRPr="000348CB">
              <w:t xml:space="preserve"> </w:t>
            </w:r>
          </w:p>
        </w:tc>
      </w:tr>
      <w:tr w:rsidR="00745245" w14:paraId="6F5BB464" w14:textId="77777777" w:rsidTr="00C979E9">
        <w:trPr>
          <w:jc w:val="center"/>
        </w:trPr>
        <w:tc>
          <w:tcPr>
            <w:tcW w:w="1635" w:type="pct"/>
            <w:tcBorders>
              <w:top w:val="single" w:sz="4" w:space="0" w:color="auto"/>
              <w:bottom w:val="single" w:sz="4" w:space="0" w:color="auto"/>
              <w:right w:val="single" w:sz="4" w:space="0" w:color="auto"/>
            </w:tcBorders>
            <w:vAlign w:val="center"/>
          </w:tcPr>
          <w:p w14:paraId="0A3E174E" w14:textId="5F9DD6E4" w:rsidR="00745245" w:rsidRPr="000348CB" w:rsidRDefault="00BC64F6" w:rsidP="002D0612">
            <w:pPr>
              <w:pStyle w:val="Tablecellentry"/>
            </w:pPr>
            <w:r w:rsidRPr="000348CB">
              <w:t>Enterococcus</w:t>
            </w:r>
            <w:r w:rsidR="00745245" w:rsidRPr="000348CB">
              <w:t xml:space="preserve"> Bacteria</w:t>
            </w:r>
          </w:p>
          <w:p w14:paraId="73595422" w14:textId="48972C67" w:rsidR="00650F0C" w:rsidRPr="002D0612" w:rsidRDefault="00650F0C" w:rsidP="002D0612">
            <w:pPr>
              <w:pStyle w:val="Tablecellentry"/>
              <w:rPr>
                <w:highlight w:val="yellow"/>
              </w:rPr>
            </w:pPr>
            <w:r w:rsidRPr="00650F0C">
              <w:rPr>
                <w:highlight w:val="yellow"/>
              </w:rPr>
              <w:t>(coastal areas with primary contact recreation uses)</w:t>
            </w:r>
          </w:p>
        </w:tc>
        <w:tc>
          <w:tcPr>
            <w:tcW w:w="1019" w:type="pct"/>
            <w:tcBorders>
              <w:top w:val="single" w:sz="4" w:space="0" w:color="auto"/>
              <w:left w:val="single" w:sz="4" w:space="0" w:color="auto"/>
              <w:bottom w:val="single" w:sz="4" w:space="0" w:color="auto"/>
              <w:right w:val="single" w:sz="4" w:space="0" w:color="auto"/>
            </w:tcBorders>
            <w:vAlign w:val="center"/>
          </w:tcPr>
          <w:p w14:paraId="44FD967C" w14:textId="54B7F8D9" w:rsidR="00745245" w:rsidRPr="00A33FFB" w:rsidRDefault="00891403" w:rsidP="00427590">
            <w:pPr>
              <w:pStyle w:val="Tablecellentry"/>
              <w:jc w:val="center"/>
            </w:pPr>
            <w:r w:rsidRPr="00A33FFB">
              <w:t>#</w:t>
            </w:r>
            <w:r w:rsidR="00745245" w:rsidRPr="00A33FFB">
              <w:t>/100 mL</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4F82FE1E" w14:textId="672E0908" w:rsidR="00745245" w:rsidRPr="000348CB" w:rsidRDefault="003E5BC5" w:rsidP="002D0612">
            <w:pPr>
              <w:pStyle w:val="Tablecellentry"/>
              <w:jc w:val="center"/>
            </w:pPr>
            <w:r w:rsidRPr="000348CB">
              <w:t xml:space="preserve">Must not exceed a monthly </w:t>
            </w:r>
            <w:r w:rsidR="002D0612" w:rsidRPr="000348CB">
              <w:t xml:space="preserve">geometric mean of 35, not more than 10% of </w:t>
            </w:r>
            <w:r w:rsidR="000348CB" w:rsidRPr="000348CB">
              <w:t xml:space="preserve">the </w:t>
            </w:r>
            <w:r w:rsidR="002D0612" w:rsidRPr="000348CB">
              <w:t>samples may exceed 130</w:t>
            </w:r>
          </w:p>
        </w:tc>
      </w:tr>
      <w:tr w:rsidR="009606E9" w14:paraId="36C048FB" w14:textId="77777777" w:rsidTr="00C979E9">
        <w:trPr>
          <w:jc w:val="center"/>
        </w:trPr>
        <w:tc>
          <w:tcPr>
            <w:tcW w:w="1635" w:type="pct"/>
            <w:tcBorders>
              <w:top w:val="single" w:sz="4" w:space="0" w:color="auto"/>
              <w:bottom w:val="single" w:sz="4" w:space="0" w:color="auto"/>
              <w:right w:val="single" w:sz="4" w:space="0" w:color="auto"/>
            </w:tcBorders>
            <w:vAlign w:val="center"/>
          </w:tcPr>
          <w:p w14:paraId="16345212" w14:textId="78BD7A4C" w:rsidR="009606E9" w:rsidRPr="000348CB" w:rsidRDefault="009606E9" w:rsidP="002D0612">
            <w:pPr>
              <w:pStyle w:val="Tablecellentry"/>
            </w:pPr>
            <w:r w:rsidRPr="009606E9">
              <w:rPr>
                <w:highlight w:val="yellow"/>
              </w:rPr>
              <w:t>Excess Thermal Load</w:t>
            </w:r>
          </w:p>
        </w:tc>
        <w:tc>
          <w:tcPr>
            <w:tcW w:w="1019" w:type="pct"/>
            <w:tcBorders>
              <w:top w:val="single" w:sz="4" w:space="0" w:color="auto"/>
              <w:left w:val="single" w:sz="4" w:space="0" w:color="auto"/>
              <w:bottom w:val="single" w:sz="4" w:space="0" w:color="auto"/>
              <w:right w:val="single" w:sz="4" w:space="0" w:color="auto"/>
            </w:tcBorders>
            <w:vAlign w:val="center"/>
          </w:tcPr>
          <w:p w14:paraId="703D29DE" w14:textId="4C47FC07" w:rsidR="009606E9" w:rsidRDefault="00FA6E8F" w:rsidP="00427590">
            <w:pPr>
              <w:pStyle w:val="Tablecellentry"/>
              <w:jc w:val="center"/>
              <w:rPr>
                <w:highlight w:val="yellow"/>
              </w:rPr>
            </w:pPr>
            <w:r>
              <w:t xml:space="preserve">million </w:t>
            </w:r>
            <w:r w:rsidRPr="009606E9">
              <w:t>kcal</w:t>
            </w:r>
            <w:r w:rsidR="009606E9" w:rsidRPr="009606E9">
              <w:t>/day</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757C25BA" w14:textId="32AA30E9" w:rsidR="009606E9" w:rsidRPr="000348CB" w:rsidRDefault="009606E9" w:rsidP="0095312F">
            <w:pPr>
              <w:pStyle w:val="Tablecellentry"/>
              <w:jc w:val="center"/>
            </w:pPr>
            <w:r w:rsidRPr="009606E9">
              <w:rPr>
                <w:highlight w:val="yellow"/>
              </w:rPr>
              <w:t>XX</w:t>
            </w:r>
            <w:r>
              <w:t xml:space="preserve"> as a 7-day rolling average</w:t>
            </w:r>
          </w:p>
        </w:tc>
      </w:tr>
      <w:tr w:rsidR="00766D3B" w14:paraId="108758D7" w14:textId="77777777" w:rsidTr="00C979E9">
        <w:trPr>
          <w:jc w:val="center"/>
        </w:trPr>
        <w:tc>
          <w:tcPr>
            <w:tcW w:w="1635" w:type="pct"/>
            <w:tcBorders>
              <w:top w:val="single" w:sz="4" w:space="0" w:color="auto"/>
              <w:bottom w:val="single" w:sz="4" w:space="0" w:color="auto"/>
              <w:right w:val="single" w:sz="4" w:space="0" w:color="auto"/>
            </w:tcBorders>
            <w:vAlign w:val="center"/>
          </w:tcPr>
          <w:p w14:paraId="56015BFB" w14:textId="77777777" w:rsidR="006546C9" w:rsidRDefault="00766D3B" w:rsidP="009B718E">
            <w:pPr>
              <w:pStyle w:val="Tablecellentry"/>
            </w:pPr>
            <w:r>
              <w:rPr>
                <w:highlight w:val="yellow"/>
              </w:rPr>
              <w:t xml:space="preserve">Compliance Schedule Parameter </w:t>
            </w:r>
            <w:r w:rsidRPr="00766D3B">
              <w:t xml:space="preserve">(Final) </w:t>
            </w:r>
          </w:p>
          <w:p w14:paraId="6E333614" w14:textId="6A5EE844" w:rsidR="00766D3B" w:rsidRDefault="006546C9" w:rsidP="009B718E">
            <w:pPr>
              <w:pStyle w:val="Tablecellentry"/>
              <w:rPr>
                <w:highlight w:val="yellow"/>
              </w:rPr>
            </w:pPr>
            <w:r>
              <w:t>(</w:t>
            </w:r>
            <w:r w:rsidR="00766D3B" w:rsidRPr="00766D3B">
              <w:t xml:space="preserve">See note </w:t>
            </w:r>
            <w:r w:rsidR="009B718E">
              <w:t>e</w:t>
            </w:r>
            <w:r w:rsidR="00766D3B" w:rsidRPr="00766D3B">
              <w:t>.</w:t>
            </w:r>
            <w:r>
              <w:t>)</w:t>
            </w:r>
          </w:p>
        </w:tc>
        <w:tc>
          <w:tcPr>
            <w:tcW w:w="1019" w:type="pct"/>
            <w:tcBorders>
              <w:top w:val="single" w:sz="4" w:space="0" w:color="auto"/>
              <w:left w:val="single" w:sz="4" w:space="0" w:color="auto"/>
              <w:bottom w:val="single" w:sz="4" w:space="0" w:color="auto"/>
              <w:right w:val="single" w:sz="4" w:space="0" w:color="auto"/>
            </w:tcBorders>
          </w:tcPr>
          <w:p w14:paraId="3DAE9CDE" w14:textId="77777777" w:rsidR="00766D3B" w:rsidRDefault="00766D3B" w:rsidP="004608C2">
            <w:pPr>
              <w:pStyle w:val="Tablecellentry"/>
              <w:jc w:val="center"/>
            </w:pP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6EC4D75F" w14:textId="77777777" w:rsidR="00766D3B" w:rsidRDefault="00766D3B" w:rsidP="004608C2">
            <w:pPr>
              <w:pStyle w:val="Tablecellentry"/>
              <w:jc w:val="center"/>
            </w:pPr>
          </w:p>
        </w:tc>
      </w:tr>
      <w:tr w:rsidR="00766D3B" w14:paraId="48CF89C4" w14:textId="77777777" w:rsidTr="00C979E9">
        <w:trPr>
          <w:jc w:val="center"/>
        </w:trPr>
        <w:tc>
          <w:tcPr>
            <w:tcW w:w="1635" w:type="pct"/>
            <w:tcBorders>
              <w:top w:val="single" w:sz="4" w:space="0" w:color="auto"/>
              <w:bottom w:val="single" w:sz="4" w:space="0" w:color="auto"/>
              <w:right w:val="single" w:sz="4" w:space="0" w:color="auto"/>
            </w:tcBorders>
            <w:vAlign w:val="center"/>
          </w:tcPr>
          <w:p w14:paraId="6A2C193B" w14:textId="77777777" w:rsidR="006546C9" w:rsidRDefault="00766D3B" w:rsidP="009B718E">
            <w:pPr>
              <w:pStyle w:val="Tablecellentry"/>
            </w:pPr>
            <w:r>
              <w:rPr>
                <w:highlight w:val="yellow"/>
              </w:rPr>
              <w:lastRenderedPageBreak/>
              <w:t xml:space="preserve">Compliance Schedule Parameter </w:t>
            </w:r>
            <w:r w:rsidRPr="00766D3B">
              <w:t xml:space="preserve">(Interim) </w:t>
            </w:r>
          </w:p>
          <w:p w14:paraId="0CFFA26F" w14:textId="0D329FE0" w:rsidR="00766D3B" w:rsidRPr="00427590" w:rsidRDefault="006546C9" w:rsidP="009B718E">
            <w:pPr>
              <w:pStyle w:val="Tablecellentry"/>
              <w:rPr>
                <w:highlight w:val="yellow"/>
              </w:rPr>
            </w:pPr>
            <w:r>
              <w:t>(</w:t>
            </w:r>
            <w:r w:rsidR="00766D3B" w:rsidRPr="00766D3B">
              <w:t xml:space="preserve">See note </w:t>
            </w:r>
            <w:r w:rsidR="009B718E">
              <w:t>e</w:t>
            </w:r>
            <w:r w:rsidR="00766D3B" w:rsidRPr="00766D3B">
              <w:t>.</w:t>
            </w:r>
            <w:r>
              <w:t>)</w:t>
            </w:r>
          </w:p>
        </w:tc>
        <w:tc>
          <w:tcPr>
            <w:tcW w:w="1019" w:type="pct"/>
            <w:tcBorders>
              <w:top w:val="single" w:sz="4" w:space="0" w:color="auto"/>
              <w:left w:val="single" w:sz="4" w:space="0" w:color="auto"/>
              <w:bottom w:val="single" w:sz="4" w:space="0" w:color="auto"/>
              <w:right w:val="single" w:sz="4" w:space="0" w:color="auto"/>
            </w:tcBorders>
          </w:tcPr>
          <w:p w14:paraId="46072D1A" w14:textId="77777777" w:rsidR="00766D3B" w:rsidRDefault="00766D3B" w:rsidP="004608C2">
            <w:pPr>
              <w:pStyle w:val="Tablecellentry"/>
              <w:jc w:val="center"/>
            </w:pP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1C5A21CD" w14:textId="77777777" w:rsidR="00766D3B" w:rsidRPr="009847D3" w:rsidRDefault="00766D3B" w:rsidP="004608C2">
            <w:pPr>
              <w:pStyle w:val="Tablecellentry"/>
              <w:jc w:val="center"/>
            </w:pPr>
          </w:p>
        </w:tc>
      </w:tr>
      <w:tr w:rsidR="001B30C9" w14:paraId="60F46294" w14:textId="77777777" w:rsidTr="00C979E9">
        <w:trPr>
          <w:jc w:val="center"/>
        </w:trPr>
        <w:tc>
          <w:tcPr>
            <w:tcW w:w="1635" w:type="pct"/>
            <w:tcBorders>
              <w:top w:val="single" w:sz="4" w:space="0" w:color="auto"/>
              <w:bottom w:val="single" w:sz="4" w:space="0" w:color="auto"/>
              <w:right w:val="single" w:sz="4" w:space="0" w:color="auto"/>
            </w:tcBorders>
            <w:vAlign w:val="center"/>
          </w:tcPr>
          <w:p w14:paraId="79195C43" w14:textId="77777777" w:rsidR="00427590" w:rsidRPr="00427590" w:rsidRDefault="001B30C9" w:rsidP="00427590">
            <w:pPr>
              <w:pStyle w:val="Tablecellentry"/>
              <w:rPr>
                <w:highlight w:val="yellow"/>
              </w:rPr>
            </w:pPr>
            <w:r w:rsidRPr="00427590">
              <w:rPr>
                <w:highlight w:val="yellow"/>
              </w:rPr>
              <w:t xml:space="preserve">Other Limits </w:t>
            </w:r>
          </w:p>
          <w:p w14:paraId="17F8516B" w14:textId="198DE6C9" w:rsidR="001B30C9" w:rsidRDefault="006546C9" w:rsidP="00650F0C">
            <w:pPr>
              <w:pStyle w:val="Tablecellentry"/>
            </w:pPr>
            <w:r>
              <w:rPr>
                <w:highlight w:val="yellow"/>
              </w:rPr>
              <w:t>(</w:t>
            </w:r>
            <w:r w:rsidR="00427590" w:rsidRPr="00427590">
              <w:rPr>
                <w:highlight w:val="yellow"/>
              </w:rPr>
              <w:t xml:space="preserve">See </w:t>
            </w:r>
            <w:r w:rsidR="001B30C9" w:rsidRPr="00427590">
              <w:rPr>
                <w:highlight w:val="yellow"/>
              </w:rPr>
              <w:t>note</w:t>
            </w:r>
            <w:r w:rsidR="001B30C9" w:rsidRPr="00650F0C">
              <w:rPr>
                <w:highlight w:val="yellow"/>
              </w:rPr>
              <w:t xml:space="preserve"> </w:t>
            </w:r>
            <w:r w:rsidR="00650F0C" w:rsidRPr="00650F0C">
              <w:rPr>
                <w:highlight w:val="yellow"/>
              </w:rPr>
              <w:t>?</w:t>
            </w:r>
            <w:r w:rsidR="0022635C">
              <w:t>.</w:t>
            </w:r>
            <w:r>
              <w:t>)</w:t>
            </w:r>
          </w:p>
        </w:tc>
        <w:tc>
          <w:tcPr>
            <w:tcW w:w="1019" w:type="pct"/>
            <w:tcBorders>
              <w:top w:val="single" w:sz="4" w:space="0" w:color="auto"/>
              <w:left w:val="single" w:sz="4" w:space="0" w:color="auto"/>
              <w:bottom w:val="single" w:sz="4" w:space="0" w:color="auto"/>
              <w:right w:val="single" w:sz="4" w:space="0" w:color="auto"/>
            </w:tcBorders>
          </w:tcPr>
          <w:p w14:paraId="2C583543" w14:textId="77777777" w:rsidR="001B30C9" w:rsidRDefault="001B30C9" w:rsidP="004608C2">
            <w:pPr>
              <w:pStyle w:val="Tablecellentry"/>
              <w:jc w:val="center"/>
            </w:pP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4F001871" w14:textId="77777777" w:rsidR="001B30C9" w:rsidRPr="009847D3" w:rsidRDefault="001B30C9" w:rsidP="004608C2">
            <w:pPr>
              <w:pStyle w:val="Tablecellentry"/>
              <w:jc w:val="center"/>
            </w:pPr>
          </w:p>
        </w:tc>
      </w:tr>
      <w:tr w:rsidR="001B30C9" w14:paraId="151F1EF7" w14:textId="77777777" w:rsidTr="00C979E9">
        <w:trPr>
          <w:jc w:val="center"/>
        </w:trPr>
        <w:tc>
          <w:tcPr>
            <w:tcW w:w="5000" w:type="pct"/>
            <w:gridSpan w:val="5"/>
            <w:vAlign w:val="center"/>
          </w:tcPr>
          <w:p w14:paraId="7B48538B" w14:textId="24938790" w:rsidR="001B30C9" w:rsidRDefault="001B30C9" w:rsidP="00D067E3">
            <w:pPr>
              <w:pStyle w:val="Tablecellentry"/>
              <w:spacing w:after="60"/>
            </w:pPr>
            <w:r>
              <w:t>Notes:</w:t>
            </w:r>
          </w:p>
          <w:p w14:paraId="3061E5D2" w14:textId="24D0B3B5" w:rsidR="00885536" w:rsidRPr="00864A5B" w:rsidRDefault="00885536" w:rsidP="00FB0C37">
            <w:pPr>
              <w:pStyle w:val="Tablecellentry"/>
              <w:numPr>
                <w:ilvl w:val="7"/>
                <w:numId w:val="3"/>
              </w:numPr>
              <w:suppressAutoHyphens w:val="0"/>
              <w:spacing w:after="60"/>
              <w:ind w:left="360"/>
            </w:pPr>
            <w:r>
              <w:rPr>
                <w:color w:val="000000" w:themeColor="text1"/>
                <w:highlight w:val="yellow"/>
              </w:rPr>
              <w:t>Include the following with systems where preliminary treatment occurs in septic tanks, such as STEP systems:</w:t>
            </w:r>
            <w:r>
              <w:rPr>
                <w:color w:val="000000" w:themeColor="text1"/>
              </w:rPr>
              <w:t xml:space="preserve"> Due to preliminary treatment that occurs within the septic tanks, the influent BOD</w:t>
            </w:r>
            <w:r>
              <w:rPr>
                <w:color w:val="000000" w:themeColor="text1"/>
                <w:vertAlign w:val="subscript"/>
              </w:rPr>
              <w:t>5</w:t>
            </w:r>
            <w:r>
              <w:rPr>
                <w:color w:val="000000" w:themeColor="text1"/>
              </w:rPr>
              <w:t xml:space="preserve"> and TSS concentrations are assumed to be 200 mg/L for calculation of the percent removal efficiency. </w:t>
            </w:r>
            <w:r w:rsidRPr="00885536">
              <w:rPr>
                <w:highlight w:val="yellow"/>
              </w:rPr>
              <w:t>Regarding the 85% removal, this can be reduced for lagoons, trickling filters and when influent is less concentrated.</w:t>
            </w:r>
            <w:r w:rsidR="00117345">
              <w:rPr>
                <w:highlight w:val="yellow"/>
              </w:rPr>
              <w:t xml:space="preserve"> </w:t>
            </w:r>
            <w:r w:rsidRPr="00885536">
              <w:rPr>
                <w:highlight w:val="yellow"/>
              </w:rPr>
              <w:t>See 40 CFR 133.103</w:t>
            </w:r>
            <w:r w:rsidRPr="0014199D">
              <w:t>.</w:t>
            </w:r>
          </w:p>
          <w:p w14:paraId="4C147B77" w14:textId="340CB375" w:rsidR="00650F0C" w:rsidRPr="00650F0C" w:rsidRDefault="002277DF" w:rsidP="00FB0C37">
            <w:pPr>
              <w:pStyle w:val="Tablecellentry"/>
              <w:numPr>
                <w:ilvl w:val="7"/>
                <w:numId w:val="3"/>
              </w:numPr>
              <w:suppressAutoHyphens w:val="0"/>
              <w:spacing w:after="60"/>
              <w:ind w:left="360"/>
            </w:pPr>
            <w:r>
              <w:t xml:space="preserve">DEQ has established a Quantitation Limit of 0.05 mg/L for Total Residual Chlorine. Any analysis done for Total Residual Chlorine must have a quantitation limit that is either equal to or less than 0.05 mg/L. </w:t>
            </w:r>
            <w:r w:rsidR="00650F0C">
              <w:t>In cases where the average monthly or maximum daily limit for Total Residual Chlorine is lower than the Quantitation Limit, DEQ will use the reported Quantitation Limit as the compliance evaluation level.</w:t>
            </w:r>
          </w:p>
          <w:p w14:paraId="33A9FB0D" w14:textId="0EC1A3F2" w:rsidR="004C5AA4" w:rsidRDefault="00427590" w:rsidP="00FB0C37">
            <w:pPr>
              <w:pStyle w:val="Tablecellentry"/>
              <w:numPr>
                <w:ilvl w:val="7"/>
                <w:numId w:val="3"/>
              </w:numPr>
              <w:suppressAutoHyphens w:val="0"/>
              <w:spacing w:after="60"/>
              <w:ind w:left="360"/>
            </w:pPr>
            <w:r w:rsidRPr="00864A5B">
              <w:rPr>
                <w:highlight w:val="yellow"/>
              </w:rPr>
              <w:t>If compliance is to be established with respect to continuous monitoring:</w:t>
            </w:r>
            <w:r w:rsidR="00117345">
              <w:t xml:space="preserve"> </w:t>
            </w:r>
            <w:r>
              <w:rPr>
                <w:szCs w:val="22"/>
              </w:rPr>
              <w:t>May not be outside the range of XX to XX for more than a total of 7 hours and 26 minutes in any calendar month, and no individual excursion from this range may exceed 60 minutes.</w:t>
            </w:r>
          </w:p>
          <w:p w14:paraId="38BDAD13" w14:textId="70DB7D70" w:rsidR="004C5AA4" w:rsidRPr="00F41161" w:rsidRDefault="004C5AA4" w:rsidP="00FB0C37">
            <w:pPr>
              <w:pStyle w:val="Tablecellentry"/>
              <w:numPr>
                <w:ilvl w:val="7"/>
                <w:numId w:val="3"/>
              </w:numPr>
              <w:suppressAutoHyphens w:val="0"/>
              <w:spacing w:after="60"/>
              <w:ind w:left="360"/>
              <w:rPr>
                <w:szCs w:val="22"/>
              </w:rPr>
            </w:pPr>
            <w:r w:rsidRPr="00F41161">
              <w:rPr>
                <w:szCs w:val="22"/>
              </w:rPr>
              <w:t xml:space="preserve">If a single sample exceeds 406 </w:t>
            </w:r>
            <w:r w:rsidR="006C5298">
              <w:rPr>
                <w:szCs w:val="22"/>
              </w:rPr>
              <w:t>organisms</w:t>
            </w:r>
            <w:r w:rsidRPr="00F41161">
              <w:rPr>
                <w:szCs w:val="22"/>
              </w:rPr>
              <w:t>/</w:t>
            </w:r>
            <w:r w:rsidR="00F41161">
              <w:rPr>
                <w:szCs w:val="22"/>
              </w:rPr>
              <w:t xml:space="preserve">100 </w:t>
            </w:r>
            <w:r w:rsidRPr="00F41161">
              <w:rPr>
                <w:szCs w:val="22"/>
              </w:rPr>
              <w:t>mL, the permittee may take at least 5 consecutive re-samples at 4</w:t>
            </w:r>
            <w:r w:rsidR="006C5298">
              <w:rPr>
                <w:szCs w:val="22"/>
              </w:rPr>
              <w:t>-</w:t>
            </w:r>
            <w:r w:rsidRPr="00F41161">
              <w:rPr>
                <w:szCs w:val="22"/>
              </w:rPr>
              <w:t xml:space="preserve">hour intervals beginning within 28 hours after the original sample was taken. A geometric mean of the 5 re-samples that is less than or equal to 126 </w:t>
            </w:r>
            <w:r w:rsidRPr="00D067E3">
              <w:rPr>
                <w:i/>
                <w:iCs/>
                <w:szCs w:val="22"/>
              </w:rPr>
              <w:t>E. coli</w:t>
            </w:r>
            <w:r w:rsidRPr="00F41161">
              <w:rPr>
                <w:szCs w:val="22"/>
              </w:rPr>
              <w:t xml:space="preserve"> organisms/100 mL demonstrates compliance with the limit.</w:t>
            </w:r>
          </w:p>
          <w:p w14:paraId="711A950D" w14:textId="49C569BD" w:rsidR="0026766A" w:rsidDel="00A959DE" w:rsidRDefault="0026766A" w:rsidP="00FB0C37">
            <w:pPr>
              <w:pStyle w:val="Tablecellentry"/>
              <w:numPr>
                <w:ilvl w:val="7"/>
                <w:numId w:val="3"/>
              </w:numPr>
              <w:suppressAutoHyphens w:val="0"/>
              <w:spacing w:after="60"/>
              <w:ind w:left="360"/>
            </w:pPr>
            <w:r w:rsidRPr="005B4983">
              <w:rPr>
                <w:szCs w:val="22"/>
              </w:rPr>
              <w:t xml:space="preserve">The interim </w:t>
            </w:r>
            <w:r w:rsidRPr="0026766A">
              <w:rPr>
                <w:szCs w:val="22"/>
                <w:highlight w:val="yellow"/>
              </w:rPr>
              <w:t>[insert parameter name]</w:t>
            </w:r>
            <w:r w:rsidRPr="005B4983">
              <w:rPr>
                <w:szCs w:val="22"/>
              </w:rPr>
              <w:t xml:space="preserve"> limit is effective upon permit </w:t>
            </w:r>
            <w:r w:rsidR="00605802">
              <w:rPr>
                <w:szCs w:val="22"/>
              </w:rPr>
              <w:t>effective date</w:t>
            </w:r>
            <w:r w:rsidRPr="005B4983">
              <w:rPr>
                <w:szCs w:val="22"/>
              </w:rPr>
              <w:t>.</w:t>
            </w:r>
            <w:r>
              <w:rPr>
                <w:szCs w:val="22"/>
              </w:rPr>
              <w:t xml:space="preserve"> </w:t>
            </w:r>
            <w:r w:rsidRPr="005B4983">
              <w:rPr>
                <w:szCs w:val="22"/>
              </w:rPr>
              <w:t xml:space="preserve">The final </w:t>
            </w:r>
            <w:r w:rsidRPr="0026766A">
              <w:rPr>
                <w:szCs w:val="22"/>
                <w:highlight w:val="yellow"/>
              </w:rPr>
              <w:t>[insert parameter name]</w:t>
            </w:r>
            <w:r w:rsidR="00117345">
              <w:rPr>
                <w:szCs w:val="22"/>
              </w:rPr>
              <w:t xml:space="preserve"> </w:t>
            </w:r>
            <w:r w:rsidRPr="005B4983">
              <w:rPr>
                <w:szCs w:val="22"/>
              </w:rPr>
              <w:t>limit is effective after completion of the compliance schedule in Schedule C</w:t>
            </w:r>
            <w:r w:rsidRPr="00551171">
              <w:rPr>
                <w:szCs w:val="22"/>
              </w:rPr>
              <w:t>.</w:t>
            </w:r>
            <w:r>
              <w:rPr>
                <w:szCs w:val="22"/>
              </w:rPr>
              <w:t xml:space="preserve"> </w:t>
            </w:r>
          </w:p>
        </w:tc>
      </w:tr>
    </w:tbl>
    <w:p w14:paraId="17DBAEC0" w14:textId="0B750210" w:rsidR="00F539E9" w:rsidRDefault="00F539E9">
      <w:pPr>
        <w:jc w:val="left"/>
        <w:rPr>
          <w:lang w:val="en-US"/>
        </w:rPr>
      </w:pPr>
      <w:bookmarkStart w:id="20" w:name="_Toc378060434"/>
      <w:bookmarkStart w:id="21" w:name="_Toc378060459"/>
      <w:bookmarkStart w:id="22" w:name="_Toc378060771"/>
      <w:bookmarkEnd w:id="20"/>
      <w:bookmarkEnd w:id="21"/>
      <w:bookmarkEnd w:id="22"/>
    </w:p>
    <w:p w14:paraId="022E7D78" w14:textId="07D20FE8" w:rsidR="00233394" w:rsidRDefault="00073356" w:rsidP="00A0366F">
      <w:pPr>
        <w:pStyle w:val="PermitHanging1TOC"/>
      </w:pPr>
      <w:bookmarkStart w:id="23" w:name="_Toc528575383"/>
      <w:bookmarkStart w:id="24" w:name="_Toc528579743"/>
      <w:bookmarkStart w:id="25" w:name="_Toc528585760"/>
      <w:bookmarkStart w:id="26" w:name="_Toc528740245"/>
      <w:bookmarkStart w:id="27" w:name="_Toc528575384"/>
      <w:bookmarkStart w:id="28" w:name="_Toc528579744"/>
      <w:bookmarkStart w:id="29" w:name="_Toc528585761"/>
      <w:bookmarkStart w:id="30" w:name="_Toc528740246"/>
      <w:bookmarkStart w:id="31" w:name="_Toc317170250"/>
      <w:bookmarkStart w:id="32" w:name="_Toc154576908"/>
      <w:bookmarkEnd w:id="23"/>
      <w:bookmarkEnd w:id="24"/>
      <w:bookmarkEnd w:id="25"/>
      <w:bookmarkEnd w:id="26"/>
      <w:bookmarkEnd w:id="27"/>
      <w:bookmarkEnd w:id="28"/>
      <w:bookmarkEnd w:id="29"/>
      <w:bookmarkEnd w:id="30"/>
      <w:r w:rsidRPr="007C461A">
        <w:t>Regulatory Mixing Zone</w:t>
      </w:r>
      <w:bookmarkEnd w:id="32"/>
    </w:p>
    <w:p w14:paraId="4C9011ED" w14:textId="55A5DEF6" w:rsidR="00233394" w:rsidRDefault="00073356" w:rsidP="004325BE">
      <w:pPr>
        <w:pStyle w:val="PermitHanging1-text"/>
      </w:pPr>
      <w:r>
        <w:rPr>
          <w:highlight w:val="yellow"/>
        </w:rPr>
        <w:t>[Include if there is no mixing zone]</w:t>
      </w:r>
      <w:r>
        <w:t xml:space="preserve"> There is no regulatory mixing zone for this discharge.</w:t>
      </w:r>
      <w:r w:rsidR="007C461A">
        <w:t xml:space="preserve"> </w:t>
      </w:r>
    </w:p>
    <w:p w14:paraId="5A50AD3F" w14:textId="4B215353" w:rsidR="003354BB" w:rsidRDefault="00073356" w:rsidP="003354BB">
      <w:pPr>
        <w:pStyle w:val="PermitHanging1-text"/>
      </w:pPr>
      <w:r>
        <w:rPr>
          <w:highlight w:val="yellow"/>
        </w:rPr>
        <w:t>[Include if there is a mixing zone]</w:t>
      </w:r>
      <w:r>
        <w:t xml:space="preserve"> Pursuant to OAR 340-041-0053, the permittee is granted a regulatory mixing zone as described below:</w:t>
      </w:r>
    </w:p>
    <w:p w14:paraId="519CE8F9" w14:textId="576777BB" w:rsidR="00233394" w:rsidRPr="00457CED" w:rsidRDefault="00073356" w:rsidP="00457CED">
      <w:pPr>
        <w:pStyle w:val="PermitHanging2-text"/>
      </w:pPr>
      <w:r w:rsidRPr="00457CED">
        <w:rPr>
          <w:highlight w:val="yellow"/>
        </w:rPr>
        <w:t>[Insert mixing zone description.</w:t>
      </w:r>
      <w:r w:rsidR="007C461A" w:rsidRPr="00457CED">
        <w:rPr>
          <w:highlight w:val="yellow"/>
        </w:rPr>
        <w:t xml:space="preserve"> </w:t>
      </w:r>
      <w:r w:rsidRPr="00457CED">
        <w:rPr>
          <w:highlight w:val="yellow"/>
        </w:rPr>
        <w:t>Note: if current description contains the phrase “shall be defined as”, replace with “is”].</w:t>
      </w:r>
    </w:p>
    <w:p w14:paraId="588E004F" w14:textId="77777777" w:rsidR="004325BE" w:rsidRDefault="00073356" w:rsidP="00A0366F">
      <w:pPr>
        <w:pStyle w:val="PermitHanging1TOC"/>
      </w:pPr>
      <w:bookmarkStart w:id="33" w:name="_Toc154576909"/>
      <w:r w:rsidRPr="0005582B">
        <w:t>Use of Recycled Water</w:t>
      </w:r>
      <w:bookmarkEnd w:id="31"/>
      <w:bookmarkEnd w:id="33"/>
    </w:p>
    <w:p w14:paraId="190ABBB2" w14:textId="2C9B8A99" w:rsidR="00233394" w:rsidRDefault="00073356" w:rsidP="004325BE">
      <w:pPr>
        <w:pStyle w:val="PermitHanging1-text"/>
      </w:pPr>
      <w:r>
        <w:t>The permittee is authorized to distribute recycled water if it is:</w:t>
      </w:r>
    </w:p>
    <w:p w14:paraId="4BCF6D56" w14:textId="0C48F02A" w:rsidR="00233394" w:rsidRPr="0088522F" w:rsidRDefault="00073356" w:rsidP="005E3CBD">
      <w:pPr>
        <w:pStyle w:val="PermitHanging2TOC"/>
        <w:rPr>
          <w:b/>
        </w:rPr>
      </w:pPr>
      <w:r w:rsidRPr="0088522F">
        <w:t xml:space="preserve">Treated and used according to the criteria listed in Table </w:t>
      </w:r>
      <w:r w:rsidRPr="005E3CBD">
        <w:rPr>
          <w:highlight w:val="yellow"/>
        </w:rPr>
        <w:t>A</w:t>
      </w:r>
      <w:r w:rsidR="00D26E59" w:rsidRPr="005E3CBD">
        <w:rPr>
          <w:highlight w:val="yellow"/>
        </w:rPr>
        <w:t>?</w:t>
      </w:r>
      <w:r w:rsidRPr="0088522F">
        <w:t>.</w:t>
      </w:r>
    </w:p>
    <w:p w14:paraId="6FA255A1" w14:textId="573927B8" w:rsidR="00233394" w:rsidRPr="0088522F" w:rsidRDefault="00073356" w:rsidP="005E3CBD">
      <w:pPr>
        <w:pStyle w:val="PermitHanging2TOC"/>
        <w:rPr>
          <w:b/>
        </w:rPr>
      </w:pPr>
      <w:r w:rsidRPr="0088522F">
        <w:t xml:space="preserve">Managed in accordance with its DEQ-approved Recycled Water Use Plan unless exempt as provided in </w:t>
      </w:r>
      <w:hyperlink w:anchor="ScheduleD" w:history="1">
        <w:r w:rsidRPr="0088522F">
          <w:rPr>
            <w:rStyle w:val="Hyperlink"/>
            <w:color w:val="auto"/>
          </w:rPr>
          <w:t>Schedule D</w:t>
        </w:r>
      </w:hyperlink>
      <w:r w:rsidR="00F94D1F" w:rsidRPr="0088522F">
        <w:t>.</w:t>
      </w:r>
      <w:r w:rsidR="00561928" w:rsidRPr="0088522F">
        <w:t xml:space="preserve"> </w:t>
      </w:r>
    </w:p>
    <w:p w14:paraId="12F273BA" w14:textId="1864C7AE" w:rsidR="00AD694D" w:rsidRPr="00AD694D" w:rsidRDefault="00073356" w:rsidP="005E3CBD">
      <w:pPr>
        <w:pStyle w:val="PermitHanging2TOC"/>
        <w:rPr>
          <w:b/>
        </w:rPr>
      </w:pPr>
      <w:r w:rsidRPr="0088522F">
        <w:t xml:space="preserve">Used in a manner and applied at a rate that does not adversely </w:t>
      </w:r>
      <w:r w:rsidR="003C6A80" w:rsidRPr="0088522F">
        <w:t xml:space="preserve">affect </w:t>
      </w:r>
      <w:r w:rsidRPr="0088522F">
        <w:t>groundwater quality</w:t>
      </w:r>
      <w:r w:rsidR="001A5BBF" w:rsidRPr="0088522F">
        <w:t>.</w:t>
      </w:r>
    </w:p>
    <w:p w14:paraId="02AC628C" w14:textId="77777777" w:rsidR="004330AE" w:rsidRPr="004330AE" w:rsidRDefault="00073356" w:rsidP="005E3CBD">
      <w:pPr>
        <w:pStyle w:val="PermitHanging2TOC"/>
        <w:rPr>
          <w:b/>
        </w:rPr>
      </w:pPr>
      <w:r w:rsidRPr="004330AE">
        <w:t>Applied at a rate and in accordance with site management practices that ensure continued agricultural, horticultural, or silvicultural production and does not reduce the productivity of the site.</w:t>
      </w:r>
    </w:p>
    <w:p w14:paraId="25294F45" w14:textId="77777777" w:rsidR="008951D8" w:rsidRPr="008951D8" w:rsidRDefault="00073356" w:rsidP="005E3CBD">
      <w:pPr>
        <w:pStyle w:val="PermitHanging2TOC"/>
        <w:rPr>
          <w:b/>
        </w:rPr>
      </w:pPr>
      <w:r w:rsidRPr="008951D8">
        <w:lastRenderedPageBreak/>
        <w:t>Irrigated using sound irrigation practices to prevent:</w:t>
      </w:r>
    </w:p>
    <w:p w14:paraId="48E6B390" w14:textId="3EED0017" w:rsidR="004330AE" w:rsidRPr="004330AE" w:rsidRDefault="00073356" w:rsidP="004330AE">
      <w:pPr>
        <w:pStyle w:val="PermitHanging3"/>
      </w:pPr>
      <w:r w:rsidRPr="00AC6B06">
        <w:t>Offsite surface runoff or subsurface drainage through drainage tile;</w:t>
      </w:r>
    </w:p>
    <w:p w14:paraId="28746916" w14:textId="77777777" w:rsidR="00AC6B06" w:rsidRDefault="00073356" w:rsidP="004330AE">
      <w:pPr>
        <w:pStyle w:val="PermitHanging3"/>
      </w:pPr>
      <w:r w:rsidRPr="00AC6B06">
        <w:t>Creation of odors, fly and mosquito breeding, or other nuisance conditions; and</w:t>
      </w:r>
    </w:p>
    <w:p w14:paraId="2F387BAA" w14:textId="4C196363" w:rsidR="00AE0EF5" w:rsidRDefault="00073356" w:rsidP="004F69B5">
      <w:pPr>
        <w:pStyle w:val="PermitHanging3"/>
      </w:pPr>
      <w:r w:rsidRPr="00AC6B06">
        <w:t>Overloading of land with nutrients, organics, or other pollutants.</w:t>
      </w:r>
    </w:p>
    <w:p w14:paraId="0506B21F" w14:textId="77777777" w:rsidR="004330AE" w:rsidRPr="004330AE" w:rsidRDefault="004330AE" w:rsidP="004330AE">
      <w:pPr>
        <w:pStyle w:val="PermitHanging3-text"/>
        <w:ind w:left="0"/>
      </w:pPr>
    </w:p>
    <w:p w14:paraId="3FF3AA97" w14:textId="6862FEAE" w:rsidR="00233394" w:rsidRDefault="00073356" w:rsidP="004325BE">
      <w:pPr>
        <w:pStyle w:val="PermitHanging1-text"/>
      </w:pPr>
      <w:r>
        <w:rPr>
          <w:highlight w:val="yellow"/>
        </w:rPr>
        <w:t xml:space="preserve">Earlier versions of the permit template directed the permit writer to delete rows in </w:t>
      </w:r>
      <w:r w:rsidR="00D26E59">
        <w:rPr>
          <w:highlight w:val="yellow"/>
        </w:rPr>
        <w:t xml:space="preserve">the </w:t>
      </w:r>
      <w:r>
        <w:rPr>
          <w:highlight w:val="yellow"/>
        </w:rPr>
        <w:t xml:space="preserve">Table </w:t>
      </w:r>
      <w:r w:rsidR="00D26E59">
        <w:rPr>
          <w:highlight w:val="yellow"/>
        </w:rPr>
        <w:t xml:space="preserve">below </w:t>
      </w:r>
      <w:r>
        <w:rPr>
          <w:highlight w:val="yellow"/>
        </w:rPr>
        <w:t>pertaining to higher</w:t>
      </w:r>
      <w:r w:rsidR="003C6A80">
        <w:rPr>
          <w:highlight w:val="yellow"/>
        </w:rPr>
        <w:t xml:space="preserve"> or lower</w:t>
      </w:r>
      <w:r>
        <w:rPr>
          <w:highlight w:val="yellow"/>
        </w:rPr>
        <w:t xml:space="preserve"> classes of treated water than the permittee can achieve, on the grounds that failure to do </w:t>
      </w:r>
      <w:r w:rsidR="003C6A80">
        <w:rPr>
          <w:highlight w:val="yellow"/>
        </w:rPr>
        <w:t xml:space="preserve">so </w:t>
      </w:r>
      <w:r>
        <w:rPr>
          <w:highlight w:val="yellow"/>
        </w:rPr>
        <w:t>could</w:t>
      </w:r>
      <w:r w:rsidR="007C461A">
        <w:rPr>
          <w:highlight w:val="yellow"/>
        </w:rPr>
        <w:t xml:space="preserve"> </w:t>
      </w:r>
      <w:r>
        <w:rPr>
          <w:highlight w:val="yellow"/>
        </w:rPr>
        <w:t xml:space="preserve">make determining compliance on DMRs difficult. Permit writers are now advised to leave any type of treatment in the permit that has a reasonable likelihood of being employed during the permit cycle, so as to preclude the need for a permit modification if the permittee decides to change their level of treatment. </w:t>
      </w:r>
    </w:p>
    <w:p w14:paraId="145C327D" w14:textId="77777777" w:rsidR="00233394" w:rsidRDefault="00233394">
      <w:pPr>
        <w:pStyle w:val="Caption"/>
      </w:pPr>
      <w:bookmarkStart w:id="34" w:name="_Toc378775942"/>
    </w:p>
    <w:p w14:paraId="7A065CC1" w14:textId="1184EA04" w:rsidR="00233394" w:rsidRDefault="00073356" w:rsidP="004B4930">
      <w:pPr>
        <w:pStyle w:val="Caption"/>
        <w:keepNext/>
        <w:keepLines/>
        <w:spacing w:after="120"/>
      </w:pPr>
      <w:bookmarkStart w:id="35" w:name="_Toc154576965"/>
      <w:r>
        <w:lastRenderedPageBreak/>
        <w:t>Table A</w:t>
      </w:r>
      <w:r w:rsidR="000E728C">
        <w:t>2</w:t>
      </w:r>
      <w:r>
        <w:t>: Recycled Water Limits</w:t>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4A0" w:firstRow="1" w:lastRow="0" w:firstColumn="1" w:lastColumn="0" w:noHBand="0" w:noVBand="1"/>
      </w:tblPr>
      <w:tblGrid>
        <w:gridCol w:w="1828"/>
        <w:gridCol w:w="4045"/>
        <w:gridCol w:w="4215"/>
      </w:tblGrid>
      <w:tr w:rsidR="00233394" w14:paraId="5B9A648A" w14:textId="77777777" w:rsidTr="00C979E9">
        <w:trPr>
          <w:cantSplit/>
          <w:trHeight w:val="576"/>
          <w:tblHeader/>
        </w:trPr>
        <w:tc>
          <w:tcPr>
            <w:tcW w:w="906" w:type="pct"/>
            <w:shd w:val="clear" w:color="auto" w:fill="D9D9D9" w:themeFill="background1" w:themeFillShade="D9"/>
            <w:vAlign w:val="center"/>
          </w:tcPr>
          <w:p w14:paraId="6121479B" w14:textId="77777777" w:rsidR="00233394" w:rsidRDefault="00073356" w:rsidP="004B4930">
            <w:pPr>
              <w:pStyle w:val="TableColumnHeading"/>
              <w:keepNext/>
              <w:keepLines/>
            </w:pPr>
            <w:r>
              <w:lastRenderedPageBreak/>
              <w:t>Class</w:t>
            </w:r>
          </w:p>
        </w:tc>
        <w:tc>
          <w:tcPr>
            <w:tcW w:w="2005" w:type="pct"/>
            <w:shd w:val="clear" w:color="auto" w:fill="D9D9D9" w:themeFill="background1" w:themeFillShade="D9"/>
            <w:vAlign w:val="center"/>
          </w:tcPr>
          <w:p w14:paraId="54C4E9F0" w14:textId="77777777" w:rsidR="00233394" w:rsidRDefault="00073356" w:rsidP="004B4930">
            <w:pPr>
              <w:pStyle w:val="TableColumnHeading"/>
              <w:keepNext/>
              <w:keepLines/>
            </w:pPr>
            <w:r>
              <w:t>Level of Treatment</w:t>
            </w:r>
          </w:p>
          <w:p w14:paraId="214F73DB" w14:textId="77777777" w:rsidR="00233394" w:rsidRDefault="00073356" w:rsidP="004B4930">
            <w:pPr>
              <w:pStyle w:val="TableColumnHeading"/>
              <w:keepNext/>
              <w:keepLines/>
            </w:pPr>
            <w:r>
              <w:t>(after disinfection unless otherwise specified)</w:t>
            </w:r>
          </w:p>
        </w:tc>
        <w:tc>
          <w:tcPr>
            <w:tcW w:w="2089" w:type="pct"/>
            <w:shd w:val="clear" w:color="auto" w:fill="D9D9D9" w:themeFill="background1" w:themeFillShade="D9"/>
            <w:vAlign w:val="center"/>
          </w:tcPr>
          <w:p w14:paraId="001C5FF8" w14:textId="77777777" w:rsidR="00233394" w:rsidRDefault="00073356" w:rsidP="004B4930">
            <w:pPr>
              <w:pStyle w:val="TableColumnHeading"/>
              <w:keepNext/>
              <w:keepLines/>
            </w:pPr>
            <w:r>
              <w:t>Beneficial Uses</w:t>
            </w:r>
          </w:p>
        </w:tc>
      </w:tr>
      <w:tr w:rsidR="00233394" w14:paraId="6C872BDD" w14:textId="77777777" w:rsidTr="00F26989">
        <w:trPr>
          <w:cantSplit/>
          <w:trHeight w:val="432"/>
        </w:trPr>
        <w:tc>
          <w:tcPr>
            <w:tcW w:w="906" w:type="pct"/>
          </w:tcPr>
          <w:p w14:paraId="4D0FEBDC" w14:textId="2A3F58DE" w:rsidR="00233394" w:rsidRPr="00F26989" w:rsidRDefault="00073356" w:rsidP="00F26989">
            <w:pPr>
              <w:keepNext/>
              <w:keepLines/>
              <w:suppressAutoHyphens/>
              <w:jc w:val="left"/>
              <w:outlineLvl w:val="0"/>
              <w:rPr>
                <w:b/>
              </w:rPr>
            </w:pPr>
            <w:r w:rsidRPr="00F26989">
              <w:rPr>
                <w:b/>
              </w:rPr>
              <w:t>A</w:t>
            </w:r>
            <w:r w:rsidRPr="00F26989">
              <w:rPr>
                <w:i/>
                <w:highlight w:val="yellow"/>
              </w:rPr>
              <w:t>(delete this row if it does not apply)</w:t>
            </w:r>
          </w:p>
        </w:tc>
        <w:tc>
          <w:tcPr>
            <w:tcW w:w="2005" w:type="pct"/>
          </w:tcPr>
          <w:p w14:paraId="76D82418" w14:textId="06E60FDB" w:rsidR="00233394" w:rsidRDefault="00073356" w:rsidP="004B4930">
            <w:pPr>
              <w:keepNext/>
              <w:keepLines/>
              <w:suppressAutoHyphens/>
              <w:jc w:val="left"/>
              <w:rPr>
                <w:szCs w:val="22"/>
              </w:rPr>
            </w:pPr>
            <w:r>
              <w:rPr>
                <w:szCs w:val="22"/>
              </w:rPr>
              <w:t>Class A recycled water must be oxidized, filtered and disinfected.</w:t>
            </w:r>
            <w:r w:rsidR="007C461A">
              <w:rPr>
                <w:szCs w:val="22"/>
              </w:rPr>
              <w:t xml:space="preserve"> </w:t>
            </w:r>
          </w:p>
          <w:p w14:paraId="5CEDB05E" w14:textId="7C3EA664" w:rsidR="00233394" w:rsidRDefault="00073356" w:rsidP="004B4930">
            <w:pPr>
              <w:keepNext/>
              <w:keepLines/>
              <w:suppressAutoHyphens/>
              <w:jc w:val="left"/>
              <w:rPr>
                <w:i/>
                <w:szCs w:val="22"/>
              </w:rPr>
            </w:pPr>
            <w:r>
              <w:rPr>
                <w:szCs w:val="22"/>
              </w:rPr>
              <w:t>Before disinfection</w:t>
            </w:r>
            <w:r>
              <w:rPr>
                <w:szCs w:val="22"/>
                <w:highlight w:val="yellow"/>
              </w:rPr>
              <w:t>, unless otherwise approved in writing by DEQ</w:t>
            </w:r>
            <w:r>
              <w:rPr>
                <w:szCs w:val="22"/>
              </w:rPr>
              <w:t xml:space="preserve"> </w:t>
            </w:r>
            <w:r>
              <w:rPr>
                <w:i/>
                <w:szCs w:val="22"/>
                <w:highlight w:val="yellow"/>
              </w:rPr>
              <w:t>(include highlighted language only for legacy permittees with facilities in which the filtration process comes after the disinfection process.</w:t>
            </w:r>
            <w:r w:rsidR="007C461A">
              <w:rPr>
                <w:i/>
                <w:szCs w:val="22"/>
                <w:highlight w:val="yellow"/>
              </w:rPr>
              <w:t xml:space="preserve"> </w:t>
            </w:r>
            <w:r>
              <w:rPr>
                <w:i/>
                <w:szCs w:val="22"/>
                <w:highlight w:val="yellow"/>
              </w:rPr>
              <w:t>Delete from all other permits.)</w:t>
            </w:r>
            <w:r>
              <w:rPr>
                <w:i/>
                <w:szCs w:val="22"/>
              </w:rPr>
              <w:t xml:space="preserve"> </w:t>
            </w:r>
            <w:r>
              <w:rPr>
                <w:szCs w:val="22"/>
              </w:rPr>
              <w:t>turbidity may not exceed:</w:t>
            </w:r>
          </w:p>
          <w:p w14:paraId="2593E589" w14:textId="77777777" w:rsidR="00233394" w:rsidRDefault="00A06498" w:rsidP="004B4930">
            <w:pPr>
              <w:pStyle w:val="ListParagraph"/>
              <w:keepNext/>
              <w:keepLines/>
              <w:numPr>
                <w:ilvl w:val="0"/>
                <w:numId w:val="5"/>
              </w:numPr>
              <w:suppressAutoHyphens/>
              <w:ind w:left="290" w:hanging="290"/>
            </w:pPr>
            <w:r>
              <w:t xml:space="preserve">An average of </w:t>
            </w:r>
            <w:r w:rsidR="00073356">
              <w:t>2 NTUs within a 24-hour period.</w:t>
            </w:r>
          </w:p>
          <w:p w14:paraId="35D97503" w14:textId="77777777" w:rsidR="00233394" w:rsidRDefault="00073356" w:rsidP="004B4930">
            <w:pPr>
              <w:pStyle w:val="ListParagraph"/>
              <w:keepNext/>
              <w:keepLines/>
              <w:numPr>
                <w:ilvl w:val="0"/>
                <w:numId w:val="5"/>
              </w:numPr>
              <w:suppressAutoHyphens/>
              <w:ind w:left="290" w:hanging="290"/>
            </w:pPr>
            <w:r>
              <w:t>5 NTUs more than five percent of the time within a 24-hour period.</w:t>
            </w:r>
          </w:p>
          <w:p w14:paraId="726ACF6D" w14:textId="77777777" w:rsidR="00233394" w:rsidRDefault="00073356" w:rsidP="004B4930">
            <w:pPr>
              <w:pStyle w:val="ListParagraph"/>
              <w:keepNext/>
              <w:keepLines/>
              <w:numPr>
                <w:ilvl w:val="0"/>
                <w:numId w:val="5"/>
              </w:numPr>
              <w:suppressAutoHyphens/>
              <w:ind w:left="290" w:hanging="290"/>
            </w:pPr>
            <w:r>
              <w:t>10 NTUs at any time.</w:t>
            </w:r>
          </w:p>
          <w:p w14:paraId="06A4728D" w14:textId="77777777" w:rsidR="00233394" w:rsidRDefault="00233394" w:rsidP="004B4930">
            <w:pPr>
              <w:keepNext/>
              <w:keepLines/>
              <w:suppressAutoHyphens/>
              <w:jc w:val="left"/>
              <w:rPr>
                <w:szCs w:val="22"/>
              </w:rPr>
            </w:pPr>
          </w:p>
          <w:p w14:paraId="6DCB38B4" w14:textId="77777777" w:rsidR="00233394" w:rsidRDefault="00073356" w:rsidP="004B4930">
            <w:pPr>
              <w:keepNext/>
              <w:keepLines/>
              <w:suppressAutoHyphens/>
              <w:jc w:val="left"/>
              <w:rPr>
                <w:szCs w:val="22"/>
              </w:rPr>
            </w:pPr>
            <w:r>
              <w:rPr>
                <w:szCs w:val="22"/>
              </w:rPr>
              <w:t>After disinfection, total coliform may not exceed:</w:t>
            </w:r>
          </w:p>
          <w:p w14:paraId="284B350C" w14:textId="6A34551F" w:rsidR="00233394" w:rsidRDefault="00073356" w:rsidP="004B4930">
            <w:pPr>
              <w:pStyle w:val="ListParagraph"/>
              <w:keepNext/>
              <w:keepLines/>
              <w:numPr>
                <w:ilvl w:val="0"/>
                <w:numId w:val="5"/>
              </w:numPr>
              <w:suppressAutoHyphens/>
              <w:ind w:left="252" w:hanging="252"/>
            </w:pPr>
            <w:r>
              <w:t>A median of 2.2 organisms per 100 mL based on daily sampling over the last 7 days that analyses have been completed.</w:t>
            </w:r>
            <w:r>
              <w:rPr>
                <w:rStyle w:val="EndnoteReference"/>
              </w:rPr>
              <w:t xml:space="preserve"> </w:t>
            </w:r>
          </w:p>
          <w:p w14:paraId="683ED750" w14:textId="77777777" w:rsidR="00233394" w:rsidRDefault="00073356" w:rsidP="004B4930">
            <w:pPr>
              <w:pStyle w:val="ListParagraph"/>
              <w:keepNext/>
              <w:keepLines/>
              <w:numPr>
                <w:ilvl w:val="0"/>
                <w:numId w:val="5"/>
              </w:numPr>
              <w:suppressAutoHyphens/>
              <w:ind w:left="252" w:hanging="252"/>
            </w:pPr>
            <w:r>
              <w:t>23 organisms per 100 mL in any single sample.</w:t>
            </w:r>
          </w:p>
          <w:p w14:paraId="4DD6FC9E" w14:textId="77777777" w:rsidR="00233394" w:rsidRDefault="00233394" w:rsidP="004B4930">
            <w:pPr>
              <w:keepNext/>
              <w:keepLines/>
              <w:suppressAutoHyphens/>
              <w:jc w:val="left"/>
              <w:rPr>
                <w:szCs w:val="22"/>
              </w:rPr>
            </w:pPr>
          </w:p>
        </w:tc>
        <w:tc>
          <w:tcPr>
            <w:tcW w:w="2089" w:type="pct"/>
          </w:tcPr>
          <w:p w14:paraId="4BA60A19" w14:textId="77777777" w:rsidR="00233394" w:rsidRDefault="00073356" w:rsidP="005E32E4">
            <w:pPr>
              <w:pStyle w:val="ListParagraph"/>
              <w:keepNext/>
              <w:keepLines/>
              <w:tabs>
                <w:tab w:val="left" w:pos="-720"/>
              </w:tabs>
              <w:suppressAutoHyphens/>
              <w:ind w:left="0"/>
            </w:pPr>
            <w:r>
              <w:t>Class A recycled water may be used for:</w:t>
            </w:r>
          </w:p>
          <w:p w14:paraId="3BDE2C9C" w14:textId="0904AB88" w:rsidR="00233394" w:rsidRDefault="00073356" w:rsidP="004B4930">
            <w:pPr>
              <w:pStyle w:val="ListParagraph"/>
              <w:keepNext/>
              <w:keepLines/>
              <w:numPr>
                <w:ilvl w:val="0"/>
                <w:numId w:val="9"/>
              </w:numPr>
              <w:tabs>
                <w:tab w:val="left" w:pos="-720"/>
              </w:tabs>
              <w:suppressAutoHyphens/>
              <w:ind w:left="252" w:hanging="252"/>
            </w:pPr>
            <w:r>
              <w:t>Class B, Class C, Class D, and non</w:t>
            </w:r>
            <w:r w:rsidR="00F505D8">
              <w:t>-</w:t>
            </w:r>
            <w:r>
              <w:t>disinfected uses.</w:t>
            </w:r>
          </w:p>
          <w:p w14:paraId="55623A1B" w14:textId="77777777" w:rsidR="00233394" w:rsidRDefault="00073356" w:rsidP="004B4930">
            <w:pPr>
              <w:pStyle w:val="ListParagraph"/>
              <w:keepNext/>
              <w:keepLines/>
              <w:numPr>
                <w:ilvl w:val="0"/>
                <w:numId w:val="9"/>
              </w:numPr>
              <w:tabs>
                <w:tab w:val="left" w:pos="-720"/>
              </w:tabs>
              <w:suppressAutoHyphens/>
              <w:ind w:left="252" w:hanging="252"/>
            </w:pPr>
            <w:r>
              <w:t>Irrigation for any agricultural or horticultural use.</w:t>
            </w:r>
          </w:p>
          <w:p w14:paraId="345C0B0E" w14:textId="77777777" w:rsidR="00233394" w:rsidRDefault="00073356" w:rsidP="004B4930">
            <w:pPr>
              <w:pStyle w:val="ListParagraph"/>
              <w:keepNext/>
              <w:keepLines/>
              <w:numPr>
                <w:ilvl w:val="0"/>
                <w:numId w:val="9"/>
              </w:numPr>
              <w:tabs>
                <w:tab w:val="left" w:pos="-720"/>
              </w:tabs>
              <w:suppressAutoHyphens/>
              <w:ind w:left="252" w:hanging="252"/>
            </w:pPr>
            <w:r>
              <w:t>Landscape irrigation of parks, playgrounds, school yards, residential landscapes, or other landscapes accessible to the public.</w:t>
            </w:r>
          </w:p>
          <w:p w14:paraId="4A20EB7B" w14:textId="77777777" w:rsidR="00233394" w:rsidRDefault="00073356" w:rsidP="004B4930">
            <w:pPr>
              <w:pStyle w:val="ListParagraph"/>
              <w:keepNext/>
              <w:keepLines/>
              <w:numPr>
                <w:ilvl w:val="0"/>
                <w:numId w:val="9"/>
              </w:numPr>
              <w:tabs>
                <w:tab w:val="left" w:pos="-720"/>
              </w:tabs>
              <w:suppressAutoHyphens/>
              <w:ind w:left="252" w:hanging="252"/>
            </w:pPr>
            <w:r>
              <w:t>Commercial car washing or fountains when the water is not intended for human consumption.</w:t>
            </w:r>
          </w:p>
          <w:p w14:paraId="6BF6ADE4" w14:textId="4F54E144" w:rsidR="00233394" w:rsidRDefault="00073356" w:rsidP="004B4930">
            <w:pPr>
              <w:pStyle w:val="ListParagraph"/>
              <w:keepNext/>
              <w:keepLines/>
              <w:numPr>
                <w:ilvl w:val="0"/>
                <w:numId w:val="9"/>
              </w:numPr>
              <w:tabs>
                <w:tab w:val="left" w:pos="-720"/>
              </w:tabs>
              <w:suppressAutoHyphens/>
              <w:ind w:left="252" w:hanging="252"/>
            </w:pPr>
            <w:r>
              <w:t xml:space="preserve">Water supply source for </w:t>
            </w:r>
            <w:r w:rsidR="00005B6F">
              <w:t>non-restricted</w:t>
            </w:r>
            <w:r>
              <w:t xml:space="preserve"> recreational impoundments.</w:t>
            </w:r>
          </w:p>
          <w:p w14:paraId="7179E65B" w14:textId="3311C3C6" w:rsidR="00233394" w:rsidRDefault="00073356" w:rsidP="00BD0A58">
            <w:pPr>
              <w:pStyle w:val="ListParagraph"/>
              <w:keepNext/>
              <w:keepLines/>
              <w:numPr>
                <w:ilvl w:val="0"/>
                <w:numId w:val="9"/>
              </w:numPr>
              <w:tabs>
                <w:tab w:val="left" w:pos="-720"/>
              </w:tabs>
              <w:suppressAutoHyphens/>
            </w:pPr>
            <w:r>
              <w:rPr>
                <w:highlight w:val="yellow"/>
              </w:rPr>
              <w:t>Artificial groundwater recharge by surface infiltration methods or by subsurface injection in accordance with OAR Chapter 340, Division 44.</w:t>
            </w:r>
            <w:r w:rsidR="007C461A">
              <w:rPr>
                <w:highlight w:val="yellow"/>
              </w:rPr>
              <w:t xml:space="preserve"> </w:t>
            </w:r>
            <w:r>
              <w:rPr>
                <w:i/>
                <w:highlight w:val="yellow"/>
              </w:rPr>
              <w:t>This clause should not be included unless the application has specifically requested artificial groundwater recharge as a beneficial use. Artificial groundwater recharge requires a groundwater monitoring plan, working with WRD, and it may require a UIC permit.</w:t>
            </w:r>
            <w:r w:rsidR="007C461A">
              <w:rPr>
                <w:i/>
                <w:highlight w:val="yellow"/>
              </w:rPr>
              <w:t xml:space="preserve"> </w:t>
            </w:r>
            <w:r>
              <w:rPr>
                <w:i/>
                <w:highlight w:val="yellow"/>
              </w:rPr>
              <w:t>It is</w:t>
            </w:r>
            <w:r w:rsidR="007C461A">
              <w:rPr>
                <w:i/>
                <w:highlight w:val="yellow"/>
              </w:rPr>
              <w:t xml:space="preserve"> </w:t>
            </w:r>
            <w:r>
              <w:rPr>
                <w:i/>
                <w:highlight w:val="yellow"/>
              </w:rPr>
              <w:t xml:space="preserve">described in the Recycled Water IMD at </w:t>
            </w:r>
            <w:r w:rsidR="00BD0A58" w:rsidRPr="00BD0A58">
              <w:rPr>
                <w:rStyle w:val="Hyperlink"/>
                <w:i/>
                <w:color w:val="0000FF"/>
                <w:u w:val="single"/>
              </w:rPr>
              <w:t>https://www.oregon.gov/deq/Data-and-Reports/Pages/imd.aspx</w:t>
            </w:r>
          </w:p>
        </w:tc>
      </w:tr>
      <w:tr w:rsidR="00233394" w14:paraId="3A1D3AF5" w14:textId="77777777" w:rsidTr="00F26989">
        <w:trPr>
          <w:cantSplit/>
          <w:trHeight w:val="432"/>
        </w:trPr>
        <w:tc>
          <w:tcPr>
            <w:tcW w:w="906" w:type="pct"/>
          </w:tcPr>
          <w:p w14:paraId="18AAB267" w14:textId="679BD286" w:rsidR="00233394" w:rsidRDefault="00073356" w:rsidP="00F26989">
            <w:pPr>
              <w:keepNext/>
              <w:keepLines/>
              <w:suppressAutoHyphens/>
              <w:jc w:val="left"/>
              <w:outlineLvl w:val="0"/>
              <w:rPr>
                <w:b/>
                <w:szCs w:val="22"/>
              </w:rPr>
            </w:pPr>
            <w:r>
              <w:rPr>
                <w:b/>
                <w:szCs w:val="22"/>
              </w:rPr>
              <w:t>B</w:t>
            </w:r>
            <w:r>
              <w:rPr>
                <w:i/>
                <w:szCs w:val="22"/>
                <w:highlight w:val="yellow"/>
              </w:rPr>
              <w:t>(delete this row if it does not apply)</w:t>
            </w:r>
          </w:p>
        </w:tc>
        <w:tc>
          <w:tcPr>
            <w:tcW w:w="2005" w:type="pct"/>
          </w:tcPr>
          <w:p w14:paraId="678AC94C" w14:textId="74B27BD2" w:rsidR="00233394" w:rsidRDefault="00073356">
            <w:pPr>
              <w:suppressAutoHyphens/>
              <w:jc w:val="left"/>
              <w:rPr>
                <w:szCs w:val="22"/>
              </w:rPr>
            </w:pPr>
            <w:r>
              <w:rPr>
                <w:szCs w:val="22"/>
              </w:rPr>
              <w:t xml:space="preserve">Class B recycled water must be oxidized and disinfected. Total coliform may not exceed: </w:t>
            </w:r>
          </w:p>
          <w:p w14:paraId="52594512" w14:textId="7E452743" w:rsidR="00233394" w:rsidRDefault="00073356">
            <w:pPr>
              <w:pStyle w:val="ListParagraph"/>
              <w:numPr>
                <w:ilvl w:val="0"/>
                <w:numId w:val="6"/>
              </w:numPr>
              <w:suppressAutoHyphens/>
              <w:ind w:left="290" w:hanging="290"/>
            </w:pPr>
            <w:r>
              <w:t>A median of 2.2 organisms per 100 mL, based on the last 7 days that analyses have been completed.</w:t>
            </w:r>
          </w:p>
          <w:p w14:paraId="45BBA2EC" w14:textId="77777777" w:rsidR="00233394" w:rsidRDefault="00073356">
            <w:pPr>
              <w:pStyle w:val="ListParagraph"/>
              <w:numPr>
                <w:ilvl w:val="0"/>
                <w:numId w:val="6"/>
              </w:numPr>
              <w:suppressAutoHyphens/>
              <w:ind w:left="290" w:hanging="290"/>
            </w:pPr>
            <w:r>
              <w:t>23 total coliform organisms per 100 mL in any single sample.</w:t>
            </w:r>
          </w:p>
        </w:tc>
        <w:tc>
          <w:tcPr>
            <w:tcW w:w="2089" w:type="pct"/>
          </w:tcPr>
          <w:p w14:paraId="4A661A57" w14:textId="77777777" w:rsidR="00233394" w:rsidRDefault="00073356" w:rsidP="005E32E4">
            <w:pPr>
              <w:pStyle w:val="ListParagraph"/>
              <w:tabs>
                <w:tab w:val="left" w:pos="-720"/>
              </w:tabs>
              <w:suppressAutoHyphens/>
              <w:ind w:left="0"/>
            </w:pPr>
            <w:r>
              <w:t>Class B recycled water may be used for:</w:t>
            </w:r>
          </w:p>
          <w:p w14:paraId="4A0D56F1" w14:textId="5733EA7A" w:rsidR="00233394" w:rsidRDefault="00073356">
            <w:pPr>
              <w:pStyle w:val="ListParagraph"/>
              <w:numPr>
                <w:ilvl w:val="0"/>
                <w:numId w:val="9"/>
              </w:numPr>
              <w:tabs>
                <w:tab w:val="left" w:pos="-720"/>
              </w:tabs>
              <w:suppressAutoHyphens/>
              <w:ind w:left="252" w:hanging="252"/>
            </w:pPr>
            <w:r>
              <w:t>Class C, Class D, and non</w:t>
            </w:r>
            <w:r w:rsidR="00F505D8">
              <w:t>-</w:t>
            </w:r>
            <w:r>
              <w:t>disinfected uses.</w:t>
            </w:r>
          </w:p>
          <w:p w14:paraId="7CCD457F" w14:textId="77777777" w:rsidR="00233394" w:rsidRDefault="00073356">
            <w:pPr>
              <w:pStyle w:val="ListParagraph"/>
              <w:numPr>
                <w:ilvl w:val="0"/>
                <w:numId w:val="9"/>
              </w:numPr>
              <w:tabs>
                <w:tab w:val="left" w:pos="-720"/>
              </w:tabs>
              <w:suppressAutoHyphens/>
              <w:ind w:left="252" w:hanging="252"/>
            </w:pPr>
            <w:r>
              <w:t>Stand-alone fire suppression systems in commercial and residential building, non-residential toilet or urinal flushing, or floor drain trap priming.</w:t>
            </w:r>
          </w:p>
          <w:p w14:paraId="69F01331" w14:textId="77777777" w:rsidR="00233394" w:rsidRDefault="00073356">
            <w:pPr>
              <w:pStyle w:val="ListParagraph"/>
              <w:numPr>
                <w:ilvl w:val="0"/>
                <w:numId w:val="9"/>
              </w:numPr>
              <w:suppressAutoHyphens/>
              <w:ind w:left="252" w:hanging="252"/>
            </w:pPr>
            <w:r>
              <w:t>Water supply source for restricted recreational impoundments.</w:t>
            </w:r>
          </w:p>
        </w:tc>
      </w:tr>
      <w:tr w:rsidR="00233394" w14:paraId="53855EDC" w14:textId="77777777" w:rsidTr="00F26989">
        <w:trPr>
          <w:cantSplit/>
          <w:trHeight w:val="432"/>
        </w:trPr>
        <w:tc>
          <w:tcPr>
            <w:tcW w:w="906" w:type="pct"/>
          </w:tcPr>
          <w:p w14:paraId="0E6BA206" w14:textId="6F1FC632" w:rsidR="00233394" w:rsidRDefault="00073356" w:rsidP="00F26989">
            <w:pPr>
              <w:suppressAutoHyphens/>
              <w:jc w:val="left"/>
              <w:rPr>
                <w:b/>
                <w:szCs w:val="22"/>
              </w:rPr>
            </w:pPr>
            <w:r>
              <w:rPr>
                <w:b/>
                <w:szCs w:val="22"/>
              </w:rPr>
              <w:lastRenderedPageBreak/>
              <w:t>C</w:t>
            </w:r>
            <w:r>
              <w:rPr>
                <w:i/>
                <w:szCs w:val="22"/>
                <w:highlight w:val="yellow"/>
              </w:rPr>
              <w:t>(delete this row if it does not apply)</w:t>
            </w:r>
          </w:p>
        </w:tc>
        <w:tc>
          <w:tcPr>
            <w:tcW w:w="2005" w:type="pct"/>
          </w:tcPr>
          <w:p w14:paraId="52336B90" w14:textId="3E003ED5" w:rsidR="00233394" w:rsidRDefault="00073356">
            <w:pPr>
              <w:suppressAutoHyphens/>
              <w:jc w:val="left"/>
              <w:rPr>
                <w:szCs w:val="22"/>
              </w:rPr>
            </w:pPr>
            <w:r>
              <w:rPr>
                <w:szCs w:val="22"/>
              </w:rPr>
              <w:t>Class C recycled water must be oxidized and disinfected. Total coliform may not exceed:</w:t>
            </w:r>
          </w:p>
          <w:p w14:paraId="19B253AC" w14:textId="2A775735" w:rsidR="00233394" w:rsidRDefault="00073356">
            <w:pPr>
              <w:pStyle w:val="ListParagraph"/>
              <w:numPr>
                <w:ilvl w:val="0"/>
                <w:numId w:val="7"/>
              </w:numPr>
              <w:suppressAutoHyphens/>
              <w:ind w:left="290" w:hanging="290"/>
            </w:pPr>
            <w:r>
              <w:t>A median of 23 total coliform organisms per 100 mL, based on results of the last 7 days that analyses have been completed.</w:t>
            </w:r>
          </w:p>
          <w:p w14:paraId="6940B796" w14:textId="77777777" w:rsidR="00233394" w:rsidRDefault="00073356">
            <w:pPr>
              <w:pStyle w:val="ListParagraph"/>
              <w:numPr>
                <w:ilvl w:val="0"/>
                <w:numId w:val="7"/>
              </w:numPr>
              <w:suppressAutoHyphens/>
              <w:ind w:left="290" w:hanging="290"/>
            </w:pPr>
            <w:r>
              <w:t>240 total coliform organisms per 100 mL in any two consecutive samples.</w:t>
            </w:r>
          </w:p>
        </w:tc>
        <w:tc>
          <w:tcPr>
            <w:tcW w:w="2089" w:type="pct"/>
          </w:tcPr>
          <w:p w14:paraId="72CFE7FB" w14:textId="77777777" w:rsidR="00233394" w:rsidRDefault="00073356" w:rsidP="00AB26C8">
            <w:pPr>
              <w:pStyle w:val="ListParagraph"/>
              <w:tabs>
                <w:tab w:val="left" w:pos="-720"/>
              </w:tabs>
              <w:suppressAutoHyphens/>
              <w:ind w:left="0"/>
            </w:pPr>
            <w:r>
              <w:t>Class C recycled water may be used for:</w:t>
            </w:r>
          </w:p>
          <w:p w14:paraId="2D037701" w14:textId="4175A557" w:rsidR="00233394" w:rsidRDefault="00073356">
            <w:pPr>
              <w:pStyle w:val="ListParagraph"/>
              <w:numPr>
                <w:ilvl w:val="0"/>
                <w:numId w:val="9"/>
              </w:numPr>
              <w:tabs>
                <w:tab w:val="left" w:pos="-720"/>
              </w:tabs>
              <w:suppressAutoHyphens/>
              <w:ind w:left="252" w:hanging="252"/>
            </w:pPr>
            <w:r>
              <w:t>Class D and non</w:t>
            </w:r>
            <w:r w:rsidR="00F505D8">
              <w:t>-</w:t>
            </w:r>
            <w:r>
              <w:t>disinfected uses.</w:t>
            </w:r>
          </w:p>
          <w:p w14:paraId="78F92DB6" w14:textId="77777777" w:rsidR="00233394" w:rsidRDefault="00073356">
            <w:pPr>
              <w:pStyle w:val="ListParagraph"/>
              <w:numPr>
                <w:ilvl w:val="0"/>
                <w:numId w:val="9"/>
              </w:numPr>
              <w:tabs>
                <w:tab w:val="left" w:pos="-720"/>
              </w:tabs>
              <w:suppressAutoHyphens/>
              <w:ind w:left="252" w:hanging="252"/>
            </w:pPr>
            <w:r>
              <w:t>Irrigation of processed food crops; irrigation of orchards or vineyards if an irrigation method is used to apply recycled water directly to the soil.</w:t>
            </w:r>
          </w:p>
          <w:p w14:paraId="0A5BA2D8" w14:textId="77777777" w:rsidR="00233394" w:rsidRDefault="00073356">
            <w:pPr>
              <w:pStyle w:val="ListParagraph"/>
              <w:numPr>
                <w:ilvl w:val="0"/>
                <w:numId w:val="9"/>
              </w:numPr>
              <w:tabs>
                <w:tab w:val="left" w:pos="-720"/>
              </w:tabs>
              <w:suppressAutoHyphens/>
              <w:ind w:left="252" w:hanging="252"/>
            </w:pPr>
            <w:r>
              <w:t>Landscape irrigation of golf courses, cemeteries, highway medians, or industrial or business campuses.</w:t>
            </w:r>
          </w:p>
          <w:p w14:paraId="7882F888" w14:textId="7805757C" w:rsidR="00233394" w:rsidRDefault="00073356">
            <w:pPr>
              <w:pStyle w:val="ListParagraph"/>
              <w:numPr>
                <w:ilvl w:val="0"/>
                <w:numId w:val="9"/>
              </w:numPr>
              <w:suppressAutoHyphens/>
              <w:ind w:left="252" w:hanging="252"/>
            </w:pPr>
            <w:r>
              <w:t xml:space="preserve">Industrial, commercial, or construction uses limited to: industrial cooling, rock crushing, aggregate washing, mixing concrete, dust control, nonstructural </w:t>
            </w:r>
            <w:r w:rsidR="0057794A">
              <w:t>firefighting</w:t>
            </w:r>
            <w:r>
              <w:t xml:space="preserve"> using aircraft, street sweeping, or sanitary sewer flushing.</w:t>
            </w:r>
          </w:p>
        </w:tc>
      </w:tr>
      <w:tr w:rsidR="00233394" w14:paraId="62079AEC" w14:textId="77777777" w:rsidTr="00F26989">
        <w:trPr>
          <w:cantSplit/>
          <w:trHeight w:val="432"/>
        </w:trPr>
        <w:tc>
          <w:tcPr>
            <w:tcW w:w="906" w:type="pct"/>
          </w:tcPr>
          <w:p w14:paraId="3E94F5AA" w14:textId="6941DC69" w:rsidR="00233394" w:rsidRDefault="00073356" w:rsidP="00F26989">
            <w:pPr>
              <w:suppressAutoHyphens/>
              <w:jc w:val="left"/>
              <w:rPr>
                <w:b/>
                <w:szCs w:val="22"/>
              </w:rPr>
            </w:pPr>
            <w:r>
              <w:rPr>
                <w:b/>
                <w:szCs w:val="22"/>
              </w:rPr>
              <w:t>D</w:t>
            </w:r>
            <w:r>
              <w:rPr>
                <w:i/>
                <w:szCs w:val="22"/>
                <w:highlight w:val="yellow"/>
              </w:rPr>
              <w:t>(delete this row if it does not apply)</w:t>
            </w:r>
          </w:p>
        </w:tc>
        <w:tc>
          <w:tcPr>
            <w:tcW w:w="2005" w:type="pct"/>
          </w:tcPr>
          <w:p w14:paraId="73A14921" w14:textId="3F596053" w:rsidR="00233394" w:rsidRDefault="00073356">
            <w:pPr>
              <w:suppressAutoHyphens/>
              <w:jc w:val="left"/>
              <w:rPr>
                <w:szCs w:val="22"/>
              </w:rPr>
            </w:pPr>
            <w:r>
              <w:rPr>
                <w:szCs w:val="22"/>
              </w:rPr>
              <w:t>Class D recycled water must be oxidized and disinfected.</w:t>
            </w:r>
            <w:r>
              <w:rPr>
                <w:i/>
                <w:szCs w:val="22"/>
              </w:rPr>
              <w:t xml:space="preserve"> E. coli</w:t>
            </w:r>
            <w:r>
              <w:rPr>
                <w:szCs w:val="22"/>
              </w:rPr>
              <w:t xml:space="preserve"> may not exceed: </w:t>
            </w:r>
          </w:p>
          <w:p w14:paraId="0D7F770B" w14:textId="77777777" w:rsidR="00233394" w:rsidRDefault="00073356">
            <w:pPr>
              <w:pStyle w:val="ListParagraph"/>
              <w:numPr>
                <w:ilvl w:val="0"/>
                <w:numId w:val="8"/>
              </w:numPr>
              <w:suppressAutoHyphens/>
              <w:ind w:left="290" w:hanging="270"/>
            </w:pPr>
            <w:r>
              <w:t>A 30-day geometric mean of 126 organisms per 100 mL.</w:t>
            </w:r>
          </w:p>
          <w:p w14:paraId="6E06A4CE" w14:textId="77777777" w:rsidR="00233394" w:rsidRDefault="00073356">
            <w:pPr>
              <w:pStyle w:val="ListParagraph"/>
              <w:numPr>
                <w:ilvl w:val="0"/>
                <w:numId w:val="8"/>
              </w:numPr>
              <w:suppressAutoHyphens/>
              <w:ind w:left="290" w:hanging="270"/>
            </w:pPr>
            <w:r>
              <w:t>406 organisms per 100 mL in any single sample.</w:t>
            </w:r>
          </w:p>
        </w:tc>
        <w:tc>
          <w:tcPr>
            <w:tcW w:w="2089" w:type="pct"/>
          </w:tcPr>
          <w:p w14:paraId="0FED5B70" w14:textId="77777777" w:rsidR="00233394" w:rsidRDefault="00073356" w:rsidP="00AB26C8">
            <w:pPr>
              <w:pStyle w:val="ListParagraph"/>
              <w:tabs>
                <w:tab w:val="left" w:pos="-720"/>
              </w:tabs>
              <w:suppressAutoHyphens/>
              <w:ind w:left="0"/>
            </w:pPr>
            <w:r>
              <w:t>Class D recycled water may be used for:</w:t>
            </w:r>
          </w:p>
          <w:p w14:paraId="1FD9A10B" w14:textId="17F36B92" w:rsidR="00233394" w:rsidRDefault="00073356">
            <w:pPr>
              <w:pStyle w:val="ListParagraph"/>
              <w:numPr>
                <w:ilvl w:val="0"/>
                <w:numId w:val="9"/>
              </w:numPr>
              <w:tabs>
                <w:tab w:val="left" w:pos="-720"/>
              </w:tabs>
              <w:suppressAutoHyphens/>
              <w:ind w:left="252" w:hanging="252"/>
            </w:pPr>
            <w:r>
              <w:t>Non</w:t>
            </w:r>
            <w:r w:rsidR="00F505D8">
              <w:t>-</w:t>
            </w:r>
            <w:r>
              <w:t>disinfected uses.</w:t>
            </w:r>
          </w:p>
          <w:p w14:paraId="7B03F62A" w14:textId="77777777" w:rsidR="00233394" w:rsidRDefault="00073356">
            <w:pPr>
              <w:pStyle w:val="ListParagraph"/>
              <w:numPr>
                <w:ilvl w:val="0"/>
                <w:numId w:val="9"/>
              </w:numPr>
              <w:suppressAutoHyphens/>
              <w:ind w:left="252" w:hanging="252"/>
            </w:pPr>
            <w:r>
              <w:t>Irrigation of firewood, ornamental nursery stock, Christmas trees, sod, or pasture for animals.</w:t>
            </w:r>
          </w:p>
        </w:tc>
      </w:tr>
      <w:tr w:rsidR="00233394" w14:paraId="0C3CA2C5" w14:textId="77777777" w:rsidTr="00F26989">
        <w:trPr>
          <w:cantSplit/>
          <w:trHeight w:val="432"/>
        </w:trPr>
        <w:tc>
          <w:tcPr>
            <w:tcW w:w="906" w:type="pct"/>
          </w:tcPr>
          <w:p w14:paraId="58CF3EB4" w14:textId="11DB6C18" w:rsidR="00233394" w:rsidRDefault="00073356" w:rsidP="00F26989">
            <w:pPr>
              <w:suppressAutoHyphens/>
              <w:jc w:val="left"/>
              <w:rPr>
                <w:b/>
                <w:szCs w:val="22"/>
              </w:rPr>
            </w:pPr>
            <w:r>
              <w:rPr>
                <w:b/>
                <w:szCs w:val="22"/>
              </w:rPr>
              <w:t>Non</w:t>
            </w:r>
            <w:r w:rsidR="008D4E4E">
              <w:rPr>
                <w:b/>
                <w:szCs w:val="22"/>
              </w:rPr>
              <w:t>-</w:t>
            </w:r>
            <w:r>
              <w:rPr>
                <w:b/>
                <w:szCs w:val="22"/>
              </w:rPr>
              <w:t xml:space="preserve">disinfected </w:t>
            </w:r>
            <w:r>
              <w:rPr>
                <w:i/>
                <w:szCs w:val="22"/>
                <w:highlight w:val="yellow"/>
              </w:rPr>
              <w:t>(delete this row if it does not apply)</w:t>
            </w:r>
          </w:p>
        </w:tc>
        <w:tc>
          <w:tcPr>
            <w:tcW w:w="2005" w:type="pct"/>
          </w:tcPr>
          <w:p w14:paraId="21A5599B" w14:textId="7715EE6A" w:rsidR="00233394" w:rsidRDefault="00073356">
            <w:pPr>
              <w:suppressAutoHyphens/>
              <w:jc w:val="left"/>
              <w:rPr>
                <w:i/>
                <w:szCs w:val="22"/>
              </w:rPr>
            </w:pPr>
            <w:r>
              <w:rPr>
                <w:szCs w:val="22"/>
              </w:rPr>
              <w:t>Non</w:t>
            </w:r>
            <w:r w:rsidR="008D4E4E">
              <w:rPr>
                <w:szCs w:val="22"/>
              </w:rPr>
              <w:t>-</w:t>
            </w:r>
            <w:r>
              <w:rPr>
                <w:szCs w:val="22"/>
              </w:rPr>
              <w:t>disinfected recycled water must be oxidized.</w:t>
            </w:r>
          </w:p>
        </w:tc>
        <w:tc>
          <w:tcPr>
            <w:tcW w:w="2089" w:type="pct"/>
          </w:tcPr>
          <w:p w14:paraId="5F6B5D75" w14:textId="54F3148B" w:rsidR="00233394" w:rsidRDefault="00073356" w:rsidP="00AB26C8">
            <w:pPr>
              <w:pStyle w:val="ListParagraph"/>
              <w:tabs>
                <w:tab w:val="left" w:pos="-720"/>
              </w:tabs>
              <w:suppressAutoHyphens/>
              <w:ind w:left="0"/>
            </w:pPr>
            <w:r>
              <w:t>Non</w:t>
            </w:r>
            <w:r w:rsidR="00F505D8">
              <w:t>-</w:t>
            </w:r>
            <w:r>
              <w:t>disinfected water may be used for:</w:t>
            </w:r>
          </w:p>
          <w:p w14:paraId="34ED3CA7" w14:textId="77777777" w:rsidR="00233394" w:rsidRDefault="00073356" w:rsidP="00AB26C8">
            <w:pPr>
              <w:pStyle w:val="ListParagraph"/>
              <w:numPr>
                <w:ilvl w:val="0"/>
                <w:numId w:val="9"/>
              </w:numPr>
              <w:tabs>
                <w:tab w:val="left" w:pos="-720"/>
              </w:tabs>
              <w:suppressAutoHyphens/>
              <w:ind w:left="252" w:hanging="252"/>
            </w:pPr>
            <w:r>
              <w:t>Irrigation for growing commercial timber, fodder, fiber or seed crops not intended for human ingestion.</w:t>
            </w:r>
          </w:p>
        </w:tc>
      </w:tr>
    </w:tbl>
    <w:p w14:paraId="0D3D19B7" w14:textId="77777777" w:rsidR="00233394" w:rsidRDefault="00233394" w:rsidP="004325BE">
      <w:pPr>
        <w:pStyle w:val="PermitHanging1-text"/>
      </w:pPr>
    </w:p>
    <w:p w14:paraId="7C103328" w14:textId="07BDE179" w:rsidR="00233394" w:rsidRDefault="00073356" w:rsidP="008E1E7D">
      <w:pPr>
        <w:ind w:left="720"/>
        <w:jc w:val="left"/>
      </w:pPr>
      <w:r>
        <w:rPr>
          <w:highlight w:val="yellow"/>
        </w:rPr>
        <w:t>Include the following in all permits where biosolids are or may be land applied during the term of the permit, including planned lagoon cleanouts. Include appropriate conditions in Schedules B and D.</w:t>
      </w:r>
    </w:p>
    <w:p w14:paraId="4D127CC9" w14:textId="77777777" w:rsidR="004325BE" w:rsidRDefault="00073356" w:rsidP="00A0366F">
      <w:pPr>
        <w:pStyle w:val="PermitHanging1TOC"/>
      </w:pPr>
      <w:bookmarkStart w:id="36" w:name="_Toc154576910"/>
      <w:r>
        <w:t>Biosolids</w:t>
      </w:r>
      <w:bookmarkEnd w:id="36"/>
    </w:p>
    <w:p w14:paraId="2AD81503" w14:textId="046B3E78" w:rsidR="00233394" w:rsidRDefault="00073356" w:rsidP="004325BE">
      <w:pPr>
        <w:pStyle w:val="PermitHanging1-text"/>
      </w:pPr>
      <w:r>
        <w:t>The permittee may land apply biosolids or provide biosolids for sale or distribution, subject to the following conditions:</w:t>
      </w:r>
    </w:p>
    <w:p w14:paraId="3EAAE743" w14:textId="67174FD7" w:rsidR="00233394" w:rsidRPr="005E3CBD" w:rsidRDefault="00073356" w:rsidP="0017702F">
      <w:pPr>
        <w:pStyle w:val="PermitHanging2TOC"/>
        <w:numPr>
          <w:ilvl w:val="2"/>
          <w:numId w:val="41"/>
        </w:numPr>
      </w:pPr>
      <w:r w:rsidRPr="005E3CBD">
        <w:t>The permittee must manage biosolids in accordance with its DEQ-approved Biosolids Management Plan and Land Application Plan.</w:t>
      </w:r>
      <w:r w:rsidR="007C461A" w:rsidRPr="005E3CBD">
        <w:t xml:space="preserve"> </w:t>
      </w:r>
    </w:p>
    <w:p w14:paraId="3D76C0A5" w14:textId="603BD3AB" w:rsidR="00233394" w:rsidRPr="005E3CBD" w:rsidRDefault="00B324AF" w:rsidP="0017702F">
      <w:pPr>
        <w:pStyle w:val="PermitHanging2TOC"/>
        <w:numPr>
          <w:ilvl w:val="2"/>
          <w:numId w:val="41"/>
        </w:numPr>
      </w:pPr>
      <w:r w:rsidRPr="005E3CBD">
        <w:t>The p</w:t>
      </w:r>
      <w:r w:rsidR="00453C3F" w:rsidRPr="005E3CBD">
        <w:t xml:space="preserve">ermittee </w:t>
      </w:r>
      <w:r w:rsidR="00073356" w:rsidRPr="005E3CBD">
        <w:t xml:space="preserve">must </w:t>
      </w:r>
      <w:r w:rsidR="00453C3F" w:rsidRPr="005E3CBD">
        <w:t>apply biosolids</w:t>
      </w:r>
      <w:r w:rsidR="00073356" w:rsidRPr="005E3CBD">
        <w:t xml:space="preserve"> at or below the agronomic rate</w:t>
      </w:r>
      <w:r w:rsidR="00687858" w:rsidRPr="005E3CBD">
        <w:t>s</w:t>
      </w:r>
      <w:r w:rsidR="009F4BED" w:rsidRPr="005E3CBD">
        <w:t xml:space="preserve"> </w:t>
      </w:r>
      <w:r w:rsidR="00687858" w:rsidRPr="005E3CBD">
        <w:t xml:space="preserve">approved by DEQ in order to minimize </w:t>
      </w:r>
      <w:r w:rsidR="00555DC1" w:rsidRPr="005E3CBD">
        <w:t>potential</w:t>
      </w:r>
      <w:r w:rsidR="00687858" w:rsidRPr="005E3CBD">
        <w:t xml:space="preserve"> groundwater </w:t>
      </w:r>
      <w:r w:rsidR="00555DC1" w:rsidRPr="005E3CBD">
        <w:t>degradation</w:t>
      </w:r>
      <w:r w:rsidR="00073356" w:rsidRPr="005E3CBD">
        <w:t>.</w:t>
      </w:r>
    </w:p>
    <w:p w14:paraId="0FC9427A" w14:textId="4042F6BF" w:rsidR="00233394" w:rsidRPr="005E3CBD" w:rsidRDefault="00073356" w:rsidP="0017702F">
      <w:pPr>
        <w:pStyle w:val="PermitHanging2TOC"/>
        <w:numPr>
          <w:ilvl w:val="2"/>
          <w:numId w:val="41"/>
        </w:numPr>
      </w:pPr>
      <w:r w:rsidRPr="005E3CBD">
        <w:rPr>
          <w:snapToGrid w:val="0"/>
        </w:rPr>
        <w:t xml:space="preserve">The permittee must obtain written site authorization from DEQ for each land application site prior to land application (see </w:t>
      </w:r>
      <w:hyperlink w:anchor="ScheduleD" w:history="1">
        <w:r w:rsidRPr="005E3CBD">
          <w:rPr>
            <w:rStyle w:val="Hyperlink"/>
            <w:snapToGrid w:val="0"/>
            <w:color w:val="auto"/>
          </w:rPr>
          <w:t>Schedule D</w:t>
        </w:r>
      </w:hyperlink>
      <w:r w:rsidRPr="005E3CBD">
        <w:rPr>
          <w:snapToGrid w:val="0"/>
        </w:rPr>
        <w:t>) and follow the site-specific management conditions in DEQ-issued site authorization letter.</w:t>
      </w:r>
      <w:r w:rsidR="00AB11C5" w:rsidRPr="005E3CBD">
        <w:rPr>
          <w:snapToGrid w:val="0"/>
        </w:rPr>
        <w:t xml:space="preserve"> </w:t>
      </w:r>
    </w:p>
    <w:p w14:paraId="3707EF34" w14:textId="21017CE5" w:rsidR="00233394" w:rsidRPr="005E3CBD" w:rsidRDefault="00453C3F" w:rsidP="0017702F">
      <w:pPr>
        <w:pStyle w:val="PermitHanging2TOC"/>
        <w:numPr>
          <w:ilvl w:val="2"/>
          <w:numId w:val="41"/>
        </w:numPr>
      </w:pPr>
      <w:r w:rsidRPr="005E3CBD">
        <w:t xml:space="preserve">Prior to application, </w:t>
      </w:r>
      <w:r w:rsidR="00B324AF" w:rsidRPr="005E3CBD">
        <w:t>the p</w:t>
      </w:r>
      <w:r w:rsidRPr="005E3CBD">
        <w:t>ermittee must ensure that b</w:t>
      </w:r>
      <w:r w:rsidR="00073356" w:rsidRPr="005E3CBD">
        <w:t>iosolids meet one of the pathogen reduction standards under 40 CFR 503.32 and one of the vector attraction reduction standards</w:t>
      </w:r>
      <w:r w:rsidR="007C461A" w:rsidRPr="005E3CBD">
        <w:t xml:space="preserve"> </w:t>
      </w:r>
      <w:r w:rsidR="00073356" w:rsidRPr="005E3CBD">
        <w:t>under 40 CFR 503.33.</w:t>
      </w:r>
      <w:r w:rsidR="007C461A" w:rsidRPr="005E3CBD">
        <w:t xml:space="preserve"> </w:t>
      </w:r>
    </w:p>
    <w:p w14:paraId="46707029" w14:textId="44929B1B" w:rsidR="00233394" w:rsidRPr="0088522F" w:rsidRDefault="00B324AF" w:rsidP="005E3CBD">
      <w:pPr>
        <w:pStyle w:val="PermitHanging2TOC"/>
        <w:rPr>
          <w:b/>
        </w:rPr>
      </w:pPr>
      <w:r w:rsidRPr="0088522F">
        <w:lastRenderedPageBreak/>
        <w:t>The p</w:t>
      </w:r>
      <w:r w:rsidR="00453C3F" w:rsidRPr="0088522F">
        <w:t>ermittee must not apply b</w:t>
      </w:r>
      <w:r w:rsidR="00073356" w:rsidRPr="0088522F">
        <w:t>iosolids</w:t>
      </w:r>
      <w:r w:rsidR="00073356" w:rsidRPr="0088522F">
        <w:rPr>
          <w:i/>
        </w:rPr>
        <w:t xml:space="preserve"> </w:t>
      </w:r>
      <w:r w:rsidR="00F60B22" w:rsidRPr="0088522F">
        <w:t>containing pollutants in excess of the ceiling concentrations</w:t>
      </w:r>
      <w:r w:rsidR="00F60B22" w:rsidRPr="0088522F" w:rsidDel="00B324AF">
        <w:t xml:space="preserve"> </w:t>
      </w:r>
      <w:r w:rsidR="00073356" w:rsidRPr="0088522F">
        <w:t xml:space="preserve">shown in </w:t>
      </w:r>
      <w:r w:rsidR="00F94D1F" w:rsidRPr="0088522F">
        <w:t>the t</w:t>
      </w:r>
      <w:r w:rsidR="00073356" w:rsidRPr="0088522F">
        <w:t xml:space="preserve">able below. </w:t>
      </w:r>
      <w:r w:rsidR="00F60B22" w:rsidRPr="0088522F">
        <w:t>The permittee may apply biosolids containing pollutants in excess of the pollutant concentrations, but below the ceiling concentrations, however, the total quantity of biosolids applied cannot exceed the cumulative pollutant loading rates in the table below.</w:t>
      </w:r>
      <w:r w:rsidR="00F60B22" w:rsidRPr="0088522F" w:rsidDel="00F60B22">
        <w:t xml:space="preserve"> </w:t>
      </w:r>
    </w:p>
    <w:p w14:paraId="111C99D5" w14:textId="77777777" w:rsidR="00F539E9" w:rsidRDefault="00F539E9">
      <w:pPr>
        <w:pStyle w:val="Caption"/>
      </w:pPr>
      <w:bookmarkStart w:id="37" w:name="_Ref325145630"/>
      <w:bookmarkStart w:id="38" w:name="_Ref325139648"/>
      <w:bookmarkStart w:id="39" w:name="_Ref325139655"/>
      <w:bookmarkStart w:id="40" w:name="_Ref325145633"/>
      <w:bookmarkStart w:id="41" w:name="_Toc326239777"/>
      <w:bookmarkStart w:id="42" w:name="_Toc378775943"/>
    </w:p>
    <w:p w14:paraId="628BBFAA" w14:textId="68188E6B" w:rsidR="00233394" w:rsidRDefault="00073356" w:rsidP="008E1E7D">
      <w:pPr>
        <w:pStyle w:val="Caption"/>
        <w:spacing w:after="120"/>
      </w:pPr>
      <w:bookmarkStart w:id="43" w:name="_Toc154576966"/>
      <w:r>
        <w:t>Table A</w:t>
      </w:r>
      <w:r w:rsidR="000E728C">
        <w:t>3</w:t>
      </w:r>
      <w:bookmarkEnd w:id="37"/>
      <w:r>
        <w:t>: Biosolids Limits</w:t>
      </w:r>
      <w:bookmarkEnd w:id="38"/>
      <w:bookmarkEnd w:id="39"/>
      <w:bookmarkEnd w:id="40"/>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bottom w:w="29" w:type="dxa"/>
        </w:tblCellMar>
        <w:tblLook w:val="04A0" w:firstRow="1" w:lastRow="0" w:firstColumn="1" w:lastColumn="0" w:noHBand="0" w:noVBand="1"/>
      </w:tblPr>
      <w:tblGrid>
        <w:gridCol w:w="1854"/>
        <w:gridCol w:w="2746"/>
        <w:gridCol w:w="2732"/>
        <w:gridCol w:w="2756"/>
      </w:tblGrid>
      <w:tr w:rsidR="00233394" w14:paraId="48282F73" w14:textId="77777777" w:rsidTr="00D067E3">
        <w:trPr>
          <w:cantSplit/>
          <w:trHeight w:val="1008"/>
          <w:tblHeader/>
        </w:trPr>
        <w:tc>
          <w:tcPr>
            <w:tcW w:w="919" w:type="pct"/>
            <w:shd w:val="clear" w:color="auto" w:fill="D9D9D9" w:themeFill="background1" w:themeFillShade="D9"/>
            <w:vAlign w:val="center"/>
          </w:tcPr>
          <w:p w14:paraId="5244DE02" w14:textId="77777777" w:rsidR="00233394" w:rsidRDefault="00073356">
            <w:pPr>
              <w:pStyle w:val="TableColumnHeading"/>
              <w:keepNext/>
            </w:pPr>
            <w:r>
              <w:t>Pollutant</w:t>
            </w:r>
          </w:p>
          <w:p w14:paraId="2644D6BE" w14:textId="43032EF2" w:rsidR="008C0CC5" w:rsidRDefault="006546C9">
            <w:pPr>
              <w:pStyle w:val="TableColumnHeading"/>
              <w:keepNext/>
            </w:pPr>
            <w:r>
              <w:rPr>
                <w:rFonts w:ascii="Times New Roman" w:hAnsi="Times New Roman" w:cs="Times New Roman"/>
                <w:b w:val="0"/>
                <w:szCs w:val="22"/>
              </w:rPr>
              <w:t>(</w:t>
            </w:r>
            <w:r w:rsidR="008C0CC5" w:rsidRPr="008C0CC5">
              <w:rPr>
                <w:rFonts w:ascii="Times New Roman" w:hAnsi="Times New Roman" w:cs="Times New Roman"/>
                <w:b w:val="0"/>
                <w:szCs w:val="22"/>
              </w:rPr>
              <w:t>See note a.</w:t>
            </w:r>
            <w:r>
              <w:rPr>
                <w:rFonts w:ascii="Times New Roman" w:hAnsi="Times New Roman" w:cs="Times New Roman"/>
                <w:b w:val="0"/>
                <w:szCs w:val="22"/>
              </w:rPr>
              <w:t>)</w:t>
            </w:r>
          </w:p>
        </w:tc>
        <w:tc>
          <w:tcPr>
            <w:tcW w:w="1361" w:type="pct"/>
            <w:shd w:val="clear" w:color="auto" w:fill="D9D9D9" w:themeFill="background1" w:themeFillShade="D9"/>
            <w:vAlign w:val="center"/>
          </w:tcPr>
          <w:p w14:paraId="15B082A7" w14:textId="77777777" w:rsidR="008C0CC5" w:rsidRDefault="00073356">
            <w:pPr>
              <w:pStyle w:val="TableColumnHeading"/>
              <w:keepNext/>
            </w:pPr>
            <w:r>
              <w:t>Ceiling concentrations</w:t>
            </w:r>
          </w:p>
          <w:p w14:paraId="21BD5319" w14:textId="0E9666DC" w:rsidR="00233394" w:rsidRPr="008C0CC5" w:rsidRDefault="00073356" w:rsidP="008C0CC5">
            <w:pPr>
              <w:pStyle w:val="TableColumnHeading"/>
              <w:keepNext/>
            </w:pPr>
            <w:r>
              <w:t>(mg/kg)</w:t>
            </w:r>
          </w:p>
        </w:tc>
        <w:tc>
          <w:tcPr>
            <w:tcW w:w="1354" w:type="pct"/>
            <w:shd w:val="clear" w:color="auto" w:fill="D9D9D9" w:themeFill="background1" w:themeFillShade="D9"/>
            <w:vAlign w:val="center"/>
          </w:tcPr>
          <w:p w14:paraId="7729BB92" w14:textId="11ADE78F" w:rsidR="00233394" w:rsidRDefault="00073356">
            <w:pPr>
              <w:pStyle w:val="TableColumnHeading"/>
              <w:keepNext/>
            </w:pPr>
            <w:r>
              <w:t>Pollutant concentrations</w:t>
            </w:r>
          </w:p>
          <w:p w14:paraId="170DD9E9" w14:textId="77777777" w:rsidR="00233394" w:rsidRDefault="00073356">
            <w:pPr>
              <w:pStyle w:val="TableColumnHeading"/>
              <w:keepNext/>
            </w:pPr>
            <w:r>
              <w:t>(mg/kg)</w:t>
            </w:r>
          </w:p>
        </w:tc>
        <w:tc>
          <w:tcPr>
            <w:tcW w:w="1366" w:type="pct"/>
            <w:shd w:val="clear" w:color="auto" w:fill="D9D9D9" w:themeFill="background1" w:themeFillShade="D9"/>
            <w:vAlign w:val="center"/>
          </w:tcPr>
          <w:p w14:paraId="096D7B84" w14:textId="579905FB" w:rsidR="00233394" w:rsidRDefault="00073356" w:rsidP="008C0CC5">
            <w:pPr>
              <w:pStyle w:val="TableColumnHeading"/>
              <w:keepNext/>
            </w:pPr>
            <w:r>
              <w:t>Cumulative pollutant loading rates (kg/ha)</w:t>
            </w:r>
          </w:p>
        </w:tc>
      </w:tr>
      <w:tr w:rsidR="00233394" w14:paraId="613B8792" w14:textId="77777777" w:rsidTr="00D067E3">
        <w:trPr>
          <w:cantSplit/>
        </w:trPr>
        <w:tc>
          <w:tcPr>
            <w:tcW w:w="919" w:type="pct"/>
          </w:tcPr>
          <w:p w14:paraId="48B126F8" w14:textId="77777777" w:rsidR="00233394" w:rsidRDefault="00073356">
            <w:pPr>
              <w:pStyle w:val="Tablecellentry"/>
            </w:pPr>
            <w:r>
              <w:t>Arsenic</w:t>
            </w:r>
          </w:p>
        </w:tc>
        <w:tc>
          <w:tcPr>
            <w:tcW w:w="1361" w:type="pct"/>
          </w:tcPr>
          <w:p w14:paraId="4F30C9EA" w14:textId="77777777" w:rsidR="00233394" w:rsidRDefault="00073356" w:rsidP="001149A3">
            <w:pPr>
              <w:pStyle w:val="Tablecellentry"/>
              <w:jc w:val="center"/>
            </w:pPr>
            <w:r>
              <w:t>75</w:t>
            </w:r>
          </w:p>
        </w:tc>
        <w:tc>
          <w:tcPr>
            <w:tcW w:w="1354" w:type="pct"/>
          </w:tcPr>
          <w:p w14:paraId="1DBEFD56" w14:textId="77777777" w:rsidR="00233394" w:rsidRDefault="00073356" w:rsidP="001149A3">
            <w:pPr>
              <w:pStyle w:val="Tablecellentry"/>
              <w:jc w:val="center"/>
            </w:pPr>
            <w:r>
              <w:t>41</w:t>
            </w:r>
          </w:p>
        </w:tc>
        <w:tc>
          <w:tcPr>
            <w:tcW w:w="1366" w:type="pct"/>
          </w:tcPr>
          <w:p w14:paraId="4309923A" w14:textId="77777777" w:rsidR="00233394" w:rsidRDefault="00073356" w:rsidP="001149A3">
            <w:pPr>
              <w:pStyle w:val="Tablecellentry"/>
              <w:jc w:val="center"/>
            </w:pPr>
            <w:r>
              <w:t>41</w:t>
            </w:r>
          </w:p>
        </w:tc>
      </w:tr>
      <w:tr w:rsidR="00233394" w14:paraId="2B23675E" w14:textId="77777777" w:rsidTr="00D067E3">
        <w:trPr>
          <w:cantSplit/>
        </w:trPr>
        <w:tc>
          <w:tcPr>
            <w:tcW w:w="919" w:type="pct"/>
          </w:tcPr>
          <w:p w14:paraId="43CCD756" w14:textId="77777777" w:rsidR="00233394" w:rsidRDefault="00073356">
            <w:pPr>
              <w:pStyle w:val="Tablecellentry"/>
            </w:pPr>
            <w:r>
              <w:t>Cadmium</w:t>
            </w:r>
          </w:p>
        </w:tc>
        <w:tc>
          <w:tcPr>
            <w:tcW w:w="1361" w:type="pct"/>
          </w:tcPr>
          <w:p w14:paraId="246DDC47" w14:textId="77777777" w:rsidR="00233394" w:rsidRDefault="00073356" w:rsidP="001149A3">
            <w:pPr>
              <w:pStyle w:val="Tablecellentry"/>
              <w:jc w:val="center"/>
            </w:pPr>
            <w:r>
              <w:t>85</w:t>
            </w:r>
          </w:p>
        </w:tc>
        <w:tc>
          <w:tcPr>
            <w:tcW w:w="1354" w:type="pct"/>
          </w:tcPr>
          <w:p w14:paraId="25A8680F" w14:textId="77777777" w:rsidR="00233394" w:rsidRDefault="00073356" w:rsidP="001149A3">
            <w:pPr>
              <w:pStyle w:val="Tablecellentry"/>
              <w:jc w:val="center"/>
            </w:pPr>
            <w:r>
              <w:t>39</w:t>
            </w:r>
          </w:p>
        </w:tc>
        <w:tc>
          <w:tcPr>
            <w:tcW w:w="1366" w:type="pct"/>
          </w:tcPr>
          <w:p w14:paraId="48ACE03D" w14:textId="77777777" w:rsidR="00233394" w:rsidRDefault="00073356" w:rsidP="001149A3">
            <w:pPr>
              <w:pStyle w:val="Tablecellentry"/>
              <w:jc w:val="center"/>
            </w:pPr>
            <w:r>
              <w:t>39</w:t>
            </w:r>
          </w:p>
        </w:tc>
      </w:tr>
      <w:tr w:rsidR="00233394" w14:paraId="0410A650" w14:textId="77777777" w:rsidTr="00D067E3">
        <w:trPr>
          <w:cantSplit/>
        </w:trPr>
        <w:tc>
          <w:tcPr>
            <w:tcW w:w="919" w:type="pct"/>
          </w:tcPr>
          <w:p w14:paraId="08414783" w14:textId="77777777" w:rsidR="00233394" w:rsidRDefault="00073356">
            <w:pPr>
              <w:pStyle w:val="Tablecellentry"/>
            </w:pPr>
            <w:r>
              <w:t>Copper</w:t>
            </w:r>
          </w:p>
        </w:tc>
        <w:tc>
          <w:tcPr>
            <w:tcW w:w="1361" w:type="pct"/>
          </w:tcPr>
          <w:p w14:paraId="4B610F35" w14:textId="77777777" w:rsidR="00233394" w:rsidRDefault="00073356" w:rsidP="001149A3">
            <w:pPr>
              <w:pStyle w:val="Tablecellentry"/>
              <w:jc w:val="center"/>
            </w:pPr>
            <w:r>
              <w:t>4300</w:t>
            </w:r>
          </w:p>
        </w:tc>
        <w:tc>
          <w:tcPr>
            <w:tcW w:w="1354" w:type="pct"/>
          </w:tcPr>
          <w:p w14:paraId="65913AF2" w14:textId="77777777" w:rsidR="00233394" w:rsidRDefault="00073356" w:rsidP="001149A3">
            <w:pPr>
              <w:pStyle w:val="Tablecellentry"/>
              <w:jc w:val="center"/>
            </w:pPr>
            <w:r>
              <w:t>1500</w:t>
            </w:r>
          </w:p>
        </w:tc>
        <w:tc>
          <w:tcPr>
            <w:tcW w:w="1366" w:type="pct"/>
          </w:tcPr>
          <w:p w14:paraId="0F8F35D3" w14:textId="77777777" w:rsidR="00233394" w:rsidRDefault="00073356" w:rsidP="001149A3">
            <w:pPr>
              <w:pStyle w:val="Tablecellentry"/>
              <w:jc w:val="center"/>
            </w:pPr>
            <w:r>
              <w:t>1500</w:t>
            </w:r>
          </w:p>
        </w:tc>
      </w:tr>
      <w:tr w:rsidR="00233394" w14:paraId="14714EAF" w14:textId="77777777" w:rsidTr="00D067E3">
        <w:trPr>
          <w:cantSplit/>
        </w:trPr>
        <w:tc>
          <w:tcPr>
            <w:tcW w:w="919" w:type="pct"/>
          </w:tcPr>
          <w:p w14:paraId="0DC9098E" w14:textId="77777777" w:rsidR="00233394" w:rsidRDefault="00073356">
            <w:pPr>
              <w:pStyle w:val="Tablecellentry"/>
            </w:pPr>
            <w:r>
              <w:t>Lead</w:t>
            </w:r>
          </w:p>
        </w:tc>
        <w:tc>
          <w:tcPr>
            <w:tcW w:w="1361" w:type="pct"/>
          </w:tcPr>
          <w:p w14:paraId="748052CA" w14:textId="77777777" w:rsidR="00233394" w:rsidRDefault="00073356" w:rsidP="001149A3">
            <w:pPr>
              <w:pStyle w:val="Tablecellentry"/>
              <w:jc w:val="center"/>
            </w:pPr>
            <w:r>
              <w:t>840</w:t>
            </w:r>
          </w:p>
        </w:tc>
        <w:tc>
          <w:tcPr>
            <w:tcW w:w="1354" w:type="pct"/>
          </w:tcPr>
          <w:p w14:paraId="79F51726" w14:textId="77777777" w:rsidR="00233394" w:rsidRDefault="00073356" w:rsidP="001149A3">
            <w:pPr>
              <w:pStyle w:val="Tablecellentry"/>
              <w:jc w:val="center"/>
            </w:pPr>
            <w:r>
              <w:t>300</w:t>
            </w:r>
          </w:p>
        </w:tc>
        <w:tc>
          <w:tcPr>
            <w:tcW w:w="1366" w:type="pct"/>
          </w:tcPr>
          <w:p w14:paraId="4A86121A" w14:textId="77777777" w:rsidR="00233394" w:rsidRDefault="00073356" w:rsidP="001149A3">
            <w:pPr>
              <w:pStyle w:val="Tablecellentry"/>
              <w:jc w:val="center"/>
            </w:pPr>
            <w:r>
              <w:t>300</w:t>
            </w:r>
          </w:p>
        </w:tc>
      </w:tr>
      <w:tr w:rsidR="00233394" w14:paraId="316F3AED" w14:textId="77777777" w:rsidTr="00D067E3">
        <w:trPr>
          <w:cantSplit/>
        </w:trPr>
        <w:tc>
          <w:tcPr>
            <w:tcW w:w="919" w:type="pct"/>
          </w:tcPr>
          <w:p w14:paraId="59E43DE1" w14:textId="77777777" w:rsidR="00233394" w:rsidRDefault="00073356">
            <w:pPr>
              <w:pStyle w:val="Tablecellentry"/>
            </w:pPr>
            <w:r>
              <w:t>Mercury</w:t>
            </w:r>
          </w:p>
        </w:tc>
        <w:tc>
          <w:tcPr>
            <w:tcW w:w="1361" w:type="pct"/>
          </w:tcPr>
          <w:p w14:paraId="2426C452" w14:textId="77777777" w:rsidR="00233394" w:rsidRDefault="00073356" w:rsidP="001149A3">
            <w:pPr>
              <w:pStyle w:val="Tablecellentry"/>
              <w:jc w:val="center"/>
            </w:pPr>
            <w:r>
              <w:t>57</w:t>
            </w:r>
          </w:p>
        </w:tc>
        <w:tc>
          <w:tcPr>
            <w:tcW w:w="1354" w:type="pct"/>
          </w:tcPr>
          <w:p w14:paraId="7E46409F" w14:textId="77777777" w:rsidR="00233394" w:rsidRDefault="00073356" w:rsidP="001149A3">
            <w:pPr>
              <w:pStyle w:val="Tablecellentry"/>
              <w:jc w:val="center"/>
            </w:pPr>
            <w:r>
              <w:t>17</w:t>
            </w:r>
          </w:p>
        </w:tc>
        <w:tc>
          <w:tcPr>
            <w:tcW w:w="1366" w:type="pct"/>
          </w:tcPr>
          <w:p w14:paraId="682A14DC" w14:textId="77777777" w:rsidR="00233394" w:rsidRDefault="00073356" w:rsidP="001149A3">
            <w:pPr>
              <w:pStyle w:val="Tablecellentry"/>
              <w:jc w:val="center"/>
            </w:pPr>
            <w:r>
              <w:t>17</w:t>
            </w:r>
          </w:p>
        </w:tc>
      </w:tr>
      <w:tr w:rsidR="00233394" w14:paraId="48D9F020" w14:textId="77777777" w:rsidTr="00D067E3">
        <w:trPr>
          <w:cantSplit/>
        </w:trPr>
        <w:tc>
          <w:tcPr>
            <w:tcW w:w="919" w:type="pct"/>
          </w:tcPr>
          <w:p w14:paraId="13346B5E" w14:textId="77777777" w:rsidR="00233394" w:rsidRDefault="00073356">
            <w:pPr>
              <w:pStyle w:val="Tablecellentry"/>
            </w:pPr>
            <w:r>
              <w:t>Molybdenum</w:t>
            </w:r>
          </w:p>
        </w:tc>
        <w:tc>
          <w:tcPr>
            <w:tcW w:w="1361" w:type="pct"/>
          </w:tcPr>
          <w:p w14:paraId="5D07C3BF" w14:textId="77777777" w:rsidR="00233394" w:rsidRDefault="00073356" w:rsidP="001149A3">
            <w:pPr>
              <w:pStyle w:val="Tablecellentry"/>
              <w:jc w:val="center"/>
            </w:pPr>
            <w:r>
              <w:t>75</w:t>
            </w:r>
          </w:p>
        </w:tc>
        <w:tc>
          <w:tcPr>
            <w:tcW w:w="1354" w:type="pct"/>
          </w:tcPr>
          <w:p w14:paraId="0DED64FC" w14:textId="778DF9B2" w:rsidR="00233394" w:rsidRDefault="002E58AF" w:rsidP="001149A3">
            <w:pPr>
              <w:pStyle w:val="Tablecellentry"/>
              <w:jc w:val="center"/>
            </w:pPr>
            <w:r w:rsidRPr="002E58AF">
              <w:rPr>
                <w:rFonts w:ascii="Symbol" w:eastAsia="Symbol" w:hAnsi="Symbol" w:cs="Symbol"/>
                <w:szCs w:val="22"/>
              </w:rPr>
              <w:t>-</w:t>
            </w:r>
          </w:p>
        </w:tc>
        <w:tc>
          <w:tcPr>
            <w:tcW w:w="1366" w:type="pct"/>
          </w:tcPr>
          <w:p w14:paraId="6747CEEB" w14:textId="440E1B04" w:rsidR="00233394" w:rsidRDefault="006E2DD1" w:rsidP="001149A3">
            <w:pPr>
              <w:pStyle w:val="Tablecellentry"/>
              <w:jc w:val="center"/>
            </w:pPr>
            <w:r w:rsidRPr="002E58AF">
              <w:rPr>
                <w:rFonts w:ascii="Symbol" w:eastAsia="Symbol" w:hAnsi="Symbol" w:cs="Symbol"/>
                <w:szCs w:val="22"/>
              </w:rPr>
              <w:t>-</w:t>
            </w:r>
          </w:p>
        </w:tc>
      </w:tr>
      <w:tr w:rsidR="00233394" w14:paraId="591FC3DD" w14:textId="77777777" w:rsidTr="00D067E3">
        <w:trPr>
          <w:cantSplit/>
        </w:trPr>
        <w:tc>
          <w:tcPr>
            <w:tcW w:w="919" w:type="pct"/>
          </w:tcPr>
          <w:p w14:paraId="6BDDE4E6" w14:textId="77777777" w:rsidR="00233394" w:rsidRDefault="00073356">
            <w:pPr>
              <w:pStyle w:val="Tablecellentry"/>
            </w:pPr>
            <w:r>
              <w:t>Nickel</w:t>
            </w:r>
          </w:p>
        </w:tc>
        <w:tc>
          <w:tcPr>
            <w:tcW w:w="1361" w:type="pct"/>
          </w:tcPr>
          <w:p w14:paraId="3AA32D43" w14:textId="77777777" w:rsidR="00233394" w:rsidRDefault="00073356" w:rsidP="001149A3">
            <w:pPr>
              <w:pStyle w:val="Tablecellentry"/>
              <w:jc w:val="center"/>
            </w:pPr>
            <w:r>
              <w:t>420</w:t>
            </w:r>
          </w:p>
        </w:tc>
        <w:tc>
          <w:tcPr>
            <w:tcW w:w="1354" w:type="pct"/>
          </w:tcPr>
          <w:p w14:paraId="210C37C9" w14:textId="77777777" w:rsidR="00233394" w:rsidRDefault="00073356" w:rsidP="001149A3">
            <w:pPr>
              <w:pStyle w:val="Tablecellentry"/>
              <w:jc w:val="center"/>
            </w:pPr>
            <w:r>
              <w:t>420</w:t>
            </w:r>
          </w:p>
        </w:tc>
        <w:tc>
          <w:tcPr>
            <w:tcW w:w="1366" w:type="pct"/>
          </w:tcPr>
          <w:p w14:paraId="6CC4E8B1" w14:textId="77777777" w:rsidR="00233394" w:rsidRDefault="00073356" w:rsidP="001149A3">
            <w:pPr>
              <w:pStyle w:val="Tablecellentry"/>
              <w:jc w:val="center"/>
            </w:pPr>
            <w:r>
              <w:t>420</w:t>
            </w:r>
          </w:p>
        </w:tc>
      </w:tr>
      <w:tr w:rsidR="00233394" w14:paraId="360A9916" w14:textId="77777777" w:rsidTr="00D067E3">
        <w:trPr>
          <w:cantSplit/>
        </w:trPr>
        <w:tc>
          <w:tcPr>
            <w:tcW w:w="919" w:type="pct"/>
          </w:tcPr>
          <w:p w14:paraId="32A9CEFA" w14:textId="77777777" w:rsidR="00233394" w:rsidRDefault="00073356">
            <w:pPr>
              <w:pStyle w:val="Tablecellentry"/>
            </w:pPr>
            <w:r>
              <w:t>Selenium</w:t>
            </w:r>
          </w:p>
        </w:tc>
        <w:tc>
          <w:tcPr>
            <w:tcW w:w="1361" w:type="pct"/>
          </w:tcPr>
          <w:p w14:paraId="3776108E" w14:textId="77777777" w:rsidR="00233394" w:rsidRDefault="00073356" w:rsidP="001149A3">
            <w:pPr>
              <w:pStyle w:val="Tablecellentry"/>
              <w:jc w:val="center"/>
            </w:pPr>
            <w:r>
              <w:t>100</w:t>
            </w:r>
          </w:p>
        </w:tc>
        <w:tc>
          <w:tcPr>
            <w:tcW w:w="1354" w:type="pct"/>
          </w:tcPr>
          <w:p w14:paraId="4765F938" w14:textId="77777777" w:rsidR="00233394" w:rsidRDefault="00073356" w:rsidP="001149A3">
            <w:pPr>
              <w:pStyle w:val="Tablecellentry"/>
              <w:jc w:val="center"/>
            </w:pPr>
            <w:r>
              <w:t>100</w:t>
            </w:r>
          </w:p>
        </w:tc>
        <w:tc>
          <w:tcPr>
            <w:tcW w:w="1366" w:type="pct"/>
          </w:tcPr>
          <w:p w14:paraId="2E16A6D2" w14:textId="77777777" w:rsidR="00233394" w:rsidRDefault="00073356" w:rsidP="001149A3">
            <w:pPr>
              <w:pStyle w:val="Tablecellentry"/>
              <w:jc w:val="center"/>
            </w:pPr>
            <w:r>
              <w:t>100</w:t>
            </w:r>
          </w:p>
        </w:tc>
      </w:tr>
      <w:tr w:rsidR="00233394" w14:paraId="54ABDE5A" w14:textId="77777777" w:rsidTr="00D067E3">
        <w:trPr>
          <w:cantSplit/>
        </w:trPr>
        <w:tc>
          <w:tcPr>
            <w:tcW w:w="919" w:type="pct"/>
          </w:tcPr>
          <w:p w14:paraId="4F9FAFD1" w14:textId="77777777" w:rsidR="00233394" w:rsidRDefault="00073356">
            <w:pPr>
              <w:pStyle w:val="Tablecellentry"/>
            </w:pPr>
            <w:r>
              <w:t>Zinc</w:t>
            </w:r>
          </w:p>
        </w:tc>
        <w:tc>
          <w:tcPr>
            <w:tcW w:w="1361" w:type="pct"/>
          </w:tcPr>
          <w:p w14:paraId="3C28C210" w14:textId="77777777" w:rsidR="00233394" w:rsidRDefault="00073356" w:rsidP="001149A3">
            <w:pPr>
              <w:pStyle w:val="Tablecellentry"/>
              <w:jc w:val="center"/>
            </w:pPr>
            <w:r>
              <w:t>7500</w:t>
            </w:r>
          </w:p>
        </w:tc>
        <w:tc>
          <w:tcPr>
            <w:tcW w:w="1354" w:type="pct"/>
          </w:tcPr>
          <w:p w14:paraId="02A9B130" w14:textId="77777777" w:rsidR="00233394" w:rsidRDefault="00073356" w:rsidP="001149A3">
            <w:pPr>
              <w:pStyle w:val="Tablecellentry"/>
              <w:jc w:val="center"/>
            </w:pPr>
            <w:r>
              <w:t>2800</w:t>
            </w:r>
          </w:p>
        </w:tc>
        <w:tc>
          <w:tcPr>
            <w:tcW w:w="1366" w:type="pct"/>
          </w:tcPr>
          <w:p w14:paraId="42FF3BF4" w14:textId="77777777" w:rsidR="00233394" w:rsidRDefault="00073356" w:rsidP="001149A3">
            <w:pPr>
              <w:pStyle w:val="Tablecellentry"/>
              <w:jc w:val="center"/>
            </w:pPr>
            <w:r>
              <w:t>2800</w:t>
            </w:r>
          </w:p>
        </w:tc>
      </w:tr>
      <w:tr w:rsidR="00233394" w14:paraId="58A2EC9D" w14:textId="77777777" w:rsidTr="00D067E3">
        <w:trPr>
          <w:cantSplit/>
        </w:trPr>
        <w:tc>
          <w:tcPr>
            <w:tcW w:w="5000" w:type="pct"/>
            <w:gridSpan w:val="4"/>
          </w:tcPr>
          <w:p w14:paraId="607E03F3" w14:textId="77777777" w:rsidR="00233394" w:rsidRDefault="00073356" w:rsidP="00D067E3">
            <w:pPr>
              <w:keepNext/>
              <w:spacing w:after="60"/>
            </w:pPr>
            <w:r>
              <w:t>Note:</w:t>
            </w:r>
          </w:p>
          <w:p w14:paraId="5D6A78A3" w14:textId="047EB88D" w:rsidR="00233394" w:rsidRDefault="00073356" w:rsidP="0017702F">
            <w:pPr>
              <w:pStyle w:val="ListParagraph"/>
              <w:keepNext/>
              <w:numPr>
                <w:ilvl w:val="7"/>
                <w:numId w:val="72"/>
              </w:numPr>
              <w:spacing w:after="60"/>
              <w:ind w:left="360"/>
              <w:contextualSpacing w:val="0"/>
            </w:pPr>
            <w:r>
              <w:t xml:space="preserve">Biosolids pollutant limits are described in 40 CFR 503.13, which uses the terms </w:t>
            </w:r>
            <w:r w:rsidRPr="008C0CC5">
              <w:rPr>
                <w:i/>
              </w:rPr>
              <w:t>ceiling concentrations</w:t>
            </w:r>
            <w:r>
              <w:t xml:space="preserve">, </w:t>
            </w:r>
            <w:r w:rsidRPr="008C0CC5">
              <w:rPr>
                <w:i/>
              </w:rPr>
              <w:t>pollutant concentrations</w:t>
            </w:r>
            <w:r>
              <w:t xml:space="preserve">, and </w:t>
            </w:r>
            <w:r w:rsidRPr="008C0CC5">
              <w:rPr>
                <w:i/>
              </w:rPr>
              <w:t>cumulative pollutant loading rates</w:t>
            </w:r>
            <w:r>
              <w:t>.</w:t>
            </w:r>
          </w:p>
        </w:tc>
      </w:tr>
    </w:tbl>
    <w:p w14:paraId="7D5C3659" w14:textId="77777777" w:rsidR="00233394" w:rsidRDefault="00233394">
      <w:pPr>
        <w:pStyle w:val="PermitNormal"/>
      </w:pPr>
    </w:p>
    <w:p w14:paraId="559DE313" w14:textId="51AB25D9" w:rsidR="00233394" w:rsidRDefault="00073356" w:rsidP="008E1E7D">
      <w:pPr>
        <w:ind w:left="720"/>
      </w:pPr>
      <w:r>
        <w:rPr>
          <w:highlight w:val="yellow"/>
        </w:rPr>
        <w:t>If facility uses UV disinfection, include the following:</w:t>
      </w:r>
    </w:p>
    <w:p w14:paraId="5E5357E2" w14:textId="77777777" w:rsidR="004325BE" w:rsidRDefault="00073356" w:rsidP="00A0366F">
      <w:pPr>
        <w:pStyle w:val="PermitHanging1TOC"/>
      </w:pPr>
      <w:bookmarkStart w:id="44" w:name="_Toc154576911"/>
      <w:r>
        <w:t>Chlorine Usage</w:t>
      </w:r>
      <w:bookmarkEnd w:id="44"/>
    </w:p>
    <w:p w14:paraId="6D8910A8" w14:textId="1633A54C" w:rsidR="00233394" w:rsidRDefault="00B324AF" w:rsidP="004325BE">
      <w:pPr>
        <w:pStyle w:val="PermitHanging1-text"/>
      </w:pPr>
      <w:r>
        <w:t>The p</w:t>
      </w:r>
      <w:r w:rsidR="00453C3F">
        <w:t xml:space="preserve">ermittee is prohibited from using </w:t>
      </w:r>
      <w:r w:rsidR="00073356">
        <w:t xml:space="preserve">chlorine or chlorine </w:t>
      </w:r>
      <w:r w:rsidR="00BC64F6">
        <w:t>compounds for</w:t>
      </w:r>
      <w:r w:rsidR="00073356">
        <w:t xml:space="preserve"> </w:t>
      </w:r>
      <w:r>
        <w:t xml:space="preserve">effluent </w:t>
      </w:r>
      <w:r w:rsidR="00073356">
        <w:t xml:space="preserve">disinfection </w:t>
      </w:r>
      <w:r w:rsidR="00BC64F6">
        <w:t>purposes. Chlorine</w:t>
      </w:r>
      <w:r w:rsidR="00073356">
        <w:t xml:space="preserve"> residual</w:t>
      </w:r>
      <w:r w:rsidR="00453C3F">
        <w:t xml:space="preserve"> in effluent</w:t>
      </w:r>
      <w:r w:rsidR="00073356">
        <w:t xml:space="preserve"> resulting from chlorine </w:t>
      </w:r>
      <w:r w:rsidR="006F21DA">
        <w:t xml:space="preserve">or chlorine-containing chemicals </w:t>
      </w:r>
      <w:r w:rsidR="00073356">
        <w:t xml:space="preserve">used for maintenance </w:t>
      </w:r>
      <w:r w:rsidR="00453C3F">
        <w:t xml:space="preserve">or other </w:t>
      </w:r>
      <w:r w:rsidR="00073356">
        <w:t xml:space="preserve">purposes </w:t>
      </w:r>
      <w:r w:rsidR="00453C3F">
        <w:t xml:space="preserve">is also prohibited. </w:t>
      </w:r>
      <w:r w:rsidR="00F94D1F">
        <w:t>[</w:t>
      </w:r>
      <w:r w:rsidR="00073356">
        <w:rPr>
          <w:highlight w:val="yellow"/>
        </w:rPr>
        <w:t>The purpose of this condition is to avoid having to require the permittee to monitor for chlorine to prove they are not using it.</w:t>
      </w:r>
      <w:r w:rsidR="007C461A">
        <w:rPr>
          <w:highlight w:val="yellow"/>
        </w:rPr>
        <w:t xml:space="preserve"> </w:t>
      </w:r>
      <w:r w:rsidR="00073356">
        <w:rPr>
          <w:highlight w:val="yellow"/>
        </w:rPr>
        <w:t>If the permittee wishes to use chlorine, the permit must include a permit limit for chlorine as well as a monitoring requirement.]</w:t>
      </w:r>
      <w:r w:rsidR="008E1E7D">
        <w:t xml:space="preserve"> </w:t>
      </w:r>
    </w:p>
    <w:p w14:paraId="633948DC" w14:textId="77777777" w:rsidR="008E1E7D" w:rsidRDefault="008E1E7D" w:rsidP="004325BE">
      <w:pPr>
        <w:pStyle w:val="PermitHanging1-text"/>
      </w:pPr>
    </w:p>
    <w:p w14:paraId="40BC91D3" w14:textId="77777777" w:rsidR="005C35FC" w:rsidRDefault="005C35FC" w:rsidP="005C35FC">
      <w:pPr>
        <w:pStyle w:val="PermitNormal"/>
        <w:ind w:left="720"/>
        <w:rPr>
          <w:highlight w:val="yellow"/>
          <w:u w:val="single"/>
        </w:rPr>
      </w:pPr>
      <w:r>
        <w:rPr>
          <w:highlight w:val="yellow"/>
          <w:u w:val="single"/>
        </w:rPr>
        <w:t>If MMP is needed:</w:t>
      </w:r>
    </w:p>
    <w:p w14:paraId="0A75C5A9" w14:textId="648A454A" w:rsidR="009E1658" w:rsidRDefault="00E55350" w:rsidP="008E1E7D">
      <w:pPr>
        <w:pStyle w:val="PermitNormal"/>
        <w:ind w:left="720"/>
        <w:rPr>
          <w:highlight w:val="yellow"/>
        </w:rPr>
      </w:pPr>
      <w:r>
        <w:rPr>
          <w:highlight w:val="yellow"/>
        </w:rPr>
        <w:t>I</w:t>
      </w:r>
      <w:r w:rsidR="00073356">
        <w:rPr>
          <w:highlight w:val="yellow"/>
        </w:rPr>
        <w:t xml:space="preserve">nclude the following for </w:t>
      </w:r>
      <w:r w:rsidR="002A621A">
        <w:rPr>
          <w:highlight w:val="yellow"/>
        </w:rPr>
        <w:t xml:space="preserve">facilities </w:t>
      </w:r>
      <w:r>
        <w:rPr>
          <w:highlight w:val="yellow"/>
        </w:rPr>
        <w:t xml:space="preserve">where </w:t>
      </w:r>
      <w:r w:rsidR="002A621A">
        <w:rPr>
          <w:highlight w:val="yellow"/>
        </w:rPr>
        <w:t>an MMP is required</w:t>
      </w:r>
      <w:r w:rsidR="00122F0D">
        <w:rPr>
          <w:highlight w:val="yellow"/>
        </w:rPr>
        <w:t xml:space="preserve">. An MMP is required for all major domestic facilities </w:t>
      </w:r>
      <w:r w:rsidR="00122F0D" w:rsidRPr="00996AF2">
        <w:rPr>
          <w:i/>
          <w:highlight w:val="yellow"/>
        </w:rPr>
        <w:t>in the Willamette Basin</w:t>
      </w:r>
      <w:r w:rsidR="00122F0D">
        <w:rPr>
          <w:highlight w:val="yellow"/>
        </w:rPr>
        <w:t>. For other facilities, m</w:t>
      </w:r>
      <w:r w:rsidR="009E1658">
        <w:rPr>
          <w:highlight w:val="yellow"/>
        </w:rPr>
        <w:t>ercury RPA is used t</w:t>
      </w:r>
      <w:r w:rsidR="00073356">
        <w:rPr>
          <w:highlight w:val="yellow"/>
        </w:rPr>
        <w:t xml:space="preserve">o </w:t>
      </w:r>
      <w:r w:rsidR="002A621A">
        <w:rPr>
          <w:highlight w:val="yellow"/>
        </w:rPr>
        <w:t>determine if a facility must have an MMP</w:t>
      </w:r>
      <w:r w:rsidR="009E1658">
        <w:rPr>
          <w:highlight w:val="yellow"/>
        </w:rPr>
        <w:t>. RP must be evaluated for:</w:t>
      </w:r>
    </w:p>
    <w:p w14:paraId="6AE0F325" w14:textId="50A491DD" w:rsidR="009E1658" w:rsidRPr="009E1658" w:rsidRDefault="009E1658" w:rsidP="0017702F">
      <w:pPr>
        <w:pStyle w:val="BodyText0"/>
        <w:numPr>
          <w:ilvl w:val="0"/>
          <w:numId w:val="37"/>
        </w:numPr>
        <w:rPr>
          <w:highlight w:val="yellow"/>
        </w:rPr>
      </w:pPr>
      <w:r w:rsidRPr="009E1658">
        <w:rPr>
          <w:highlight w:val="yellow"/>
        </w:rPr>
        <w:t>All major domestic facilities</w:t>
      </w:r>
      <w:r w:rsidR="00122F0D">
        <w:rPr>
          <w:highlight w:val="yellow"/>
        </w:rPr>
        <w:t xml:space="preserve"> </w:t>
      </w:r>
      <w:r w:rsidR="00122F0D">
        <w:rPr>
          <w:i/>
          <w:highlight w:val="yellow"/>
        </w:rPr>
        <w:t>outside of the Willamette Basin</w:t>
      </w:r>
      <w:r w:rsidRPr="009E1658">
        <w:rPr>
          <w:highlight w:val="yellow"/>
        </w:rPr>
        <w:t>.</w:t>
      </w:r>
    </w:p>
    <w:p w14:paraId="52DCBEF0" w14:textId="633B4C5D" w:rsidR="009E1658" w:rsidRDefault="001B194A" w:rsidP="0017702F">
      <w:pPr>
        <w:pStyle w:val="BodyText0"/>
        <w:numPr>
          <w:ilvl w:val="0"/>
          <w:numId w:val="37"/>
        </w:numPr>
        <w:rPr>
          <w:highlight w:val="yellow"/>
        </w:rPr>
      </w:pPr>
      <w:r>
        <w:rPr>
          <w:highlight w:val="yellow"/>
        </w:rPr>
        <w:t>Any facility</w:t>
      </w:r>
      <w:r w:rsidR="009E1658" w:rsidRPr="009E1658">
        <w:rPr>
          <w:spacing w:val="-6"/>
          <w:highlight w:val="yellow"/>
        </w:rPr>
        <w:t xml:space="preserve"> </w:t>
      </w:r>
      <w:r w:rsidR="002B70F9">
        <w:rPr>
          <w:i/>
          <w:spacing w:val="-6"/>
          <w:highlight w:val="yellow"/>
        </w:rPr>
        <w:t xml:space="preserve">outside of the Willamette Basin </w:t>
      </w:r>
      <w:r w:rsidR="009E1658" w:rsidRPr="009E1658">
        <w:rPr>
          <w:highlight w:val="yellow"/>
        </w:rPr>
        <w:t>where</w:t>
      </w:r>
      <w:r w:rsidR="009E1658" w:rsidRPr="009E1658">
        <w:rPr>
          <w:spacing w:val="-6"/>
          <w:highlight w:val="yellow"/>
        </w:rPr>
        <w:t xml:space="preserve"> </w:t>
      </w:r>
      <w:r w:rsidR="009E1658" w:rsidRPr="009E1658">
        <w:rPr>
          <w:highlight w:val="yellow"/>
        </w:rPr>
        <w:t>total</w:t>
      </w:r>
      <w:r w:rsidR="009E1658" w:rsidRPr="009E1658">
        <w:rPr>
          <w:spacing w:val="-5"/>
          <w:highlight w:val="yellow"/>
        </w:rPr>
        <w:t xml:space="preserve"> </w:t>
      </w:r>
      <w:r w:rsidR="009E1658" w:rsidRPr="009E1658">
        <w:rPr>
          <w:highlight w:val="yellow"/>
        </w:rPr>
        <w:t>mercury</w:t>
      </w:r>
      <w:r w:rsidR="009E1658" w:rsidRPr="009E1658">
        <w:rPr>
          <w:spacing w:val="-6"/>
          <w:highlight w:val="yellow"/>
        </w:rPr>
        <w:t xml:space="preserve"> </w:t>
      </w:r>
      <w:r w:rsidR="009E1658" w:rsidRPr="009E1658">
        <w:rPr>
          <w:highlight w:val="yellow"/>
        </w:rPr>
        <w:t>is</w:t>
      </w:r>
      <w:r w:rsidR="009E1658" w:rsidRPr="009E1658">
        <w:rPr>
          <w:spacing w:val="-6"/>
          <w:highlight w:val="yellow"/>
        </w:rPr>
        <w:t xml:space="preserve"> </w:t>
      </w:r>
      <w:r w:rsidR="009E1658" w:rsidRPr="009E1658">
        <w:rPr>
          <w:spacing w:val="-1"/>
          <w:highlight w:val="yellow"/>
        </w:rPr>
        <w:t>“known”</w:t>
      </w:r>
      <w:r w:rsidR="009E1658" w:rsidRPr="009E1658">
        <w:rPr>
          <w:highlight w:val="yellow"/>
        </w:rPr>
        <w:t xml:space="preserve"> to</w:t>
      </w:r>
      <w:r w:rsidR="009E1658" w:rsidRPr="009E1658">
        <w:rPr>
          <w:spacing w:val="-5"/>
          <w:highlight w:val="yellow"/>
        </w:rPr>
        <w:t xml:space="preserve"> </w:t>
      </w:r>
      <w:r w:rsidR="009E1658" w:rsidRPr="009E1658">
        <w:rPr>
          <w:highlight w:val="yellow"/>
        </w:rPr>
        <w:t>be</w:t>
      </w:r>
      <w:r w:rsidR="009E1658" w:rsidRPr="009E1658">
        <w:rPr>
          <w:spacing w:val="-6"/>
          <w:highlight w:val="yellow"/>
        </w:rPr>
        <w:t xml:space="preserve"> </w:t>
      </w:r>
      <w:r w:rsidR="009E1658" w:rsidRPr="009E1658">
        <w:rPr>
          <w:highlight w:val="yellow"/>
        </w:rPr>
        <w:t>present</w:t>
      </w:r>
      <w:r w:rsidR="009E1658" w:rsidRPr="009E1658">
        <w:rPr>
          <w:spacing w:val="-6"/>
          <w:highlight w:val="yellow"/>
        </w:rPr>
        <w:t xml:space="preserve"> </w:t>
      </w:r>
      <w:r w:rsidR="009E1658" w:rsidRPr="009E1658">
        <w:rPr>
          <w:highlight w:val="yellow"/>
        </w:rPr>
        <w:t>in their</w:t>
      </w:r>
      <w:r w:rsidR="009E1658" w:rsidRPr="009E1658">
        <w:rPr>
          <w:spacing w:val="53"/>
          <w:w w:val="99"/>
          <w:highlight w:val="yellow"/>
        </w:rPr>
        <w:t xml:space="preserve"> </w:t>
      </w:r>
      <w:r w:rsidR="00A24340" w:rsidRPr="009E1658">
        <w:rPr>
          <w:highlight w:val="yellow"/>
        </w:rPr>
        <w:t>effluent (</w:t>
      </w:r>
      <w:r w:rsidR="009E1658" w:rsidRPr="009E1658">
        <w:rPr>
          <w:highlight w:val="yellow"/>
        </w:rPr>
        <w:t>if there is no mercury effluent data, data collection is not required).</w:t>
      </w:r>
    </w:p>
    <w:p w14:paraId="3329A027" w14:textId="42EEC538" w:rsidR="000F44AB" w:rsidRPr="00D93D66" w:rsidRDefault="000F44AB" w:rsidP="0017702F">
      <w:pPr>
        <w:pStyle w:val="BodyText0"/>
        <w:numPr>
          <w:ilvl w:val="0"/>
          <w:numId w:val="37"/>
        </w:numPr>
      </w:pPr>
      <w:r w:rsidRPr="000F44AB">
        <w:rPr>
          <w:highlight w:val="yellow"/>
        </w:rPr>
        <w:t>Industrial facilities</w:t>
      </w:r>
      <w:r w:rsidR="00AC1E68">
        <w:rPr>
          <w:highlight w:val="yellow"/>
        </w:rPr>
        <w:t xml:space="preserve"> that discharge process wastewater</w:t>
      </w:r>
      <w:r w:rsidRPr="000F44AB">
        <w:rPr>
          <w:highlight w:val="yellow"/>
        </w:rPr>
        <w:t xml:space="preserve"> in the timber products; paper products; chemical products; glass, clay, cement, concrete, gypsum products; primary metal industries; fabricated metal products; electronic instruments</w:t>
      </w:r>
      <w:r w:rsidR="00AC1E68">
        <w:rPr>
          <w:highlight w:val="yellow"/>
        </w:rPr>
        <w:t>; and seafood processing</w:t>
      </w:r>
      <w:r w:rsidRPr="000F44AB">
        <w:rPr>
          <w:highlight w:val="yellow"/>
        </w:rPr>
        <w:t xml:space="preserve"> categories. These categories correspond to SICs 24xx, 26xx, 28xx, 32xx, 33xx, 34xx, 36xx</w:t>
      </w:r>
      <w:r w:rsidR="00AC1E68">
        <w:rPr>
          <w:highlight w:val="yellow"/>
        </w:rPr>
        <w:t>, 2091 and 2092</w:t>
      </w:r>
      <w:r w:rsidRPr="000F44AB">
        <w:rPr>
          <w:highlight w:val="yellow"/>
        </w:rPr>
        <w:t>. These facilities may not have mercury data. When there is no mercury data, include mercury sampling requirements in the permit</w:t>
      </w:r>
      <w:r w:rsidR="004843C1">
        <w:rPr>
          <w:highlight w:val="yellow"/>
        </w:rPr>
        <w:t xml:space="preserve"> </w:t>
      </w:r>
      <w:r w:rsidR="004843C1" w:rsidRPr="004843C1">
        <w:rPr>
          <w:b/>
          <w:highlight w:val="yellow"/>
        </w:rPr>
        <w:t>as alternate section 6</w:t>
      </w:r>
      <w:r w:rsidR="004843C1">
        <w:rPr>
          <w:b/>
          <w:highlight w:val="yellow"/>
        </w:rPr>
        <w:t xml:space="preserve"> and MMP requirements are NOT required</w:t>
      </w:r>
      <w:r w:rsidR="004843C1">
        <w:rPr>
          <w:highlight w:val="yellow"/>
        </w:rPr>
        <w:t>.</w:t>
      </w:r>
      <w:r w:rsidRPr="000F44AB">
        <w:rPr>
          <w:highlight w:val="yellow"/>
        </w:rPr>
        <w:t xml:space="preserve"> </w:t>
      </w:r>
    </w:p>
    <w:p w14:paraId="6ADA954E" w14:textId="36597AED" w:rsidR="004325BE" w:rsidRPr="00D93D66" w:rsidRDefault="00073356" w:rsidP="00A0366F">
      <w:pPr>
        <w:pStyle w:val="PermitHanging1TOC"/>
      </w:pPr>
      <w:bookmarkStart w:id="45" w:name="_Toc154576912"/>
      <w:r w:rsidRPr="00D93D66">
        <w:lastRenderedPageBreak/>
        <w:t>Mercury Minimization Plan</w:t>
      </w:r>
      <w:bookmarkEnd w:id="45"/>
    </w:p>
    <w:p w14:paraId="26A7C771" w14:textId="2FB44AEA" w:rsidR="00882AFF" w:rsidRPr="00D93D66" w:rsidRDefault="003F38F2" w:rsidP="0017702F">
      <w:pPr>
        <w:pStyle w:val="PermitHanging2TOC"/>
        <w:numPr>
          <w:ilvl w:val="2"/>
          <w:numId w:val="42"/>
        </w:numPr>
      </w:pPr>
      <w:r w:rsidRPr="00D93D66">
        <w:t>[</w:t>
      </w:r>
      <w:r w:rsidRPr="005E3CBD">
        <w:rPr>
          <w:highlight w:val="yellow"/>
        </w:rPr>
        <w:t xml:space="preserve">For permittees that do not have an MMP] </w:t>
      </w:r>
      <w:r w:rsidRPr="00D93D66">
        <w:t>By the date listed in Table B1, the permittee must submit an MMP (Mercury Minimization Plan) to DEQ for review and approval</w:t>
      </w:r>
      <w:r w:rsidR="008D5559" w:rsidRPr="00D93D66">
        <w:t xml:space="preserve">. </w:t>
      </w:r>
      <w:r w:rsidR="00882AFF" w:rsidRPr="005E3CBD">
        <w:rPr>
          <w:highlight w:val="yellow"/>
        </w:rPr>
        <w:t xml:space="preserve">[OR for permittees with an existing MMP] </w:t>
      </w:r>
      <w:r w:rsidR="00882AFF" w:rsidRPr="00D93D66">
        <w:t>By the date listed in Table B1, the permittee must submit an updated MMP (Mercury Minimization Plan) to DEQ for review and approval.</w:t>
      </w:r>
    </w:p>
    <w:p w14:paraId="272CBDCD" w14:textId="6400DBE9" w:rsidR="00882AFF" w:rsidRPr="00D93D66" w:rsidRDefault="00882AFF" w:rsidP="005E3CBD">
      <w:pPr>
        <w:pStyle w:val="PermitHanging2TOC"/>
      </w:pPr>
      <w:r w:rsidRPr="00D93D66">
        <w:t>The permittee must use DEQ MMP template for final plans and modifications unless authorized in writing by DEQ to use an alternative.</w:t>
      </w:r>
    </w:p>
    <w:p w14:paraId="79F4487F" w14:textId="77777777" w:rsidR="00882AFF" w:rsidRPr="00D93D66" w:rsidRDefault="00882AFF" w:rsidP="005E3CBD">
      <w:pPr>
        <w:pStyle w:val="PermitHanging2TOC"/>
      </w:pPr>
      <w:r w:rsidRPr="00D93D66">
        <w:t xml:space="preserve">If DEQ comments on the MMP, the permittee must respond to DEQ’s comments in writing within 30 calendar days by submitting an updated MMP. </w:t>
      </w:r>
    </w:p>
    <w:p w14:paraId="40171B8C" w14:textId="77777777" w:rsidR="00882AFF" w:rsidRPr="00D93D66" w:rsidRDefault="00882AFF" w:rsidP="005E3CBD">
      <w:pPr>
        <w:pStyle w:val="PermitHanging2TOC"/>
      </w:pPr>
      <w:r w:rsidRPr="00D93D66">
        <w:t xml:space="preserve">After resolving comments (if any) on the plan, DEQ will post the MMP to solicit public comment for a minimum of 35 days.   </w:t>
      </w:r>
    </w:p>
    <w:p w14:paraId="026D3B76" w14:textId="77777777" w:rsidR="00882AFF" w:rsidRPr="00D93D66" w:rsidRDefault="00882AFF" w:rsidP="005E3CBD">
      <w:pPr>
        <w:pStyle w:val="PermitHanging2TOC"/>
      </w:pPr>
      <w:r w:rsidRPr="00D93D66">
        <w:t xml:space="preserve">The permittee must begin implementation of the plan within 90 calendar days after being notified in writing that the public comment period has ended and DEQ has approved the plan. </w:t>
      </w:r>
    </w:p>
    <w:p w14:paraId="0F3D4B36" w14:textId="77777777" w:rsidR="00882AFF" w:rsidRPr="00D93D66" w:rsidRDefault="00882AFF" w:rsidP="005E3CBD">
      <w:pPr>
        <w:pStyle w:val="PermitHanging2TOC"/>
      </w:pPr>
      <w:r w:rsidRPr="00D93D66">
        <w:t>The MMP must include:</w:t>
      </w:r>
    </w:p>
    <w:p w14:paraId="6B6EF099" w14:textId="77777777" w:rsidR="00882AFF" w:rsidRPr="00D93D66" w:rsidRDefault="00882AFF" w:rsidP="005E3CBD">
      <w:pPr>
        <w:pStyle w:val="PermitHanging3"/>
      </w:pPr>
      <w:r w:rsidRPr="00D93D66">
        <w:t>Facility name and permit number</w:t>
      </w:r>
    </w:p>
    <w:p w14:paraId="7A6CADB7" w14:textId="77777777" w:rsidR="00117062" w:rsidRPr="00D93D66" w:rsidRDefault="00117062" w:rsidP="005E3CBD">
      <w:pPr>
        <w:pStyle w:val="PermitHanging3"/>
      </w:pPr>
      <w:r w:rsidRPr="00D93D66">
        <w:t>Name and signature of party responsible for developing or reviewing the plan</w:t>
      </w:r>
    </w:p>
    <w:p w14:paraId="5CFECEC9" w14:textId="77777777" w:rsidR="00117062" w:rsidRPr="00117062" w:rsidRDefault="00117062" w:rsidP="005E3CBD">
      <w:pPr>
        <w:pStyle w:val="PermitHanging3"/>
        <w:rPr>
          <w:highlight w:val="cyan"/>
        </w:rPr>
      </w:pPr>
      <w:r w:rsidRPr="00D93D66">
        <w:t>Plan submittal date</w:t>
      </w:r>
    </w:p>
    <w:p w14:paraId="70FC18DA" w14:textId="77777777" w:rsidR="00117062" w:rsidRPr="00D93D66" w:rsidRDefault="00117062" w:rsidP="005E3CBD">
      <w:pPr>
        <w:pStyle w:val="PermitHanging3"/>
      </w:pPr>
      <w:r w:rsidRPr="00117062">
        <w:rPr>
          <w:highlight w:val="yellow"/>
        </w:rPr>
        <w:t>[For domestic facilities only:]</w:t>
      </w:r>
      <w:r w:rsidRPr="00D93D66">
        <w:t>Identification and evaluation of current and potential mercury sources, including industrial, commercial, and residential sources</w:t>
      </w:r>
    </w:p>
    <w:p w14:paraId="350FA4C9" w14:textId="5B6B464D" w:rsidR="00117062" w:rsidRPr="00D93D66" w:rsidRDefault="00117062" w:rsidP="005E3CBD">
      <w:pPr>
        <w:pStyle w:val="PermitHanging3"/>
      </w:pPr>
      <w:r w:rsidRPr="00D93D66">
        <w:t>An implementation plan that includes specific methods for reducing mercury</w:t>
      </w:r>
    </w:p>
    <w:p w14:paraId="3D74EF42" w14:textId="6127DA11" w:rsidR="006245DA" w:rsidRPr="006245DA" w:rsidRDefault="006245DA" w:rsidP="005E3CBD">
      <w:pPr>
        <w:pStyle w:val="PermitHanging3"/>
        <w:rPr>
          <w:highlight w:val="yellow"/>
        </w:rPr>
      </w:pPr>
      <w:r w:rsidRPr="00D93D66">
        <w:t>[</w:t>
      </w:r>
      <w:r w:rsidRPr="006245DA">
        <w:rPr>
          <w:highlight w:val="yellow"/>
        </w:rPr>
        <w:t>include the next three bullets for all MMP updates. Include them f</w:t>
      </w:r>
      <w:r>
        <w:rPr>
          <w:highlight w:val="yellow"/>
        </w:rPr>
        <w:t>o</w:t>
      </w:r>
      <w:r w:rsidRPr="006245DA">
        <w:rPr>
          <w:highlight w:val="yellow"/>
        </w:rPr>
        <w:t>r first-time MMPs if the data exists]</w:t>
      </w:r>
    </w:p>
    <w:p w14:paraId="6B5C11AB" w14:textId="77777777" w:rsidR="00117062" w:rsidRPr="00D93D66" w:rsidRDefault="00117062" w:rsidP="005E3CBD">
      <w:pPr>
        <w:pStyle w:val="PermitHanging3"/>
      </w:pPr>
      <w:r w:rsidRPr="00D93D66">
        <w:t>Mercury sample results for samples collected during the past five years</w:t>
      </w:r>
    </w:p>
    <w:p w14:paraId="21EE83CE" w14:textId="77777777" w:rsidR="00117062" w:rsidRPr="00D93D66" w:rsidRDefault="00117062" w:rsidP="005E3CBD">
      <w:pPr>
        <w:pStyle w:val="PermitHanging3"/>
      </w:pPr>
      <w:r w:rsidRPr="00D93D66">
        <w:t>Annual average effluent mercury concentrations and mass loads</w:t>
      </w:r>
    </w:p>
    <w:p w14:paraId="3C696BA4" w14:textId="77777777" w:rsidR="00117062" w:rsidRPr="00117062" w:rsidRDefault="00117062" w:rsidP="005E3CBD">
      <w:pPr>
        <w:pStyle w:val="PermitHanging3"/>
        <w:rPr>
          <w:highlight w:val="cyan"/>
        </w:rPr>
      </w:pPr>
      <w:r w:rsidRPr="00117062">
        <w:rPr>
          <w:highlight w:val="yellow"/>
        </w:rPr>
        <w:t>[For domestic facilities only:]</w:t>
      </w:r>
      <w:r w:rsidRPr="00117062">
        <w:t xml:space="preserve"> </w:t>
      </w:r>
      <w:r w:rsidRPr="00D93D66">
        <w:t>Annual average biosolids concentrations and mass loads</w:t>
      </w:r>
    </w:p>
    <w:p w14:paraId="76F65614" w14:textId="1078A580" w:rsidR="006245DA" w:rsidRPr="006245DA" w:rsidRDefault="006245DA" w:rsidP="005E3CBD">
      <w:pPr>
        <w:pStyle w:val="PermitHanging3"/>
        <w:rPr>
          <w:highlight w:val="yellow"/>
        </w:rPr>
      </w:pPr>
      <w:r w:rsidRPr="006245DA">
        <w:rPr>
          <w:highlight w:val="yellow"/>
        </w:rPr>
        <w:t>[include the last two bullets for MMP updates only:]</w:t>
      </w:r>
    </w:p>
    <w:p w14:paraId="255ED6A4" w14:textId="568A9291" w:rsidR="006245DA" w:rsidRPr="00D93D66" w:rsidRDefault="006245DA" w:rsidP="005E3CBD">
      <w:pPr>
        <w:pStyle w:val="PermitHanging3"/>
      </w:pPr>
      <w:r w:rsidRPr="00D93D66">
        <w:t xml:space="preserve">Changes (if any) that may affect mercury, such as changes to operations, treatment, and chemicals used  </w:t>
      </w:r>
    </w:p>
    <w:p w14:paraId="5FDBDDA8" w14:textId="4F3E5565" w:rsidR="00117062" w:rsidRPr="00D93D66" w:rsidRDefault="00117062" w:rsidP="005E3CBD">
      <w:pPr>
        <w:pStyle w:val="PermitHanging3"/>
      </w:pPr>
      <w:r w:rsidRPr="00D93D66">
        <w:t>Summary of mercury reduction activities implemented during the past five years</w:t>
      </w:r>
    </w:p>
    <w:p w14:paraId="714A16CA" w14:textId="19610799" w:rsidR="00117062" w:rsidRPr="00D93D66" w:rsidRDefault="00117062" w:rsidP="005E3CBD">
      <w:pPr>
        <w:pStyle w:val="PermitHanging2TOC"/>
      </w:pPr>
      <w:r w:rsidRPr="00D93D66">
        <w:t>If DEQ determines that the MMP is not effective at reducing mercury concentrations, DEQ may require further changes to the MMP and may reopen the permit to modify the permit conditions.</w:t>
      </w:r>
    </w:p>
    <w:p w14:paraId="2ECA9B91" w14:textId="5D10C7C3" w:rsidR="005415ED" w:rsidRPr="003F38F2" w:rsidRDefault="00996694" w:rsidP="00A0366F">
      <w:pPr>
        <w:pStyle w:val="PermitHanging1TOC"/>
        <w:rPr>
          <w:szCs w:val="22"/>
        </w:rPr>
      </w:pPr>
      <w:bookmarkStart w:id="46" w:name="bmSchANote7"/>
      <w:bookmarkStart w:id="47" w:name="bmSchANote8"/>
      <w:bookmarkStart w:id="48" w:name="_Toc154576913"/>
      <w:bookmarkEnd w:id="46"/>
      <w:bookmarkEnd w:id="47"/>
      <w:r w:rsidRPr="003F38F2">
        <w:rPr>
          <w:highlight w:val="yellow"/>
          <w:lang w:eastAsia="en-ZW"/>
        </w:rPr>
        <w:t>[ADD</w:t>
      </w:r>
      <w:r w:rsidR="004843C1" w:rsidRPr="003F38F2">
        <w:rPr>
          <w:highlight w:val="yellow"/>
          <w:lang w:eastAsia="en-ZW"/>
        </w:rPr>
        <w:t xml:space="preserve"> as alternate section</w:t>
      </w:r>
      <w:r w:rsidRPr="003F38F2">
        <w:rPr>
          <w:highlight w:val="yellow"/>
          <w:lang w:eastAsia="en-ZW"/>
        </w:rPr>
        <w:t>]</w:t>
      </w:r>
      <w:r w:rsidR="005415ED" w:rsidRPr="004843C1">
        <w:rPr>
          <w:lang w:eastAsia="en-ZW"/>
        </w:rPr>
        <w:t>Mercury Investigation Monitoring</w:t>
      </w:r>
      <w:bookmarkEnd w:id="48"/>
    </w:p>
    <w:p w14:paraId="1033EFE4" w14:textId="77777777" w:rsidR="005415ED" w:rsidRPr="005E3CBD" w:rsidRDefault="005415ED" w:rsidP="0017702F">
      <w:pPr>
        <w:pStyle w:val="PermitHanging2TOC"/>
        <w:numPr>
          <w:ilvl w:val="2"/>
          <w:numId w:val="43"/>
        </w:numPr>
        <w:rPr>
          <w:lang w:val="en-ZW"/>
        </w:rPr>
      </w:pPr>
      <w:r w:rsidRPr="005E3CBD">
        <w:rPr>
          <w:lang w:val="en-ZW"/>
        </w:rPr>
        <w:t>Permittee must monitor for mercury as required in Schedule B.</w:t>
      </w:r>
    </w:p>
    <w:p w14:paraId="56EDE1C1" w14:textId="77777777" w:rsidR="005415ED" w:rsidRDefault="005415ED" w:rsidP="005415ED">
      <w:pPr>
        <w:pStyle w:val="BodyText0"/>
      </w:pPr>
    </w:p>
    <w:p w14:paraId="40528E30" w14:textId="40109340" w:rsidR="00233394" w:rsidRDefault="00073356">
      <w:pPr>
        <w:pStyle w:val="PermitSchHeadingTOC"/>
      </w:pPr>
      <w:r>
        <w:br w:type="page"/>
      </w:r>
      <w:bookmarkStart w:id="49" w:name="_Ref444405771"/>
    </w:p>
    <w:p w14:paraId="5F0E3998" w14:textId="77777777" w:rsidR="00A3111E" w:rsidRPr="00A3111E" w:rsidRDefault="00A3111E" w:rsidP="00A3111E">
      <w:pPr>
        <w:pStyle w:val="PermitSchHeadingTOC"/>
      </w:pPr>
      <w:bookmarkStart w:id="50" w:name="ScheduleBminor"/>
      <w:bookmarkStart w:id="51" w:name="TableB3"/>
      <w:bookmarkStart w:id="52" w:name="TableB4"/>
      <w:bookmarkStart w:id="53" w:name="TableB5"/>
      <w:bookmarkStart w:id="54" w:name="ScheduleB"/>
      <w:bookmarkStart w:id="55" w:name="_Toc335998302"/>
      <w:bookmarkStart w:id="56" w:name="_Toc378605445"/>
      <w:bookmarkStart w:id="57" w:name="_Toc154576914"/>
      <w:bookmarkEnd w:id="49"/>
      <w:bookmarkEnd w:id="50"/>
      <w:bookmarkEnd w:id="51"/>
      <w:bookmarkEnd w:id="52"/>
      <w:bookmarkEnd w:id="53"/>
      <w:r w:rsidRPr="00A3111E">
        <w:lastRenderedPageBreak/>
        <w:t>SCHEDULE B</w:t>
      </w:r>
      <w:bookmarkEnd w:id="54"/>
      <w:r w:rsidRPr="00A3111E">
        <w:t>: MINIMUM MONITORING AND REPORTING REQUIREMENTS</w:t>
      </w:r>
      <w:bookmarkEnd w:id="57"/>
    </w:p>
    <w:p w14:paraId="460EB758" w14:textId="50195C2E" w:rsidR="004325BE" w:rsidRDefault="008B5701" w:rsidP="0017702F">
      <w:pPr>
        <w:pStyle w:val="PermitHanging1TOC"/>
        <w:numPr>
          <w:ilvl w:val="0"/>
          <w:numId w:val="60"/>
        </w:numPr>
      </w:pPr>
      <w:bookmarkStart w:id="58" w:name="ScheduleBmajor"/>
      <w:bookmarkStart w:id="59" w:name="_Toc325148464"/>
      <w:bookmarkStart w:id="60" w:name="_Toc154576915"/>
      <w:bookmarkEnd w:id="55"/>
      <w:bookmarkEnd w:id="56"/>
      <w:bookmarkEnd w:id="58"/>
      <w:r w:rsidRPr="002477B2">
        <w:t>Reporting Requirements</w:t>
      </w:r>
      <w:bookmarkEnd w:id="60"/>
    </w:p>
    <w:p w14:paraId="06119136" w14:textId="3D9C8F99" w:rsidR="008B5701" w:rsidRPr="008B5701" w:rsidRDefault="004325BE" w:rsidP="004325BE">
      <w:r w:rsidRPr="004325BE">
        <w:rPr>
          <w:highlight w:val="yellow"/>
        </w:rPr>
        <w:t xml:space="preserve"> </w:t>
      </w:r>
      <w:r w:rsidR="00C20008" w:rsidRPr="004325BE">
        <w:rPr>
          <w:highlight w:val="yellow"/>
        </w:rPr>
        <w:t xml:space="preserve">[All dates for permit </w:t>
      </w:r>
      <w:r w:rsidR="00BC64F6" w:rsidRPr="004325BE">
        <w:rPr>
          <w:highlight w:val="yellow"/>
        </w:rPr>
        <w:t>conditions</w:t>
      </w:r>
      <w:r w:rsidR="00C20008" w:rsidRPr="004325BE">
        <w:rPr>
          <w:highlight w:val="yellow"/>
        </w:rPr>
        <w:t>, other than Schedule C dates, will reside in this table.]</w:t>
      </w:r>
    </w:p>
    <w:p w14:paraId="1F3B8F8D" w14:textId="7ADFC692" w:rsidR="008F5925" w:rsidRDefault="008F5925" w:rsidP="004325BE">
      <w:pPr>
        <w:pStyle w:val="PermitHanging1-text"/>
      </w:pPr>
      <w:r>
        <w:t>The permittee must submit to DEQ monitoring results and reports as listed below.</w:t>
      </w:r>
    </w:p>
    <w:p w14:paraId="60921C4A" w14:textId="77777777" w:rsidR="008F5925" w:rsidRDefault="008F5925" w:rsidP="008F5925">
      <w:pPr>
        <w:pStyle w:val="PermitNormal"/>
      </w:pPr>
    </w:p>
    <w:p w14:paraId="5737E842" w14:textId="0D7797ED" w:rsidR="008B5701" w:rsidRDefault="008B5701" w:rsidP="00393B19">
      <w:pPr>
        <w:pStyle w:val="Caption"/>
        <w:spacing w:after="120"/>
      </w:pPr>
      <w:bookmarkStart w:id="61" w:name="_Toc154576967"/>
      <w:r w:rsidRPr="00A374CF">
        <w:t xml:space="preserve">Table B1: </w:t>
      </w:r>
      <w:r w:rsidR="001531DF" w:rsidRPr="00A374CF">
        <w:t>Reporting Requirements and Due Dates</w:t>
      </w:r>
      <w:bookmarkEnd w:id="61"/>
    </w:p>
    <w:tbl>
      <w:tblPr>
        <w:tblStyle w:val="TableGrid"/>
        <w:tblW w:w="5000" w:type="pct"/>
        <w:tblCellMar>
          <w:top w:w="29" w:type="dxa"/>
          <w:bottom w:w="29" w:type="dxa"/>
        </w:tblCellMar>
        <w:tblLook w:val="04A0" w:firstRow="1" w:lastRow="0" w:firstColumn="1" w:lastColumn="0" w:noHBand="0" w:noVBand="1"/>
      </w:tblPr>
      <w:tblGrid>
        <w:gridCol w:w="2489"/>
        <w:gridCol w:w="1788"/>
        <w:gridCol w:w="2018"/>
        <w:gridCol w:w="1737"/>
        <w:gridCol w:w="2056"/>
      </w:tblGrid>
      <w:tr w:rsidR="008B5701" w:rsidRPr="00A30D47" w14:paraId="5BB4F79A" w14:textId="77777777" w:rsidTr="00C979E9">
        <w:trPr>
          <w:cantSplit/>
          <w:trHeight w:val="432"/>
          <w:tblHeader/>
        </w:trPr>
        <w:tc>
          <w:tcPr>
            <w:tcW w:w="1234" w:type="pct"/>
            <w:shd w:val="clear" w:color="auto" w:fill="D9D9D9"/>
            <w:vAlign w:val="center"/>
          </w:tcPr>
          <w:p w14:paraId="2DEAF6D0" w14:textId="77777777" w:rsidR="008B5701" w:rsidRPr="00A30D47" w:rsidRDefault="008B5701" w:rsidP="008B5701">
            <w:pPr>
              <w:keepNext/>
              <w:keepLines/>
              <w:suppressAutoHyphens/>
              <w:jc w:val="center"/>
              <w:rPr>
                <w:rFonts w:ascii="Arial" w:hAnsi="Arial" w:cs="Arial"/>
                <w:b/>
              </w:rPr>
            </w:pPr>
            <w:r w:rsidRPr="00A30D47">
              <w:rPr>
                <w:rFonts w:ascii="Arial" w:hAnsi="Arial" w:cs="Arial"/>
                <w:b/>
              </w:rPr>
              <w:t>Reporting Requirement</w:t>
            </w:r>
          </w:p>
        </w:tc>
        <w:tc>
          <w:tcPr>
            <w:tcW w:w="886" w:type="pct"/>
            <w:shd w:val="clear" w:color="auto" w:fill="D9D9D9"/>
            <w:vAlign w:val="center"/>
          </w:tcPr>
          <w:p w14:paraId="2A0B47FB" w14:textId="77777777" w:rsidR="008B5701" w:rsidRPr="00A30D47" w:rsidRDefault="008B5701" w:rsidP="008B5701">
            <w:pPr>
              <w:keepNext/>
              <w:keepLines/>
              <w:suppressAutoHyphens/>
              <w:jc w:val="center"/>
              <w:rPr>
                <w:rFonts w:ascii="Arial" w:hAnsi="Arial" w:cs="Arial"/>
                <w:b/>
              </w:rPr>
            </w:pPr>
            <w:r w:rsidRPr="00A30D47">
              <w:rPr>
                <w:rFonts w:ascii="Arial" w:hAnsi="Arial" w:cs="Arial"/>
                <w:b/>
              </w:rPr>
              <w:t>Frequency</w:t>
            </w:r>
          </w:p>
        </w:tc>
        <w:tc>
          <w:tcPr>
            <w:tcW w:w="1000" w:type="pct"/>
            <w:shd w:val="clear" w:color="auto" w:fill="D9D9D9"/>
            <w:vAlign w:val="center"/>
          </w:tcPr>
          <w:p w14:paraId="0DD5276D" w14:textId="77777777" w:rsidR="008B5701" w:rsidRPr="00A30D47" w:rsidRDefault="008B5701" w:rsidP="008B5701">
            <w:pPr>
              <w:keepNext/>
              <w:keepLines/>
              <w:suppressAutoHyphens/>
              <w:jc w:val="center"/>
              <w:rPr>
                <w:rFonts w:ascii="Arial" w:hAnsi="Arial" w:cs="Arial"/>
                <w:b/>
              </w:rPr>
            </w:pPr>
            <w:r w:rsidRPr="00A30D47">
              <w:rPr>
                <w:rFonts w:ascii="Arial" w:hAnsi="Arial" w:cs="Arial"/>
                <w:b/>
              </w:rPr>
              <w:t>Due Date</w:t>
            </w:r>
          </w:p>
          <w:p w14:paraId="45563FC3" w14:textId="4DD5689D" w:rsidR="008B5701" w:rsidRPr="0039287A" w:rsidRDefault="005E32E4" w:rsidP="008B5701">
            <w:pPr>
              <w:keepNext/>
              <w:keepLines/>
              <w:suppressAutoHyphens/>
              <w:jc w:val="center"/>
              <w:rPr>
                <w:rFonts w:ascii="Times New Roman" w:hAnsi="Times New Roman"/>
                <w:vertAlign w:val="superscript"/>
              </w:rPr>
            </w:pPr>
            <w:r>
              <w:rPr>
                <w:rFonts w:ascii="Times New Roman" w:hAnsi="Times New Roman"/>
              </w:rPr>
              <w:t>(See note</w:t>
            </w:r>
            <w:r w:rsidR="008B5701" w:rsidRPr="0039287A">
              <w:rPr>
                <w:rFonts w:ascii="Times New Roman" w:hAnsi="Times New Roman"/>
              </w:rPr>
              <w:t xml:space="preserve"> a.)</w:t>
            </w:r>
          </w:p>
        </w:tc>
        <w:tc>
          <w:tcPr>
            <w:tcW w:w="861" w:type="pct"/>
            <w:shd w:val="clear" w:color="auto" w:fill="D9D9D9"/>
            <w:vAlign w:val="center"/>
          </w:tcPr>
          <w:p w14:paraId="46E2E7D9" w14:textId="77777777" w:rsidR="00195C2C" w:rsidRDefault="008B5701" w:rsidP="00195C2C">
            <w:pPr>
              <w:keepNext/>
              <w:keepLines/>
              <w:suppressAutoHyphens/>
              <w:jc w:val="center"/>
              <w:rPr>
                <w:rFonts w:ascii="Arial" w:hAnsi="Arial" w:cs="Arial"/>
                <w:b/>
              </w:rPr>
            </w:pPr>
            <w:r w:rsidRPr="00A30D47">
              <w:rPr>
                <w:rFonts w:ascii="Arial" w:hAnsi="Arial" w:cs="Arial"/>
                <w:b/>
              </w:rPr>
              <w:t xml:space="preserve">Report Form </w:t>
            </w:r>
          </w:p>
          <w:p w14:paraId="18D8FA67" w14:textId="06C8883D" w:rsidR="008B5701" w:rsidRPr="0039287A" w:rsidRDefault="005E32E4" w:rsidP="00195C2C">
            <w:pPr>
              <w:keepNext/>
              <w:keepLines/>
              <w:suppressAutoHyphens/>
              <w:jc w:val="center"/>
              <w:rPr>
                <w:rFonts w:ascii="Times New Roman" w:hAnsi="Times New Roman"/>
                <w:szCs w:val="22"/>
              </w:rPr>
            </w:pPr>
            <w:r>
              <w:rPr>
                <w:rFonts w:ascii="Times New Roman" w:hAnsi="Times New Roman"/>
                <w:szCs w:val="22"/>
              </w:rPr>
              <w:t>(See note</w:t>
            </w:r>
            <w:r w:rsidR="00195C2C" w:rsidRPr="0039287A">
              <w:rPr>
                <w:rFonts w:ascii="Times New Roman" w:hAnsi="Times New Roman"/>
                <w:szCs w:val="22"/>
              </w:rPr>
              <w:t xml:space="preserve"> b.</w:t>
            </w:r>
            <w:r w:rsidR="008B5701" w:rsidRPr="0039287A">
              <w:rPr>
                <w:rFonts w:ascii="Times New Roman" w:hAnsi="Times New Roman"/>
                <w:szCs w:val="22"/>
              </w:rPr>
              <w:t>)</w:t>
            </w:r>
          </w:p>
        </w:tc>
        <w:tc>
          <w:tcPr>
            <w:tcW w:w="1019" w:type="pct"/>
            <w:shd w:val="clear" w:color="auto" w:fill="D9D9D9"/>
            <w:vAlign w:val="center"/>
          </w:tcPr>
          <w:p w14:paraId="570AFDBC" w14:textId="77777777" w:rsidR="008B5701" w:rsidRPr="00A30D47" w:rsidRDefault="008B5701" w:rsidP="008B5701">
            <w:pPr>
              <w:keepNext/>
              <w:keepLines/>
              <w:suppressAutoHyphens/>
              <w:jc w:val="center"/>
              <w:rPr>
                <w:rFonts w:ascii="Arial" w:hAnsi="Arial" w:cs="Arial"/>
                <w:b/>
              </w:rPr>
            </w:pPr>
            <w:r w:rsidRPr="00A30D47">
              <w:rPr>
                <w:rFonts w:ascii="Arial" w:hAnsi="Arial" w:cs="Arial"/>
                <w:b/>
              </w:rPr>
              <w:t>Submit To:</w:t>
            </w:r>
          </w:p>
        </w:tc>
      </w:tr>
      <w:tr w:rsidR="001C1657" w:rsidRPr="007832EF" w14:paraId="4B25D389" w14:textId="77777777" w:rsidTr="00C979E9">
        <w:trPr>
          <w:cantSplit/>
        </w:trPr>
        <w:tc>
          <w:tcPr>
            <w:tcW w:w="1234" w:type="pct"/>
          </w:tcPr>
          <w:p w14:paraId="4D4FD61D" w14:textId="5FE8E754" w:rsidR="001C1657" w:rsidRPr="003E352E" w:rsidRDefault="001C1657" w:rsidP="001C1657">
            <w:pPr>
              <w:jc w:val="left"/>
              <w:rPr>
                <w:rFonts w:ascii="Times New Roman" w:hAnsi="Times New Roman"/>
                <w:szCs w:val="22"/>
                <w:highlight w:val="yellow"/>
              </w:rPr>
            </w:pPr>
            <w:r w:rsidRPr="003E352E">
              <w:rPr>
                <w:rFonts w:ascii="Times New Roman" w:hAnsi="Times New Roman"/>
                <w:szCs w:val="22"/>
                <w:highlight w:val="yellow"/>
              </w:rPr>
              <w:t>If required in Schedule A:</w:t>
            </w:r>
          </w:p>
          <w:p w14:paraId="572D4705" w14:textId="682F8DB0" w:rsidR="001C1657" w:rsidRPr="003E352E" w:rsidRDefault="001C1657" w:rsidP="001C1657">
            <w:pPr>
              <w:jc w:val="left"/>
              <w:rPr>
                <w:szCs w:val="22"/>
                <w:highlight w:val="cyan"/>
              </w:rPr>
            </w:pPr>
            <w:r w:rsidRPr="00D93D66">
              <w:rPr>
                <w:rFonts w:ascii="Times New Roman" w:hAnsi="Times New Roman"/>
                <w:szCs w:val="22"/>
              </w:rPr>
              <w:t xml:space="preserve">Mercury Minimization Plan (see </w:t>
            </w:r>
            <w:r w:rsidRPr="00D93D66">
              <w:rPr>
                <w:rStyle w:val="Hyperlink"/>
                <w:color w:val="auto"/>
                <w:szCs w:val="22"/>
              </w:rPr>
              <w:t>Schedule A</w:t>
            </w:r>
            <w:r w:rsidRPr="00D93D66">
              <w:rPr>
                <w:rFonts w:ascii="Times New Roman" w:hAnsi="Times New Roman"/>
                <w:szCs w:val="22"/>
              </w:rPr>
              <w:t>)</w:t>
            </w:r>
          </w:p>
        </w:tc>
        <w:tc>
          <w:tcPr>
            <w:tcW w:w="886" w:type="pct"/>
          </w:tcPr>
          <w:p w14:paraId="7F0A71FD" w14:textId="4B8D6EE4" w:rsidR="001C1657" w:rsidRPr="00D93D66" w:rsidRDefault="001C1657" w:rsidP="001C1657">
            <w:pPr>
              <w:jc w:val="left"/>
              <w:rPr>
                <w:szCs w:val="22"/>
              </w:rPr>
            </w:pPr>
            <w:r w:rsidRPr="00D93D66">
              <w:rPr>
                <w:rFonts w:ascii="Times New Roman" w:hAnsi="Times New Roman"/>
                <w:szCs w:val="22"/>
              </w:rPr>
              <w:t>One time</w:t>
            </w:r>
          </w:p>
        </w:tc>
        <w:tc>
          <w:tcPr>
            <w:tcW w:w="1000" w:type="pct"/>
          </w:tcPr>
          <w:p w14:paraId="4EC3FBAF" w14:textId="6932248B" w:rsidR="001C1657" w:rsidRPr="00D93D66" w:rsidRDefault="001C1657" w:rsidP="00C5093D">
            <w:pPr>
              <w:jc w:val="left"/>
              <w:rPr>
                <w:szCs w:val="22"/>
              </w:rPr>
            </w:pPr>
            <w:r w:rsidRPr="00D93D66">
              <w:rPr>
                <w:rFonts w:ascii="Times New Roman" w:hAnsi="Times New Roman"/>
                <w:szCs w:val="22"/>
              </w:rPr>
              <w:t>Submit by XX/15/20XX The 15</w:t>
            </w:r>
            <w:r w:rsidRPr="00D93D66">
              <w:rPr>
                <w:rFonts w:ascii="Times New Roman" w:hAnsi="Times New Roman"/>
                <w:szCs w:val="22"/>
                <w:vertAlign w:val="superscript"/>
              </w:rPr>
              <w:t>th</w:t>
            </w:r>
            <w:r w:rsidRPr="00D93D66">
              <w:rPr>
                <w:rFonts w:ascii="Times New Roman" w:hAnsi="Times New Roman"/>
                <w:szCs w:val="22"/>
              </w:rPr>
              <w:t xml:space="preserve"> day </w:t>
            </w:r>
            <w:r w:rsidR="00C11E45" w:rsidRPr="00D93D66">
              <w:rPr>
                <w:rFonts w:ascii="Times New Roman" w:hAnsi="Times New Roman"/>
                <w:szCs w:val="22"/>
              </w:rPr>
              <w:t>24</w:t>
            </w:r>
            <w:r w:rsidR="00C5093D" w:rsidRPr="00D93D66">
              <w:rPr>
                <w:rFonts w:ascii="Times New Roman" w:hAnsi="Times New Roman"/>
                <w:szCs w:val="22"/>
              </w:rPr>
              <w:t xml:space="preserve"> </w:t>
            </w:r>
            <w:r w:rsidRPr="00D93D66">
              <w:rPr>
                <w:rFonts w:ascii="Times New Roman" w:hAnsi="Times New Roman"/>
                <w:szCs w:val="22"/>
              </w:rPr>
              <w:t>month</w:t>
            </w:r>
            <w:r w:rsidR="00C5093D" w:rsidRPr="00D93D66">
              <w:rPr>
                <w:rFonts w:ascii="Times New Roman" w:hAnsi="Times New Roman"/>
                <w:szCs w:val="22"/>
              </w:rPr>
              <w:t>s</w:t>
            </w:r>
            <w:r w:rsidRPr="00D93D66">
              <w:rPr>
                <w:rFonts w:ascii="Times New Roman" w:hAnsi="Times New Roman"/>
                <w:szCs w:val="22"/>
              </w:rPr>
              <w:t xml:space="preserve"> after permit effective date</w:t>
            </w:r>
          </w:p>
        </w:tc>
        <w:tc>
          <w:tcPr>
            <w:tcW w:w="861" w:type="pct"/>
          </w:tcPr>
          <w:p w14:paraId="4F9B3D51" w14:textId="476CDD41" w:rsidR="001C1657" w:rsidRPr="00D93D66" w:rsidRDefault="001C1657" w:rsidP="001C1657">
            <w:pPr>
              <w:jc w:val="left"/>
              <w:rPr>
                <w:szCs w:val="22"/>
              </w:rPr>
            </w:pPr>
            <w:r w:rsidRPr="00D93D66">
              <w:rPr>
                <w:rFonts w:ascii="Times New Roman" w:hAnsi="Times New Roman"/>
                <w:szCs w:val="22"/>
              </w:rPr>
              <w:t>One electronic copy in a DEQ-approved format</w:t>
            </w:r>
          </w:p>
        </w:tc>
        <w:tc>
          <w:tcPr>
            <w:tcW w:w="1019" w:type="pct"/>
          </w:tcPr>
          <w:p w14:paraId="3670DF8E" w14:textId="77777777" w:rsidR="001C1657" w:rsidRPr="00D93D66" w:rsidRDefault="001C1657" w:rsidP="001C1657">
            <w:pPr>
              <w:jc w:val="left"/>
              <w:rPr>
                <w:rFonts w:ascii="Times New Roman" w:hAnsi="Times New Roman"/>
                <w:szCs w:val="22"/>
              </w:rPr>
            </w:pPr>
            <w:r w:rsidRPr="00D93D66">
              <w:rPr>
                <w:rFonts w:ascii="Times New Roman" w:hAnsi="Times New Roman"/>
                <w:szCs w:val="22"/>
              </w:rPr>
              <w:t>Attached via electronic reporting as directed by DEQ</w:t>
            </w:r>
            <w:r w:rsidRPr="00D93D66" w:rsidDel="00590466">
              <w:rPr>
                <w:rFonts w:ascii="Times New Roman" w:hAnsi="Times New Roman"/>
                <w:szCs w:val="22"/>
              </w:rPr>
              <w:t xml:space="preserve"> </w:t>
            </w:r>
          </w:p>
          <w:p w14:paraId="118C36FA" w14:textId="15CC7673" w:rsidR="001C1657" w:rsidRPr="00D93D66" w:rsidRDefault="001C1657" w:rsidP="001C1657">
            <w:pPr>
              <w:jc w:val="left"/>
              <w:rPr>
                <w:szCs w:val="22"/>
              </w:rPr>
            </w:pPr>
          </w:p>
        </w:tc>
      </w:tr>
      <w:tr w:rsidR="00C5093D" w:rsidRPr="007832EF" w14:paraId="14E9A4C3" w14:textId="77777777" w:rsidTr="00C979E9">
        <w:trPr>
          <w:cantSplit/>
        </w:trPr>
        <w:tc>
          <w:tcPr>
            <w:tcW w:w="1234" w:type="pct"/>
          </w:tcPr>
          <w:p w14:paraId="5BD37EC2" w14:textId="77777777" w:rsidR="00C5093D" w:rsidRPr="00D93D66" w:rsidRDefault="00C5093D" w:rsidP="00C5093D">
            <w:pPr>
              <w:jc w:val="left"/>
              <w:rPr>
                <w:rFonts w:ascii="Times New Roman" w:hAnsi="Times New Roman"/>
                <w:szCs w:val="22"/>
              </w:rPr>
            </w:pPr>
            <w:r w:rsidRPr="00C979E9">
              <w:rPr>
                <w:rFonts w:ascii="Times New Roman" w:hAnsi="Times New Roman"/>
                <w:szCs w:val="22"/>
                <w:highlight w:val="yellow"/>
              </w:rPr>
              <w:t>If required in Schedule A:</w:t>
            </w:r>
          </w:p>
          <w:p w14:paraId="1027C8F7" w14:textId="70153DE2" w:rsidR="00C5093D" w:rsidRPr="00C979E9" w:rsidRDefault="00C5093D" w:rsidP="00C5093D">
            <w:pPr>
              <w:jc w:val="left"/>
              <w:rPr>
                <w:rFonts w:ascii="Times New Roman" w:hAnsi="Times New Roman"/>
                <w:szCs w:val="22"/>
                <w:highlight w:val="cyan"/>
              </w:rPr>
            </w:pPr>
            <w:r w:rsidRPr="00D93D66">
              <w:rPr>
                <w:rFonts w:ascii="Times New Roman" w:hAnsi="Times New Roman"/>
                <w:szCs w:val="22"/>
              </w:rPr>
              <w:t>Mercury Minimization Plan update (see Schedule A)</w:t>
            </w:r>
          </w:p>
        </w:tc>
        <w:tc>
          <w:tcPr>
            <w:tcW w:w="886" w:type="pct"/>
          </w:tcPr>
          <w:p w14:paraId="61555876" w14:textId="67CBE8A5" w:rsidR="00C5093D" w:rsidRPr="00D93D66" w:rsidRDefault="00C5093D" w:rsidP="001C1657">
            <w:pPr>
              <w:jc w:val="left"/>
              <w:rPr>
                <w:rFonts w:ascii="Times New Roman" w:hAnsi="Times New Roman"/>
                <w:szCs w:val="22"/>
              </w:rPr>
            </w:pPr>
            <w:r w:rsidRPr="00D93D66">
              <w:rPr>
                <w:rFonts w:ascii="Times New Roman" w:hAnsi="Times New Roman"/>
                <w:szCs w:val="22"/>
              </w:rPr>
              <w:t>One time</w:t>
            </w:r>
          </w:p>
        </w:tc>
        <w:tc>
          <w:tcPr>
            <w:tcW w:w="1000" w:type="pct"/>
          </w:tcPr>
          <w:p w14:paraId="222F9191" w14:textId="06863113" w:rsidR="00C5093D" w:rsidRPr="00D93D66" w:rsidRDefault="00C5093D" w:rsidP="00C5093D">
            <w:pPr>
              <w:jc w:val="left"/>
              <w:rPr>
                <w:rFonts w:ascii="Times New Roman" w:hAnsi="Times New Roman"/>
                <w:szCs w:val="22"/>
              </w:rPr>
            </w:pPr>
            <w:r w:rsidRPr="00D93D66">
              <w:rPr>
                <w:rFonts w:ascii="Times New Roman" w:hAnsi="Times New Roman"/>
                <w:szCs w:val="22"/>
              </w:rPr>
              <w:t>Submit with renewal application</w:t>
            </w:r>
          </w:p>
        </w:tc>
        <w:tc>
          <w:tcPr>
            <w:tcW w:w="861" w:type="pct"/>
          </w:tcPr>
          <w:p w14:paraId="15F03455" w14:textId="4E0A44D8" w:rsidR="00C5093D" w:rsidRPr="00D93D66" w:rsidRDefault="00C5093D" w:rsidP="001C1657">
            <w:pPr>
              <w:jc w:val="left"/>
              <w:rPr>
                <w:rFonts w:ascii="Times New Roman" w:hAnsi="Times New Roman"/>
                <w:szCs w:val="22"/>
              </w:rPr>
            </w:pPr>
            <w:r w:rsidRPr="00D93D66">
              <w:rPr>
                <w:rFonts w:ascii="Times New Roman" w:hAnsi="Times New Roman"/>
                <w:szCs w:val="22"/>
              </w:rPr>
              <w:t>One electronic copy in a DEQ-approved format</w:t>
            </w:r>
          </w:p>
        </w:tc>
        <w:tc>
          <w:tcPr>
            <w:tcW w:w="1019" w:type="pct"/>
          </w:tcPr>
          <w:p w14:paraId="3B144D63" w14:textId="3A852BDE" w:rsidR="00C5093D" w:rsidRPr="00D93D66" w:rsidRDefault="00C5093D" w:rsidP="001C1657">
            <w:pPr>
              <w:jc w:val="left"/>
              <w:rPr>
                <w:rFonts w:ascii="Times New Roman" w:hAnsi="Times New Roman"/>
                <w:szCs w:val="22"/>
              </w:rPr>
            </w:pPr>
            <w:r w:rsidRPr="00D93D66">
              <w:rPr>
                <w:rFonts w:ascii="Times New Roman" w:hAnsi="Times New Roman"/>
                <w:szCs w:val="22"/>
              </w:rPr>
              <w:t>Attached via electronic reporting as directed by DEQ</w:t>
            </w:r>
          </w:p>
        </w:tc>
      </w:tr>
      <w:tr w:rsidR="001C1657" w:rsidRPr="007832EF" w14:paraId="121DCC36" w14:textId="77777777" w:rsidTr="00C979E9">
        <w:trPr>
          <w:cantSplit/>
        </w:trPr>
        <w:tc>
          <w:tcPr>
            <w:tcW w:w="1234" w:type="pct"/>
          </w:tcPr>
          <w:p w14:paraId="13384795" w14:textId="73A3B574" w:rsidR="001C1657" w:rsidRDefault="001C1657" w:rsidP="001C1657">
            <w:pPr>
              <w:jc w:val="left"/>
              <w:rPr>
                <w:rFonts w:ascii="Times New Roman" w:hAnsi="Times New Roman"/>
                <w:szCs w:val="22"/>
              </w:rPr>
            </w:pPr>
            <w:r>
              <w:rPr>
                <w:rFonts w:ascii="Times New Roman" w:hAnsi="Times New Roman"/>
                <w:szCs w:val="22"/>
              </w:rPr>
              <w:t xml:space="preserve">Tables </w:t>
            </w:r>
            <w:r w:rsidRPr="0066407E">
              <w:rPr>
                <w:rFonts w:ascii="Times New Roman" w:hAnsi="Times New Roman"/>
                <w:szCs w:val="22"/>
                <w:highlight w:val="yellow"/>
              </w:rPr>
              <w:t>B?</w:t>
            </w:r>
            <w:r w:rsidR="001878BE" w:rsidRPr="0066407E">
              <w:rPr>
                <w:rFonts w:ascii="Times New Roman" w:hAnsi="Times New Roman"/>
                <w:szCs w:val="22"/>
                <w:highlight w:val="yellow"/>
              </w:rPr>
              <w:t>, B?,</w:t>
            </w:r>
            <w:r w:rsidRPr="0066407E">
              <w:rPr>
                <w:rFonts w:ascii="Times New Roman" w:hAnsi="Times New Roman"/>
                <w:szCs w:val="22"/>
                <w:highlight w:val="yellow"/>
              </w:rPr>
              <w:t xml:space="preserve"> and B?</w:t>
            </w:r>
          </w:p>
          <w:p w14:paraId="131EE168" w14:textId="2894BC08" w:rsidR="001C1657" w:rsidRDefault="001C1657" w:rsidP="001C1657">
            <w:pPr>
              <w:jc w:val="left"/>
              <w:rPr>
                <w:szCs w:val="22"/>
              </w:rPr>
            </w:pPr>
            <w:r w:rsidRPr="007832EF">
              <w:rPr>
                <w:rFonts w:ascii="Times New Roman" w:hAnsi="Times New Roman"/>
                <w:szCs w:val="22"/>
              </w:rPr>
              <w:t>Influent</w:t>
            </w:r>
            <w:r>
              <w:rPr>
                <w:rFonts w:ascii="Times New Roman" w:hAnsi="Times New Roman"/>
                <w:szCs w:val="22"/>
              </w:rPr>
              <w:t xml:space="preserve"> </w:t>
            </w:r>
            <w:r w:rsidRPr="007832EF">
              <w:rPr>
                <w:rFonts w:ascii="Times New Roman" w:hAnsi="Times New Roman"/>
                <w:szCs w:val="22"/>
              </w:rPr>
              <w:t>Monitoring</w:t>
            </w:r>
            <w:r w:rsidR="001878BE">
              <w:rPr>
                <w:rFonts w:ascii="Times New Roman" w:hAnsi="Times New Roman"/>
                <w:szCs w:val="22"/>
              </w:rPr>
              <w:t>,</w:t>
            </w:r>
            <w:r w:rsidR="00117345">
              <w:rPr>
                <w:rFonts w:ascii="Times New Roman" w:hAnsi="Times New Roman"/>
                <w:szCs w:val="22"/>
              </w:rPr>
              <w:t xml:space="preserve"> </w:t>
            </w:r>
            <w:r w:rsidRPr="007832EF">
              <w:rPr>
                <w:rFonts w:ascii="Times New Roman" w:hAnsi="Times New Roman"/>
                <w:szCs w:val="22"/>
              </w:rPr>
              <w:t>Effluent Monitor</w:t>
            </w:r>
            <w:r>
              <w:rPr>
                <w:rFonts w:ascii="Times New Roman" w:hAnsi="Times New Roman"/>
                <w:szCs w:val="22"/>
              </w:rPr>
              <w:t>ing</w:t>
            </w:r>
            <w:r w:rsidR="001878BE">
              <w:rPr>
                <w:rFonts w:ascii="Times New Roman" w:hAnsi="Times New Roman"/>
                <w:szCs w:val="22"/>
              </w:rPr>
              <w:t xml:space="preserve">, and Receiving Stream Monitoring </w:t>
            </w:r>
          </w:p>
        </w:tc>
        <w:tc>
          <w:tcPr>
            <w:tcW w:w="886" w:type="pct"/>
          </w:tcPr>
          <w:p w14:paraId="22BA0C7A" w14:textId="45C49E84" w:rsidR="001C1657" w:rsidRPr="007832EF" w:rsidRDefault="001C1657" w:rsidP="001C1657">
            <w:pPr>
              <w:jc w:val="left"/>
              <w:rPr>
                <w:szCs w:val="22"/>
              </w:rPr>
            </w:pPr>
            <w:r w:rsidRPr="007832EF">
              <w:rPr>
                <w:rFonts w:ascii="Times New Roman" w:hAnsi="Times New Roman"/>
                <w:szCs w:val="22"/>
              </w:rPr>
              <w:t xml:space="preserve">Monthly </w:t>
            </w:r>
          </w:p>
        </w:tc>
        <w:tc>
          <w:tcPr>
            <w:tcW w:w="1000" w:type="pct"/>
          </w:tcPr>
          <w:p w14:paraId="567D78EA" w14:textId="23020ACB" w:rsidR="001C1657" w:rsidRPr="007832EF" w:rsidRDefault="001C1657" w:rsidP="001C1657">
            <w:pPr>
              <w:jc w:val="left"/>
              <w:rPr>
                <w:szCs w:val="22"/>
              </w:rPr>
            </w:pPr>
            <w:r w:rsidRPr="007832EF">
              <w:rPr>
                <w:rFonts w:ascii="Times New Roman" w:hAnsi="Times New Roman"/>
                <w:szCs w:val="22"/>
              </w:rPr>
              <w:t>By the 15th of the following month</w:t>
            </w:r>
          </w:p>
        </w:tc>
        <w:tc>
          <w:tcPr>
            <w:tcW w:w="861" w:type="pct"/>
          </w:tcPr>
          <w:p w14:paraId="2694859F" w14:textId="2064C33F" w:rsidR="001C1657" w:rsidRPr="007832EF" w:rsidRDefault="001C1657" w:rsidP="001C1657">
            <w:pPr>
              <w:jc w:val="left"/>
              <w:rPr>
                <w:szCs w:val="22"/>
              </w:rPr>
            </w:pPr>
            <w:r w:rsidRPr="007832EF">
              <w:rPr>
                <w:rFonts w:ascii="Times New Roman" w:hAnsi="Times New Roman"/>
                <w:szCs w:val="22"/>
              </w:rPr>
              <w:t>Specified in Schedule B.</w:t>
            </w:r>
            <w:r>
              <w:rPr>
                <w:rFonts w:ascii="Times New Roman" w:hAnsi="Times New Roman"/>
                <w:szCs w:val="22"/>
              </w:rPr>
              <w:t xml:space="preserve"> </w:t>
            </w:r>
            <w:r w:rsidRPr="007832EF">
              <w:rPr>
                <w:rFonts w:ascii="Times New Roman" w:hAnsi="Times New Roman"/>
                <w:szCs w:val="22"/>
              </w:rPr>
              <w:t xml:space="preserve">Section </w:t>
            </w:r>
            <w:r>
              <w:rPr>
                <w:rFonts w:ascii="Times New Roman" w:hAnsi="Times New Roman"/>
                <w:szCs w:val="22"/>
              </w:rPr>
              <w:t>2</w:t>
            </w:r>
            <w:r w:rsidRPr="007832EF">
              <w:rPr>
                <w:rFonts w:ascii="Times New Roman" w:hAnsi="Times New Roman"/>
                <w:szCs w:val="22"/>
              </w:rPr>
              <w:t xml:space="preserve"> of this permit</w:t>
            </w:r>
          </w:p>
        </w:tc>
        <w:tc>
          <w:tcPr>
            <w:tcW w:w="1019" w:type="pct"/>
          </w:tcPr>
          <w:p w14:paraId="2AD6EBB8" w14:textId="190E381D" w:rsidR="001C1657" w:rsidRDefault="001C1657" w:rsidP="001C1657">
            <w:pPr>
              <w:jc w:val="left"/>
              <w:rPr>
                <w:szCs w:val="22"/>
              </w:rPr>
            </w:pPr>
            <w:r>
              <w:rPr>
                <w:rFonts w:ascii="Times New Roman" w:hAnsi="Times New Roman"/>
                <w:szCs w:val="22"/>
              </w:rPr>
              <w:t>Electronic reporting as directed by DEQ</w:t>
            </w:r>
          </w:p>
        </w:tc>
      </w:tr>
      <w:tr w:rsidR="001C1657" w:rsidRPr="007832EF" w14:paraId="1F28E352" w14:textId="77777777" w:rsidTr="00C979E9">
        <w:trPr>
          <w:cantSplit/>
          <w:trHeight w:val="50"/>
        </w:trPr>
        <w:tc>
          <w:tcPr>
            <w:tcW w:w="1234" w:type="pct"/>
          </w:tcPr>
          <w:p w14:paraId="7CCDC081" w14:textId="097DE236" w:rsidR="001C1657" w:rsidRDefault="001C1657" w:rsidP="001C1657">
            <w:pPr>
              <w:jc w:val="left"/>
              <w:rPr>
                <w:rFonts w:ascii="Times New Roman" w:hAnsi="Times New Roman"/>
                <w:szCs w:val="22"/>
              </w:rPr>
            </w:pPr>
            <w:r w:rsidRPr="00EF57C9">
              <w:rPr>
                <w:rFonts w:ascii="Times New Roman" w:hAnsi="Times New Roman"/>
                <w:szCs w:val="22"/>
                <w:highlight w:val="yellow"/>
              </w:rPr>
              <w:t>Include if the facility has a pretreatment program.</w:t>
            </w:r>
          </w:p>
          <w:p w14:paraId="0401CC76" w14:textId="6BBC8D51" w:rsidR="001C1657" w:rsidRPr="007832EF" w:rsidRDefault="001C1657" w:rsidP="001C1657">
            <w:pPr>
              <w:jc w:val="left"/>
              <w:rPr>
                <w:rFonts w:ascii="Times New Roman" w:hAnsi="Times New Roman"/>
                <w:szCs w:val="22"/>
              </w:rPr>
            </w:pPr>
            <w:r w:rsidRPr="007832EF">
              <w:rPr>
                <w:rFonts w:ascii="Times New Roman" w:hAnsi="Times New Roman"/>
                <w:szCs w:val="22"/>
              </w:rPr>
              <w:t>Pretreatment Report</w:t>
            </w:r>
            <w:r w:rsidRPr="00EF57C9">
              <w:rPr>
                <w:rFonts w:ascii="Times New Roman" w:hAnsi="Times New Roman"/>
                <w:szCs w:val="22"/>
              </w:rPr>
              <w:t>.</w:t>
            </w:r>
          </w:p>
        </w:tc>
        <w:tc>
          <w:tcPr>
            <w:tcW w:w="886" w:type="pct"/>
          </w:tcPr>
          <w:p w14:paraId="540D8A7B" w14:textId="77777777" w:rsidR="001C1657" w:rsidRPr="007832EF" w:rsidRDefault="001C1657" w:rsidP="001C1657">
            <w:pPr>
              <w:jc w:val="left"/>
              <w:rPr>
                <w:rFonts w:ascii="Times New Roman" w:hAnsi="Times New Roman"/>
                <w:szCs w:val="22"/>
              </w:rPr>
            </w:pPr>
            <w:r w:rsidRPr="007832EF">
              <w:rPr>
                <w:rFonts w:ascii="Times New Roman" w:hAnsi="Times New Roman"/>
                <w:szCs w:val="22"/>
              </w:rPr>
              <w:t>Annually</w:t>
            </w:r>
          </w:p>
        </w:tc>
        <w:tc>
          <w:tcPr>
            <w:tcW w:w="1000" w:type="pct"/>
          </w:tcPr>
          <w:p w14:paraId="268672B1" w14:textId="20EF7B00" w:rsidR="001C1657" w:rsidRPr="007832EF" w:rsidRDefault="001C1657" w:rsidP="001C1657">
            <w:pPr>
              <w:jc w:val="left"/>
              <w:rPr>
                <w:rFonts w:ascii="Times New Roman" w:hAnsi="Times New Roman"/>
                <w:szCs w:val="22"/>
              </w:rPr>
            </w:pPr>
            <w:r>
              <w:rPr>
                <w:rFonts w:ascii="Times New Roman" w:hAnsi="Times New Roman"/>
                <w:szCs w:val="22"/>
              </w:rPr>
              <w:t>March 31</w:t>
            </w:r>
          </w:p>
        </w:tc>
        <w:tc>
          <w:tcPr>
            <w:tcW w:w="861" w:type="pct"/>
          </w:tcPr>
          <w:p w14:paraId="0EEABA42" w14:textId="1B69B799" w:rsidR="001C1657" w:rsidRPr="007832EF" w:rsidRDefault="001C1657" w:rsidP="001C1657">
            <w:pPr>
              <w:jc w:val="left"/>
              <w:rPr>
                <w:rFonts w:ascii="Times New Roman" w:hAnsi="Times New Roman"/>
                <w:szCs w:val="22"/>
              </w:rPr>
            </w:pPr>
            <w:r w:rsidRPr="003B0BCE">
              <w:rPr>
                <w:rFonts w:ascii="Times New Roman" w:hAnsi="Times New Roman"/>
                <w:szCs w:val="22"/>
              </w:rPr>
              <w:t>1 electronic copy and 1 hard copy in a DEQ approved format</w:t>
            </w:r>
          </w:p>
        </w:tc>
        <w:tc>
          <w:tcPr>
            <w:tcW w:w="1019" w:type="pct"/>
          </w:tcPr>
          <w:p w14:paraId="5DF8342A" w14:textId="308E1C08" w:rsidR="001C1657" w:rsidRPr="00EF57C9" w:rsidRDefault="001C1657" w:rsidP="006264E9">
            <w:pPr>
              <w:pStyle w:val="ListParagraph"/>
              <w:numPr>
                <w:ilvl w:val="0"/>
                <w:numId w:val="31"/>
              </w:numPr>
              <w:ind w:left="208" w:hanging="223"/>
              <w:rPr>
                <w:rFonts w:ascii="Times New Roman" w:hAnsi="Times New Roman"/>
              </w:rPr>
            </w:pPr>
            <w:r w:rsidRPr="00EF57C9">
              <w:rPr>
                <w:rFonts w:ascii="Times New Roman" w:hAnsi="Times New Roman"/>
              </w:rPr>
              <w:t xml:space="preserve">1 Hard copy to DEQ Pretreatment Coordinator </w:t>
            </w:r>
          </w:p>
          <w:p w14:paraId="15F62652" w14:textId="66794949" w:rsidR="001C1657" w:rsidRPr="00B64EEC" w:rsidRDefault="001C1657" w:rsidP="006264E9">
            <w:pPr>
              <w:pStyle w:val="ListParagraph"/>
              <w:numPr>
                <w:ilvl w:val="0"/>
                <w:numId w:val="31"/>
              </w:numPr>
              <w:ind w:left="208" w:hanging="223"/>
            </w:pPr>
            <w:r w:rsidRPr="00EF57C9">
              <w:rPr>
                <w:rFonts w:ascii="Times New Roman" w:hAnsi="Times New Roman"/>
              </w:rPr>
              <w:t xml:space="preserve">1 Electronic copy to </w:t>
            </w:r>
            <w:r>
              <w:rPr>
                <w:rFonts w:ascii="Times New Roman" w:hAnsi="Times New Roman"/>
              </w:rPr>
              <w:t>Compliance Officer</w:t>
            </w:r>
            <w:r w:rsidRPr="00B64EEC">
              <w:t xml:space="preserve"> </w:t>
            </w:r>
          </w:p>
        </w:tc>
      </w:tr>
      <w:tr w:rsidR="001C1657" w:rsidRPr="007832EF" w14:paraId="49B15E2C" w14:textId="77777777" w:rsidTr="00C979E9">
        <w:trPr>
          <w:cantSplit/>
          <w:trHeight w:val="50"/>
        </w:trPr>
        <w:tc>
          <w:tcPr>
            <w:tcW w:w="1234" w:type="pct"/>
          </w:tcPr>
          <w:p w14:paraId="075F95BC" w14:textId="0BB4CB07" w:rsidR="001C1657" w:rsidRPr="00D93D66" w:rsidRDefault="001C1657" w:rsidP="001C1657">
            <w:pPr>
              <w:jc w:val="left"/>
              <w:rPr>
                <w:szCs w:val="22"/>
              </w:rPr>
            </w:pPr>
            <w:r w:rsidRPr="00D93D66">
              <w:rPr>
                <w:rFonts w:ascii="Times New Roman" w:hAnsi="Times New Roman"/>
                <w:szCs w:val="22"/>
              </w:rPr>
              <w:t>Table B?: Copper Biotic Ligand Model and Aluminum Sampling Requirements</w:t>
            </w:r>
          </w:p>
        </w:tc>
        <w:tc>
          <w:tcPr>
            <w:tcW w:w="886" w:type="pct"/>
          </w:tcPr>
          <w:p w14:paraId="79000677" w14:textId="43B0CDE0" w:rsidR="001C1657" w:rsidRPr="00D93D66" w:rsidRDefault="00C72676" w:rsidP="001C1657">
            <w:pPr>
              <w:jc w:val="left"/>
              <w:rPr>
                <w:szCs w:val="22"/>
              </w:rPr>
            </w:pPr>
            <w:r w:rsidRPr="00D93D66">
              <w:rPr>
                <w:rFonts w:ascii="Times New Roman" w:hAnsi="Times New Roman"/>
                <w:szCs w:val="22"/>
              </w:rPr>
              <w:t>See Copper memo</w:t>
            </w:r>
          </w:p>
        </w:tc>
        <w:tc>
          <w:tcPr>
            <w:tcW w:w="1000" w:type="pct"/>
          </w:tcPr>
          <w:p w14:paraId="1104F3C7" w14:textId="022BBC46" w:rsidR="001C1657" w:rsidRPr="00D93D66" w:rsidRDefault="00520368" w:rsidP="001C1657">
            <w:pPr>
              <w:jc w:val="left"/>
              <w:rPr>
                <w:szCs w:val="22"/>
              </w:rPr>
            </w:pPr>
            <w:r w:rsidRPr="00D93D66">
              <w:rPr>
                <w:rFonts w:ascii="Times New Roman" w:hAnsi="Times New Roman"/>
                <w:szCs w:val="22"/>
              </w:rPr>
              <w:t>By the 15th of the following month</w:t>
            </w:r>
          </w:p>
        </w:tc>
        <w:tc>
          <w:tcPr>
            <w:tcW w:w="861" w:type="pct"/>
          </w:tcPr>
          <w:p w14:paraId="0608C62E" w14:textId="37EB3D3C" w:rsidR="001C1657" w:rsidRPr="00D93D66" w:rsidRDefault="001C1657" w:rsidP="001C1657">
            <w:pPr>
              <w:jc w:val="left"/>
              <w:rPr>
                <w:szCs w:val="22"/>
              </w:rPr>
            </w:pPr>
            <w:r w:rsidRPr="00D93D66">
              <w:rPr>
                <w:rFonts w:ascii="Times New Roman" w:hAnsi="Times New Roman"/>
                <w:szCs w:val="22"/>
              </w:rPr>
              <w:t>Electronic copy in a DEQ-approved format</w:t>
            </w:r>
          </w:p>
        </w:tc>
        <w:tc>
          <w:tcPr>
            <w:tcW w:w="1019" w:type="pct"/>
          </w:tcPr>
          <w:p w14:paraId="0C79C611" w14:textId="46511175" w:rsidR="001C1657" w:rsidRPr="00D93D66" w:rsidRDefault="001C1657" w:rsidP="001C1657">
            <w:pPr>
              <w:jc w:val="left"/>
              <w:rPr>
                <w:rFonts w:ascii="Times New Roman" w:hAnsi="Times New Roman"/>
                <w:szCs w:val="22"/>
              </w:rPr>
            </w:pPr>
            <w:r w:rsidRPr="00D93D66">
              <w:rPr>
                <w:rFonts w:ascii="Times New Roman" w:hAnsi="Times New Roman"/>
                <w:szCs w:val="22"/>
              </w:rPr>
              <w:t>Attached via electronic reporting as directed by DEQ</w:t>
            </w:r>
          </w:p>
          <w:p w14:paraId="36B0226A" w14:textId="1693C307" w:rsidR="001C1657" w:rsidRPr="00D93D66" w:rsidRDefault="001C1657" w:rsidP="001C1657">
            <w:pPr>
              <w:jc w:val="left"/>
              <w:rPr>
                <w:rFonts w:ascii="Times New Roman" w:hAnsi="Times New Roman"/>
                <w:szCs w:val="22"/>
              </w:rPr>
            </w:pPr>
          </w:p>
          <w:p w14:paraId="19A77E9F" w14:textId="2383A099" w:rsidR="001C1657" w:rsidRPr="00D93D66" w:rsidRDefault="001C1657" w:rsidP="006264E9">
            <w:pPr>
              <w:pStyle w:val="ListParagraph"/>
              <w:numPr>
                <w:ilvl w:val="0"/>
                <w:numId w:val="31"/>
              </w:numPr>
              <w:ind w:left="208" w:hanging="223"/>
            </w:pPr>
            <w:r w:rsidRPr="00D93D66" w:rsidDel="00590466">
              <w:rPr>
                <w:rFonts w:ascii="Times New Roman" w:hAnsi="Times New Roman"/>
              </w:rPr>
              <w:t xml:space="preserve"> </w:t>
            </w:r>
          </w:p>
        </w:tc>
      </w:tr>
      <w:tr w:rsidR="001C1657" w:rsidRPr="007832EF" w14:paraId="30EC590A" w14:textId="02A5C0EA" w:rsidTr="00C979E9">
        <w:trPr>
          <w:cantSplit/>
        </w:trPr>
        <w:tc>
          <w:tcPr>
            <w:tcW w:w="1234" w:type="pct"/>
          </w:tcPr>
          <w:p w14:paraId="7EA577DC" w14:textId="7C5437FD" w:rsidR="001C1657" w:rsidRPr="00D93D66" w:rsidRDefault="001C1657" w:rsidP="001C1657">
            <w:pPr>
              <w:jc w:val="left"/>
              <w:rPr>
                <w:rFonts w:ascii="Times New Roman" w:hAnsi="Times New Roman"/>
                <w:szCs w:val="22"/>
              </w:rPr>
            </w:pPr>
            <w:r w:rsidRPr="00D93D66">
              <w:rPr>
                <w:rFonts w:ascii="Times New Roman" w:hAnsi="Times New Roman"/>
                <w:szCs w:val="22"/>
              </w:rPr>
              <w:t xml:space="preserve">Tables B? – B?: Effluent Toxics Characterization </w:t>
            </w:r>
          </w:p>
        </w:tc>
        <w:tc>
          <w:tcPr>
            <w:tcW w:w="886" w:type="pct"/>
          </w:tcPr>
          <w:p w14:paraId="2C82E52B" w14:textId="7D9C538E" w:rsidR="001C1657" w:rsidRPr="00D93D66" w:rsidRDefault="00C72676" w:rsidP="001C1657">
            <w:pPr>
              <w:jc w:val="left"/>
              <w:rPr>
                <w:rFonts w:ascii="Times New Roman" w:hAnsi="Times New Roman"/>
                <w:szCs w:val="22"/>
              </w:rPr>
            </w:pPr>
            <w:r w:rsidRPr="00D93D66">
              <w:rPr>
                <w:rFonts w:ascii="Times New Roman" w:hAnsi="Times New Roman"/>
                <w:szCs w:val="22"/>
              </w:rPr>
              <w:t>See Monitoring Matrix</w:t>
            </w:r>
          </w:p>
        </w:tc>
        <w:tc>
          <w:tcPr>
            <w:tcW w:w="1000" w:type="pct"/>
            <w:shd w:val="clear" w:color="auto" w:fill="auto"/>
          </w:tcPr>
          <w:p w14:paraId="0E2AE661" w14:textId="77777777" w:rsidR="00520368" w:rsidRPr="00D93D66" w:rsidRDefault="00520368" w:rsidP="00520368">
            <w:pPr>
              <w:jc w:val="left"/>
              <w:rPr>
                <w:rFonts w:ascii="Times New Roman" w:hAnsi="Times New Roman"/>
                <w:szCs w:val="22"/>
              </w:rPr>
            </w:pPr>
            <w:r w:rsidRPr="00D93D66">
              <w:rPr>
                <w:rFonts w:ascii="Times New Roman" w:hAnsi="Times New Roman"/>
                <w:szCs w:val="22"/>
              </w:rPr>
              <w:t>If quarterly: By the 15th of the month following each quarter</w:t>
            </w:r>
          </w:p>
          <w:p w14:paraId="1ED4E145" w14:textId="77777777" w:rsidR="00520368" w:rsidRPr="00D93D66" w:rsidRDefault="00520368" w:rsidP="00520368">
            <w:pPr>
              <w:jc w:val="left"/>
              <w:rPr>
                <w:rFonts w:ascii="Times New Roman" w:hAnsi="Times New Roman"/>
                <w:szCs w:val="22"/>
              </w:rPr>
            </w:pPr>
          </w:p>
          <w:p w14:paraId="67D2D939" w14:textId="77777777" w:rsidR="00520368" w:rsidRPr="00D93D66" w:rsidRDefault="00520368" w:rsidP="00520368">
            <w:pPr>
              <w:jc w:val="left"/>
              <w:rPr>
                <w:rFonts w:ascii="Times New Roman" w:hAnsi="Times New Roman"/>
                <w:szCs w:val="22"/>
              </w:rPr>
            </w:pPr>
            <w:r w:rsidRPr="00D93D66">
              <w:rPr>
                <w:rFonts w:ascii="Times New Roman" w:hAnsi="Times New Roman"/>
                <w:szCs w:val="22"/>
              </w:rPr>
              <w:t xml:space="preserve">or </w:t>
            </w:r>
          </w:p>
          <w:p w14:paraId="1EE452A6" w14:textId="77777777" w:rsidR="00520368" w:rsidRPr="00D93D66" w:rsidRDefault="00520368" w:rsidP="00520368">
            <w:pPr>
              <w:jc w:val="left"/>
              <w:rPr>
                <w:rFonts w:ascii="Times New Roman" w:hAnsi="Times New Roman"/>
                <w:szCs w:val="22"/>
              </w:rPr>
            </w:pPr>
          </w:p>
          <w:p w14:paraId="349E6A67" w14:textId="41B709B0" w:rsidR="001C1657" w:rsidRPr="00D93D66" w:rsidRDefault="00520368" w:rsidP="00520368">
            <w:pPr>
              <w:jc w:val="left"/>
              <w:rPr>
                <w:rFonts w:ascii="Times New Roman" w:hAnsi="Times New Roman"/>
                <w:szCs w:val="22"/>
              </w:rPr>
            </w:pPr>
            <w:r w:rsidRPr="00D93D66">
              <w:rPr>
                <w:rFonts w:ascii="Times New Roman" w:hAnsi="Times New Roman"/>
                <w:szCs w:val="22"/>
              </w:rPr>
              <w:t>If monthly: Within 45 days of the end of the month</w:t>
            </w:r>
          </w:p>
        </w:tc>
        <w:tc>
          <w:tcPr>
            <w:tcW w:w="861" w:type="pct"/>
          </w:tcPr>
          <w:p w14:paraId="3C64CBB5" w14:textId="3A3F9EE3" w:rsidR="001C1657" w:rsidRPr="00D93D66" w:rsidRDefault="001C1657" w:rsidP="001C1657">
            <w:pPr>
              <w:jc w:val="left"/>
              <w:rPr>
                <w:rFonts w:ascii="Times New Roman" w:hAnsi="Times New Roman"/>
                <w:szCs w:val="22"/>
              </w:rPr>
            </w:pPr>
            <w:r w:rsidRPr="00D93D66">
              <w:rPr>
                <w:rFonts w:ascii="Times New Roman" w:hAnsi="Times New Roman"/>
                <w:szCs w:val="22"/>
              </w:rPr>
              <w:t>Electronic copy in a DEQ-approved format</w:t>
            </w:r>
          </w:p>
        </w:tc>
        <w:tc>
          <w:tcPr>
            <w:tcW w:w="1019" w:type="pct"/>
          </w:tcPr>
          <w:p w14:paraId="01E7B3E0" w14:textId="4598F83B" w:rsidR="001C1657" w:rsidRPr="00D93D66" w:rsidRDefault="001C1657" w:rsidP="001C1657">
            <w:pPr>
              <w:jc w:val="left"/>
            </w:pPr>
            <w:r w:rsidRPr="00D93D66">
              <w:rPr>
                <w:rFonts w:ascii="Times New Roman" w:hAnsi="Times New Roman"/>
                <w:szCs w:val="22"/>
              </w:rPr>
              <w:t xml:space="preserve">Attached via electronic reporting as directed by DEQ </w:t>
            </w:r>
          </w:p>
        </w:tc>
      </w:tr>
      <w:tr w:rsidR="001C1657" w:rsidRPr="007832EF" w14:paraId="24C53E11" w14:textId="77777777" w:rsidTr="00C979E9">
        <w:trPr>
          <w:cantSplit/>
        </w:trPr>
        <w:tc>
          <w:tcPr>
            <w:tcW w:w="1234" w:type="pct"/>
          </w:tcPr>
          <w:p w14:paraId="0D23CB09" w14:textId="36B62380" w:rsidR="001C1657" w:rsidRPr="00D93D66" w:rsidRDefault="001C1657" w:rsidP="001C1657">
            <w:pPr>
              <w:jc w:val="left"/>
              <w:rPr>
                <w:rFonts w:ascii="Times New Roman" w:hAnsi="Times New Roman"/>
                <w:szCs w:val="22"/>
              </w:rPr>
            </w:pPr>
            <w:r w:rsidRPr="00D93D66">
              <w:rPr>
                <w:rFonts w:ascii="Times New Roman" w:hAnsi="Times New Roman"/>
                <w:szCs w:val="22"/>
              </w:rPr>
              <w:lastRenderedPageBreak/>
              <w:t>Table B?: WET Test Monitoring</w:t>
            </w:r>
          </w:p>
        </w:tc>
        <w:tc>
          <w:tcPr>
            <w:tcW w:w="886" w:type="pct"/>
          </w:tcPr>
          <w:p w14:paraId="3130D45D" w14:textId="7E6AC874" w:rsidR="001C1657" w:rsidRPr="00D93D66" w:rsidRDefault="00C72676" w:rsidP="00021A5B">
            <w:pPr>
              <w:jc w:val="left"/>
              <w:rPr>
                <w:rFonts w:ascii="Times New Roman" w:hAnsi="Times New Roman"/>
                <w:szCs w:val="22"/>
              </w:rPr>
            </w:pPr>
            <w:r w:rsidRPr="00D93D66">
              <w:rPr>
                <w:rFonts w:ascii="Times New Roman" w:hAnsi="Times New Roman"/>
                <w:szCs w:val="22"/>
              </w:rPr>
              <w:t>See Monitoring Matrix</w:t>
            </w:r>
            <w:r w:rsidR="001C1657" w:rsidRPr="00D93D66">
              <w:rPr>
                <w:rFonts w:ascii="Times New Roman" w:hAnsi="Times New Roman"/>
                <w:szCs w:val="22"/>
              </w:rPr>
              <w:t xml:space="preserve"> </w:t>
            </w:r>
            <w:r w:rsidR="005E32E4" w:rsidRPr="00D93D66">
              <w:rPr>
                <w:rFonts w:ascii="Times New Roman" w:hAnsi="Times New Roman"/>
                <w:szCs w:val="22"/>
              </w:rPr>
              <w:t>(See note</w:t>
            </w:r>
            <w:r w:rsidR="001C1657" w:rsidRPr="00D93D66">
              <w:rPr>
                <w:rFonts w:ascii="Times New Roman" w:hAnsi="Times New Roman"/>
                <w:szCs w:val="22"/>
              </w:rPr>
              <w:t xml:space="preserve"> c.</w:t>
            </w:r>
            <w:r w:rsidR="00021A5B" w:rsidRPr="00D93D66">
              <w:rPr>
                <w:rFonts w:ascii="Times New Roman" w:hAnsi="Times New Roman"/>
                <w:szCs w:val="22"/>
              </w:rPr>
              <w:t>)</w:t>
            </w:r>
          </w:p>
        </w:tc>
        <w:tc>
          <w:tcPr>
            <w:tcW w:w="1000" w:type="pct"/>
          </w:tcPr>
          <w:p w14:paraId="394FC130" w14:textId="42F8E220" w:rsidR="001C1657" w:rsidRPr="00D93D66" w:rsidRDefault="001C1657" w:rsidP="001C1657">
            <w:pPr>
              <w:jc w:val="left"/>
              <w:rPr>
                <w:rFonts w:ascii="Times New Roman" w:hAnsi="Times New Roman"/>
                <w:szCs w:val="22"/>
              </w:rPr>
            </w:pPr>
            <w:r w:rsidRPr="00D93D66">
              <w:rPr>
                <w:rFonts w:ascii="Times New Roman" w:hAnsi="Times New Roman"/>
                <w:szCs w:val="22"/>
              </w:rPr>
              <w:t>With the first DMR submittal after receipt of the test results</w:t>
            </w:r>
          </w:p>
        </w:tc>
        <w:tc>
          <w:tcPr>
            <w:tcW w:w="861" w:type="pct"/>
          </w:tcPr>
          <w:p w14:paraId="43B31A44" w14:textId="77777777" w:rsidR="001C1657" w:rsidRPr="00D93D66" w:rsidRDefault="001C1657" w:rsidP="001C1657">
            <w:pPr>
              <w:jc w:val="left"/>
              <w:rPr>
                <w:rFonts w:ascii="Times New Roman" w:hAnsi="Times New Roman"/>
                <w:szCs w:val="22"/>
              </w:rPr>
            </w:pPr>
            <w:r w:rsidRPr="00D93D66">
              <w:rPr>
                <w:rFonts w:ascii="Times New Roman" w:hAnsi="Times New Roman"/>
                <w:szCs w:val="22"/>
              </w:rPr>
              <w:t>Electronic copy in a DEQ-approved format</w:t>
            </w:r>
          </w:p>
        </w:tc>
        <w:tc>
          <w:tcPr>
            <w:tcW w:w="1019" w:type="pct"/>
          </w:tcPr>
          <w:p w14:paraId="490375A6" w14:textId="38D0E9DD" w:rsidR="001C1657" w:rsidRPr="00D93D66" w:rsidRDefault="001C1657" w:rsidP="006546C9">
            <w:pPr>
              <w:jc w:val="left"/>
            </w:pPr>
            <w:r w:rsidRPr="00D93D66">
              <w:rPr>
                <w:rFonts w:ascii="Times New Roman" w:hAnsi="Times New Roman"/>
                <w:szCs w:val="22"/>
              </w:rPr>
              <w:t>Attached via electronic reporting</w:t>
            </w:r>
            <w:r w:rsidR="00117345" w:rsidRPr="00D93D66">
              <w:rPr>
                <w:rFonts w:ascii="Times New Roman" w:hAnsi="Times New Roman"/>
                <w:szCs w:val="22"/>
              </w:rPr>
              <w:t xml:space="preserve"> </w:t>
            </w:r>
            <w:r w:rsidRPr="00D93D66">
              <w:rPr>
                <w:rFonts w:ascii="Times New Roman" w:hAnsi="Times New Roman"/>
                <w:szCs w:val="22"/>
              </w:rPr>
              <w:t>as directed by DEQ</w:t>
            </w:r>
            <w:r w:rsidRPr="00D93D66" w:rsidDel="00590466">
              <w:rPr>
                <w:rFonts w:ascii="Times New Roman" w:hAnsi="Times New Roman"/>
                <w:szCs w:val="22"/>
              </w:rPr>
              <w:t xml:space="preserve"> </w:t>
            </w:r>
          </w:p>
        </w:tc>
      </w:tr>
      <w:tr w:rsidR="001C1657" w:rsidRPr="00146F4C" w14:paraId="53A34343" w14:textId="77777777" w:rsidTr="00C979E9">
        <w:trPr>
          <w:cantSplit/>
        </w:trPr>
        <w:tc>
          <w:tcPr>
            <w:tcW w:w="1234" w:type="pct"/>
          </w:tcPr>
          <w:p w14:paraId="3CE5B512" w14:textId="2387959E" w:rsidR="001C1657" w:rsidRPr="007A297C" w:rsidRDefault="001C1657" w:rsidP="001C1657">
            <w:pPr>
              <w:jc w:val="left"/>
              <w:rPr>
                <w:rFonts w:ascii="Times New Roman" w:hAnsi="Times New Roman"/>
                <w:szCs w:val="22"/>
                <w:highlight w:val="yellow"/>
              </w:rPr>
            </w:pPr>
            <w:r w:rsidRPr="007A297C">
              <w:rPr>
                <w:rFonts w:ascii="Times New Roman" w:hAnsi="Times New Roman"/>
                <w:szCs w:val="22"/>
                <w:highlight w:val="yellow"/>
              </w:rPr>
              <w:t>If required in Schedule D:</w:t>
            </w:r>
          </w:p>
          <w:p w14:paraId="064A5FD6" w14:textId="1D8EC11F" w:rsidR="001C1657" w:rsidRPr="00146F4C" w:rsidRDefault="001C1657" w:rsidP="001C1657">
            <w:pPr>
              <w:jc w:val="left"/>
              <w:rPr>
                <w:szCs w:val="22"/>
                <w:highlight w:val="yellow"/>
              </w:rPr>
            </w:pPr>
            <w:r w:rsidRPr="00EA41BD">
              <w:rPr>
                <w:rFonts w:ascii="Times New Roman" w:hAnsi="Times New Roman"/>
                <w:szCs w:val="22"/>
              </w:rPr>
              <w:t>Inflow Removal Program (see Schedule D)</w:t>
            </w:r>
          </w:p>
        </w:tc>
        <w:tc>
          <w:tcPr>
            <w:tcW w:w="886" w:type="pct"/>
          </w:tcPr>
          <w:p w14:paraId="6E4B56D4" w14:textId="3619F9BE" w:rsidR="001C1657" w:rsidRPr="00146F4C" w:rsidRDefault="001C1657" w:rsidP="001C1657">
            <w:pPr>
              <w:jc w:val="left"/>
              <w:rPr>
                <w:szCs w:val="22"/>
              </w:rPr>
            </w:pPr>
            <w:r>
              <w:rPr>
                <w:rFonts w:ascii="Times New Roman" w:hAnsi="Times New Roman"/>
                <w:szCs w:val="22"/>
              </w:rPr>
              <w:t>One Time</w:t>
            </w:r>
          </w:p>
        </w:tc>
        <w:tc>
          <w:tcPr>
            <w:tcW w:w="1000" w:type="pct"/>
          </w:tcPr>
          <w:p w14:paraId="5B4EE4CC" w14:textId="530007F3" w:rsidR="001C1657" w:rsidRDefault="001C1657" w:rsidP="001C1657">
            <w:pPr>
              <w:jc w:val="left"/>
              <w:rPr>
                <w:szCs w:val="22"/>
              </w:rPr>
            </w:pPr>
            <w:r>
              <w:rPr>
                <w:rFonts w:ascii="Times New Roman" w:hAnsi="Times New Roman"/>
                <w:szCs w:val="22"/>
              </w:rPr>
              <w:t xml:space="preserve">Submit by XX/15/20XX </w:t>
            </w:r>
            <w:r w:rsidRPr="008E4EAB">
              <w:rPr>
                <w:rFonts w:ascii="Times New Roman" w:hAnsi="Times New Roman"/>
                <w:szCs w:val="22"/>
                <w:highlight w:val="yellow"/>
              </w:rPr>
              <w:t>(the 15</w:t>
            </w:r>
            <w:r w:rsidRPr="008E4EAB">
              <w:rPr>
                <w:rFonts w:ascii="Times New Roman" w:hAnsi="Times New Roman"/>
                <w:szCs w:val="22"/>
                <w:highlight w:val="yellow"/>
                <w:vertAlign w:val="superscript"/>
              </w:rPr>
              <w:t>th</w:t>
            </w:r>
            <w:r w:rsidRPr="008E4EAB">
              <w:rPr>
                <w:rFonts w:ascii="Times New Roman" w:hAnsi="Times New Roman"/>
                <w:szCs w:val="22"/>
                <w:highlight w:val="yellow"/>
              </w:rPr>
              <w:t xml:space="preserve"> of the month following 180 days after permit effective date.)</w:t>
            </w:r>
          </w:p>
        </w:tc>
        <w:tc>
          <w:tcPr>
            <w:tcW w:w="861" w:type="pct"/>
          </w:tcPr>
          <w:p w14:paraId="7CAC4198" w14:textId="05C555AC" w:rsidR="001C1657" w:rsidRPr="00146F4C" w:rsidRDefault="001C1657" w:rsidP="001C1657">
            <w:pPr>
              <w:jc w:val="left"/>
              <w:rPr>
                <w:szCs w:val="22"/>
              </w:rPr>
            </w:pPr>
            <w:r>
              <w:rPr>
                <w:rFonts w:ascii="Times New Roman" w:hAnsi="Times New Roman"/>
                <w:szCs w:val="22"/>
              </w:rPr>
              <w:t>E</w:t>
            </w:r>
            <w:r w:rsidRPr="007832EF">
              <w:rPr>
                <w:rFonts w:ascii="Times New Roman" w:hAnsi="Times New Roman"/>
                <w:szCs w:val="22"/>
              </w:rPr>
              <w:t xml:space="preserve">lectronic copy in </w:t>
            </w:r>
            <w:r>
              <w:rPr>
                <w:rFonts w:ascii="Times New Roman" w:hAnsi="Times New Roman"/>
                <w:szCs w:val="22"/>
              </w:rPr>
              <w:t xml:space="preserve">a </w:t>
            </w:r>
            <w:r w:rsidRPr="007832EF">
              <w:rPr>
                <w:rFonts w:ascii="Times New Roman" w:hAnsi="Times New Roman"/>
                <w:szCs w:val="22"/>
              </w:rPr>
              <w:t>DEQ-approved format</w:t>
            </w:r>
          </w:p>
        </w:tc>
        <w:tc>
          <w:tcPr>
            <w:tcW w:w="1019" w:type="pct"/>
          </w:tcPr>
          <w:p w14:paraId="775D5C1A" w14:textId="41A89FAC"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146F4C" w14:paraId="785B3D4F" w14:textId="77777777" w:rsidTr="00C979E9">
        <w:trPr>
          <w:cantSplit/>
        </w:trPr>
        <w:tc>
          <w:tcPr>
            <w:tcW w:w="1234" w:type="pct"/>
          </w:tcPr>
          <w:p w14:paraId="3473B514" w14:textId="67969348" w:rsidR="001C1657" w:rsidRPr="007A297C" w:rsidRDefault="001C1657" w:rsidP="001C1657">
            <w:pPr>
              <w:jc w:val="left"/>
              <w:rPr>
                <w:rFonts w:ascii="Times New Roman" w:hAnsi="Times New Roman"/>
                <w:szCs w:val="22"/>
                <w:highlight w:val="yellow"/>
              </w:rPr>
            </w:pPr>
            <w:r w:rsidRPr="007A297C">
              <w:rPr>
                <w:rFonts w:ascii="Times New Roman" w:hAnsi="Times New Roman"/>
                <w:szCs w:val="22"/>
                <w:highlight w:val="yellow"/>
              </w:rPr>
              <w:t>If required in Schedule D:</w:t>
            </w:r>
          </w:p>
          <w:p w14:paraId="6D1537C3" w14:textId="73DBAC7C" w:rsidR="001C1657" w:rsidRDefault="001C1657" w:rsidP="001C1657">
            <w:pPr>
              <w:jc w:val="left"/>
              <w:rPr>
                <w:szCs w:val="22"/>
                <w:highlight w:val="yellow"/>
              </w:rPr>
            </w:pPr>
            <w:r w:rsidRPr="007832EF">
              <w:rPr>
                <w:rFonts w:ascii="Times New Roman" w:hAnsi="Times New Roman"/>
                <w:szCs w:val="22"/>
              </w:rPr>
              <w:t xml:space="preserve">Inflow and infiltration report (see </w:t>
            </w:r>
            <w:r w:rsidRPr="00187BD1">
              <w:rPr>
                <w:rStyle w:val="Hyperlink"/>
                <w:color w:val="auto"/>
                <w:szCs w:val="22"/>
              </w:rPr>
              <w:t>Schedule D</w:t>
            </w:r>
            <w:r w:rsidRPr="007832EF">
              <w:rPr>
                <w:rFonts w:ascii="Times New Roman" w:hAnsi="Times New Roman"/>
                <w:szCs w:val="22"/>
              </w:rPr>
              <w:t>)</w:t>
            </w:r>
          </w:p>
        </w:tc>
        <w:tc>
          <w:tcPr>
            <w:tcW w:w="886" w:type="pct"/>
          </w:tcPr>
          <w:p w14:paraId="62093444" w14:textId="63A9602E" w:rsidR="001C1657" w:rsidRDefault="001C1657" w:rsidP="001C1657">
            <w:pPr>
              <w:jc w:val="left"/>
              <w:rPr>
                <w:szCs w:val="22"/>
              </w:rPr>
            </w:pPr>
            <w:r w:rsidRPr="007832EF">
              <w:rPr>
                <w:rFonts w:ascii="Times New Roman" w:hAnsi="Times New Roman"/>
                <w:szCs w:val="22"/>
              </w:rPr>
              <w:t>Annually</w:t>
            </w:r>
          </w:p>
        </w:tc>
        <w:tc>
          <w:tcPr>
            <w:tcW w:w="1000" w:type="pct"/>
          </w:tcPr>
          <w:p w14:paraId="4C478EEC" w14:textId="50EB365C" w:rsidR="001C1657" w:rsidRDefault="001C1657" w:rsidP="001C1657">
            <w:pPr>
              <w:jc w:val="left"/>
              <w:rPr>
                <w:rFonts w:ascii="Times New Roman" w:hAnsi="Times New Roman"/>
                <w:szCs w:val="22"/>
              </w:rPr>
            </w:pPr>
            <w:r w:rsidRPr="007832EF">
              <w:rPr>
                <w:rFonts w:ascii="Times New Roman" w:hAnsi="Times New Roman"/>
                <w:szCs w:val="22"/>
              </w:rPr>
              <w:t xml:space="preserve">February </w:t>
            </w:r>
            <w:r>
              <w:rPr>
                <w:rFonts w:ascii="Times New Roman" w:hAnsi="Times New Roman"/>
                <w:szCs w:val="22"/>
              </w:rPr>
              <w:t>15</w:t>
            </w:r>
          </w:p>
          <w:p w14:paraId="1627125C" w14:textId="4BE2A545" w:rsidR="001C1657" w:rsidRDefault="001C1657" w:rsidP="001C1657">
            <w:pPr>
              <w:jc w:val="left"/>
              <w:rPr>
                <w:szCs w:val="22"/>
              </w:rPr>
            </w:pPr>
          </w:p>
        </w:tc>
        <w:tc>
          <w:tcPr>
            <w:tcW w:w="861" w:type="pct"/>
          </w:tcPr>
          <w:p w14:paraId="73F81E59" w14:textId="3B7D2AE0" w:rsidR="001C1657" w:rsidRDefault="001C1657" w:rsidP="001C1657">
            <w:pPr>
              <w:jc w:val="left"/>
              <w:rPr>
                <w:szCs w:val="22"/>
              </w:rPr>
            </w:pPr>
            <w:r>
              <w:rPr>
                <w:rFonts w:ascii="Times New Roman" w:hAnsi="Times New Roman"/>
                <w:szCs w:val="22"/>
              </w:rPr>
              <w:t>E</w:t>
            </w:r>
            <w:r w:rsidRPr="007832EF">
              <w:rPr>
                <w:rFonts w:ascii="Times New Roman" w:hAnsi="Times New Roman"/>
                <w:szCs w:val="22"/>
              </w:rPr>
              <w:t xml:space="preserve">lectronic copy in </w:t>
            </w:r>
            <w:r>
              <w:rPr>
                <w:rFonts w:ascii="Times New Roman" w:hAnsi="Times New Roman"/>
                <w:szCs w:val="22"/>
              </w:rPr>
              <w:t xml:space="preserve">a </w:t>
            </w:r>
            <w:r w:rsidRPr="007832EF">
              <w:rPr>
                <w:rFonts w:ascii="Times New Roman" w:hAnsi="Times New Roman"/>
                <w:szCs w:val="22"/>
              </w:rPr>
              <w:t>DEQ-approved format</w:t>
            </w:r>
          </w:p>
        </w:tc>
        <w:tc>
          <w:tcPr>
            <w:tcW w:w="1019" w:type="pct"/>
          </w:tcPr>
          <w:p w14:paraId="10B12EC0" w14:textId="7D0261E5"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146F4C" w14:paraId="2031DF35" w14:textId="77777777" w:rsidTr="00C979E9">
        <w:trPr>
          <w:cantSplit/>
        </w:trPr>
        <w:tc>
          <w:tcPr>
            <w:tcW w:w="1234" w:type="pct"/>
          </w:tcPr>
          <w:p w14:paraId="0651D0AB" w14:textId="12E4DCB9" w:rsidR="001C1657" w:rsidRDefault="001C1657" w:rsidP="001C1657">
            <w:pPr>
              <w:jc w:val="left"/>
              <w:rPr>
                <w:szCs w:val="22"/>
                <w:highlight w:val="yellow"/>
              </w:rPr>
            </w:pPr>
            <w:r w:rsidRPr="00187BD1">
              <w:rPr>
                <w:rFonts w:ascii="Times New Roman" w:hAnsi="Times New Roman"/>
                <w:szCs w:val="22"/>
                <w:highlight w:val="yellow"/>
              </w:rPr>
              <w:t xml:space="preserve">If required in </w:t>
            </w:r>
            <w:r w:rsidRPr="00187BD1">
              <w:rPr>
                <w:rStyle w:val="Hyperlink"/>
                <w:color w:val="auto"/>
                <w:szCs w:val="22"/>
                <w:highlight w:val="yellow"/>
              </w:rPr>
              <w:t>Schedule D</w:t>
            </w:r>
            <w:r w:rsidRPr="00187BD1">
              <w:rPr>
                <w:rFonts w:ascii="Times New Roman" w:hAnsi="Times New Roman"/>
                <w:szCs w:val="22"/>
                <w:highlight w:val="yellow"/>
              </w:rPr>
              <w:t>:</w:t>
            </w:r>
            <w:r w:rsidRPr="00187BD1">
              <w:rPr>
                <w:rFonts w:ascii="Times New Roman" w:hAnsi="Times New Roman"/>
                <w:szCs w:val="22"/>
              </w:rPr>
              <w:t xml:space="preserve"> Mixing Zone Study (see Schedule D)</w:t>
            </w:r>
          </w:p>
        </w:tc>
        <w:tc>
          <w:tcPr>
            <w:tcW w:w="886" w:type="pct"/>
          </w:tcPr>
          <w:p w14:paraId="0BBEF38F" w14:textId="01A212A8" w:rsidR="001C1657" w:rsidRPr="007832EF" w:rsidRDefault="001C1657" w:rsidP="001C1657">
            <w:pPr>
              <w:jc w:val="left"/>
              <w:rPr>
                <w:szCs w:val="22"/>
              </w:rPr>
            </w:pPr>
            <w:r w:rsidRPr="007832EF">
              <w:rPr>
                <w:rFonts w:ascii="Times New Roman" w:hAnsi="Times New Roman"/>
                <w:szCs w:val="22"/>
              </w:rPr>
              <w:t>One time</w:t>
            </w:r>
          </w:p>
        </w:tc>
        <w:tc>
          <w:tcPr>
            <w:tcW w:w="1000" w:type="pct"/>
          </w:tcPr>
          <w:p w14:paraId="37927AB5" w14:textId="5D1E677B" w:rsidR="001C1657" w:rsidRPr="007832EF" w:rsidRDefault="001C1657" w:rsidP="001C1657">
            <w:pPr>
              <w:jc w:val="left"/>
              <w:rPr>
                <w:szCs w:val="22"/>
              </w:rPr>
            </w:pPr>
            <w:r w:rsidRPr="007832EF">
              <w:rPr>
                <w:rFonts w:ascii="Times New Roman" w:hAnsi="Times New Roman"/>
                <w:szCs w:val="22"/>
              </w:rPr>
              <w:t>Submit by XX/15/20XX</w:t>
            </w:r>
          </w:p>
        </w:tc>
        <w:tc>
          <w:tcPr>
            <w:tcW w:w="861" w:type="pct"/>
          </w:tcPr>
          <w:p w14:paraId="097A4FB8" w14:textId="148235EA" w:rsidR="001C1657" w:rsidRDefault="001C1657" w:rsidP="001C1657">
            <w:pPr>
              <w:jc w:val="left"/>
              <w:rPr>
                <w:szCs w:val="22"/>
              </w:rPr>
            </w:pPr>
            <w:r>
              <w:rPr>
                <w:rFonts w:ascii="Times New Roman" w:hAnsi="Times New Roman"/>
                <w:szCs w:val="22"/>
              </w:rPr>
              <w:t>E</w:t>
            </w:r>
            <w:r w:rsidRPr="007832EF">
              <w:rPr>
                <w:rFonts w:ascii="Times New Roman" w:hAnsi="Times New Roman"/>
                <w:szCs w:val="22"/>
              </w:rPr>
              <w:t xml:space="preserve">lectronic copy in </w:t>
            </w:r>
            <w:r>
              <w:rPr>
                <w:rFonts w:ascii="Times New Roman" w:hAnsi="Times New Roman"/>
                <w:szCs w:val="22"/>
              </w:rPr>
              <w:t xml:space="preserve">a </w:t>
            </w:r>
            <w:r w:rsidRPr="007832EF">
              <w:rPr>
                <w:rFonts w:ascii="Times New Roman" w:hAnsi="Times New Roman"/>
                <w:szCs w:val="22"/>
              </w:rPr>
              <w:t>DEQ-approved format</w:t>
            </w:r>
          </w:p>
        </w:tc>
        <w:tc>
          <w:tcPr>
            <w:tcW w:w="1019" w:type="pct"/>
          </w:tcPr>
          <w:p w14:paraId="3450F0C7" w14:textId="5F729B48"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146F4C" w14:paraId="24FA15B4" w14:textId="77777777" w:rsidTr="00C979E9">
        <w:trPr>
          <w:cantSplit/>
        </w:trPr>
        <w:tc>
          <w:tcPr>
            <w:tcW w:w="1234" w:type="pct"/>
          </w:tcPr>
          <w:p w14:paraId="73E6DCAC" w14:textId="0457FFAF" w:rsidR="001C1657" w:rsidRPr="007832EF" w:rsidRDefault="001C1657" w:rsidP="001C1657">
            <w:pPr>
              <w:jc w:val="left"/>
              <w:rPr>
                <w:rFonts w:ascii="Times New Roman" w:hAnsi="Times New Roman"/>
                <w:szCs w:val="22"/>
              </w:rPr>
            </w:pPr>
            <w:r w:rsidRPr="007832EF">
              <w:rPr>
                <w:rFonts w:ascii="Times New Roman" w:hAnsi="Times New Roman"/>
                <w:szCs w:val="22"/>
                <w:highlight w:val="yellow"/>
              </w:rPr>
              <w:t xml:space="preserve">Include if the </w:t>
            </w:r>
            <w:r w:rsidR="00BC7BC7">
              <w:rPr>
                <w:rFonts w:ascii="Times New Roman" w:hAnsi="Times New Roman"/>
                <w:szCs w:val="22"/>
                <w:highlight w:val="yellow"/>
              </w:rPr>
              <w:t xml:space="preserve">recycled water condition is included in schedule D </w:t>
            </w:r>
          </w:p>
          <w:p w14:paraId="2B5F476E" w14:textId="0BDAD109" w:rsidR="001C1657" w:rsidRPr="00EA1326" w:rsidRDefault="001C1657" w:rsidP="005E3CBD">
            <w:pPr>
              <w:jc w:val="left"/>
              <w:rPr>
                <w:szCs w:val="22"/>
                <w:highlight w:val="yellow"/>
              </w:rPr>
            </w:pPr>
            <w:r w:rsidRPr="007832EF">
              <w:rPr>
                <w:rFonts w:ascii="Times New Roman" w:hAnsi="Times New Roman"/>
                <w:szCs w:val="22"/>
              </w:rPr>
              <w:t xml:space="preserve">Recycled </w:t>
            </w:r>
            <w:r>
              <w:rPr>
                <w:rFonts w:ascii="Times New Roman" w:hAnsi="Times New Roman"/>
                <w:szCs w:val="22"/>
              </w:rPr>
              <w:t>W</w:t>
            </w:r>
            <w:r w:rsidRPr="007832EF">
              <w:rPr>
                <w:rFonts w:ascii="Times New Roman" w:hAnsi="Times New Roman"/>
                <w:szCs w:val="22"/>
              </w:rPr>
              <w:t xml:space="preserve">ater </w:t>
            </w:r>
            <w:r>
              <w:rPr>
                <w:rFonts w:ascii="Times New Roman" w:hAnsi="Times New Roman"/>
                <w:szCs w:val="22"/>
              </w:rPr>
              <w:t>A</w:t>
            </w:r>
            <w:r w:rsidRPr="007832EF">
              <w:rPr>
                <w:rFonts w:ascii="Times New Roman" w:hAnsi="Times New Roman"/>
                <w:szCs w:val="22"/>
              </w:rPr>
              <w:t xml:space="preserve">nnual </w:t>
            </w:r>
            <w:r>
              <w:rPr>
                <w:rFonts w:ascii="Times New Roman" w:hAnsi="Times New Roman"/>
                <w:szCs w:val="22"/>
              </w:rPr>
              <w:t>R</w:t>
            </w:r>
            <w:r w:rsidRPr="007832EF">
              <w:rPr>
                <w:rFonts w:ascii="Times New Roman" w:hAnsi="Times New Roman"/>
                <w:szCs w:val="22"/>
              </w:rPr>
              <w:t xml:space="preserve">eport </w:t>
            </w:r>
            <w:r>
              <w:rPr>
                <w:rFonts w:ascii="Times New Roman" w:hAnsi="Times New Roman"/>
                <w:szCs w:val="22"/>
              </w:rPr>
              <w:t>(see Schedule D)</w:t>
            </w:r>
            <w:r w:rsidR="00BC7BC7">
              <w:rPr>
                <w:rFonts w:ascii="Times New Roman" w:hAnsi="Times New Roman"/>
                <w:szCs w:val="22"/>
              </w:rPr>
              <w:t xml:space="preserve"> - </w:t>
            </w:r>
            <w:r w:rsidR="00BC7BC7" w:rsidRPr="00BC7BC7">
              <w:rPr>
                <w:rFonts w:ascii="Times New Roman" w:hAnsi="Times New Roman"/>
                <w:szCs w:val="22"/>
              </w:rPr>
              <w:t>Only required if the permittee distributes recycled water un</w:t>
            </w:r>
            <w:r w:rsidR="00BC7BC7">
              <w:rPr>
                <w:rFonts w:ascii="Times New Roman" w:hAnsi="Times New Roman"/>
                <w:szCs w:val="22"/>
              </w:rPr>
              <w:t>der</w:t>
            </w:r>
            <w:r w:rsidR="00BC7BC7" w:rsidRPr="00BC7BC7">
              <w:rPr>
                <w:rFonts w:ascii="Times New Roman" w:hAnsi="Times New Roman"/>
                <w:szCs w:val="22"/>
              </w:rPr>
              <w:t xml:space="preserve"> a recycled water use plan</w:t>
            </w:r>
          </w:p>
        </w:tc>
        <w:tc>
          <w:tcPr>
            <w:tcW w:w="886" w:type="pct"/>
          </w:tcPr>
          <w:p w14:paraId="6CE7391D" w14:textId="35B64DC5" w:rsidR="001C1657" w:rsidRPr="007832EF" w:rsidRDefault="001C1657" w:rsidP="001C1657">
            <w:pPr>
              <w:jc w:val="left"/>
              <w:rPr>
                <w:szCs w:val="22"/>
              </w:rPr>
            </w:pPr>
            <w:r w:rsidRPr="007832EF">
              <w:rPr>
                <w:rFonts w:ascii="Times New Roman" w:hAnsi="Times New Roman"/>
                <w:szCs w:val="22"/>
              </w:rPr>
              <w:t>Annually</w:t>
            </w:r>
          </w:p>
        </w:tc>
        <w:tc>
          <w:tcPr>
            <w:tcW w:w="1000" w:type="pct"/>
          </w:tcPr>
          <w:p w14:paraId="7D870F15" w14:textId="519F1B08" w:rsidR="001C1657" w:rsidRPr="007832EF" w:rsidRDefault="001C1657" w:rsidP="001C1657">
            <w:pPr>
              <w:jc w:val="left"/>
              <w:rPr>
                <w:szCs w:val="22"/>
              </w:rPr>
            </w:pPr>
            <w:r w:rsidRPr="007832EF">
              <w:rPr>
                <w:rFonts w:ascii="Times New Roman" w:hAnsi="Times New Roman"/>
                <w:szCs w:val="22"/>
              </w:rPr>
              <w:t>January</w:t>
            </w:r>
            <w:r>
              <w:rPr>
                <w:rFonts w:ascii="Times New Roman" w:hAnsi="Times New Roman"/>
                <w:szCs w:val="22"/>
              </w:rPr>
              <w:t xml:space="preserve"> </w:t>
            </w:r>
            <w:r w:rsidRPr="007832EF">
              <w:rPr>
                <w:rFonts w:ascii="Times New Roman" w:hAnsi="Times New Roman"/>
                <w:szCs w:val="22"/>
              </w:rPr>
              <w:t>15</w:t>
            </w:r>
          </w:p>
        </w:tc>
        <w:tc>
          <w:tcPr>
            <w:tcW w:w="861" w:type="pct"/>
          </w:tcPr>
          <w:p w14:paraId="415A9B14" w14:textId="10015CA1" w:rsidR="001C1657" w:rsidRDefault="001C1657" w:rsidP="001C1657">
            <w:pPr>
              <w:jc w:val="left"/>
              <w:rPr>
                <w:szCs w:val="22"/>
              </w:rPr>
            </w:pPr>
            <w:r w:rsidRPr="007832EF">
              <w:rPr>
                <w:rFonts w:ascii="Times New Roman" w:hAnsi="Times New Roman"/>
                <w:szCs w:val="22"/>
              </w:rPr>
              <w:t xml:space="preserve">Electronic copy in </w:t>
            </w:r>
            <w:r w:rsidR="00EC4293">
              <w:rPr>
                <w:rFonts w:ascii="Times New Roman" w:hAnsi="Times New Roman"/>
                <w:szCs w:val="22"/>
              </w:rPr>
              <w:t xml:space="preserve">a </w:t>
            </w:r>
            <w:r w:rsidRPr="007832EF">
              <w:rPr>
                <w:rFonts w:ascii="Times New Roman" w:hAnsi="Times New Roman"/>
                <w:szCs w:val="22"/>
              </w:rPr>
              <w:t>DEQ-approved form</w:t>
            </w:r>
            <w:r>
              <w:rPr>
                <w:rFonts w:ascii="Times New Roman" w:hAnsi="Times New Roman"/>
                <w:szCs w:val="22"/>
              </w:rPr>
              <w:t>at</w:t>
            </w:r>
          </w:p>
        </w:tc>
        <w:tc>
          <w:tcPr>
            <w:tcW w:w="1019" w:type="pct"/>
          </w:tcPr>
          <w:p w14:paraId="1DDC8C61" w14:textId="631E82A3" w:rsidR="001C1657" w:rsidRPr="007832EF" w:rsidRDefault="001C1657" w:rsidP="001C1657">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p w14:paraId="31023916" w14:textId="0FC3DC57" w:rsidR="001C1657" w:rsidRPr="007832EF" w:rsidRDefault="001C1657" w:rsidP="001C1657">
            <w:pPr>
              <w:jc w:val="left"/>
              <w:rPr>
                <w:rFonts w:ascii="Times New Roman" w:hAnsi="Times New Roman"/>
                <w:szCs w:val="22"/>
              </w:rPr>
            </w:pPr>
          </w:p>
          <w:p w14:paraId="4BFC313F" w14:textId="33D7F9D1" w:rsidR="001C1657" w:rsidRDefault="001C1657" w:rsidP="001C1657">
            <w:pPr>
              <w:jc w:val="left"/>
              <w:rPr>
                <w:szCs w:val="22"/>
              </w:rPr>
            </w:pPr>
            <w:r>
              <w:rPr>
                <w:rFonts w:ascii="Times New Roman" w:hAnsi="Times New Roman"/>
                <w:szCs w:val="22"/>
              </w:rPr>
              <w:t xml:space="preserve">Electronic copy to </w:t>
            </w:r>
            <w:r w:rsidRPr="007832EF">
              <w:rPr>
                <w:rFonts w:ascii="Times New Roman" w:hAnsi="Times New Roman"/>
                <w:szCs w:val="22"/>
              </w:rPr>
              <w:t>DEQ Water Reuse Program Coordinator</w:t>
            </w:r>
          </w:p>
        </w:tc>
      </w:tr>
      <w:tr w:rsidR="001C1657" w:rsidRPr="00146F4C" w14:paraId="2942C8A3" w14:textId="77777777" w:rsidTr="00C979E9">
        <w:trPr>
          <w:cantSplit/>
        </w:trPr>
        <w:tc>
          <w:tcPr>
            <w:tcW w:w="1234" w:type="pct"/>
          </w:tcPr>
          <w:p w14:paraId="70655DD2" w14:textId="6491ED01" w:rsidR="001C1657" w:rsidRPr="00EA1326" w:rsidRDefault="001C1657" w:rsidP="005E3CBD">
            <w:pPr>
              <w:jc w:val="left"/>
              <w:rPr>
                <w:szCs w:val="22"/>
                <w:highlight w:val="yellow"/>
              </w:rPr>
            </w:pPr>
            <w:r>
              <w:rPr>
                <w:rFonts w:ascii="Times New Roman" w:hAnsi="Times New Roman"/>
                <w:szCs w:val="22"/>
                <w:highlight w:val="yellow"/>
              </w:rPr>
              <w:t>Include if the facility does not have a biosolids program</w:t>
            </w:r>
            <w:r w:rsidRPr="00EA41BD">
              <w:rPr>
                <w:rFonts w:ascii="Times New Roman" w:hAnsi="Times New Roman"/>
                <w:szCs w:val="22"/>
                <w:highlight w:val="yellow"/>
              </w:rPr>
              <w:t>:</w:t>
            </w:r>
            <w:r>
              <w:rPr>
                <w:rFonts w:ascii="Times New Roman" w:hAnsi="Times New Roman"/>
                <w:szCs w:val="22"/>
              </w:rPr>
              <w:br/>
            </w:r>
            <w:r w:rsidRPr="00146F4C">
              <w:rPr>
                <w:rFonts w:ascii="Times New Roman" w:hAnsi="Times New Roman"/>
                <w:szCs w:val="22"/>
              </w:rPr>
              <w:t>W</w:t>
            </w:r>
            <w:r>
              <w:rPr>
                <w:rFonts w:ascii="Times New Roman" w:hAnsi="Times New Roman"/>
                <w:szCs w:val="22"/>
              </w:rPr>
              <w:t xml:space="preserve">astewater solids </w:t>
            </w:r>
            <w:r w:rsidRPr="00146F4C">
              <w:rPr>
                <w:rFonts w:ascii="Times New Roman" w:hAnsi="Times New Roman"/>
                <w:szCs w:val="22"/>
              </w:rPr>
              <w:t>annual report</w:t>
            </w:r>
            <w:r>
              <w:rPr>
                <w:rFonts w:ascii="Times New Roman" w:hAnsi="Times New Roman"/>
                <w:szCs w:val="22"/>
              </w:rPr>
              <w:t xml:space="preserve"> (see Schedule D)</w:t>
            </w:r>
            <w:r w:rsidRPr="00146F4C">
              <w:rPr>
                <w:rFonts w:ascii="Times New Roman" w:hAnsi="Times New Roman"/>
                <w:szCs w:val="22"/>
              </w:rPr>
              <w:t xml:space="preserve"> </w:t>
            </w:r>
          </w:p>
        </w:tc>
        <w:tc>
          <w:tcPr>
            <w:tcW w:w="886" w:type="pct"/>
          </w:tcPr>
          <w:p w14:paraId="42BC4784" w14:textId="2223DDB5" w:rsidR="001C1657" w:rsidRPr="007832EF" w:rsidRDefault="001C1657" w:rsidP="001C1657">
            <w:pPr>
              <w:jc w:val="left"/>
              <w:rPr>
                <w:szCs w:val="22"/>
              </w:rPr>
            </w:pPr>
            <w:r w:rsidRPr="00146F4C">
              <w:rPr>
                <w:rFonts w:ascii="Times New Roman" w:hAnsi="Times New Roman"/>
                <w:szCs w:val="22"/>
              </w:rPr>
              <w:t>Annually</w:t>
            </w:r>
          </w:p>
        </w:tc>
        <w:tc>
          <w:tcPr>
            <w:tcW w:w="1000" w:type="pct"/>
          </w:tcPr>
          <w:p w14:paraId="4C106EAA" w14:textId="0A88A2AD" w:rsidR="001C1657" w:rsidRPr="007832EF" w:rsidRDefault="00690D6E" w:rsidP="001C1657">
            <w:pPr>
              <w:jc w:val="left"/>
              <w:rPr>
                <w:szCs w:val="22"/>
              </w:rPr>
            </w:pPr>
            <w:r>
              <w:rPr>
                <w:rFonts w:ascii="Times New Roman" w:hAnsi="Times New Roman"/>
                <w:szCs w:val="22"/>
              </w:rPr>
              <w:t xml:space="preserve">By </w:t>
            </w:r>
            <w:r w:rsidR="001C1657" w:rsidRPr="00146F4C">
              <w:rPr>
                <w:rFonts w:ascii="Times New Roman" w:hAnsi="Times New Roman"/>
                <w:szCs w:val="22"/>
              </w:rPr>
              <w:t>February 19</w:t>
            </w:r>
            <w:r>
              <w:rPr>
                <w:rFonts w:ascii="Times New Roman" w:hAnsi="Times New Roman"/>
                <w:szCs w:val="22"/>
              </w:rPr>
              <w:t xml:space="preserve"> of the following year</w:t>
            </w:r>
          </w:p>
        </w:tc>
        <w:tc>
          <w:tcPr>
            <w:tcW w:w="861" w:type="pct"/>
          </w:tcPr>
          <w:p w14:paraId="2D725630" w14:textId="24941BE5" w:rsidR="001C1657" w:rsidRDefault="001C1657" w:rsidP="001C1657">
            <w:pPr>
              <w:jc w:val="left"/>
              <w:rPr>
                <w:szCs w:val="22"/>
              </w:rPr>
            </w:pPr>
            <w:r w:rsidRPr="00146F4C">
              <w:rPr>
                <w:rFonts w:ascii="Times New Roman" w:hAnsi="Times New Roman"/>
                <w:szCs w:val="22"/>
              </w:rPr>
              <w:t>Electronic copy in</w:t>
            </w:r>
            <w:r w:rsidR="00EC4293">
              <w:rPr>
                <w:rFonts w:ascii="Times New Roman" w:hAnsi="Times New Roman"/>
                <w:szCs w:val="22"/>
              </w:rPr>
              <w:t xml:space="preserve"> a</w:t>
            </w:r>
            <w:r>
              <w:rPr>
                <w:rFonts w:ascii="Times New Roman" w:hAnsi="Times New Roman"/>
                <w:szCs w:val="22"/>
              </w:rPr>
              <w:t xml:space="preserve"> </w:t>
            </w:r>
            <w:r w:rsidRPr="00146F4C">
              <w:rPr>
                <w:rFonts w:ascii="Times New Roman" w:hAnsi="Times New Roman"/>
                <w:szCs w:val="22"/>
              </w:rPr>
              <w:t>DEQ-approved form</w:t>
            </w:r>
            <w:r>
              <w:rPr>
                <w:rFonts w:ascii="Times New Roman" w:hAnsi="Times New Roman"/>
                <w:szCs w:val="22"/>
              </w:rPr>
              <w:t>at</w:t>
            </w:r>
          </w:p>
        </w:tc>
        <w:tc>
          <w:tcPr>
            <w:tcW w:w="1019" w:type="pct"/>
          </w:tcPr>
          <w:p w14:paraId="182339B3" w14:textId="1DF74C1A" w:rsidR="001C1657" w:rsidRPr="007832EF" w:rsidRDefault="001C1657" w:rsidP="001C1657">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p w14:paraId="1A6956EE" w14:textId="62B76586" w:rsidR="001C1657" w:rsidRPr="00146F4C" w:rsidRDefault="001C1657" w:rsidP="001C1657">
            <w:pPr>
              <w:jc w:val="left"/>
              <w:rPr>
                <w:rFonts w:ascii="Times New Roman" w:hAnsi="Times New Roman"/>
                <w:szCs w:val="22"/>
              </w:rPr>
            </w:pPr>
            <w:r w:rsidDel="000C3F56">
              <w:rPr>
                <w:rFonts w:ascii="Times New Roman" w:hAnsi="Times New Roman"/>
                <w:szCs w:val="22"/>
              </w:rPr>
              <w:t xml:space="preserve"> </w:t>
            </w:r>
          </w:p>
          <w:p w14:paraId="16612E88" w14:textId="4806E780" w:rsidR="001C1657" w:rsidRDefault="001C1657" w:rsidP="001C1657">
            <w:pPr>
              <w:jc w:val="left"/>
              <w:rPr>
                <w:szCs w:val="22"/>
              </w:rPr>
            </w:pPr>
            <w:r>
              <w:rPr>
                <w:rFonts w:ascii="Times New Roman" w:hAnsi="Times New Roman"/>
                <w:szCs w:val="22"/>
              </w:rPr>
              <w:t xml:space="preserve">Electronic copy to </w:t>
            </w:r>
            <w:r w:rsidRPr="00146F4C">
              <w:rPr>
                <w:rFonts w:ascii="Times New Roman" w:hAnsi="Times New Roman"/>
                <w:szCs w:val="22"/>
              </w:rPr>
              <w:t>DEQ Biosolids Program Coordinator</w:t>
            </w:r>
          </w:p>
        </w:tc>
      </w:tr>
      <w:tr w:rsidR="001C1657" w:rsidRPr="00146F4C" w14:paraId="5B090E65" w14:textId="77777777" w:rsidTr="00C979E9">
        <w:trPr>
          <w:cantSplit/>
        </w:trPr>
        <w:tc>
          <w:tcPr>
            <w:tcW w:w="1234" w:type="pct"/>
          </w:tcPr>
          <w:p w14:paraId="006FD9E3" w14:textId="2EAD4398" w:rsidR="001C1657" w:rsidRPr="00146F4C" w:rsidRDefault="001C1657" w:rsidP="001C1657">
            <w:pPr>
              <w:jc w:val="left"/>
              <w:rPr>
                <w:rFonts w:ascii="Times New Roman" w:hAnsi="Times New Roman"/>
                <w:szCs w:val="22"/>
              </w:rPr>
            </w:pPr>
            <w:r w:rsidRPr="00146F4C">
              <w:rPr>
                <w:rFonts w:ascii="Times New Roman" w:hAnsi="Times New Roman"/>
                <w:szCs w:val="22"/>
                <w:highlight w:val="yellow"/>
              </w:rPr>
              <w:t>Include if the facility has a biosolids program.</w:t>
            </w:r>
          </w:p>
          <w:p w14:paraId="14722F9D" w14:textId="37602E16" w:rsidR="001C1657" w:rsidRPr="00EA1326" w:rsidRDefault="001C1657" w:rsidP="00DA13C1">
            <w:pPr>
              <w:jc w:val="left"/>
              <w:rPr>
                <w:szCs w:val="22"/>
                <w:highlight w:val="yellow"/>
              </w:rPr>
            </w:pPr>
            <w:r w:rsidRPr="00146F4C">
              <w:rPr>
                <w:rFonts w:ascii="Times New Roman" w:hAnsi="Times New Roman"/>
                <w:szCs w:val="22"/>
              </w:rPr>
              <w:t xml:space="preserve">Biosolids annual report </w:t>
            </w:r>
            <w:r>
              <w:rPr>
                <w:rFonts w:ascii="Times New Roman" w:hAnsi="Times New Roman"/>
                <w:szCs w:val="22"/>
              </w:rPr>
              <w:t>(See Schedule D)</w:t>
            </w:r>
          </w:p>
        </w:tc>
        <w:tc>
          <w:tcPr>
            <w:tcW w:w="886" w:type="pct"/>
          </w:tcPr>
          <w:p w14:paraId="5996FAFC" w14:textId="58985760" w:rsidR="001C1657" w:rsidRPr="00146F4C" w:rsidRDefault="001C1657" w:rsidP="001C1657">
            <w:pPr>
              <w:jc w:val="left"/>
              <w:rPr>
                <w:szCs w:val="22"/>
              </w:rPr>
            </w:pPr>
            <w:r w:rsidRPr="00146F4C">
              <w:rPr>
                <w:rFonts w:ascii="Times New Roman" w:hAnsi="Times New Roman"/>
                <w:szCs w:val="22"/>
              </w:rPr>
              <w:t>Annually</w:t>
            </w:r>
          </w:p>
        </w:tc>
        <w:tc>
          <w:tcPr>
            <w:tcW w:w="1000" w:type="pct"/>
          </w:tcPr>
          <w:p w14:paraId="10278C29" w14:textId="1127FEAA" w:rsidR="001C1657" w:rsidRPr="00146F4C" w:rsidRDefault="00690D6E" w:rsidP="001C1657">
            <w:pPr>
              <w:jc w:val="left"/>
              <w:rPr>
                <w:szCs w:val="22"/>
              </w:rPr>
            </w:pPr>
            <w:r>
              <w:rPr>
                <w:rFonts w:ascii="Times New Roman" w:hAnsi="Times New Roman"/>
                <w:szCs w:val="22"/>
              </w:rPr>
              <w:t xml:space="preserve">By </w:t>
            </w:r>
            <w:r w:rsidR="001C1657">
              <w:rPr>
                <w:rFonts w:ascii="Times New Roman" w:hAnsi="Times New Roman"/>
                <w:szCs w:val="22"/>
              </w:rPr>
              <w:t>February 19</w:t>
            </w:r>
            <w:r>
              <w:rPr>
                <w:rFonts w:ascii="Times New Roman" w:hAnsi="Times New Roman"/>
                <w:szCs w:val="22"/>
              </w:rPr>
              <w:t xml:space="preserve"> of the following year</w:t>
            </w:r>
          </w:p>
        </w:tc>
        <w:tc>
          <w:tcPr>
            <w:tcW w:w="861" w:type="pct"/>
          </w:tcPr>
          <w:p w14:paraId="016F0461" w14:textId="60FEF5C2" w:rsidR="001C1657" w:rsidRPr="00146F4C" w:rsidRDefault="001C1657" w:rsidP="001C1657">
            <w:pPr>
              <w:jc w:val="left"/>
              <w:rPr>
                <w:rFonts w:ascii="Times New Roman" w:hAnsi="Times New Roman"/>
                <w:szCs w:val="22"/>
              </w:rPr>
            </w:pPr>
            <w:r w:rsidRPr="00146F4C">
              <w:rPr>
                <w:rFonts w:ascii="Times New Roman" w:hAnsi="Times New Roman"/>
                <w:szCs w:val="22"/>
              </w:rPr>
              <w:t xml:space="preserve">Electronic copy in </w:t>
            </w:r>
            <w:r w:rsidR="00EC4293">
              <w:rPr>
                <w:rFonts w:ascii="Times New Roman" w:hAnsi="Times New Roman"/>
                <w:szCs w:val="22"/>
              </w:rPr>
              <w:t xml:space="preserve">a </w:t>
            </w:r>
            <w:r w:rsidRPr="00146F4C">
              <w:rPr>
                <w:rFonts w:ascii="Times New Roman" w:hAnsi="Times New Roman"/>
                <w:szCs w:val="22"/>
              </w:rPr>
              <w:t xml:space="preserve">DEQ-approved form </w:t>
            </w:r>
          </w:p>
          <w:p w14:paraId="1B079BBD" w14:textId="0837E838" w:rsidR="001C1657" w:rsidRPr="00146F4C" w:rsidRDefault="001C1657" w:rsidP="001C1657">
            <w:pPr>
              <w:jc w:val="left"/>
              <w:rPr>
                <w:rFonts w:ascii="Times New Roman" w:hAnsi="Times New Roman"/>
                <w:szCs w:val="22"/>
              </w:rPr>
            </w:pPr>
          </w:p>
          <w:p w14:paraId="0DEE525E" w14:textId="25C7B1CB" w:rsidR="001C1657" w:rsidRPr="00146F4C" w:rsidRDefault="001C1657" w:rsidP="001C1657">
            <w:pPr>
              <w:jc w:val="left"/>
              <w:rPr>
                <w:rFonts w:ascii="Times New Roman" w:hAnsi="Times New Roman"/>
                <w:szCs w:val="22"/>
              </w:rPr>
            </w:pPr>
            <w:r>
              <w:rPr>
                <w:rFonts w:ascii="Times New Roman" w:hAnsi="Times New Roman"/>
                <w:szCs w:val="22"/>
                <w:highlight w:val="yellow"/>
              </w:rPr>
              <w:t>Class I</w:t>
            </w:r>
            <w:r w:rsidRPr="00146F4C">
              <w:rPr>
                <w:rFonts w:ascii="Times New Roman" w:hAnsi="Times New Roman"/>
                <w:szCs w:val="22"/>
                <w:highlight w:val="yellow"/>
              </w:rPr>
              <w:t xml:space="preserve"> facilities</w:t>
            </w:r>
            <w:r>
              <w:rPr>
                <w:rFonts w:ascii="Times New Roman" w:hAnsi="Times New Roman"/>
                <w:szCs w:val="22"/>
                <w:highlight w:val="yellow"/>
              </w:rPr>
              <w:t xml:space="preserve"> only</w:t>
            </w:r>
            <w:r w:rsidRPr="00146F4C">
              <w:rPr>
                <w:rFonts w:ascii="Times New Roman" w:hAnsi="Times New Roman"/>
                <w:szCs w:val="22"/>
                <w:highlight w:val="yellow"/>
              </w:rPr>
              <w:t>:</w:t>
            </w:r>
            <w:r w:rsidRPr="00146F4C">
              <w:rPr>
                <w:rFonts w:ascii="Times New Roman" w:hAnsi="Times New Roman"/>
                <w:szCs w:val="22"/>
              </w:rPr>
              <w:t xml:space="preserve"> </w:t>
            </w:r>
          </w:p>
          <w:p w14:paraId="5838C8F9" w14:textId="619901A6" w:rsidR="001C1657" w:rsidRPr="00146F4C" w:rsidRDefault="001C1657" w:rsidP="001C1657">
            <w:pPr>
              <w:jc w:val="left"/>
              <w:rPr>
                <w:szCs w:val="22"/>
              </w:rPr>
            </w:pPr>
            <w:r w:rsidRPr="00146F4C">
              <w:rPr>
                <w:rFonts w:ascii="Times New Roman" w:hAnsi="Times New Roman"/>
                <w:szCs w:val="22"/>
              </w:rPr>
              <w:t xml:space="preserve">EPA </w:t>
            </w:r>
            <w:r>
              <w:rPr>
                <w:rFonts w:ascii="Times New Roman" w:hAnsi="Times New Roman"/>
                <w:szCs w:val="22"/>
              </w:rPr>
              <w:t>NeT CDX web</w:t>
            </w:r>
            <w:r w:rsidR="00316AD1">
              <w:rPr>
                <w:rFonts w:ascii="Times New Roman" w:hAnsi="Times New Roman"/>
                <w:szCs w:val="22"/>
              </w:rPr>
              <w:t>-</w:t>
            </w:r>
            <w:r>
              <w:rPr>
                <w:rFonts w:ascii="Times New Roman" w:hAnsi="Times New Roman"/>
                <w:szCs w:val="22"/>
              </w:rPr>
              <w:t>based reporting tool</w:t>
            </w:r>
          </w:p>
        </w:tc>
        <w:tc>
          <w:tcPr>
            <w:tcW w:w="1019" w:type="pct"/>
          </w:tcPr>
          <w:p w14:paraId="00792A8D" w14:textId="1336C361" w:rsidR="001C1657" w:rsidRPr="007832EF" w:rsidRDefault="001C1657" w:rsidP="001C1657">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p w14:paraId="43622400" w14:textId="5D44DEE0" w:rsidR="001C1657" w:rsidRPr="00146F4C" w:rsidRDefault="001C1657" w:rsidP="001C1657">
            <w:pPr>
              <w:jc w:val="left"/>
              <w:rPr>
                <w:rFonts w:ascii="Times New Roman" w:hAnsi="Times New Roman"/>
                <w:szCs w:val="22"/>
              </w:rPr>
            </w:pPr>
            <w:r w:rsidDel="000C3F56">
              <w:rPr>
                <w:rFonts w:ascii="Times New Roman" w:hAnsi="Times New Roman"/>
                <w:szCs w:val="22"/>
              </w:rPr>
              <w:t xml:space="preserve"> </w:t>
            </w:r>
          </w:p>
          <w:p w14:paraId="270BDBBF" w14:textId="33BCAC92" w:rsidR="001C1657" w:rsidRPr="00146F4C" w:rsidRDefault="001C1657" w:rsidP="001C1657">
            <w:pPr>
              <w:jc w:val="left"/>
              <w:rPr>
                <w:rFonts w:ascii="Times New Roman" w:hAnsi="Times New Roman"/>
                <w:szCs w:val="22"/>
              </w:rPr>
            </w:pPr>
            <w:r w:rsidRPr="00146F4C">
              <w:rPr>
                <w:rFonts w:ascii="Times New Roman" w:hAnsi="Times New Roman"/>
                <w:szCs w:val="22"/>
              </w:rPr>
              <w:t>DEQ Biosolids Program Coordinator</w:t>
            </w:r>
          </w:p>
          <w:p w14:paraId="0CF9FD84" w14:textId="03F43235" w:rsidR="001C1657" w:rsidRPr="00146F4C" w:rsidRDefault="001C1657" w:rsidP="001C1657">
            <w:pPr>
              <w:jc w:val="left"/>
              <w:rPr>
                <w:rFonts w:ascii="Times New Roman" w:hAnsi="Times New Roman"/>
                <w:szCs w:val="22"/>
              </w:rPr>
            </w:pPr>
          </w:p>
          <w:p w14:paraId="1582EE9F" w14:textId="67186A27" w:rsidR="001C1657" w:rsidRDefault="001C1657" w:rsidP="001C1657">
            <w:pPr>
              <w:jc w:val="left"/>
              <w:rPr>
                <w:szCs w:val="22"/>
              </w:rPr>
            </w:pPr>
            <w:r w:rsidRPr="00AB5FB6">
              <w:rPr>
                <w:rFonts w:ascii="Times New Roman" w:hAnsi="Times New Roman"/>
                <w:szCs w:val="22"/>
                <w:highlight w:val="yellow"/>
              </w:rPr>
              <w:t>For Class I facilities</w:t>
            </w:r>
            <w:r>
              <w:rPr>
                <w:rFonts w:ascii="Times New Roman" w:hAnsi="Times New Roman"/>
                <w:szCs w:val="22"/>
                <w:highlight w:val="yellow"/>
              </w:rPr>
              <w:t xml:space="preserve"> only</w:t>
            </w:r>
            <w:r w:rsidRPr="00AB5FB6">
              <w:rPr>
                <w:rFonts w:ascii="Times New Roman" w:hAnsi="Times New Roman"/>
                <w:szCs w:val="22"/>
                <w:highlight w:val="yellow"/>
              </w:rPr>
              <w:t>:</w:t>
            </w:r>
            <w:r w:rsidRPr="00146F4C">
              <w:rPr>
                <w:rFonts w:ascii="Times New Roman" w:hAnsi="Times New Roman"/>
                <w:szCs w:val="22"/>
              </w:rPr>
              <w:t xml:space="preserve"> </w:t>
            </w:r>
            <w:r>
              <w:rPr>
                <w:rFonts w:ascii="Times New Roman" w:hAnsi="Times New Roman"/>
                <w:szCs w:val="22"/>
              </w:rPr>
              <w:t>Via electronic reporting as directed by DEQ</w:t>
            </w:r>
          </w:p>
        </w:tc>
      </w:tr>
      <w:tr w:rsidR="001C1657" w:rsidRPr="00146F4C" w14:paraId="1723AB01" w14:textId="77777777" w:rsidTr="00C979E9">
        <w:trPr>
          <w:cantSplit/>
        </w:trPr>
        <w:tc>
          <w:tcPr>
            <w:tcW w:w="1234" w:type="pct"/>
          </w:tcPr>
          <w:p w14:paraId="57887A60" w14:textId="27188233" w:rsidR="001C1657" w:rsidRPr="007A297C" w:rsidRDefault="009A4860" w:rsidP="001C1657">
            <w:pPr>
              <w:jc w:val="left"/>
              <w:rPr>
                <w:szCs w:val="22"/>
                <w:highlight w:val="yellow"/>
              </w:rPr>
            </w:pPr>
            <w:r w:rsidRPr="009A4860">
              <w:rPr>
                <w:rFonts w:ascii="Times New Roman" w:hAnsi="Times New Roman"/>
                <w:szCs w:val="22"/>
                <w:highlight w:val="yellow"/>
              </w:rPr>
              <w:lastRenderedPageBreak/>
              <w:t>If the second option under “Hauled Waste Control Plan” is selected in Schedule D</w:t>
            </w:r>
            <w:r>
              <w:rPr>
                <w:rFonts w:ascii="Times New Roman" w:hAnsi="Times New Roman"/>
                <w:szCs w:val="22"/>
              </w:rPr>
              <w:t>:</w:t>
            </w:r>
            <w:r w:rsidR="001C1657" w:rsidRPr="00187BD1">
              <w:rPr>
                <w:rFonts w:ascii="Times New Roman" w:hAnsi="Times New Roman"/>
                <w:szCs w:val="22"/>
              </w:rPr>
              <w:t xml:space="preserve"> Hauled Waste Control Plan (see Schedule D)</w:t>
            </w:r>
          </w:p>
        </w:tc>
        <w:tc>
          <w:tcPr>
            <w:tcW w:w="886" w:type="pct"/>
          </w:tcPr>
          <w:p w14:paraId="29CB9635" w14:textId="7F8A2A66" w:rsidR="001C1657" w:rsidRPr="007A297C" w:rsidRDefault="001C1657" w:rsidP="001C1657">
            <w:pPr>
              <w:jc w:val="left"/>
              <w:rPr>
                <w:szCs w:val="22"/>
              </w:rPr>
            </w:pPr>
            <w:r w:rsidRPr="007832EF">
              <w:rPr>
                <w:rFonts w:ascii="Times New Roman" w:hAnsi="Times New Roman"/>
                <w:szCs w:val="22"/>
              </w:rPr>
              <w:t>One time</w:t>
            </w:r>
          </w:p>
        </w:tc>
        <w:tc>
          <w:tcPr>
            <w:tcW w:w="1000" w:type="pct"/>
          </w:tcPr>
          <w:p w14:paraId="024E4739" w14:textId="588CBF4C" w:rsidR="001C1657" w:rsidRPr="007A297C" w:rsidRDefault="001C1657" w:rsidP="001C1657">
            <w:pPr>
              <w:jc w:val="left"/>
              <w:rPr>
                <w:szCs w:val="22"/>
              </w:rPr>
            </w:pPr>
            <w:r w:rsidRPr="007832EF">
              <w:rPr>
                <w:rFonts w:ascii="Times New Roman" w:hAnsi="Times New Roman"/>
                <w:szCs w:val="22"/>
              </w:rPr>
              <w:t>Submit by XX/15/20XX</w:t>
            </w:r>
            <w:r w:rsidRPr="007832EF">
              <w:rPr>
                <w:rFonts w:ascii="Times New Roman" w:hAnsi="Times New Roman"/>
                <w:szCs w:val="22"/>
                <w:highlight w:val="yellow"/>
              </w:rPr>
              <w:t xml:space="preserve"> (insert date two months after permit effective date) </w:t>
            </w:r>
          </w:p>
        </w:tc>
        <w:tc>
          <w:tcPr>
            <w:tcW w:w="861" w:type="pct"/>
          </w:tcPr>
          <w:p w14:paraId="100F12A1" w14:textId="402CCBCD" w:rsidR="001C1657" w:rsidRPr="007A297C" w:rsidRDefault="001C1657" w:rsidP="001C1657">
            <w:pPr>
              <w:jc w:val="left"/>
              <w:rPr>
                <w:szCs w:val="22"/>
              </w:rPr>
            </w:pPr>
            <w:r>
              <w:rPr>
                <w:rFonts w:ascii="Times New Roman" w:hAnsi="Times New Roman"/>
                <w:szCs w:val="22"/>
              </w:rPr>
              <w:t>E</w:t>
            </w:r>
            <w:r w:rsidRPr="007832EF">
              <w:rPr>
                <w:rFonts w:ascii="Times New Roman" w:hAnsi="Times New Roman"/>
                <w:szCs w:val="22"/>
              </w:rPr>
              <w:t xml:space="preserve">lectronic copy in </w:t>
            </w:r>
            <w:r>
              <w:rPr>
                <w:rFonts w:ascii="Times New Roman" w:hAnsi="Times New Roman"/>
                <w:szCs w:val="22"/>
              </w:rPr>
              <w:t xml:space="preserve">a </w:t>
            </w:r>
            <w:r w:rsidRPr="007832EF">
              <w:rPr>
                <w:rFonts w:ascii="Times New Roman" w:hAnsi="Times New Roman"/>
                <w:szCs w:val="22"/>
              </w:rPr>
              <w:t>DEQ-approved format</w:t>
            </w:r>
          </w:p>
        </w:tc>
        <w:tc>
          <w:tcPr>
            <w:tcW w:w="1019" w:type="pct"/>
          </w:tcPr>
          <w:p w14:paraId="2D4A5174" w14:textId="12A235D4"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146F4C" w14:paraId="5EBF486E" w14:textId="77777777" w:rsidTr="00C979E9">
        <w:trPr>
          <w:cantSplit/>
        </w:trPr>
        <w:tc>
          <w:tcPr>
            <w:tcW w:w="1234" w:type="pct"/>
          </w:tcPr>
          <w:p w14:paraId="00EF7EE2" w14:textId="3EF8900D" w:rsidR="001C1657" w:rsidRPr="00A33FFB" w:rsidRDefault="001C1657" w:rsidP="001C1657">
            <w:pPr>
              <w:jc w:val="left"/>
              <w:rPr>
                <w:rFonts w:ascii="Times New Roman" w:hAnsi="Times New Roman"/>
                <w:szCs w:val="22"/>
              </w:rPr>
            </w:pPr>
            <w:r w:rsidRPr="00A33FFB">
              <w:rPr>
                <w:rFonts w:ascii="Times New Roman" w:hAnsi="Times New Roman"/>
                <w:szCs w:val="22"/>
                <w:highlight w:val="yellow"/>
              </w:rPr>
              <w:t xml:space="preserve">Include if </w:t>
            </w:r>
            <w:r w:rsidR="00BC7BC7">
              <w:rPr>
                <w:rFonts w:ascii="Times New Roman" w:hAnsi="Times New Roman"/>
                <w:szCs w:val="22"/>
                <w:highlight w:val="yellow"/>
              </w:rPr>
              <w:t>required in schedule D</w:t>
            </w:r>
          </w:p>
          <w:p w14:paraId="2699EC54" w14:textId="55114195" w:rsidR="001C1657" w:rsidRPr="007A297C" w:rsidRDefault="001C1657" w:rsidP="001C1657">
            <w:pPr>
              <w:jc w:val="left"/>
              <w:rPr>
                <w:szCs w:val="22"/>
                <w:highlight w:val="yellow"/>
              </w:rPr>
            </w:pPr>
            <w:r w:rsidRPr="00A33FFB">
              <w:rPr>
                <w:rFonts w:ascii="Times New Roman" w:hAnsi="Times New Roman"/>
                <w:szCs w:val="22"/>
              </w:rPr>
              <w:t xml:space="preserve">Hauled Waste </w:t>
            </w:r>
            <w:r>
              <w:rPr>
                <w:rFonts w:ascii="Times New Roman" w:hAnsi="Times New Roman"/>
                <w:szCs w:val="22"/>
              </w:rPr>
              <w:t>Annual Report</w:t>
            </w:r>
            <w:r w:rsidRPr="00A33FFB">
              <w:rPr>
                <w:rFonts w:ascii="Times New Roman" w:hAnsi="Times New Roman"/>
                <w:szCs w:val="22"/>
              </w:rPr>
              <w:t xml:space="preserve"> (see Schedule D)</w:t>
            </w:r>
            <w:r w:rsidR="00BC7BC7">
              <w:rPr>
                <w:rFonts w:ascii="Times New Roman" w:hAnsi="Times New Roman"/>
                <w:szCs w:val="22"/>
              </w:rPr>
              <w:t xml:space="preserve"> - </w:t>
            </w:r>
            <w:r w:rsidR="00BC7BC7" w:rsidRPr="00BC7BC7">
              <w:rPr>
                <w:rFonts w:ascii="Times New Roman" w:hAnsi="Times New Roman"/>
                <w:szCs w:val="22"/>
              </w:rPr>
              <w:t>Only required if facility has a Hauled Waste Control Plan, or otherwise accepts hauled waste.</w:t>
            </w:r>
          </w:p>
        </w:tc>
        <w:tc>
          <w:tcPr>
            <w:tcW w:w="886" w:type="pct"/>
          </w:tcPr>
          <w:p w14:paraId="7A0C181F" w14:textId="4D64DFA4" w:rsidR="001C1657" w:rsidRPr="007A297C" w:rsidRDefault="001C1657" w:rsidP="001C1657">
            <w:pPr>
              <w:jc w:val="left"/>
              <w:rPr>
                <w:szCs w:val="22"/>
              </w:rPr>
            </w:pPr>
            <w:r>
              <w:rPr>
                <w:rFonts w:ascii="Times New Roman" w:hAnsi="Times New Roman"/>
                <w:szCs w:val="22"/>
              </w:rPr>
              <w:t>Annually</w:t>
            </w:r>
          </w:p>
        </w:tc>
        <w:tc>
          <w:tcPr>
            <w:tcW w:w="1000" w:type="pct"/>
          </w:tcPr>
          <w:p w14:paraId="3D065F27" w14:textId="11A4388A" w:rsidR="001C1657" w:rsidRPr="007A297C" w:rsidRDefault="001C1657" w:rsidP="001C1657">
            <w:pPr>
              <w:jc w:val="left"/>
              <w:rPr>
                <w:szCs w:val="22"/>
              </w:rPr>
            </w:pPr>
            <w:r>
              <w:rPr>
                <w:rFonts w:ascii="Times New Roman" w:hAnsi="Times New Roman"/>
                <w:szCs w:val="22"/>
              </w:rPr>
              <w:t>January 15</w:t>
            </w:r>
          </w:p>
        </w:tc>
        <w:tc>
          <w:tcPr>
            <w:tcW w:w="861" w:type="pct"/>
          </w:tcPr>
          <w:p w14:paraId="387D1D08" w14:textId="7247B332" w:rsidR="001C1657" w:rsidRPr="007A297C" w:rsidRDefault="001C1657" w:rsidP="001C1657">
            <w:pPr>
              <w:jc w:val="left"/>
              <w:rPr>
                <w:szCs w:val="22"/>
              </w:rPr>
            </w:pPr>
            <w:r w:rsidRPr="007832EF">
              <w:rPr>
                <w:rFonts w:ascii="Times New Roman" w:hAnsi="Times New Roman"/>
                <w:szCs w:val="22"/>
              </w:rPr>
              <w:t>Electronic copy in</w:t>
            </w:r>
            <w:r w:rsidR="00EC4293">
              <w:rPr>
                <w:rFonts w:ascii="Times New Roman" w:hAnsi="Times New Roman"/>
                <w:szCs w:val="22"/>
              </w:rPr>
              <w:t xml:space="preserve"> a</w:t>
            </w:r>
            <w:r w:rsidRPr="007832EF">
              <w:rPr>
                <w:rFonts w:ascii="Times New Roman" w:hAnsi="Times New Roman"/>
                <w:szCs w:val="22"/>
              </w:rPr>
              <w:t xml:space="preserve"> DEQ-approved form</w:t>
            </w:r>
            <w:r>
              <w:rPr>
                <w:rFonts w:ascii="Times New Roman" w:hAnsi="Times New Roman"/>
                <w:szCs w:val="22"/>
              </w:rPr>
              <w:t>at</w:t>
            </w:r>
          </w:p>
        </w:tc>
        <w:tc>
          <w:tcPr>
            <w:tcW w:w="1019" w:type="pct"/>
          </w:tcPr>
          <w:p w14:paraId="32CF88C9" w14:textId="73F7BFC8"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r w:rsidDel="000C3F56">
              <w:rPr>
                <w:rFonts w:ascii="Times New Roman" w:hAnsi="Times New Roman"/>
                <w:szCs w:val="22"/>
              </w:rPr>
              <w:t xml:space="preserve"> </w:t>
            </w:r>
          </w:p>
        </w:tc>
      </w:tr>
      <w:tr w:rsidR="001C1657" w:rsidRPr="00146F4C" w14:paraId="356996DC" w14:textId="77777777" w:rsidTr="00C979E9">
        <w:trPr>
          <w:cantSplit/>
        </w:trPr>
        <w:tc>
          <w:tcPr>
            <w:tcW w:w="1234" w:type="pct"/>
          </w:tcPr>
          <w:p w14:paraId="609ACC5A" w14:textId="03F7747F" w:rsidR="001C1657" w:rsidRPr="007A297C" w:rsidRDefault="001C1657" w:rsidP="001C1657">
            <w:pPr>
              <w:jc w:val="left"/>
              <w:rPr>
                <w:rFonts w:ascii="Times New Roman" w:hAnsi="Times New Roman"/>
                <w:szCs w:val="22"/>
                <w:highlight w:val="yellow"/>
              </w:rPr>
            </w:pPr>
            <w:r w:rsidRPr="007A297C">
              <w:rPr>
                <w:rFonts w:ascii="Times New Roman" w:hAnsi="Times New Roman"/>
                <w:szCs w:val="22"/>
                <w:highlight w:val="yellow"/>
              </w:rPr>
              <w:t>If required in Schedule D:</w:t>
            </w:r>
          </w:p>
          <w:p w14:paraId="184787BD" w14:textId="434F34D9" w:rsidR="001C1657" w:rsidRDefault="001C1657" w:rsidP="001C1657">
            <w:pPr>
              <w:jc w:val="left"/>
              <w:rPr>
                <w:szCs w:val="22"/>
                <w:highlight w:val="yellow"/>
              </w:rPr>
            </w:pPr>
            <w:r w:rsidRPr="007A297C">
              <w:rPr>
                <w:rFonts w:ascii="Times New Roman" w:hAnsi="Times New Roman"/>
                <w:szCs w:val="22"/>
              </w:rPr>
              <w:t>Sludge Depth Survey Report</w:t>
            </w:r>
            <w:r>
              <w:rPr>
                <w:rFonts w:ascii="Times New Roman" w:hAnsi="Times New Roman"/>
                <w:szCs w:val="22"/>
              </w:rPr>
              <w:t xml:space="preserve"> (See Schedule D – Lagoon Solids)</w:t>
            </w:r>
          </w:p>
        </w:tc>
        <w:tc>
          <w:tcPr>
            <w:tcW w:w="886" w:type="pct"/>
          </w:tcPr>
          <w:p w14:paraId="0B2F1FAD" w14:textId="56FABED1" w:rsidR="001C1657" w:rsidRPr="007A297C" w:rsidRDefault="001C1657" w:rsidP="001C1657">
            <w:pPr>
              <w:jc w:val="left"/>
              <w:rPr>
                <w:rFonts w:ascii="Times New Roman" w:hAnsi="Times New Roman"/>
                <w:szCs w:val="22"/>
              </w:rPr>
            </w:pPr>
            <w:r w:rsidRPr="007A297C">
              <w:rPr>
                <w:rFonts w:ascii="Times New Roman" w:hAnsi="Times New Roman"/>
                <w:szCs w:val="22"/>
              </w:rPr>
              <w:t>One Time</w:t>
            </w:r>
          </w:p>
        </w:tc>
        <w:tc>
          <w:tcPr>
            <w:tcW w:w="1000" w:type="pct"/>
          </w:tcPr>
          <w:p w14:paraId="29DEE44D" w14:textId="41BBCCE5" w:rsidR="001C1657" w:rsidRPr="007A297C" w:rsidRDefault="001C1657" w:rsidP="001C1657">
            <w:pPr>
              <w:jc w:val="left"/>
              <w:rPr>
                <w:rFonts w:ascii="Times New Roman" w:hAnsi="Times New Roman"/>
                <w:szCs w:val="22"/>
              </w:rPr>
            </w:pPr>
            <w:r w:rsidRPr="007A297C">
              <w:rPr>
                <w:rFonts w:ascii="Times New Roman" w:hAnsi="Times New Roman"/>
                <w:szCs w:val="22"/>
              </w:rPr>
              <w:t xml:space="preserve">Submit by XX/15/20XX </w:t>
            </w:r>
            <w:r w:rsidRPr="007A297C">
              <w:rPr>
                <w:rFonts w:ascii="Times New Roman" w:hAnsi="Times New Roman"/>
                <w:szCs w:val="22"/>
                <w:highlight w:val="yellow"/>
              </w:rPr>
              <w:t>(the 15th of the month following 24 months after permit effective date.)</w:t>
            </w:r>
          </w:p>
        </w:tc>
        <w:tc>
          <w:tcPr>
            <w:tcW w:w="861" w:type="pct"/>
          </w:tcPr>
          <w:p w14:paraId="66E91724" w14:textId="0BC9199D" w:rsidR="001C1657" w:rsidRPr="007A297C" w:rsidRDefault="001C1657" w:rsidP="001C1657">
            <w:pPr>
              <w:jc w:val="left"/>
              <w:rPr>
                <w:rFonts w:ascii="Times New Roman" w:hAnsi="Times New Roman"/>
                <w:szCs w:val="22"/>
              </w:rPr>
            </w:pPr>
            <w:r w:rsidRPr="007A297C">
              <w:rPr>
                <w:rFonts w:ascii="Times New Roman" w:hAnsi="Times New Roman"/>
                <w:szCs w:val="22"/>
              </w:rPr>
              <w:t>Electronic copy in a DEQ-approved format</w:t>
            </w:r>
          </w:p>
        </w:tc>
        <w:tc>
          <w:tcPr>
            <w:tcW w:w="1019" w:type="pct"/>
          </w:tcPr>
          <w:p w14:paraId="1729B0A0" w14:textId="02855D96" w:rsidR="001C1657" w:rsidRPr="007A297C" w:rsidRDefault="001C1657" w:rsidP="006546C9">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r w:rsidRPr="007A297C" w:rsidDel="00590466">
              <w:rPr>
                <w:rFonts w:ascii="Times New Roman" w:hAnsi="Times New Roman"/>
                <w:szCs w:val="22"/>
              </w:rPr>
              <w:t xml:space="preserve"> </w:t>
            </w:r>
          </w:p>
        </w:tc>
      </w:tr>
      <w:tr w:rsidR="001C1657" w:rsidRPr="007832EF" w14:paraId="442E15A1" w14:textId="77777777" w:rsidTr="00C979E9">
        <w:trPr>
          <w:cantSplit/>
          <w:trHeight w:val="1601"/>
        </w:trPr>
        <w:tc>
          <w:tcPr>
            <w:tcW w:w="1234" w:type="pct"/>
          </w:tcPr>
          <w:p w14:paraId="26F0529B" w14:textId="322C465A" w:rsidR="001C1657" w:rsidRPr="00187BD1" w:rsidRDefault="001C1657" w:rsidP="001C1657">
            <w:pPr>
              <w:jc w:val="left"/>
              <w:rPr>
                <w:rFonts w:ascii="Times New Roman" w:hAnsi="Times New Roman"/>
                <w:szCs w:val="22"/>
              </w:rPr>
            </w:pPr>
            <w:r w:rsidRPr="00187BD1">
              <w:rPr>
                <w:rFonts w:ascii="Times New Roman" w:hAnsi="Times New Roman"/>
                <w:szCs w:val="22"/>
                <w:highlight w:val="yellow"/>
              </w:rPr>
              <w:t xml:space="preserve">If required in </w:t>
            </w:r>
            <w:r w:rsidRPr="00187BD1">
              <w:rPr>
                <w:rStyle w:val="Hyperlink"/>
                <w:color w:val="auto"/>
                <w:szCs w:val="22"/>
                <w:highlight w:val="yellow"/>
              </w:rPr>
              <w:t>Schedule D</w:t>
            </w:r>
            <w:r w:rsidRPr="00187BD1">
              <w:rPr>
                <w:rFonts w:ascii="Times New Roman" w:hAnsi="Times New Roman"/>
                <w:szCs w:val="22"/>
              </w:rPr>
              <w:t>:</w:t>
            </w:r>
          </w:p>
          <w:p w14:paraId="6C9DCF02" w14:textId="17A6F651" w:rsidR="001C1657" w:rsidRPr="00187BD1" w:rsidRDefault="001C1657" w:rsidP="001C1657">
            <w:pPr>
              <w:jc w:val="left"/>
              <w:rPr>
                <w:rFonts w:ascii="Times New Roman" w:hAnsi="Times New Roman"/>
                <w:szCs w:val="22"/>
              </w:rPr>
            </w:pPr>
            <w:r w:rsidRPr="00187BD1">
              <w:rPr>
                <w:rFonts w:ascii="Times New Roman" w:hAnsi="Times New Roman"/>
                <w:szCs w:val="22"/>
              </w:rPr>
              <w:t>Industrial User Survey (see Schedule D)</w:t>
            </w:r>
          </w:p>
        </w:tc>
        <w:tc>
          <w:tcPr>
            <w:tcW w:w="886" w:type="pct"/>
          </w:tcPr>
          <w:p w14:paraId="7D1B8399" w14:textId="387E1623" w:rsidR="001C1657" w:rsidRPr="007832EF" w:rsidRDefault="00EA36F3" w:rsidP="001C1657">
            <w:pPr>
              <w:jc w:val="left"/>
              <w:rPr>
                <w:rFonts w:ascii="Times New Roman" w:hAnsi="Times New Roman"/>
                <w:szCs w:val="22"/>
              </w:rPr>
            </w:pPr>
            <w:r w:rsidRPr="007832EF">
              <w:rPr>
                <w:rFonts w:ascii="Times New Roman" w:hAnsi="Times New Roman"/>
                <w:szCs w:val="22"/>
              </w:rPr>
              <w:t>Once per permit cycle</w:t>
            </w:r>
          </w:p>
        </w:tc>
        <w:tc>
          <w:tcPr>
            <w:tcW w:w="1000" w:type="pct"/>
          </w:tcPr>
          <w:p w14:paraId="11EAF976" w14:textId="2D6E40EE" w:rsidR="001C1657" w:rsidRDefault="001C1657" w:rsidP="001C1657">
            <w:pPr>
              <w:jc w:val="left"/>
              <w:rPr>
                <w:rFonts w:ascii="Times New Roman" w:hAnsi="Times New Roman"/>
                <w:szCs w:val="22"/>
              </w:rPr>
            </w:pPr>
            <w:r>
              <w:rPr>
                <w:rFonts w:ascii="Times New Roman" w:hAnsi="Times New Roman"/>
                <w:szCs w:val="22"/>
              </w:rPr>
              <w:t xml:space="preserve">Submit by no later than 24 months after permit effective date </w:t>
            </w:r>
          </w:p>
          <w:p w14:paraId="4C1024F9" w14:textId="56693C47" w:rsidR="001C1657" w:rsidRPr="007832EF" w:rsidRDefault="001C1657" w:rsidP="001C1657">
            <w:pPr>
              <w:jc w:val="left"/>
              <w:rPr>
                <w:rFonts w:ascii="Times New Roman" w:hAnsi="Times New Roman"/>
                <w:szCs w:val="22"/>
              </w:rPr>
            </w:pPr>
          </w:p>
        </w:tc>
        <w:tc>
          <w:tcPr>
            <w:tcW w:w="861" w:type="pct"/>
          </w:tcPr>
          <w:p w14:paraId="22674B09" w14:textId="4E064E97" w:rsidR="001C1657" w:rsidRPr="007832EF" w:rsidRDefault="001C1657" w:rsidP="001C1657">
            <w:pPr>
              <w:jc w:val="left"/>
              <w:rPr>
                <w:rFonts w:ascii="Times New Roman" w:hAnsi="Times New Roman"/>
                <w:szCs w:val="22"/>
              </w:rPr>
            </w:pPr>
            <w:r w:rsidRPr="003B0BCE">
              <w:rPr>
                <w:rFonts w:ascii="Times New Roman" w:hAnsi="Times New Roman"/>
                <w:szCs w:val="22"/>
              </w:rPr>
              <w:t>1 electronic copy and 1 hard copy in a DEQ approved format</w:t>
            </w:r>
          </w:p>
        </w:tc>
        <w:tc>
          <w:tcPr>
            <w:tcW w:w="1019" w:type="pct"/>
          </w:tcPr>
          <w:p w14:paraId="5F90D0CB" w14:textId="044B563B" w:rsidR="001C1657" w:rsidRPr="00EF57C9" w:rsidRDefault="001C1657" w:rsidP="006264E9">
            <w:pPr>
              <w:pStyle w:val="ListParagraph"/>
              <w:numPr>
                <w:ilvl w:val="0"/>
                <w:numId w:val="31"/>
              </w:numPr>
              <w:ind w:left="208" w:hanging="223"/>
              <w:rPr>
                <w:rFonts w:ascii="Times New Roman" w:hAnsi="Times New Roman"/>
              </w:rPr>
            </w:pPr>
            <w:r w:rsidRPr="00EF57C9">
              <w:rPr>
                <w:rFonts w:ascii="Times New Roman" w:hAnsi="Times New Roman"/>
              </w:rPr>
              <w:t xml:space="preserve">1 Hard copy to DEQ Pretreatment Coordinator </w:t>
            </w:r>
          </w:p>
          <w:p w14:paraId="4358E3F5" w14:textId="59887336" w:rsidR="001C1657" w:rsidRPr="007832EF" w:rsidRDefault="001C1657" w:rsidP="006264E9">
            <w:pPr>
              <w:pStyle w:val="ListParagraph"/>
              <w:numPr>
                <w:ilvl w:val="0"/>
                <w:numId w:val="31"/>
              </w:numPr>
              <w:ind w:left="208" w:hanging="223"/>
            </w:pPr>
            <w:r w:rsidRPr="00EF57C9">
              <w:rPr>
                <w:rFonts w:ascii="Times New Roman" w:hAnsi="Times New Roman"/>
              </w:rPr>
              <w:t xml:space="preserve">1 Electronic copy to </w:t>
            </w:r>
            <w:r>
              <w:rPr>
                <w:rFonts w:ascii="Times New Roman" w:hAnsi="Times New Roman"/>
              </w:rPr>
              <w:t>Compliance Officer</w:t>
            </w:r>
          </w:p>
        </w:tc>
      </w:tr>
      <w:tr w:rsidR="001C1657" w:rsidRPr="007832EF" w14:paraId="0A792BB6" w14:textId="77777777" w:rsidTr="00C979E9">
        <w:trPr>
          <w:cantSplit/>
        </w:trPr>
        <w:tc>
          <w:tcPr>
            <w:tcW w:w="1234" w:type="pct"/>
          </w:tcPr>
          <w:p w14:paraId="3700A358" w14:textId="5BC0D857" w:rsidR="001C1657" w:rsidRPr="007832EF" w:rsidRDefault="001C1657" w:rsidP="001C1657">
            <w:pPr>
              <w:jc w:val="left"/>
              <w:rPr>
                <w:rFonts w:ascii="Times New Roman" w:hAnsi="Times New Roman"/>
                <w:szCs w:val="22"/>
                <w:highlight w:val="yellow"/>
              </w:rPr>
            </w:pPr>
            <w:r w:rsidRPr="007832EF">
              <w:rPr>
                <w:rFonts w:ascii="Times New Roman" w:hAnsi="Times New Roman"/>
                <w:szCs w:val="22"/>
                <w:highlight w:val="yellow"/>
              </w:rPr>
              <w:t xml:space="preserve">If required in Schedule </w:t>
            </w:r>
            <w:r>
              <w:rPr>
                <w:rFonts w:ascii="Times New Roman" w:hAnsi="Times New Roman"/>
                <w:szCs w:val="22"/>
                <w:highlight w:val="yellow"/>
              </w:rPr>
              <w:t>D</w:t>
            </w:r>
            <w:r w:rsidRPr="007832EF">
              <w:rPr>
                <w:rFonts w:ascii="Times New Roman" w:hAnsi="Times New Roman"/>
                <w:szCs w:val="22"/>
                <w:highlight w:val="yellow"/>
              </w:rPr>
              <w:t>:</w:t>
            </w:r>
          </w:p>
          <w:p w14:paraId="2E87495A" w14:textId="194C136B" w:rsidR="001C1657" w:rsidRPr="007832EF" w:rsidRDefault="001C1657" w:rsidP="001C1657">
            <w:pPr>
              <w:jc w:val="left"/>
              <w:rPr>
                <w:rFonts w:ascii="Times New Roman" w:hAnsi="Times New Roman"/>
                <w:szCs w:val="22"/>
              </w:rPr>
            </w:pPr>
            <w:r w:rsidRPr="007832EF">
              <w:rPr>
                <w:rFonts w:ascii="Times New Roman" w:hAnsi="Times New Roman"/>
                <w:szCs w:val="22"/>
              </w:rPr>
              <w:t>Outfall Inspection Report</w:t>
            </w:r>
          </w:p>
          <w:p w14:paraId="1715C821" w14:textId="103855E7" w:rsidR="001C1657" w:rsidRPr="007832EF" w:rsidRDefault="001C1657" w:rsidP="001C1657">
            <w:pPr>
              <w:jc w:val="left"/>
              <w:rPr>
                <w:rFonts w:ascii="Times New Roman" w:hAnsi="Times New Roman"/>
                <w:szCs w:val="22"/>
              </w:rPr>
            </w:pPr>
            <w:r>
              <w:rPr>
                <w:rFonts w:ascii="Times New Roman" w:hAnsi="Times New Roman"/>
                <w:szCs w:val="22"/>
              </w:rPr>
              <w:t>(see Schedule D</w:t>
            </w:r>
            <w:r w:rsidRPr="007832EF">
              <w:rPr>
                <w:rFonts w:ascii="Times New Roman" w:hAnsi="Times New Roman"/>
                <w:szCs w:val="22"/>
              </w:rPr>
              <w:t>)</w:t>
            </w:r>
          </w:p>
        </w:tc>
        <w:tc>
          <w:tcPr>
            <w:tcW w:w="886" w:type="pct"/>
          </w:tcPr>
          <w:p w14:paraId="39AB69F0" w14:textId="39D1DBE7" w:rsidR="001C1657" w:rsidRPr="007832EF" w:rsidRDefault="001C1657" w:rsidP="001C1657">
            <w:pPr>
              <w:jc w:val="left"/>
              <w:rPr>
                <w:rFonts w:ascii="Times New Roman" w:hAnsi="Times New Roman"/>
                <w:szCs w:val="22"/>
                <w:highlight w:val="yellow"/>
              </w:rPr>
            </w:pPr>
            <w:r w:rsidRPr="007832EF">
              <w:rPr>
                <w:rFonts w:ascii="Times New Roman" w:hAnsi="Times New Roman"/>
                <w:szCs w:val="22"/>
              </w:rPr>
              <w:t>Once per permit cycle</w:t>
            </w:r>
          </w:p>
        </w:tc>
        <w:tc>
          <w:tcPr>
            <w:tcW w:w="1000" w:type="pct"/>
          </w:tcPr>
          <w:p w14:paraId="143455D7" w14:textId="01C7F85A" w:rsidR="001C1657" w:rsidRDefault="001C1657" w:rsidP="001C1657">
            <w:pPr>
              <w:jc w:val="left"/>
              <w:rPr>
                <w:rFonts w:ascii="Times New Roman" w:hAnsi="Times New Roman"/>
                <w:szCs w:val="22"/>
              </w:rPr>
            </w:pPr>
            <w:r w:rsidRPr="007832EF">
              <w:rPr>
                <w:rFonts w:ascii="Times New Roman" w:hAnsi="Times New Roman"/>
                <w:szCs w:val="22"/>
              </w:rPr>
              <w:t>Submit by XX/15/20XX</w:t>
            </w:r>
          </w:p>
          <w:p w14:paraId="000BEEC3" w14:textId="69D7370E" w:rsidR="001C1657" w:rsidRPr="007832EF" w:rsidRDefault="001C1657" w:rsidP="001C1657">
            <w:pPr>
              <w:jc w:val="left"/>
              <w:rPr>
                <w:rFonts w:ascii="Times New Roman" w:hAnsi="Times New Roman"/>
                <w:szCs w:val="22"/>
              </w:rPr>
            </w:pPr>
            <w:r w:rsidRPr="00705849">
              <w:rPr>
                <w:rFonts w:ascii="Times New Roman" w:hAnsi="Times New Roman"/>
                <w:szCs w:val="22"/>
                <w:highlight w:val="yellow"/>
              </w:rPr>
              <w:t>In the 3</w:t>
            </w:r>
            <w:r w:rsidRPr="00705849">
              <w:rPr>
                <w:rFonts w:ascii="Times New Roman" w:hAnsi="Times New Roman"/>
                <w:szCs w:val="22"/>
                <w:highlight w:val="yellow"/>
                <w:vertAlign w:val="superscript"/>
              </w:rPr>
              <w:t>rd</w:t>
            </w:r>
            <w:r w:rsidRPr="00705849">
              <w:rPr>
                <w:rFonts w:ascii="Times New Roman" w:hAnsi="Times New Roman"/>
                <w:szCs w:val="22"/>
                <w:highlight w:val="yellow"/>
              </w:rPr>
              <w:t xml:space="preserve"> year of the permit</w:t>
            </w:r>
            <w:r>
              <w:rPr>
                <w:rFonts w:ascii="Times New Roman" w:hAnsi="Times New Roman"/>
                <w:szCs w:val="22"/>
              </w:rPr>
              <w:t>.</w:t>
            </w:r>
          </w:p>
        </w:tc>
        <w:tc>
          <w:tcPr>
            <w:tcW w:w="861" w:type="pct"/>
          </w:tcPr>
          <w:p w14:paraId="64D368C2" w14:textId="5C443FA8" w:rsidR="001C1657" w:rsidRPr="007832EF" w:rsidRDefault="001C1657" w:rsidP="001C1657">
            <w:pPr>
              <w:jc w:val="left"/>
              <w:rPr>
                <w:rFonts w:ascii="Times New Roman" w:hAnsi="Times New Roman"/>
                <w:szCs w:val="22"/>
              </w:rPr>
            </w:pPr>
            <w:r>
              <w:rPr>
                <w:rFonts w:ascii="Times New Roman" w:hAnsi="Times New Roman"/>
                <w:szCs w:val="22"/>
              </w:rPr>
              <w:t>E</w:t>
            </w:r>
            <w:r w:rsidRPr="00BA5638">
              <w:rPr>
                <w:rFonts w:ascii="Times New Roman" w:hAnsi="Times New Roman"/>
                <w:szCs w:val="22"/>
              </w:rPr>
              <w:t>lectronic copy in a DEQ-approved format</w:t>
            </w:r>
          </w:p>
        </w:tc>
        <w:tc>
          <w:tcPr>
            <w:tcW w:w="1019" w:type="pct"/>
          </w:tcPr>
          <w:p w14:paraId="1D66C3FB" w14:textId="5163F5C5" w:rsidR="001C1657" w:rsidRPr="007832EF" w:rsidRDefault="001C1657" w:rsidP="006546C9">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E546A5" w14:paraId="318C95B9" w14:textId="77777777" w:rsidTr="00C979E9">
        <w:trPr>
          <w:cantSplit/>
          <w:trHeight w:val="863"/>
        </w:trPr>
        <w:tc>
          <w:tcPr>
            <w:tcW w:w="5000" w:type="pct"/>
            <w:gridSpan w:val="5"/>
          </w:tcPr>
          <w:p w14:paraId="139F80E3" w14:textId="58B4F316" w:rsidR="001C1657" w:rsidRPr="00D93D66" w:rsidRDefault="001C1657" w:rsidP="00C14FFA">
            <w:pPr>
              <w:jc w:val="left"/>
              <w:rPr>
                <w:rFonts w:ascii="Times New Roman" w:hAnsi="Times New Roman"/>
                <w:szCs w:val="22"/>
              </w:rPr>
            </w:pPr>
            <w:r w:rsidRPr="00D93D66">
              <w:rPr>
                <w:rFonts w:ascii="Times New Roman" w:hAnsi="Times New Roman"/>
                <w:szCs w:val="22"/>
              </w:rPr>
              <w:t>Notes:</w:t>
            </w:r>
          </w:p>
          <w:p w14:paraId="7AED52AA" w14:textId="4D45D9EF" w:rsidR="001C1657" w:rsidRPr="00D93D66" w:rsidRDefault="001C1657" w:rsidP="00C14FFA">
            <w:pPr>
              <w:numPr>
                <w:ilvl w:val="0"/>
                <w:numId w:val="20"/>
              </w:numPr>
              <w:jc w:val="left"/>
              <w:rPr>
                <w:rFonts w:ascii="Times New Roman" w:hAnsi="Times New Roman"/>
                <w:szCs w:val="22"/>
              </w:rPr>
            </w:pPr>
            <w:r w:rsidRPr="00D93D66">
              <w:rPr>
                <w:rFonts w:ascii="Times New Roman" w:hAnsi="Times New Roman"/>
                <w:szCs w:val="22"/>
              </w:rPr>
              <w:t>For submittals that are provided to DEQ by mail, the postmarked date must not be later than the due date.</w:t>
            </w:r>
          </w:p>
          <w:p w14:paraId="01E8F903" w14:textId="3CA1D81F" w:rsidR="001C1657" w:rsidRPr="00D93D66" w:rsidRDefault="001C1657" w:rsidP="00C14FFA">
            <w:pPr>
              <w:numPr>
                <w:ilvl w:val="0"/>
                <w:numId w:val="20"/>
              </w:numPr>
              <w:jc w:val="left"/>
              <w:rPr>
                <w:rFonts w:ascii="Times New Roman" w:hAnsi="Times New Roman"/>
                <w:szCs w:val="22"/>
              </w:rPr>
            </w:pPr>
            <w:r w:rsidRPr="00D93D66">
              <w:rPr>
                <w:rFonts w:ascii="Times New Roman" w:hAnsi="Times New Roman"/>
                <w:szCs w:val="22"/>
              </w:rPr>
              <w:t>All reporting requirements are to be submitted in a DEQ approved format, unless otherwise specified in writing.</w:t>
            </w:r>
          </w:p>
          <w:p w14:paraId="322E33F9" w14:textId="45E132B8" w:rsidR="001C1657" w:rsidRPr="00D93D66" w:rsidRDefault="00021A5B" w:rsidP="00C14FFA">
            <w:pPr>
              <w:numPr>
                <w:ilvl w:val="0"/>
                <w:numId w:val="20"/>
              </w:numPr>
              <w:jc w:val="left"/>
              <w:rPr>
                <w:rFonts w:ascii="Times New Roman" w:hAnsi="Times New Roman"/>
              </w:rPr>
            </w:pPr>
            <w:r w:rsidRPr="00D93D66">
              <w:rPr>
                <w:rFonts w:ascii="Times New Roman" w:hAnsi="Times New Roman"/>
                <w:szCs w:val="22"/>
                <w:shd w:val="clear" w:color="auto" w:fill="00FFFF"/>
              </w:rPr>
              <w:t xml:space="preserve">Quarters are defined as: Q1: Jan – Mar, Q2: Apr – </w:t>
            </w:r>
            <w:r w:rsidR="005E32E4" w:rsidRPr="00D93D66">
              <w:rPr>
                <w:rFonts w:ascii="Times New Roman" w:hAnsi="Times New Roman"/>
                <w:szCs w:val="22"/>
                <w:shd w:val="clear" w:color="auto" w:fill="00FFFF"/>
              </w:rPr>
              <w:t>June</w:t>
            </w:r>
            <w:r w:rsidRPr="00D93D66">
              <w:rPr>
                <w:rFonts w:ascii="Times New Roman" w:hAnsi="Times New Roman"/>
                <w:szCs w:val="22"/>
                <w:shd w:val="clear" w:color="auto" w:fill="00FFFF"/>
              </w:rPr>
              <w:t>, Q3: Jul – Sept, Q4: Oct – Dec.  If no discharge occurs during the quarter, continue sampling quarterly until 4 sets of samples have been collected.  WET tests and toxics characterization testing must be collected on the same day.</w:t>
            </w:r>
          </w:p>
        </w:tc>
      </w:tr>
    </w:tbl>
    <w:p w14:paraId="134815B5" w14:textId="77777777" w:rsidR="008B5701" w:rsidRPr="008B5701" w:rsidRDefault="008B5701" w:rsidP="008B5701">
      <w:pPr>
        <w:rPr>
          <w:lang w:val="en-US"/>
        </w:rPr>
      </w:pPr>
    </w:p>
    <w:p w14:paraId="7F0F636B" w14:textId="6CE49C71" w:rsidR="00EA1401" w:rsidRDefault="00A3111E" w:rsidP="00122925">
      <w:pPr>
        <w:pStyle w:val="PermitHanging1TOC"/>
        <w:spacing w:after="120"/>
      </w:pPr>
      <w:bookmarkStart w:id="62" w:name="_Toc154576916"/>
      <w:r w:rsidRPr="00AE0EF5">
        <w:t>Monitoring and Reporting Protocols</w:t>
      </w:r>
      <w:bookmarkEnd w:id="62"/>
    </w:p>
    <w:p w14:paraId="1A329E98" w14:textId="3075CBE2" w:rsidR="0027232B" w:rsidRPr="00122925" w:rsidRDefault="00A3111E" w:rsidP="0017702F">
      <w:pPr>
        <w:keepNext/>
        <w:numPr>
          <w:ilvl w:val="3"/>
          <w:numId w:val="44"/>
        </w:numPr>
        <w:topLinePunct/>
        <w:spacing w:after="120"/>
        <w:textAlignment w:val="center"/>
        <w:rPr>
          <w:bCs/>
          <w:szCs w:val="22"/>
        </w:rPr>
      </w:pPr>
      <w:r w:rsidRPr="00122925">
        <w:rPr>
          <w:bCs/>
          <w:szCs w:val="22"/>
        </w:rPr>
        <w:t>Electronic Submissions</w:t>
      </w:r>
    </w:p>
    <w:p w14:paraId="662D9CE1" w14:textId="6B0AA8CF" w:rsidR="00AC6B06" w:rsidRDefault="00A3111E" w:rsidP="00A64098">
      <w:pPr>
        <w:keepNext/>
        <w:topLinePunct/>
        <w:spacing w:after="120"/>
        <w:ind w:left="1440"/>
        <w:jc w:val="left"/>
        <w:textAlignment w:val="center"/>
        <w:rPr>
          <w:szCs w:val="22"/>
        </w:rPr>
      </w:pPr>
      <w:r w:rsidRPr="001149A3">
        <w:rPr>
          <w:szCs w:val="22"/>
        </w:rPr>
        <w:t xml:space="preserve">The permittee must submit to DEQ the results </w:t>
      </w:r>
      <w:r w:rsidR="00CB61B0" w:rsidRPr="001149A3">
        <w:rPr>
          <w:szCs w:val="22"/>
        </w:rPr>
        <w:t xml:space="preserve">of monitoring indicated </w:t>
      </w:r>
      <w:r w:rsidRPr="001149A3">
        <w:rPr>
          <w:szCs w:val="22"/>
        </w:rPr>
        <w:t>in Schedule B in an electronic format as specified below.</w:t>
      </w:r>
    </w:p>
    <w:p w14:paraId="537E83EF" w14:textId="417CDB28" w:rsidR="00AC6B06" w:rsidRDefault="009E124E" w:rsidP="00AC6B06">
      <w:pPr>
        <w:pStyle w:val="PermitHanging3"/>
      </w:pPr>
      <w:r>
        <w:t>T</w:t>
      </w:r>
      <w:r w:rsidR="00A3111E" w:rsidRPr="00AC6B06">
        <w:t>he permittee must submit monitoring results required by this permit via DEQ-approved web-based Discharge Monitoring Report (DMR) forms to</w:t>
      </w:r>
      <w:r w:rsidR="000C3F56">
        <w:t xml:space="preserve"> DEQ via electronic reporting</w:t>
      </w:r>
      <w:r w:rsidR="00A3111E" w:rsidRPr="00AC6B06">
        <w:t>.</w:t>
      </w:r>
      <w:r w:rsidR="00CB61B0" w:rsidRPr="00AC6B06">
        <w:t xml:space="preserve"> </w:t>
      </w:r>
      <w:r w:rsidR="00CB61B0" w:rsidRPr="00AC6B06">
        <w:lastRenderedPageBreak/>
        <w:t xml:space="preserve">Any data used to calculate summary statistics must be submitted as a separate attachment approved by DEQ via </w:t>
      </w:r>
      <w:r w:rsidR="000C3F56">
        <w:t>electronic reporting</w:t>
      </w:r>
      <w:r w:rsidR="00CB61B0" w:rsidRPr="00AC6B06">
        <w:t>.</w:t>
      </w:r>
    </w:p>
    <w:p w14:paraId="77E127B5" w14:textId="77777777" w:rsidR="00AC6B06" w:rsidRDefault="00A3111E" w:rsidP="00AC6B06">
      <w:pPr>
        <w:pStyle w:val="PermitHanging3"/>
      </w:pPr>
      <w:r w:rsidRPr="00AC6B06">
        <w:t xml:space="preserve">The reporting period is the calendar month. </w:t>
      </w:r>
    </w:p>
    <w:p w14:paraId="716AB921" w14:textId="77777777" w:rsidR="00AC6B06" w:rsidRDefault="00A3111E" w:rsidP="00AC6B06">
      <w:pPr>
        <w:pStyle w:val="PermitHanging3"/>
      </w:pPr>
      <w:r w:rsidRPr="00AC6B06">
        <w:t xml:space="preserve">The permittee must submit monitoring data and other information required by this permit for all compliance points by the 15th day of the month following the reporting period unless specified otherwise in this permit or as specified in writing by DEQ. </w:t>
      </w:r>
    </w:p>
    <w:p w14:paraId="220CE5E6" w14:textId="11046AB2" w:rsidR="00A3111E" w:rsidRPr="001149A3" w:rsidRDefault="00A3111E" w:rsidP="005E3CBD">
      <w:pPr>
        <w:pStyle w:val="PermitHanging2Non-TOC"/>
      </w:pPr>
      <w:r w:rsidRPr="001149A3">
        <w:t>Test Methods</w:t>
      </w:r>
      <w:r w:rsidR="0027232B">
        <w:t xml:space="preserve"> </w:t>
      </w:r>
    </w:p>
    <w:p w14:paraId="63DC7CFF" w14:textId="1B3E4EEF" w:rsidR="00A3111E" w:rsidRPr="001149A3" w:rsidRDefault="00565226" w:rsidP="00A64098">
      <w:pPr>
        <w:spacing w:after="120"/>
        <w:ind w:left="1440"/>
        <w:jc w:val="left"/>
      </w:pPr>
      <w:r w:rsidRPr="00565226">
        <w:t>The permitte</w:t>
      </w:r>
      <w:r w:rsidR="00031B51">
        <w:t>e</w:t>
      </w:r>
      <w:r w:rsidRPr="00565226">
        <w:t xml:space="preserve"> must conduct monitoring according to test procedures</w:t>
      </w:r>
      <w:r w:rsidR="00A3111E" w:rsidRPr="001149A3">
        <w:t xml:space="preserve"> in 40 CFR 136 and 40 CFR </w:t>
      </w:r>
      <w:r w:rsidR="00F42429">
        <w:t xml:space="preserve"> </w:t>
      </w:r>
      <w:r w:rsidR="00A3111E" w:rsidRPr="001149A3">
        <w:t xml:space="preserve">503 for biosolids or other approved procedures as per Schedule F. </w:t>
      </w:r>
    </w:p>
    <w:p w14:paraId="77AE539F" w14:textId="77777777" w:rsidR="00AC6B06" w:rsidRPr="00854A35" w:rsidRDefault="00A3111E" w:rsidP="005E3CBD">
      <w:pPr>
        <w:pStyle w:val="PermitHanging2Non-TOC"/>
      </w:pPr>
      <w:r w:rsidRPr="00854A35">
        <w:t>Detection and Quantitation Limits</w:t>
      </w:r>
    </w:p>
    <w:p w14:paraId="11FAA355" w14:textId="49E3F8B6" w:rsidR="00AC6B06" w:rsidRPr="00854A35" w:rsidRDefault="00A3111E" w:rsidP="00AC6B06">
      <w:pPr>
        <w:pStyle w:val="PermitHanging3"/>
      </w:pPr>
      <w:r w:rsidRPr="00854A35">
        <w:t>Detection Level (DL) – The DL is defined as the minimum measured concentration of a substance that can be distinguished from method blank results with 99% confidence. The DL is derived using the procedure in 40 CFR 136 Appendix B and evaluated for reasonableness relative to method blank concentrations to ensure results reported above the DL are not a result of routine background contamination. The DL is also known as the Method Detection Limit (MDL) or Limit of Detection (LOD).</w:t>
      </w:r>
    </w:p>
    <w:p w14:paraId="10B47B94" w14:textId="77777777" w:rsidR="00AC6B06" w:rsidRPr="00854A35" w:rsidRDefault="00A3111E" w:rsidP="00AC6B06">
      <w:pPr>
        <w:pStyle w:val="PermitHanging3"/>
      </w:pPr>
      <w:r w:rsidRPr="00854A35">
        <w:t>Quantitation Limits (QLs) – The QL is the minimum level, concentration or quantity of a target analyte that can be reported with a specified degree of confidence.</w:t>
      </w:r>
      <w:r w:rsidR="008E1E7D" w:rsidRPr="00854A35">
        <w:t xml:space="preserve"> </w:t>
      </w:r>
      <w:r w:rsidRPr="00854A35">
        <w:t>It is the lowest level at which the entire analytical system gives a recognizable signal and acceptable calibration for the analyte. It is normally equivalent to the concentration of the lowest calibration standard adjusted for sample weights, volumes, preparation and cleanup procedures employed.</w:t>
      </w:r>
      <w:r w:rsidR="007C461A" w:rsidRPr="00854A35">
        <w:t xml:space="preserve"> </w:t>
      </w:r>
      <w:r w:rsidRPr="00854A35">
        <w:t xml:space="preserve">The QL as reported by a laboratory is also sometimes referred to as the Method Reporting Limit (MRL) or Limit of Quantitation (LOQ). </w:t>
      </w:r>
    </w:p>
    <w:p w14:paraId="34BAD942" w14:textId="56FE12A0" w:rsidR="000E2440" w:rsidRPr="00854A35" w:rsidRDefault="000E2440" w:rsidP="005E3CBD">
      <w:pPr>
        <w:pStyle w:val="PermitHanging2Non-TOC"/>
      </w:pPr>
      <w:r w:rsidRPr="00854A35">
        <w:t>Sufficient Sensitivity of Quantitation Limits</w:t>
      </w:r>
    </w:p>
    <w:p w14:paraId="5429888B" w14:textId="444B887A" w:rsidR="00AC6B06" w:rsidRPr="00854A35" w:rsidRDefault="00A3111E" w:rsidP="008D7E59">
      <w:pPr>
        <w:pStyle w:val="PermitHanging3"/>
        <w:rPr>
          <w:szCs w:val="22"/>
        </w:rPr>
      </w:pPr>
      <w:r w:rsidRPr="00854A35">
        <w:t xml:space="preserve">The Laboratory QLs (adjusted for any dilutions) for analyses performed to demonstrate compliance with permit limits or as part of effluent characterization, </w:t>
      </w:r>
      <w:r w:rsidR="00760469" w:rsidRPr="00854A35">
        <w:t xml:space="preserve">must </w:t>
      </w:r>
      <w:r w:rsidR="000E2440" w:rsidRPr="00854A35">
        <w:t xml:space="preserve">meet at least one of the requirements below: </w:t>
      </w:r>
    </w:p>
    <w:p w14:paraId="4915EC91" w14:textId="5112BE1A" w:rsidR="000E2440" w:rsidRPr="00854A35" w:rsidRDefault="000E2440" w:rsidP="0017702F">
      <w:pPr>
        <w:pStyle w:val="PermitHanging3"/>
        <w:numPr>
          <w:ilvl w:val="5"/>
          <w:numId w:val="73"/>
        </w:numPr>
      </w:pPr>
      <w:r w:rsidRPr="00854A35">
        <w:t>The QL is at or below the level of the water quality criterion for the measured parameter</w:t>
      </w:r>
      <w:r w:rsidR="00A64098">
        <w:t>.</w:t>
      </w:r>
    </w:p>
    <w:p w14:paraId="6B872442" w14:textId="43B268BE" w:rsidR="006D2A2A" w:rsidRPr="00854A35" w:rsidRDefault="000E2440" w:rsidP="0017702F">
      <w:pPr>
        <w:pStyle w:val="PermitHanging3"/>
        <w:numPr>
          <w:ilvl w:val="5"/>
          <w:numId w:val="73"/>
        </w:numPr>
        <w:spacing w:after="160" w:line="259" w:lineRule="auto"/>
      </w:pPr>
      <w:r w:rsidRPr="00854A35">
        <w:t>The QL is above the water quality criterion but the amount of the pollutant in a facility's discharge is high enough that the method detects and quantifies the level of the parameter in the discharge</w:t>
      </w:r>
      <w:r w:rsidR="00A64098">
        <w:t>.</w:t>
      </w:r>
    </w:p>
    <w:p w14:paraId="2B0A4C1D" w14:textId="780C1456" w:rsidR="006D2A2A" w:rsidRPr="00854A35" w:rsidRDefault="006D2A2A" w:rsidP="0017702F">
      <w:pPr>
        <w:pStyle w:val="PermitHanging3"/>
        <w:numPr>
          <w:ilvl w:val="5"/>
          <w:numId w:val="73"/>
        </w:numPr>
        <w:spacing w:after="160" w:line="259" w:lineRule="auto"/>
      </w:pPr>
      <w:r w:rsidRPr="00854A35">
        <w:t xml:space="preserve">The QL has the lowest sensitivity of the analytical methods procedure specified in </w:t>
      </w:r>
      <w:r w:rsidR="000456CC" w:rsidRPr="00854A35">
        <w:t>40 CFR 136</w:t>
      </w:r>
      <w:r w:rsidR="00A64098">
        <w:t>.</w:t>
      </w:r>
    </w:p>
    <w:p w14:paraId="53C2C9D1" w14:textId="13888752" w:rsidR="006D2A2A" w:rsidRPr="00854A35" w:rsidRDefault="006D2A2A" w:rsidP="0017702F">
      <w:pPr>
        <w:pStyle w:val="PermitHanging3"/>
        <w:numPr>
          <w:ilvl w:val="5"/>
          <w:numId w:val="73"/>
        </w:numPr>
        <w:spacing w:after="160" w:line="259" w:lineRule="auto"/>
      </w:pPr>
      <w:r w:rsidRPr="00854A35">
        <w:t xml:space="preserve">The QL is at or below those defined in Oregon DEQ list of quantitation limits posted online at </w:t>
      </w:r>
      <w:hyperlink r:id="rId12" w:history="1">
        <w:r w:rsidR="00EC4293">
          <w:rPr>
            <w:rStyle w:val="Hyperlink"/>
          </w:rPr>
          <w:t>DEQ permitting website</w:t>
        </w:r>
      </w:hyperlink>
      <w:r w:rsidR="00A64098">
        <w:rPr>
          <w:rStyle w:val="Hyperlink"/>
        </w:rPr>
        <w:t>.</w:t>
      </w:r>
    </w:p>
    <w:p w14:paraId="349C8FBC" w14:textId="7AF81D76" w:rsidR="000E2440" w:rsidRPr="00854A35" w:rsidRDefault="006D2A2A" w:rsidP="008D7E59">
      <w:pPr>
        <w:pStyle w:val="PermitHanging3"/>
        <w:spacing w:after="160" w:line="259" w:lineRule="auto"/>
      </w:pPr>
      <w:r w:rsidRPr="00854A35">
        <w:t>Matrix effects are present that prevent the attainment of QLs and these matrix effects are demonstrated according to procedures described in EPA’s “</w:t>
      </w:r>
      <w:r w:rsidRPr="00854A35">
        <w:rPr>
          <w:i/>
        </w:rPr>
        <w:t>Solutions to Analytical Chemistry Problems with Clean Water Act Methods</w:t>
      </w:r>
      <w:r w:rsidRPr="00854A35">
        <w:t xml:space="preserve">”, March 2007. If using alternative methods and taking appropriate steps to eliminate matrix effects does not eliminate the matrix problems, DEQ may authorize in writing re-sampling or allow a higher QL to be reported. </w:t>
      </w:r>
    </w:p>
    <w:p w14:paraId="1FEA91CA" w14:textId="4498B241" w:rsidR="000E2440" w:rsidRDefault="000E2440" w:rsidP="006D2A2A">
      <w:pPr>
        <w:spacing w:after="160" w:line="259" w:lineRule="auto"/>
      </w:pPr>
    </w:p>
    <w:p w14:paraId="0455D5C6" w14:textId="0EB9ADA8" w:rsidR="00A3111E" w:rsidRDefault="00A3111E" w:rsidP="005E3CBD">
      <w:pPr>
        <w:pStyle w:val="PermitHanging2Non-TOC"/>
      </w:pPr>
      <w:r w:rsidRPr="001149A3">
        <w:lastRenderedPageBreak/>
        <w:t>Quality Assurance and Quality Control</w:t>
      </w:r>
    </w:p>
    <w:p w14:paraId="4A3B4CE5" w14:textId="77777777" w:rsidR="00AC6B06" w:rsidRDefault="00A3111E" w:rsidP="00AC6B06">
      <w:pPr>
        <w:pStyle w:val="PermitHanging3"/>
      </w:pPr>
      <w:r w:rsidRPr="00AC6B06">
        <w:t xml:space="preserve">Quality Assurance Plan – The permittee must develop and implement a written Quality Assurance Plan that details the </w:t>
      </w:r>
      <w:r w:rsidR="00BC64F6" w:rsidRPr="00AC6B06">
        <w:t>facility sampling</w:t>
      </w:r>
      <w:r w:rsidRPr="00AC6B06">
        <w:t xml:space="preserve"> procedures, equipment calibration and maintenance, analytical methods, quality control activities and laboratory data handling and reporting. The QA/QC program must conform to the requirements of 40 CFR 136.7. </w:t>
      </w:r>
    </w:p>
    <w:p w14:paraId="0291AF2C" w14:textId="6C3379C4" w:rsidR="00AC6B06" w:rsidRDefault="00A3111E" w:rsidP="00C5176C">
      <w:pPr>
        <w:pStyle w:val="PermitHanging3"/>
      </w:pPr>
      <w:r w:rsidRPr="00AC6B06">
        <w:t>If QA/QC requirements are not met for any analysis, the permittee must re-analyze the sample.</w:t>
      </w:r>
      <w:r w:rsidR="007C461A" w:rsidRPr="00AC6B06">
        <w:t xml:space="preserve"> </w:t>
      </w:r>
      <w:r w:rsidRPr="00AC6B06">
        <w:t>If the sample cannot be re-analyzed, the permittee must re-sample and analyze at the earliest opportunity.</w:t>
      </w:r>
      <w:r w:rsidR="007C461A" w:rsidRPr="00AC6B06">
        <w:t xml:space="preserve"> </w:t>
      </w:r>
      <w:r w:rsidRPr="00AC6B06">
        <w:t xml:space="preserve">If the permittee is unable to collect a sample that </w:t>
      </w:r>
      <w:r w:rsidR="00130DCC" w:rsidRPr="00AC6B06">
        <w:t xml:space="preserve">meets </w:t>
      </w:r>
      <w:r w:rsidRPr="00AC6B06">
        <w:t xml:space="preserve">QA/QC requirements, then the permittee must include the result in the discharge monitoring report (DMR) along with a notation (data qualifier). In addition, the permittee must explain how the sample does not meet QA/QC requirements. The permittee may not use the result that failed the QA/QC requirements in any calculation required by the permit unless authorized </w:t>
      </w:r>
      <w:r w:rsidR="00C61084" w:rsidRPr="00AC6B06">
        <w:t xml:space="preserve">in writing </w:t>
      </w:r>
      <w:r w:rsidRPr="00AC6B06">
        <w:t>by DEQ.</w:t>
      </w:r>
      <w:r w:rsidR="00C5176C" w:rsidRPr="00C5176C">
        <w:t xml:space="preserve"> If these method criteria are not met</w:t>
      </w:r>
      <w:r w:rsidR="002D773D">
        <w:t xml:space="preserve"> for BOD</w:t>
      </w:r>
      <w:r w:rsidR="002D773D" w:rsidRPr="00967D6B">
        <w:rPr>
          <w:vertAlign w:val="subscript"/>
        </w:rPr>
        <w:t>5</w:t>
      </w:r>
      <w:r w:rsidR="00C5176C" w:rsidRPr="00C5176C">
        <w:t>, the permittee must: 1) report the daily BOD</w:t>
      </w:r>
      <w:r w:rsidR="00C5176C" w:rsidRPr="00967D6B">
        <w:rPr>
          <w:vertAlign w:val="subscript"/>
        </w:rPr>
        <w:t>5</w:t>
      </w:r>
      <w:r w:rsidR="00C5176C" w:rsidRPr="00C5176C">
        <w:t xml:space="preserve"> values with data qualifiers; 2) include these </w:t>
      </w:r>
      <w:r w:rsidR="002D773D">
        <w:t>BOD</w:t>
      </w:r>
      <w:r w:rsidR="002D773D" w:rsidRPr="00967D6B">
        <w:rPr>
          <w:vertAlign w:val="subscript"/>
        </w:rPr>
        <w:t>5</w:t>
      </w:r>
      <w:r w:rsidR="002D773D">
        <w:t xml:space="preserve"> </w:t>
      </w:r>
      <w:r w:rsidR="00C5176C" w:rsidRPr="00C5176C">
        <w:t xml:space="preserve">values in the summary statistic calculations (e.g., weekly averages, monthly averages, % removal); and 3) report the </w:t>
      </w:r>
      <w:r w:rsidR="002D773D">
        <w:t>BOD</w:t>
      </w:r>
      <w:r w:rsidR="002D773D" w:rsidRPr="00967D6B">
        <w:rPr>
          <w:vertAlign w:val="subscript"/>
        </w:rPr>
        <w:t>5</w:t>
      </w:r>
      <w:r w:rsidR="002D773D">
        <w:t xml:space="preserve"> </w:t>
      </w:r>
      <w:r w:rsidR="00C5176C" w:rsidRPr="00C5176C">
        <w:t>summary statistics with data qualifiers.</w:t>
      </w:r>
    </w:p>
    <w:p w14:paraId="5717AD27" w14:textId="77777777" w:rsidR="00AC6B06" w:rsidRDefault="00A3111E" w:rsidP="00AC6B06">
      <w:pPr>
        <w:pStyle w:val="PermitHanging3"/>
      </w:pPr>
      <w:r w:rsidRPr="00AC6B06">
        <w:t xml:space="preserve">Flow measurement, field measurement, and continuous monitoring devices - The </w:t>
      </w:r>
      <w:r w:rsidR="00B324AF" w:rsidRPr="00AC6B06">
        <w:t>permittee</w:t>
      </w:r>
      <w:r w:rsidRPr="00AC6B06">
        <w:t xml:space="preserve"> must:</w:t>
      </w:r>
    </w:p>
    <w:p w14:paraId="70FAF0D3" w14:textId="77777777" w:rsidR="00AC6B06" w:rsidRDefault="00A3111E" w:rsidP="0017702F">
      <w:pPr>
        <w:pStyle w:val="PermitHanging3"/>
        <w:numPr>
          <w:ilvl w:val="5"/>
          <w:numId w:val="71"/>
        </w:numPr>
      </w:pPr>
      <w:r w:rsidRPr="00AC6B06">
        <w:t>Establish verification and calibration frequency for each device or instrument in the quality assurance plan that conforms to the frequencies recommended by the manufacturer.</w:t>
      </w:r>
    </w:p>
    <w:p w14:paraId="17118015" w14:textId="77777777" w:rsidR="00AC6B06" w:rsidRDefault="00A3111E" w:rsidP="0017702F">
      <w:pPr>
        <w:pStyle w:val="PermitHanging3"/>
        <w:numPr>
          <w:ilvl w:val="5"/>
          <w:numId w:val="71"/>
        </w:numPr>
      </w:pPr>
      <w:r w:rsidRPr="00AC6B06">
        <w:t>Verify</w:t>
      </w:r>
      <w:r w:rsidR="00C61084" w:rsidRPr="00AC6B06">
        <w:t xml:space="preserve"> at least once per year</w:t>
      </w:r>
      <w:r w:rsidRPr="00AC6B06">
        <w:t xml:space="preserve"> that flow-monitoring devices are functioning properly according to manufacturer’s recommendation. Calibrate as needed according to manufacturer’s recommendations. </w:t>
      </w:r>
    </w:p>
    <w:p w14:paraId="46529373" w14:textId="77777777" w:rsidR="00AD694D" w:rsidRDefault="00A3111E" w:rsidP="0017702F">
      <w:pPr>
        <w:pStyle w:val="PermitHanging3"/>
        <w:numPr>
          <w:ilvl w:val="5"/>
          <w:numId w:val="71"/>
        </w:numPr>
      </w:pPr>
      <w:r w:rsidRPr="00AC6B06">
        <w:t>Verify</w:t>
      </w:r>
      <w:r w:rsidR="00C61084" w:rsidRPr="00AC6B06">
        <w:t xml:space="preserve"> at least weekly</w:t>
      </w:r>
      <w:r w:rsidR="00C61084" w:rsidRPr="00AC6B06" w:rsidDel="00C61084">
        <w:t xml:space="preserve"> </w:t>
      </w:r>
      <w:r w:rsidRPr="00AC6B06">
        <w:t xml:space="preserve">that the continuous monitoring instruments are functioning properly according to manufacturer’s recommendation unless </w:t>
      </w:r>
      <w:r w:rsidR="005A3E68" w:rsidRPr="00AC6B06">
        <w:t xml:space="preserve">the </w:t>
      </w:r>
      <w:r w:rsidR="00B324AF" w:rsidRPr="00AC6B06">
        <w:t>permittee</w:t>
      </w:r>
      <w:r w:rsidRPr="00AC6B06">
        <w:t xml:space="preserve"> demonstrates a longer period is sufficient</w:t>
      </w:r>
      <w:r w:rsidR="00C61084" w:rsidRPr="00AC6B06">
        <w:t xml:space="preserve"> and such longer period is approved by DEQ in writing</w:t>
      </w:r>
      <w:r w:rsidRPr="00AC6B06">
        <w:t>.</w:t>
      </w:r>
    </w:p>
    <w:p w14:paraId="13E67C7A" w14:textId="30AEC479" w:rsidR="00A3111E" w:rsidRPr="00AD694D" w:rsidRDefault="004608C2" w:rsidP="00AD694D">
      <w:pPr>
        <w:pStyle w:val="PermitHanging3"/>
      </w:pPr>
      <w:r w:rsidRPr="00AD694D">
        <w:rPr>
          <w:highlight w:val="yellow"/>
        </w:rPr>
        <w:t xml:space="preserve">[INSTRUCTIONS TO PERMIT WRITER: DELETE IF NO REQUIRED </w:t>
      </w:r>
      <w:r w:rsidR="007C4B36" w:rsidRPr="00AD694D">
        <w:rPr>
          <w:highlight w:val="yellow"/>
        </w:rPr>
        <w:t>RECEIVING WATER</w:t>
      </w:r>
      <w:r w:rsidRPr="00AD694D">
        <w:rPr>
          <w:highlight w:val="yellow"/>
        </w:rPr>
        <w:t xml:space="preserve"> MONITORING]</w:t>
      </w:r>
      <w:r w:rsidRPr="00AD694D">
        <w:t xml:space="preserve"> </w:t>
      </w:r>
      <w:r w:rsidR="00FB19D7" w:rsidRPr="00AD694D">
        <w:t xml:space="preserve">The permittee must develop </w:t>
      </w:r>
      <w:r w:rsidR="00A24340" w:rsidRPr="00AD694D">
        <w:t>a</w:t>
      </w:r>
      <w:r w:rsidR="00FB19D7" w:rsidRPr="00AD694D">
        <w:t xml:space="preserve"> </w:t>
      </w:r>
      <w:r w:rsidR="00C41A9E" w:rsidRPr="00AD694D">
        <w:t xml:space="preserve">receiving water </w:t>
      </w:r>
      <w:r w:rsidR="00FB19D7" w:rsidRPr="00AD694D">
        <w:t>sampling and analysis plan that incorporates QA/QC prior to sampling.</w:t>
      </w:r>
      <w:r w:rsidR="007C461A" w:rsidRPr="00AD694D">
        <w:t xml:space="preserve"> </w:t>
      </w:r>
      <w:r w:rsidR="00FB19D7" w:rsidRPr="00AD694D">
        <w:t xml:space="preserve">This plan must be kept at the facility and made available to DEQ upon request. </w:t>
      </w:r>
    </w:p>
    <w:p w14:paraId="26D67299" w14:textId="77777777" w:rsidR="009B2B71" w:rsidRPr="009B2B71" w:rsidRDefault="009B2B71" w:rsidP="009B2B71">
      <w:pPr>
        <w:pStyle w:val="PermitHanging3-text"/>
        <w:spacing w:after="0"/>
      </w:pPr>
    </w:p>
    <w:p w14:paraId="21ECD294" w14:textId="51078F1A" w:rsidR="00AD694D" w:rsidRPr="00854A35" w:rsidRDefault="00A3111E" w:rsidP="005E3CBD">
      <w:pPr>
        <w:pStyle w:val="PermitHanging2Non-TOC"/>
      </w:pPr>
      <w:r w:rsidRPr="00854A35">
        <w:t xml:space="preserve">Reporting Sample Results </w:t>
      </w:r>
    </w:p>
    <w:p w14:paraId="74DF4300" w14:textId="77777777" w:rsidR="00AD694D" w:rsidRPr="00854A35" w:rsidRDefault="00A3111E" w:rsidP="004F69B5">
      <w:pPr>
        <w:pStyle w:val="PermitHanging3"/>
      </w:pPr>
      <w:r w:rsidRPr="00854A35">
        <w:t>The permittee must report the laboratory DL and QL as defined above for each analyte, with the following exceptions: pH, temperature, BOD, CBOD, TSS, O</w:t>
      </w:r>
      <w:r w:rsidR="00460834" w:rsidRPr="00854A35">
        <w:t xml:space="preserve">il </w:t>
      </w:r>
      <w:r w:rsidRPr="00854A35">
        <w:t>&amp;</w:t>
      </w:r>
      <w:r w:rsidR="007C4B36" w:rsidRPr="00854A35">
        <w:t xml:space="preserve"> </w:t>
      </w:r>
      <w:r w:rsidRPr="00854A35">
        <w:t>G</w:t>
      </w:r>
      <w:r w:rsidR="00460834" w:rsidRPr="00854A35">
        <w:t>rease</w:t>
      </w:r>
      <w:r w:rsidRPr="00854A35">
        <w:t>, hardness, alkalinity, bacteriological analytes and nitrate-nitrite.</w:t>
      </w:r>
      <w:r w:rsidR="007C461A" w:rsidRPr="00854A35">
        <w:t xml:space="preserve"> </w:t>
      </w:r>
      <w:r w:rsidRPr="00854A35">
        <w:t>For temperature and pH, neither the QL nor the DL need to be reported.</w:t>
      </w:r>
      <w:r w:rsidR="007C461A" w:rsidRPr="00854A35">
        <w:t xml:space="preserve"> </w:t>
      </w:r>
      <w:r w:rsidRPr="00854A35">
        <w:t>For the other parameters</w:t>
      </w:r>
      <w:r w:rsidR="007C4B36" w:rsidRPr="00854A35">
        <w:t xml:space="preserve"> listed above</w:t>
      </w:r>
      <w:r w:rsidRPr="00854A35">
        <w:t>, the permittee is only required to report the QL and only when the result is ND.</w:t>
      </w:r>
    </w:p>
    <w:p w14:paraId="42E77BA3" w14:textId="3025DC3C" w:rsidR="00AD694D" w:rsidRPr="009E2687" w:rsidRDefault="00A3111E" w:rsidP="004F69B5">
      <w:pPr>
        <w:pStyle w:val="PermitHanging3"/>
      </w:pPr>
      <w:r w:rsidRPr="009E2687">
        <w:t>The permittee must report the same number of significant digits as the permit limit for a given parameter.</w:t>
      </w:r>
      <w:r w:rsidR="00117345">
        <w:t xml:space="preserve"> </w:t>
      </w:r>
    </w:p>
    <w:p w14:paraId="151CAD68" w14:textId="77777777" w:rsidR="00AD694D" w:rsidRPr="00D93D66" w:rsidRDefault="00460834" w:rsidP="004F69B5">
      <w:pPr>
        <w:pStyle w:val="PermitHanging3"/>
      </w:pPr>
      <w:r w:rsidRPr="00D93D66">
        <w:t>Chemical Abstracts Service (</w:t>
      </w:r>
      <w:r w:rsidR="00A3111E" w:rsidRPr="00D93D66">
        <w:t>CAS</w:t>
      </w:r>
      <w:r w:rsidRPr="00D93D66">
        <w:t>)</w:t>
      </w:r>
      <w:r w:rsidR="00A3111E" w:rsidRPr="00D93D66">
        <w:t xml:space="preserve"> Numbers.</w:t>
      </w:r>
      <w:r w:rsidR="007C461A" w:rsidRPr="00D93D66">
        <w:t xml:space="preserve"> </w:t>
      </w:r>
      <w:r w:rsidR="00A3111E" w:rsidRPr="00D93D66">
        <w:t>CAS numbers (where available) must be reported along with monitoring results.</w:t>
      </w:r>
      <w:r w:rsidR="007C461A" w:rsidRPr="00D93D66">
        <w:t xml:space="preserve"> </w:t>
      </w:r>
    </w:p>
    <w:p w14:paraId="5B69FC79" w14:textId="77777777" w:rsidR="00AD694D" w:rsidRPr="00854A35" w:rsidRDefault="00A3111E" w:rsidP="004F69B5">
      <w:pPr>
        <w:pStyle w:val="PermitHanging3"/>
      </w:pPr>
      <w:r w:rsidRPr="00854A35">
        <w:t>(</w:t>
      </w:r>
      <w:r w:rsidR="00634738" w:rsidRPr="00854A35">
        <w:t>F</w:t>
      </w:r>
      <w:r w:rsidRPr="00854A35">
        <w:t>or Discharge Monitoring</w:t>
      </w:r>
      <w:r w:rsidR="007C461A" w:rsidRPr="00854A35">
        <w:t xml:space="preserve"> </w:t>
      </w:r>
      <w:r w:rsidRPr="00854A35">
        <w:t xml:space="preserve">Reports) If a sample result is above the DL but below the QL, the permittee must report the result as the DL preceded by DEQ’s data code “e”. For example, if the DL is 1.0 µg/l, the QL is 3.0 µg/L and the result is estimated to be </w:t>
      </w:r>
      <w:r w:rsidRPr="00854A35">
        <w:lastRenderedPageBreak/>
        <w:t>between the DL and QL, the permittee must report “e1.0 µg/L” on the DMR.</w:t>
      </w:r>
      <w:r w:rsidR="007C461A" w:rsidRPr="00854A35">
        <w:t xml:space="preserve"> </w:t>
      </w:r>
      <w:r w:rsidRPr="00854A35">
        <w:t>This requirement does not apply in the case of parameters for which the DL does not have to be reported.</w:t>
      </w:r>
    </w:p>
    <w:p w14:paraId="03907970" w14:textId="2B78FC0B" w:rsidR="00A3111E" w:rsidRPr="00426F91" w:rsidRDefault="00A3111E" w:rsidP="004F69B5">
      <w:pPr>
        <w:pStyle w:val="PermitHanging3"/>
      </w:pPr>
      <w:r w:rsidRPr="00426F91">
        <w:t>(</w:t>
      </w:r>
      <w:r w:rsidR="00634738" w:rsidRPr="00426F91">
        <w:t>F</w:t>
      </w:r>
      <w:r w:rsidRPr="00426F91">
        <w:t>or Discharge Monitoring Reports) If the sample result is below the DL, the permittee must report the result as less than the specified DL.</w:t>
      </w:r>
      <w:r w:rsidR="007C461A" w:rsidRPr="00426F91">
        <w:t xml:space="preserve"> </w:t>
      </w:r>
      <w:r w:rsidRPr="00426F91">
        <w:t>For example, if the DL is 1.0 µg/L and the result is ND, report “&lt;1.0” on the discharge monitoring report (DMR).</w:t>
      </w:r>
      <w:r w:rsidR="007C461A" w:rsidRPr="00426F91">
        <w:t xml:space="preserve"> </w:t>
      </w:r>
      <w:r w:rsidRPr="00426F91">
        <w:t>This requirement does not apply in the case of parameters for which the DL does not have to be reported.</w:t>
      </w:r>
    </w:p>
    <w:p w14:paraId="37649ED7" w14:textId="64D047E8" w:rsidR="00AD694D" w:rsidRDefault="00AD694D">
      <w:pPr>
        <w:jc w:val="left"/>
        <w:rPr>
          <w:b/>
          <w:szCs w:val="22"/>
        </w:rPr>
      </w:pPr>
    </w:p>
    <w:p w14:paraId="588F6998" w14:textId="4C0D5AE3" w:rsidR="00A3111E" w:rsidRPr="001149A3" w:rsidRDefault="00A3111E" w:rsidP="005E3CBD">
      <w:pPr>
        <w:pStyle w:val="PermitHanging2Non-TOC"/>
      </w:pPr>
      <w:r w:rsidRPr="001149A3">
        <w:t>Calculating and Reporting Mass Loads</w:t>
      </w:r>
    </w:p>
    <w:p w14:paraId="038EA1E6" w14:textId="18FFB9CA" w:rsidR="00A3111E" w:rsidRPr="001149A3" w:rsidRDefault="00A3111E" w:rsidP="009B2B71">
      <w:pPr>
        <w:pStyle w:val="PermitNormal"/>
        <w:spacing w:after="120"/>
        <w:ind w:left="1440"/>
        <w:rPr>
          <w:rFonts w:eastAsia="Calibri"/>
          <w:szCs w:val="22"/>
        </w:rPr>
      </w:pPr>
      <w:r w:rsidRPr="001149A3">
        <w:rPr>
          <w:rFonts w:eastAsia="Calibri"/>
          <w:szCs w:val="22"/>
        </w:rPr>
        <w:t>The permittee must calculate mass loads on each day the parameter is monitored using the following equation:</w:t>
      </w:r>
    </w:p>
    <w:p w14:paraId="30C29FB8" w14:textId="12F5D236" w:rsidR="00A3111E" w:rsidRPr="001149A3" w:rsidRDefault="00117345" w:rsidP="00117345">
      <w:pPr>
        <w:pStyle w:val="PermitNormal"/>
        <w:tabs>
          <w:tab w:val="left" w:pos="1800"/>
        </w:tabs>
        <w:spacing w:after="120"/>
        <w:ind w:left="1440"/>
      </w:pPr>
      <w:r>
        <w:rPr>
          <w:szCs w:val="22"/>
          <w:highlight w:val="yellow"/>
        </w:rPr>
        <w:tab/>
      </w:r>
      <w:r w:rsidR="00A3111E" w:rsidRPr="001149A3">
        <w:rPr>
          <w:szCs w:val="22"/>
          <w:highlight w:val="yellow"/>
        </w:rPr>
        <w:t>Example calculation:</w:t>
      </w:r>
      <w:r w:rsidR="00A3111E" w:rsidRPr="001149A3">
        <w:rPr>
          <w:szCs w:val="22"/>
        </w:rPr>
        <w:t xml:space="preserve"> </w:t>
      </w:r>
      <w:r w:rsidR="00A3111E" w:rsidRPr="001149A3">
        <w:rPr>
          <w:rFonts w:eastAsia="Calibri"/>
          <w:szCs w:val="22"/>
        </w:rPr>
        <w:t>Flow (in MGD) X Concentration (in mg/L) X 8.34 = Pounds per day</w:t>
      </w:r>
    </w:p>
    <w:p w14:paraId="1E6AC232" w14:textId="77777777" w:rsidR="00AD694D" w:rsidRDefault="00A3111E" w:rsidP="0017702F">
      <w:pPr>
        <w:pStyle w:val="ListParagraph"/>
        <w:numPr>
          <w:ilvl w:val="0"/>
          <w:numId w:val="35"/>
        </w:numPr>
        <w:ind w:left="2160" w:hanging="720"/>
      </w:pPr>
      <w:r w:rsidRPr="00AD694D">
        <w:t>Mass load limits all have two significant figures unless otherwise noted.</w:t>
      </w:r>
      <w:r w:rsidR="007C461A" w:rsidRPr="00AD694D">
        <w:t xml:space="preserve"> </w:t>
      </w:r>
    </w:p>
    <w:p w14:paraId="27F1FDAD" w14:textId="02C6F3B1" w:rsidR="00AD694D" w:rsidRPr="00426F91" w:rsidRDefault="00A3111E" w:rsidP="0017702F">
      <w:pPr>
        <w:pStyle w:val="ListParagraph"/>
        <w:numPr>
          <w:ilvl w:val="0"/>
          <w:numId w:val="35"/>
        </w:numPr>
        <w:ind w:left="2160" w:hanging="720"/>
      </w:pPr>
      <w:r w:rsidRPr="00426F91">
        <w:t xml:space="preserve">When concentration data are below the </w:t>
      </w:r>
      <w:r w:rsidR="002D1F26" w:rsidRPr="00426F91">
        <w:t>DL</w:t>
      </w:r>
      <w:r w:rsidRPr="00426F91">
        <w:t>: To calculate the mass load from this result, use the DL. Report the mass load as less than the calculated mass load. For example, if flow is 2 MGD and the reported sample result is &lt;1.0 µg/L, report “&lt;0.</w:t>
      </w:r>
      <w:r w:rsidR="00936206" w:rsidRPr="00426F91">
        <w:t>0</w:t>
      </w:r>
      <w:r w:rsidR="00936206">
        <w:t>17</w:t>
      </w:r>
      <w:r w:rsidR="00936206" w:rsidRPr="00426F91">
        <w:t xml:space="preserve"> </w:t>
      </w:r>
      <w:r w:rsidRPr="00426F91">
        <w:t>lb/day” for mass load on the DMR (1.0 µg/L x 2 MGD x conversion factor = 0.017 lb/day).</w:t>
      </w:r>
      <w:r w:rsidR="00936206">
        <w:t xml:space="preserve"> </w:t>
      </w:r>
      <w:r w:rsidR="007C461A" w:rsidRPr="00426F91">
        <w:t xml:space="preserve"> </w:t>
      </w:r>
      <w:r w:rsidRPr="00426F91">
        <w:t>[This last sentence may be deleted from permit if it is included in the Permit Evaluation Report.]</w:t>
      </w:r>
      <w:r w:rsidR="007C461A" w:rsidRPr="00426F91">
        <w:t xml:space="preserve"> </w:t>
      </w:r>
    </w:p>
    <w:p w14:paraId="1371329F" w14:textId="4D17B6F0" w:rsidR="00A3111E" w:rsidRPr="00D93D66" w:rsidRDefault="00A3111E" w:rsidP="0017702F">
      <w:pPr>
        <w:pStyle w:val="ListParagraph"/>
        <w:numPr>
          <w:ilvl w:val="0"/>
          <w:numId w:val="35"/>
        </w:numPr>
        <w:ind w:left="2160" w:hanging="720"/>
      </w:pPr>
      <w:r w:rsidRPr="00D93D66">
        <w:t xml:space="preserve">When concentration data are above the DL, but below the QL: To calculate the mass load from this result, use the </w:t>
      </w:r>
      <w:r w:rsidR="00537EE1" w:rsidRPr="00D93D66">
        <w:t>DL</w:t>
      </w:r>
      <w:r w:rsidRPr="00D93D66">
        <w:t>. Report the mass load as the calculated mass load preceded by “e”. For example, if flow is 2 MGD</w:t>
      </w:r>
      <w:r w:rsidR="005E6D6C" w:rsidRPr="00D93D66">
        <w:t xml:space="preserve">, </w:t>
      </w:r>
      <w:r w:rsidR="005E6D6C" w:rsidRPr="00D93D66">
        <w:rPr>
          <w:rFonts w:eastAsia="Times New Roman"/>
          <w:color w:val="ED5C57"/>
        </w:rPr>
        <w:t xml:space="preserve">the DL is 1.0 </w:t>
      </w:r>
      <w:r w:rsidR="005E6D6C" w:rsidRPr="00D93D66">
        <w:rPr>
          <w:rStyle w:val="contentpasted1"/>
          <w:rFonts w:eastAsia="Times New Roman"/>
          <w:color w:val="ED5C57"/>
        </w:rPr>
        <w:t xml:space="preserve">µg/L, the QL is 5 </w:t>
      </w:r>
      <w:r w:rsidR="005E6D6C" w:rsidRPr="00D93D66">
        <w:rPr>
          <w:rStyle w:val="contentpasted3"/>
          <w:rFonts w:eastAsia="Times New Roman"/>
          <w:color w:val="ED5C57"/>
          <w:shd w:val="clear" w:color="auto" w:fill="FFFFFF"/>
        </w:rPr>
        <w:t>µg/L</w:t>
      </w:r>
      <w:r w:rsidR="005E6D6C" w:rsidRPr="00D93D66">
        <w:rPr>
          <w:rStyle w:val="contentpasted1"/>
          <w:rFonts w:eastAsia="Times New Roman"/>
          <w:color w:val="ED5C57"/>
        </w:rPr>
        <w:t> </w:t>
      </w:r>
      <w:r w:rsidRPr="00D93D66">
        <w:t>and the reported sample result is e</w:t>
      </w:r>
      <w:r w:rsidR="005E6D6C" w:rsidRPr="00D93D66">
        <w:t>3.5</w:t>
      </w:r>
      <w:r w:rsidRPr="00D93D66">
        <w:t xml:space="preserve"> µg/L, report “e0.0</w:t>
      </w:r>
      <w:r w:rsidR="005E6D6C" w:rsidRPr="00D93D66">
        <w:t>17</w:t>
      </w:r>
      <w:r w:rsidRPr="00D93D66">
        <w:t xml:space="preserve"> lb/day” for mass load on the DMR (1.0 µg/L x 2 MGD x conversion factor = 0.017 lb/day,).</w:t>
      </w:r>
      <w:r w:rsidR="007C461A" w:rsidRPr="00D93D66">
        <w:t xml:space="preserve"> </w:t>
      </w:r>
      <w:r w:rsidRPr="00D93D66">
        <w:t xml:space="preserve">[This last sentence may be deleted from permit it is included in the Permit Evaluation Report]. </w:t>
      </w:r>
    </w:p>
    <w:p w14:paraId="48FDE098" w14:textId="77777777" w:rsidR="009B2B71" w:rsidRPr="009B2B71" w:rsidRDefault="009B2B71" w:rsidP="009B2B71">
      <w:pPr>
        <w:pStyle w:val="PermitHanging3-text"/>
        <w:spacing w:after="0"/>
        <w:rPr>
          <w:rFonts w:eastAsia="Calibri"/>
        </w:rPr>
      </w:pPr>
    </w:p>
    <w:p w14:paraId="51DDC4CF" w14:textId="77777777" w:rsidR="002477B2" w:rsidRDefault="002477B2">
      <w:pPr>
        <w:jc w:val="left"/>
        <w:rPr>
          <w:rFonts w:ascii="Arial" w:hAnsi="Arial"/>
          <w:b/>
          <w:sz w:val="24"/>
          <w:szCs w:val="22"/>
          <w:lang w:val="en-US"/>
        </w:rPr>
      </w:pPr>
      <w:bookmarkStart w:id="63" w:name="_Toc335998304"/>
      <w:bookmarkStart w:id="64" w:name="_Toc378605447"/>
      <w:bookmarkEnd w:id="59"/>
      <w:r>
        <w:rPr>
          <w:szCs w:val="22"/>
        </w:rPr>
        <w:br w:type="page"/>
      </w:r>
    </w:p>
    <w:p w14:paraId="56ABF94B" w14:textId="246F0349" w:rsidR="00233394" w:rsidRDefault="00073356" w:rsidP="00923583">
      <w:pPr>
        <w:pStyle w:val="PermitHanging1TOC"/>
        <w:spacing w:after="120"/>
      </w:pPr>
      <w:bookmarkStart w:id="65" w:name="_Toc154576917"/>
      <w:r w:rsidRPr="00074D1C">
        <w:lastRenderedPageBreak/>
        <w:t>Monitoring and Reporting Requirements</w:t>
      </w:r>
      <w:bookmarkEnd w:id="63"/>
      <w:bookmarkEnd w:id="64"/>
      <w:bookmarkEnd w:id="65"/>
    </w:p>
    <w:p w14:paraId="58DA4F36" w14:textId="271DCE4C" w:rsidR="00852B72" w:rsidRPr="00117345" w:rsidRDefault="00852B72" w:rsidP="0017702F">
      <w:pPr>
        <w:pStyle w:val="PermitHanging2Non-TOC"/>
        <w:numPr>
          <w:ilvl w:val="3"/>
          <w:numId w:val="36"/>
        </w:numPr>
      </w:pPr>
      <w:r w:rsidRPr="00117345">
        <w:t xml:space="preserve">The permittee must monitor influent at </w:t>
      </w:r>
      <w:r w:rsidRPr="005E3CBD">
        <w:rPr>
          <w:highlight w:val="yellow"/>
        </w:rPr>
        <w:t xml:space="preserve">specify monitoring location, </w:t>
      </w:r>
      <w:r w:rsidR="007C4B36" w:rsidRPr="005E3CBD">
        <w:rPr>
          <w:highlight w:val="yellow"/>
        </w:rPr>
        <w:t xml:space="preserve">such as between the bar screen and the aerated grit chamber </w:t>
      </w:r>
      <w:r w:rsidRPr="00117345">
        <w:t xml:space="preserve">and </w:t>
      </w:r>
      <w:r w:rsidR="00A460F4" w:rsidRPr="00117345">
        <w:t>report results in accordance with</w:t>
      </w:r>
      <w:r w:rsidR="00510135">
        <w:t xml:space="preserve"> Table B1</w:t>
      </w:r>
      <w:r w:rsidR="00A460F4" w:rsidRPr="00117345">
        <w:t xml:space="preserve"> the table below</w:t>
      </w:r>
      <w:r w:rsidR="008D5559">
        <w:t>.</w:t>
      </w:r>
    </w:p>
    <w:p w14:paraId="616E9DAE" w14:textId="77777777" w:rsidR="00AD694D" w:rsidRPr="002477B2" w:rsidRDefault="00AD694D" w:rsidP="00AD694D">
      <w:pPr>
        <w:pStyle w:val="ListParagraph"/>
      </w:pPr>
    </w:p>
    <w:p w14:paraId="6E57ACE1" w14:textId="7426B642" w:rsidR="00852B72" w:rsidRPr="0020291C" w:rsidRDefault="00852B72" w:rsidP="00A374CF">
      <w:pPr>
        <w:pStyle w:val="Caption"/>
        <w:spacing w:after="120"/>
      </w:pPr>
      <w:bookmarkStart w:id="66" w:name="TableB2"/>
      <w:bookmarkStart w:id="67" w:name="_Toc154576968"/>
      <w:r w:rsidRPr="0020291C">
        <w:t>Table B</w:t>
      </w:r>
      <w:r w:rsidR="00885E44">
        <w:t>2</w:t>
      </w:r>
      <w:bookmarkEnd w:id="66"/>
      <w:r w:rsidRPr="0020291C">
        <w:t xml:space="preserve">: </w:t>
      </w:r>
      <w:r>
        <w:t>Influent</w:t>
      </w:r>
      <w:r w:rsidR="008A253D">
        <w:t xml:space="preserve"> </w:t>
      </w:r>
      <w:r w:rsidRPr="0020291C">
        <w:t>Monitoring Requirements</w:t>
      </w:r>
      <w:bookmarkEnd w:id="67"/>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000" w:firstRow="0" w:lastRow="0" w:firstColumn="0" w:lastColumn="0" w:noHBand="0" w:noVBand="0"/>
      </w:tblPr>
      <w:tblGrid>
        <w:gridCol w:w="1842"/>
        <w:gridCol w:w="1084"/>
        <w:gridCol w:w="1608"/>
        <w:gridCol w:w="1350"/>
        <w:gridCol w:w="1936"/>
        <w:gridCol w:w="2423"/>
      </w:tblGrid>
      <w:tr w:rsidR="00F134B8" w:rsidRPr="001C59C3" w14:paraId="212626F8" w14:textId="77777777" w:rsidTr="00923583">
        <w:trPr>
          <w:cantSplit/>
          <w:trHeight w:val="576"/>
          <w:tblHeader/>
          <w:jc w:val="center"/>
        </w:trPr>
        <w:tc>
          <w:tcPr>
            <w:tcW w:w="899" w:type="pct"/>
            <w:shd w:val="clear" w:color="auto" w:fill="D9D9D9"/>
            <w:vAlign w:val="center"/>
          </w:tcPr>
          <w:p w14:paraId="349030A5" w14:textId="77777777" w:rsidR="00852B72" w:rsidRPr="00AD6B6B" w:rsidRDefault="00852B72" w:rsidP="00C966D2">
            <w:pPr>
              <w:keepNext/>
              <w:keepLines/>
              <w:suppressAutoHyphens/>
              <w:jc w:val="center"/>
              <w:rPr>
                <w:rFonts w:ascii="Arial" w:hAnsi="Arial" w:cs="Arial"/>
                <w:b/>
                <w:szCs w:val="22"/>
              </w:rPr>
            </w:pPr>
            <w:r w:rsidRPr="00AD6B6B">
              <w:rPr>
                <w:rFonts w:ascii="Arial" w:hAnsi="Arial" w:cs="Arial"/>
                <w:b/>
                <w:szCs w:val="22"/>
              </w:rPr>
              <w:t>Item or Parameter</w:t>
            </w:r>
          </w:p>
        </w:tc>
        <w:tc>
          <w:tcPr>
            <w:tcW w:w="529" w:type="pct"/>
            <w:shd w:val="clear" w:color="auto" w:fill="D9D9D9"/>
            <w:vAlign w:val="center"/>
          </w:tcPr>
          <w:p w14:paraId="1AA6FBFE" w14:textId="77777777" w:rsidR="00852B72" w:rsidRPr="00AD6B6B" w:rsidRDefault="00852B72" w:rsidP="00C966D2">
            <w:pPr>
              <w:keepNext/>
              <w:keepLines/>
              <w:suppressAutoHyphens/>
              <w:jc w:val="center"/>
              <w:rPr>
                <w:rFonts w:ascii="Arial" w:hAnsi="Arial" w:cs="Arial"/>
                <w:b/>
                <w:szCs w:val="22"/>
              </w:rPr>
            </w:pPr>
            <w:r w:rsidRPr="00AD6B6B">
              <w:rPr>
                <w:rFonts w:ascii="Arial" w:hAnsi="Arial" w:cs="Arial"/>
                <w:b/>
                <w:szCs w:val="22"/>
              </w:rPr>
              <w:t>Units</w:t>
            </w:r>
          </w:p>
        </w:tc>
        <w:tc>
          <w:tcPr>
            <w:tcW w:w="785" w:type="pct"/>
            <w:shd w:val="clear" w:color="auto" w:fill="D9D9D9"/>
            <w:vAlign w:val="center"/>
          </w:tcPr>
          <w:p w14:paraId="131DEEC8" w14:textId="77777777" w:rsidR="00852B72" w:rsidRPr="00AD6B6B" w:rsidRDefault="00852B72" w:rsidP="00C966D2">
            <w:pPr>
              <w:keepNext/>
              <w:keepLines/>
              <w:suppressAutoHyphens/>
              <w:jc w:val="center"/>
              <w:rPr>
                <w:rFonts w:ascii="Arial" w:hAnsi="Arial" w:cs="Arial"/>
                <w:b/>
                <w:szCs w:val="22"/>
              </w:rPr>
            </w:pPr>
            <w:r w:rsidRPr="00AD6B6B">
              <w:rPr>
                <w:rFonts w:ascii="Arial" w:hAnsi="Arial" w:cs="Arial"/>
                <w:b/>
                <w:szCs w:val="22"/>
              </w:rPr>
              <w:t>Time Period</w:t>
            </w:r>
          </w:p>
        </w:tc>
        <w:tc>
          <w:tcPr>
            <w:tcW w:w="659" w:type="pct"/>
            <w:shd w:val="clear" w:color="auto" w:fill="D9D9D9"/>
            <w:vAlign w:val="center"/>
          </w:tcPr>
          <w:p w14:paraId="7E5E2846" w14:textId="6CA9A5AA" w:rsidR="00852B72" w:rsidRPr="00C966D2" w:rsidRDefault="00852B72" w:rsidP="00C966D2">
            <w:pPr>
              <w:keepNext/>
              <w:keepLines/>
              <w:suppressAutoHyphens/>
              <w:jc w:val="center"/>
              <w:rPr>
                <w:rFonts w:ascii="Arial" w:hAnsi="Arial" w:cs="Arial"/>
                <w:b/>
                <w:szCs w:val="22"/>
              </w:rPr>
            </w:pPr>
            <w:r w:rsidRPr="00AD6B6B">
              <w:rPr>
                <w:rFonts w:ascii="Arial" w:hAnsi="Arial" w:cs="Arial"/>
                <w:b/>
                <w:szCs w:val="22"/>
              </w:rPr>
              <w:t>Minimum Frequency</w:t>
            </w:r>
          </w:p>
        </w:tc>
        <w:tc>
          <w:tcPr>
            <w:tcW w:w="945" w:type="pct"/>
            <w:shd w:val="clear" w:color="auto" w:fill="D9D9D9"/>
            <w:vAlign w:val="center"/>
          </w:tcPr>
          <w:p w14:paraId="7D3BF96A" w14:textId="1B291C14" w:rsidR="00C966D2" w:rsidRPr="00C966D2" w:rsidRDefault="00852B72" w:rsidP="001A10CC">
            <w:pPr>
              <w:keepNext/>
              <w:keepLines/>
              <w:suppressAutoHyphens/>
              <w:jc w:val="center"/>
              <w:rPr>
                <w:szCs w:val="22"/>
              </w:rPr>
            </w:pPr>
            <w:r w:rsidRPr="00AD6B6B">
              <w:rPr>
                <w:rFonts w:ascii="Arial" w:hAnsi="Arial" w:cs="Arial"/>
                <w:b/>
                <w:szCs w:val="22"/>
              </w:rPr>
              <w:t>Sample Type</w:t>
            </w:r>
            <w:r>
              <w:rPr>
                <w:rFonts w:ascii="Arial" w:hAnsi="Arial" w:cs="Arial"/>
                <w:b/>
                <w:szCs w:val="22"/>
              </w:rPr>
              <w:t xml:space="preserve"> </w:t>
            </w:r>
            <w:r w:rsidRPr="00AD6B6B">
              <w:rPr>
                <w:rFonts w:ascii="Arial" w:hAnsi="Arial" w:cs="Arial"/>
                <w:b/>
                <w:szCs w:val="22"/>
              </w:rPr>
              <w:t>/</w:t>
            </w:r>
            <w:r>
              <w:rPr>
                <w:rFonts w:ascii="Arial" w:hAnsi="Arial" w:cs="Arial"/>
                <w:b/>
                <w:szCs w:val="22"/>
              </w:rPr>
              <w:t xml:space="preserve"> </w:t>
            </w:r>
            <w:r w:rsidRPr="00AD6B6B">
              <w:rPr>
                <w:rFonts w:ascii="Arial" w:hAnsi="Arial" w:cs="Arial"/>
                <w:b/>
                <w:szCs w:val="22"/>
              </w:rPr>
              <w:t>Required Action</w:t>
            </w:r>
            <w:r w:rsidR="001A10CC">
              <w:rPr>
                <w:rFonts w:ascii="Arial" w:hAnsi="Arial" w:cs="Arial"/>
                <w:b/>
                <w:szCs w:val="22"/>
              </w:rPr>
              <w:t xml:space="preserve"> </w:t>
            </w:r>
            <w:r w:rsidR="001A10CC">
              <w:rPr>
                <w:rFonts w:ascii="Arial" w:hAnsi="Arial" w:cs="Arial"/>
                <w:b/>
                <w:szCs w:val="22"/>
              </w:rPr>
              <w:br/>
            </w:r>
            <w:r w:rsidR="006546C9">
              <w:rPr>
                <w:szCs w:val="22"/>
              </w:rPr>
              <w:t>(</w:t>
            </w:r>
            <w:r w:rsidR="00C966D2" w:rsidRPr="00C966D2">
              <w:rPr>
                <w:szCs w:val="22"/>
              </w:rPr>
              <w:t xml:space="preserve">See note </w:t>
            </w:r>
            <w:r w:rsidR="005F780A">
              <w:rPr>
                <w:szCs w:val="22"/>
              </w:rPr>
              <w:t>a</w:t>
            </w:r>
            <w:r w:rsidR="00C966D2" w:rsidRPr="00C966D2">
              <w:rPr>
                <w:szCs w:val="22"/>
              </w:rPr>
              <w:t>.</w:t>
            </w:r>
            <w:r w:rsidR="00923583">
              <w:rPr>
                <w:szCs w:val="22"/>
              </w:rPr>
              <w:t>)</w:t>
            </w:r>
          </w:p>
        </w:tc>
        <w:tc>
          <w:tcPr>
            <w:tcW w:w="1183" w:type="pct"/>
            <w:shd w:val="clear" w:color="auto" w:fill="D9D9D9"/>
            <w:vAlign w:val="center"/>
          </w:tcPr>
          <w:p w14:paraId="00DC5E9C" w14:textId="5CC02C95" w:rsidR="00885E44" w:rsidRPr="00C966D2" w:rsidRDefault="00852B72" w:rsidP="001A10CC">
            <w:pPr>
              <w:keepNext/>
              <w:keepLines/>
              <w:suppressAutoHyphens/>
              <w:jc w:val="center"/>
              <w:rPr>
                <w:szCs w:val="22"/>
              </w:rPr>
            </w:pPr>
            <w:r>
              <w:rPr>
                <w:rFonts w:ascii="Arial" w:hAnsi="Arial" w:cs="Arial"/>
                <w:b/>
                <w:szCs w:val="22"/>
              </w:rPr>
              <w:t>Report Statistic</w:t>
            </w:r>
            <w:r w:rsidR="001A10CC">
              <w:rPr>
                <w:rFonts w:ascii="Arial" w:hAnsi="Arial" w:cs="Arial"/>
                <w:b/>
                <w:szCs w:val="22"/>
              </w:rPr>
              <w:br/>
            </w:r>
            <w:r w:rsidR="006546C9">
              <w:rPr>
                <w:szCs w:val="22"/>
              </w:rPr>
              <w:t>(</w:t>
            </w:r>
            <w:r w:rsidR="00885E44" w:rsidRPr="00C966D2">
              <w:rPr>
                <w:szCs w:val="22"/>
              </w:rPr>
              <w:t xml:space="preserve">See note </w:t>
            </w:r>
            <w:r w:rsidR="005F780A">
              <w:rPr>
                <w:szCs w:val="22"/>
              </w:rPr>
              <w:t>b</w:t>
            </w:r>
            <w:r w:rsidR="00885E44" w:rsidRPr="00C966D2">
              <w:rPr>
                <w:szCs w:val="22"/>
              </w:rPr>
              <w:t>.</w:t>
            </w:r>
            <w:r w:rsidR="006546C9">
              <w:rPr>
                <w:szCs w:val="22"/>
              </w:rPr>
              <w:t>)</w:t>
            </w:r>
          </w:p>
        </w:tc>
      </w:tr>
      <w:tr w:rsidR="00A460F4" w:rsidRPr="00D93D66" w14:paraId="6FE8ADE0" w14:textId="77777777" w:rsidTr="00923583">
        <w:trPr>
          <w:cantSplit/>
          <w:jc w:val="center"/>
        </w:trPr>
        <w:tc>
          <w:tcPr>
            <w:tcW w:w="899" w:type="pct"/>
            <w:shd w:val="clear" w:color="auto" w:fill="auto"/>
          </w:tcPr>
          <w:p w14:paraId="623277FC" w14:textId="52C912F7" w:rsidR="00B2300D" w:rsidRPr="00D93D66" w:rsidRDefault="00A460F4" w:rsidP="00D74736">
            <w:pPr>
              <w:keepNext/>
              <w:keepLines/>
              <w:suppressAutoHyphens/>
              <w:jc w:val="left"/>
            </w:pPr>
            <w:r w:rsidRPr="00D93D66">
              <w:t xml:space="preserve">Flow </w:t>
            </w:r>
          </w:p>
          <w:p w14:paraId="5CC7A4EA" w14:textId="2F4E196F" w:rsidR="00A460F4" w:rsidRPr="00D93D66" w:rsidRDefault="00A460F4" w:rsidP="00D74736">
            <w:pPr>
              <w:keepNext/>
              <w:keepLines/>
              <w:suppressAutoHyphens/>
              <w:jc w:val="left"/>
            </w:pPr>
            <w:r w:rsidRPr="00D93D66">
              <w:t>(50050)</w:t>
            </w:r>
          </w:p>
        </w:tc>
        <w:tc>
          <w:tcPr>
            <w:tcW w:w="529" w:type="pct"/>
            <w:shd w:val="clear" w:color="auto" w:fill="auto"/>
          </w:tcPr>
          <w:p w14:paraId="720E8EE1" w14:textId="3F6D3E1D" w:rsidR="00A460F4" w:rsidRPr="00D93D66" w:rsidRDefault="00A460F4" w:rsidP="00D74736">
            <w:pPr>
              <w:keepNext/>
              <w:keepLines/>
              <w:suppressAutoHyphens/>
              <w:jc w:val="left"/>
            </w:pPr>
            <w:r w:rsidRPr="00D93D66">
              <w:t>MGD</w:t>
            </w:r>
          </w:p>
        </w:tc>
        <w:tc>
          <w:tcPr>
            <w:tcW w:w="785" w:type="pct"/>
            <w:shd w:val="clear" w:color="auto" w:fill="auto"/>
          </w:tcPr>
          <w:p w14:paraId="338C40D4" w14:textId="5CF4BB12" w:rsidR="00A460F4" w:rsidRPr="00D93D66" w:rsidRDefault="00A460F4" w:rsidP="00D74736">
            <w:pPr>
              <w:keepNext/>
              <w:keepLines/>
              <w:suppressAutoHyphens/>
              <w:jc w:val="left"/>
            </w:pPr>
            <w:r w:rsidRPr="00D93D66">
              <w:t>Year-round</w:t>
            </w:r>
          </w:p>
        </w:tc>
        <w:tc>
          <w:tcPr>
            <w:tcW w:w="659" w:type="pct"/>
            <w:shd w:val="clear" w:color="auto" w:fill="auto"/>
          </w:tcPr>
          <w:p w14:paraId="269FDEDB" w14:textId="79E4A983" w:rsidR="00A460F4" w:rsidRPr="00D93D66" w:rsidRDefault="00F134B8" w:rsidP="00D74736">
            <w:pPr>
              <w:keepNext/>
              <w:keepLines/>
              <w:suppressAutoHyphens/>
              <w:jc w:val="left"/>
            </w:pPr>
            <w:r w:rsidRPr="00D93D66">
              <w:t>Monitoring Matrix</w:t>
            </w:r>
          </w:p>
        </w:tc>
        <w:tc>
          <w:tcPr>
            <w:tcW w:w="945" w:type="pct"/>
            <w:shd w:val="clear" w:color="auto" w:fill="auto"/>
          </w:tcPr>
          <w:p w14:paraId="5E35493B" w14:textId="43455A7A" w:rsidR="00A460F4" w:rsidRPr="00D93D66" w:rsidRDefault="00A460F4" w:rsidP="00D74736">
            <w:pPr>
              <w:keepNext/>
              <w:keepLines/>
              <w:jc w:val="left"/>
            </w:pPr>
            <w:r w:rsidRPr="00D93D66">
              <w:t>Metered</w:t>
            </w:r>
          </w:p>
        </w:tc>
        <w:tc>
          <w:tcPr>
            <w:tcW w:w="1183" w:type="pct"/>
            <w:shd w:val="clear" w:color="auto" w:fill="auto"/>
          </w:tcPr>
          <w:p w14:paraId="44DB1CC6" w14:textId="56ACCD91" w:rsidR="00A460F4" w:rsidRPr="00D93D66" w:rsidRDefault="00A460F4" w:rsidP="0017702F">
            <w:pPr>
              <w:pStyle w:val="Tablecellentry"/>
              <w:keepNext/>
              <w:keepLines/>
              <w:numPr>
                <w:ilvl w:val="0"/>
                <w:numId w:val="45"/>
              </w:numPr>
              <w:rPr>
                <w:rFonts w:cs="Times New Roman"/>
              </w:rPr>
            </w:pPr>
            <w:r w:rsidRPr="00D93D66">
              <w:rPr>
                <w:rFonts w:cs="Times New Roman"/>
              </w:rPr>
              <w:t xml:space="preserve">Monthly </w:t>
            </w:r>
            <w:r w:rsidR="00D74736" w:rsidRPr="00D93D66">
              <w:rPr>
                <w:rFonts w:cs="Times New Roman"/>
              </w:rPr>
              <w:t>A</w:t>
            </w:r>
            <w:r w:rsidRPr="00D93D66">
              <w:rPr>
                <w:rFonts w:cs="Times New Roman"/>
              </w:rPr>
              <w:t>verage</w:t>
            </w:r>
          </w:p>
          <w:p w14:paraId="3D4735D3" w14:textId="3E5705F3" w:rsidR="00A460F4" w:rsidRPr="00D93D66" w:rsidRDefault="00A460F4" w:rsidP="0017702F">
            <w:pPr>
              <w:pStyle w:val="ListParagraph"/>
              <w:keepNext/>
              <w:keepLines/>
              <w:numPr>
                <w:ilvl w:val="0"/>
                <w:numId w:val="45"/>
              </w:numPr>
            </w:pPr>
            <w:r w:rsidRPr="00D93D66">
              <w:t xml:space="preserve">Daily </w:t>
            </w:r>
            <w:r w:rsidR="00D74736" w:rsidRPr="00D93D66">
              <w:t>M</w:t>
            </w:r>
            <w:r w:rsidRPr="00D93D66">
              <w:t>ax</w:t>
            </w:r>
            <w:r w:rsidR="00D74736" w:rsidRPr="00D93D66">
              <w:t>imum</w:t>
            </w:r>
          </w:p>
        </w:tc>
      </w:tr>
      <w:tr w:rsidR="00852B72" w:rsidRPr="001C59C3" w14:paraId="63FF09C5" w14:textId="77777777" w:rsidTr="00923583">
        <w:trPr>
          <w:cantSplit/>
          <w:jc w:val="center"/>
        </w:trPr>
        <w:tc>
          <w:tcPr>
            <w:tcW w:w="899" w:type="pct"/>
            <w:shd w:val="clear" w:color="auto" w:fill="auto"/>
          </w:tcPr>
          <w:p w14:paraId="4FB1B696" w14:textId="77777777" w:rsidR="00852B72" w:rsidRPr="00DC76E5" w:rsidRDefault="00852B72" w:rsidP="00D74736">
            <w:pPr>
              <w:keepNext/>
              <w:keepLines/>
              <w:suppressAutoHyphens/>
              <w:jc w:val="left"/>
              <w:rPr>
                <w:spacing w:val="-3"/>
                <w:szCs w:val="22"/>
                <w:highlight w:val="yellow"/>
              </w:rPr>
            </w:pPr>
            <w:r w:rsidRPr="00AD6B6B">
              <w:rPr>
                <w:spacing w:val="-3"/>
                <w:szCs w:val="22"/>
                <w:highlight w:val="yellow"/>
              </w:rPr>
              <w:t>BOD</w:t>
            </w:r>
            <w:r w:rsidRPr="00AD6B6B">
              <w:rPr>
                <w:spacing w:val="-3"/>
                <w:szCs w:val="22"/>
                <w:highlight w:val="yellow"/>
                <w:vertAlign w:val="subscript"/>
              </w:rPr>
              <w:t>5</w:t>
            </w:r>
            <w:r>
              <w:rPr>
                <w:spacing w:val="-3"/>
                <w:szCs w:val="22"/>
                <w:highlight w:val="yellow"/>
              </w:rPr>
              <w:br/>
              <w:t>(00310)</w:t>
            </w:r>
          </w:p>
        </w:tc>
        <w:tc>
          <w:tcPr>
            <w:tcW w:w="529" w:type="pct"/>
          </w:tcPr>
          <w:p w14:paraId="6FB66A33" w14:textId="77777777" w:rsidR="00852B72" w:rsidRPr="00AD6B6B" w:rsidRDefault="00852B72" w:rsidP="00D74736">
            <w:pPr>
              <w:keepNext/>
              <w:keepLines/>
              <w:suppressAutoHyphens/>
              <w:jc w:val="left"/>
              <w:rPr>
                <w:szCs w:val="22"/>
                <w:highlight w:val="yellow"/>
              </w:rPr>
            </w:pPr>
            <w:r w:rsidRPr="00AD6B6B">
              <w:rPr>
                <w:szCs w:val="22"/>
                <w:highlight w:val="yellow"/>
              </w:rPr>
              <w:t>mg/L</w:t>
            </w:r>
          </w:p>
        </w:tc>
        <w:tc>
          <w:tcPr>
            <w:tcW w:w="785" w:type="pct"/>
          </w:tcPr>
          <w:p w14:paraId="4415169F" w14:textId="77777777" w:rsidR="00852B72" w:rsidRPr="00AD6B6B" w:rsidRDefault="00852B72" w:rsidP="00D74736">
            <w:pPr>
              <w:keepNext/>
              <w:keepLines/>
              <w:suppressAutoHyphens/>
              <w:jc w:val="left"/>
              <w:rPr>
                <w:szCs w:val="22"/>
                <w:highlight w:val="yellow"/>
              </w:rPr>
            </w:pPr>
            <w:r w:rsidRPr="00AD6B6B">
              <w:rPr>
                <w:szCs w:val="22"/>
                <w:highlight w:val="yellow"/>
              </w:rPr>
              <w:t>Year-round or seasonal (Example:</w:t>
            </w:r>
            <w:r>
              <w:rPr>
                <w:szCs w:val="22"/>
                <w:highlight w:val="yellow"/>
              </w:rPr>
              <w:t xml:space="preserve"> </w:t>
            </w:r>
            <w:r w:rsidRPr="00AD6B6B">
              <w:rPr>
                <w:szCs w:val="22"/>
                <w:highlight w:val="yellow"/>
              </w:rPr>
              <w:t>Nov – May)</w:t>
            </w:r>
          </w:p>
        </w:tc>
        <w:tc>
          <w:tcPr>
            <w:tcW w:w="659" w:type="pct"/>
          </w:tcPr>
          <w:p w14:paraId="7811A168" w14:textId="5B0247DA" w:rsidR="00852B72" w:rsidRPr="00AD6B6B" w:rsidRDefault="007C4B36" w:rsidP="00D74736">
            <w:pPr>
              <w:keepNext/>
              <w:keepLines/>
              <w:suppressAutoHyphens/>
              <w:jc w:val="left"/>
              <w:rPr>
                <w:szCs w:val="22"/>
                <w:highlight w:val="yellow"/>
              </w:rPr>
            </w:pPr>
            <w:r>
              <w:rPr>
                <w:szCs w:val="22"/>
                <w:highlight w:val="yellow"/>
              </w:rPr>
              <w:t>Monitoring Matrix</w:t>
            </w:r>
          </w:p>
        </w:tc>
        <w:tc>
          <w:tcPr>
            <w:tcW w:w="945" w:type="pct"/>
          </w:tcPr>
          <w:p w14:paraId="576A1634" w14:textId="77777777" w:rsidR="00852B72" w:rsidRPr="00AD6B6B" w:rsidRDefault="00852B72" w:rsidP="00D74736">
            <w:pPr>
              <w:keepNext/>
              <w:keepLines/>
              <w:jc w:val="left"/>
              <w:rPr>
                <w:szCs w:val="22"/>
                <w:highlight w:val="yellow"/>
              </w:rPr>
            </w:pPr>
            <w:r w:rsidRPr="00AD6B6B">
              <w:rPr>
                <w:rFonts w:eastAsia="Calibri"/>
                <w:szCs w:val="22"/>
                <w:highlight w:val="yellow"/>
              </w:rPr>
              <w:t>24-hour composite</w:t>
            </w:r>
          </w:p>
        </w:tc>
        <w:tc>
          <w:tcPr>
            <w:tcW w:w="1183" w:type="pct"/>
          </w:tcPr>
          <w:p w14:paraId="1BE2B9CF" w14:textId="2B8BFFB0" w:rsidR="00852B72" w:rsidRPr="00AD6B6B" w:rsidRDefault="00852B72" w:rsidP="00D74736">
            <w:pPr>
              <w:keepNext/>
              <w:keepLines/>
              <w:jc w:val="left"/>
              <w:rPr>
                <w:rFonts w:eastAsia="Calibri"/>
                <w:szCs w:val="22"/>
                <w:highlight w:val="yellow"/>
              </w:rPr>
            </w:pPr>
            <w:r>
              <w:rPr>
                <w:rFonts w:eastAsia="Calibri"/>
                <w:szCs w:val="22"/>
                <w:highlight w:val="yellow"/>
              </w:rPr>
              <w:t xml:space="preserve">Monthly </w:t>
            </w:r>
            <w:r w:rsidR="00D74736">
              <w:rPr>
                <w:rFonts w:eastAsia="Calibri"/>
                <w:szCs w:val="22"/>
                <w:highlight w:val="yellow"/>
              </w:rPr>
              <w:t>A</w:t>
            </w:r>
            <w:r>
              <w:rPr>
                <w:rFonts w:eastAsia="Calibri"/>
                <w:szCs w:val="22"/>
                <w:highlight w:val="yellow"/>
              </w:rPr>
              <w:t>verage</w:t>
            </w:r>
          </w:p>
        </w:tc>
      </w:tr>
      <w:tr w:rsidR="00852B72" w:rsidRPr="001C59C3" w14:paraId="38A85DC3" w14:textId="77777777" w:rsidTr="00923583">
        <w:trPr>
          <w:cantSplit/>
          <w:jc w:val="center"/>
        </w:trPr>
        <w:tc>
          <w:tcPr>
            <w:tcW w:w="899" w:type="pct"/>
            <w:shd w:val="clear" w:color="auto" w:fill="auto"/>
          </w:tcPr>
          <w:p w14:paraId="4A26C706" w14:textId="2D2EEC08" w:rsidR="00852B72" w:rsidRPr="00DC76E5" w:rsidRDefault="00852B72" w:rsidP="00B2300D">
            <w:pPr>
              <w:keepNext/>
              <w:keepLines/>
              <w:suppressAutoHyphens/>
              <w:jc w:val="left"/>
              <w:rPr>
                <w:spacing w:val="-3"/>
                <w:szCs w:val="22"/>
                <w:highlight w:val="yellow"/>
              </w:rPr>
            </w:pPr>
            <w:r w:rsidRPr="00AD6B6B">
              <w:rPr>
                <w:spacing w:val="-3"/>
                <w:szCs w:val="22"/>
                <w:highlight w:val="yellow"/>
              </w:rPr>
              <w:t>CBOD</w:t>
            </w:r>
            <w:r w:rsidRPr="00AD6B6B">
              <w:rPr>
                <w:spacing w:val="-3"/>
                <w:szCs w:val="22"/>
                <w:highlight w:val="yellow"/>
                <w:vertAlign w:val="subscript"/>
              </w:rPr>
              <w:t>5</w:t>
            </w:r>
            <w:r>
              <w:rPr>
                <w:spacing w:val="-3"/>
                <w:szCs w:val="22"/>
                <w:highlight w:val="yellow"/>
              </w:rPr>
              <w:br/>
              <w:t>(</w:t>
            </w:r>
            <w:r w:rsidR="00B2300D">
              <w:rPr>
                <w:spacing w:val="-3"/>
                <w:szCs w:val="22"/>
                <w:highlight w:val="yellow"/>
              </w:rPr>
              <w:t>80082</w:t>
            </w:r>
            <w:r>
              <w:rPr>
                <w:spacing w:val="-3"/>
                <w:szCs w:val="22"/>
                <w:highlight w:val="yellow"/>
              </w:rPr>
              <w:t>)</w:t>
            </w:r>
          </w:p>
        </w:tc>
        <w:tc>
          <w:tcPr>
            <w:tcW w:w="529" w:type="pct"/>
          </w:tcPr>
          <w:p w14:paraId="4CADFFB4" w14:textId="77777777" w:rsidR="00852B72" w:rsidRPr="00AD6B6B" w:rsidRDefault="00852B72" w:rsidP="00D74736">
            <w:pPr>
              <w:keepNext/>
              <w:keepLines/>
              <w:suppressAutoHyphens/>
              <w:jc w:val="left"/>
              <w:rPr>
                <w:szCs w:val="22"/>
                <w:highlight w:val="yellow"/>
              </w:rPr>
            </w:pPr>
            <w:r w:rsidRPr="00AD6B6B">
              <w:rPr>
                <w:szCs w:val="22"/>
                <w:highlight w:val="yellow"/>
              </w:rPr>
              <w:t>mg/L</w:t>
            </w:r>
          </w:p>
        </w:tc>
        <w:tc>
          <w:tcPr>
            <w:tcW w:w="785" w:type="pct"/>
          </w:tcPr>
          <w:p w14:paraId="4A378404" w14:textId="77777777" w:rsidR="00852B72" w:rsidRPr="00AD6B6B" w:rsidRDefault="00852B72" w:rsidP="00D74736">
            <w:pPr>
              <w:keepNext/>
              <w:keepLines/>
              <w:suppressAutoHyphens/>
              <w:jc w:val="left"/>
              <w:rPr>
                <w:szCs w:val="22"/>
                <w:highlight w:val="yellow"/>
              </w:rPr>
            </w:pPr>
            <w:r w:rsidRPr="00AD6B6B">
              <w:rPr>
                <w:szCs w:val="22"/>
                <w:highlight w:val="yellow"/>
              </w:rPr>
              <w:t>Year-round or seasonal (Example:</w:t>
            </w:r>
            <w:r>
              <w:rPr>
                <w:szCs w:val="22"/>
                <w:highlight w:val="yellow"/>
              </w:rPr>
              <w:t xml:space="preserve"> </w:t>
            </w:r>
            <w:r w:rsidRPr="00AD6B6B">
              <w:rPr>
                <w:szCs w:val="22"/>
                <w:highlight w:val="yellow"/>
              </w:rPr>
              <w:t>Nov – May)</w:t>
            </w:r>
          </w:p>
        </w:tc>
        <w:tc>
          <w:tcPr>
            <w:tcW w:w="659" w:type="pct"/>
          </w:tcPr>
          <w:p w14:paraId="4ED06F4F" w14:textId="573CFC0B" w:rsidR="00852B72" w:rsidRPr="00AD6B6B" w:rsidRDefault="007C4B36" w:rsidP="00D74736">
            <w:pPr>
              <w:keepNext/>
              <w:keepLines/>
              <w:suppressAutoHyphens/>
              <w:jc w:val="left"/>
              <w:rPr>
                <w:szCs w:val="22"/>
                <w:highlight w:val="yellow"/>
              </w:rPr>
            </w:pPr>
            <w:r>
              <w:rPr>
                <w:szCs w:val="22"/>
                <w:highlight w:val="yellow"/>
              </w:rPr>
              <w:t>Monitoring Matrix</w:t>
            </w:r>
          </w:p>
        </w:tc>
        <w:tc>
          <w:tcPr>
            <w:tcW w:w="945" w:type="pct"/>
          </w:tcPr>
          <w:p w14:paraId="2D4B0C15" w14:textId="77777777" w:rsidR="00852B72" w:rsidRPr="00AD6B6B" w:rsidRDefault="00852B72" w:rsidP="00D74736">
            <w:pPr>
              <w:keepNext/>
              <w:keepLines/>
              <w:jc w:val="left"/>
              <w:rPr>
                <w:szCs w:val="22"/>
                <w:highlight w:val="yellow"/>
              </w:rPr>
            </w:pPr>
            <w:r w:rsidRPr="00AD6B6B">
              <w:rPr>
                <w:rFonts w:eastAsia="Calibri"/>
                <w:szCs w:val="22"/>
                <w:highlight w:val="yellow"/>
              </w:rPr>
              <w:t>24-hour composite</w:t>
            </w:r>
          </w:p>
        </w:tc>
        <w:tc>
          <w:tcPr>
            <w:tcW w:w="1183" w:type="pct"/>
          </w:tcPr>
          <w:p w14:paraId="331B4810" w14:textId="34DCD68F" w:rsidR="00852B72" w:rsidRPr="00AD6B6B" w:rsidRDefault="00852B72" w:rsidP="00D74736">
            <w:pPr>
              <w:keepNext/>
              <w:keepLines/>
              <w:jc w:val="left"/>
              <w:rPr>
                <w:rFonts w:eastAsia="Calibri"/>
                <w:szCs w:val="22"/>
                <w:highlight w:val="yellow"/>
              </w:rPr>
            </w:pPr>
            <w:r>
              <w:rPr>
                <w:rFonts w:eastAsia="Calibri"/>
                <w:szCs w:val="22"/>
                <w:highlight w:val="yellow"/>
              </w:rPr>
              <w:t xml:space="preserve">Monthly </w:t>
            </w:r>
            <w:r w:rsidR="00D74736">
              <w:rPr>
                <w:rFonts w:eastAsia="Calibri"/>
                <w:szCs w:val="22"/>
                <w:highlight w:val="yellow"/>
              </w:rPr>
              <w:t>A</w:t>
            </w:r>
            <w:r>
              <w:rPr>
                <w:rFonts w:eastAsia="Calibri"/>
                <w:szCs w:val="22"/>
                <w:highlight w:val="yellow"/>
              </w:rPr>
              <w:t>verage</w:t>
            </w:r>
          </w:p>
        </w:tc>
      </w:tr>
      <w:tr w:rsidR="00852B72" w:rsidRPr="001C59C3" w14:paraId="56280D42" w14:textId="7CC89E46" w:rsidTr="00923583">
        <w:trPr>
          <w:cantSplit/>
          <w:jc w:val="center"/>
        </w:trPr>
        <w:tc>
          <w:tcPr>
            <w:tcW w:w="899" w:type="pct"/>
            <w:shd w:val="clear" w:color="auto" w:fill="auto"/>
          </w:tcPr>
          <w:p w14:paraId="2E21D46A" w14:textId="77777777" w:rsidR="00852B72" w:rsidRPr="00AD6B6B" w:rsidRDefault="00852B72" w:rsidP="00D74736">
            <w:pPr>
              <w:keepNext/>
              <w:keepLines/>
              <w:suppressAutoHyphens/>
              <w:jc w:val="left"/>
              <w:rPr>
                <w:spacing w:val="-3"/>
                <w:szCs w:val="22"/>
                <w:highlight w:val="yellow"/>
              </w:rPr>
            </w:pPr>
            <w:r w:rsidRPr="00AD6B6B">
              <w:rPr>
                <w:spacing w:val="-3"/>
                <w:szCs w:val="22"/>
                <w:highlight w:val="yellow"/>
              </w:rPr>
              <w:t>TSS</w:t>
            </w:r>
            <w:r>
              <w:rPr>
                <w:spacing w:val="-3"/>
                <w:szCs w:val="22"/>
                <w:highlight w:val="yellow"/>
              </w:rPr>
              <w:br/>
              <w:t>(00530)</w:t>
            </w:r>
          </w:p>
        </w:tc>
        <w:tc>
          <w:tcPr>
            <w:tcW w:w="529" w:type="pct"/>
          </w:tcPr>
          <w:p w14:paraId="62DEA06D" w14:textId="77777777" w:rsidR="00852B72" w:rsidRPr="00AD6B6B" w:rsidRDefault="00852B72" w:rsidP="00D74736">
            <w:pPr>
              <w:keepNext/>
              <w:keepLines/>
              <w:suppressAutoHyphens/>
              <w:jc w:val="left"/>
              <w:rPr>
                <w:szCs w:val="22"/>
                <w:highlight w:val="yellow"/>
              </w:rPr>
            </w:pPr>
            <w:r w:rsidRPr="00AD6B6B">
              <w:rPr>
                <w:szCs w:val="22"/>
                <w:highlight w:val="yellow"/>
              </w:rPr>
              <w:t>mg/L</w:t>
            </w:r>
          </w:p>
        </w:tc>
        <w:tc>
          <w:tcPr>
            <w:tcW w:w="785" w:type="pct"/>
          </w:tcPr>
          <w:p w14:paraId="11BD5F1A" w14:textId="77777777" w:rsidR="00852B72" w:rsidRPr="00AD6B6B" w:rsidRDefault="00852B72" w:rsidP="00D74736">
            <w:pPr>
              <w:keepNext/>
              <w:keepLines/>
              <w:suppressAutoHyphens/>
              <w:jc w:val="left"/>
              <w:rPr>
                <w:szCs w:val="22"/>
                <w:highlight w:val="yellow"/>
              </w:rPr>
            </w:pPr>
            <w:r w:rsidRPr="00AD6B6B">
              <w:rPr>
                <w:szCs w:val="22"/>
                <w:highlight w:val="yellow"/>
              </w:rPr>
              <w:t>Year-round or seasonal (Example:</w:t>
            </w:r>
            <w:r>
              <w:rPr>
                <w:szCs w:val="22"/>
                <w:highlight w:val="yellow"/>
              </w:rPr>
              <w:t xml:space="preserve"> </w:t>
            </w:r>
            <w:r w:rsidRPr="00AD6B6B">
              <w:rPr>
                <w:szCs w:val="22"/>
                <w:highlight w:val="yellow"/>
              </w:rPr>
              <w:t>Nov – May)</w:t>
            </w:r>
          </w:p>
        </w:tc>
        <w:tc>
          <w:tcPr>
            <w:tcW w:w="659" w:type="pct"/>
          </w:tcPr>
          <w:p w14:paraId="28F61255" w14:textId="5DDDCE67" w:rsidR="00852B72" w:rsidRPr="00AD6B6B" w:rsidRDefault="007C4B36" w:rsidP="00D74736">
            <w:pPr>
              <w:keepNext/>
              <w:keepLines/>
              <w:suppressAutoHyphens/>
              <w:jc w:val="left"/>
              <w:rPr>
                <w:szCs w:val="22"/>
                <w:highlight w:val="yellow"/>
              </w:rPr>
            </w:pPr>
            <w:r>
              <w:rPr>
                <w:szCs w:val="22"/>
                <w:highlight w:val="yellow"/>
              </w:rPr>
              <w:t>Monitoring Matrix</w:t>
            </w:r>
          </w:p>
        </w:tc>
        <w:tc>
          <w:tcPr>
            <w:tcW w:w="945" w:type="pct"/>
          </w:tcPr>
          <w:p w14:paraId="032A0EF7" w14:textId="77777777" w:rsidR="00852B72" w:rsidRPr="00AD6B6B" w:rsidRDefault="00852B72" w:rsidP="00D74736">
            <w:pPr>
              <w:keepNext/>
              <w:keepLines/>
              <w:jc w:val="left"/>
              <w:rPr>
                <w:szCs w:val="22"/>
                <w:highlight w:val="yellow"/>
              </w:rPr>
            </w:pPr>
            <w:r w:rsidRPr="00AD6B6B">
              <w:rPr>
                <w:rFonts w:eastAsia="Calibri"/>
                <w:szCs w:val="22"/>
                <w:highlight w:val="yellow"/>
              </w:rPr>
              <w:t>24-hour composite</w:t>
            </w:r>
          </w:p>
        </w:tc>
        <w:tc>
          <w:tcPr>
            <w:tcW w:w="1183" w:type="pct"/>
          </w:tcPr>
          <w:p w14:paraId="7F8CC32A" w14:textId="171FFAB4" w:rsidR="00852B72" w:rsidRPr="00AD6B6B" w:rsidRDefault="00852B72" w:rsidP="00D74736">
            <w:pPr>
              <w:keepNext/>
              <w:keepLines/>
              <w:jc w:val="left"/>
              <w:rPr>
                <w:rFonts w:eastAsia="Calibri"/>
                <w:szCs w:val="22"/>
                <w:highlight w:val="yellow"/>
              </w:rPr>
            </w:pPr>
            <w:r>
              <w:rPr>
                <w:rFonts w:eastAsia="Calibri"/>
                <w:szCs w:val="22"/>
                <w:highlight w:val="yellow"/>
              </w:rPr>
              <w:t xml:space="preserve">Monthly </w:t>
            </w:r>
            <w:r w:rsidR="00D74736">
              <w:rPr>
                <w:rFonts w:eastAsia="Calibri"/>
                <w:szCs w:val="22"/>
                <w:highlight w:val="yellow"/>
              </w:rPr>
              <w:t>A</w:t>
            </w:r>
            <w:r>
              <w:rPr>
                <w:rFonts w:eastAsia="Calibri"/>
                <w:szCs w:val="22"/>
                <w:highlight w:val="yellow"/>
              </w:rPr>
              <w:t>verage</w:t>
            </w:r>
          </w:p>
        </w:tc>
      </w:tr>
      <w:tr w:rsidR="0024348A" w:rsidRPr="001C59C3" w14:paraId="3F9EB90F" w14:textId="77777777" w:rsidTr="00923583">
        <w:trPr>
          <w:cantSplit/>
          <w:jc w:val="center"/>
        </w:trPr>
        <w:tc>
          <w:tcPr>
            <w:tcW w:w="899" w:type="pct"/>
            <w:shd w:val="clear" w:color="auto" w:fill="auto"/>
          </w:tcPr>
          <w:p w14:paraId="24840054" w14:textId="77777777" w:rsidR="0024348A" w:rsidRDefault="0024348A" w:rsidP="00D74736">
            <w:pPr>
              <w:keepNext/>
              <w:keepLines/>
              <w:suppressAutoHyphens/>
              <w:jc w:val="left"/>
              <w:rPr>
                <w:spacing w:val="-3"/>
                <w:szCs w:val="22"/>
                <w:highlight w:val="yellow"/>
              </w:rPr>
            </w:pPr>
            <w:r>
              <w:rPr>
                <w:spacing w:val="-3"/>
                <w:szCs w:val="22"/>
                <w:highlight w:val="yellow"/>
              </w:rPr>
              <w:t>pH</w:t>
            </w:r>
          </w:p>
          <w:p w14:paraId="62F7593F" w14:textId="03403CF5" w:rsidR="007C4B36" w:rsidRPr="00AD6B6B" w:rsidRDefault="007C4B36" w:rsidP="00D74736">
            <w:pPr>
              <w:keepNext/>
              <w:keepLines/>
              <w:suppressAutoHyphens/>
              <w:jc w:val="left"/>
              <w:rPr>
                <w:spacing w:val="-3"/>
                <w:szCs w:val="22"/>
                <w:highlight w:val="yellow"/>
              </w:rPr>
            </w:pPr>
            <w:r>
              <w:rPr>
                <w:spacing w:val="-3"/>
                <w:szCs w:val="22"/>
                <w:highlight w:val="yellow"/>
              </w:rPr>
              <w:t>(00400)</w:t>
            </w:r>
          </w:p>
        </w:tc>
        <w:tc>
          <w:tcPr>
            <w:tcW w:w="529" w:type="pct"/>
          </w:tcPr>
          <w:p w14:paraId="4627A246" w14:textId="6DDF8A7E" w:rsidR="0024348A" w:rsidRPr="00AD6B6B" w:rsidRDefault="00970DF0" w:rsidP="00D74736">
            <w:pPr>
              <w:keepNext/>
              <w:keepLines/>
              <w:suppressAutoHyphens/>
              <w:jc w:val="left"/>
              <w:rPr>
                <w:szCs w:val="22"/>
                <w:highlight w:val="yellow"/>
              </w:rPr>
            </w:pPr>
            <w:r>
              <w:rPr>
                <w:szCs w:val="22"/>
                <w:highlight w:val="yellow"/>
              </w:rPr>
              <w:t>SU</w:t>
            </w:r>
          </w:p>
        </w:tc>
        <w:tc>
          <w:tcPr>
            <w:tcW w:w="785" w:type="pct"/>
          </w:tcPr>
          <w:p w14:paraId="79892FD8" w14:textId="012A726E" w:rsidR="0024348A" w:rsidRPr="00AD6B6B" w:rsidRDefault="0024348A" w:rsidP="00D74736">
            <w:pPr>
              <w:keepNext/>
              <w:keepLines/>
              <w:suppressAutoHyphens/>
              <w:jc w:val="left"/>
              <w:rPr>
                <w:szCs w:val="22"/>
                <w:highlight w:val="yellow"/>
              </w:rPr>
            </w:pPr>
            <w:r w:rsidRPr="0024348A">
              <w:rPr>
                <w:szCs w:val="22"/>
              </w:rPr>
              <w:t>Year-round</w:t>
            </w:r>
          </w:p>
        </w:tc>
        <w:tc>
          <w:tcPr>
            <w:tcW w:w="659" w:type="pct"/>
          </w:tcPr>
          <w:p w14:paraId="1EFD5833" w14:textId="53CD1641" w:rsidR="0024348A" w:rsidRPr="00AD6B6B" w:rsidRDefault="0024348A" w:rsidP="00D74736">
            <w:pPr>
              <w:keepNext/>
              <w:keepLines/>
              <w:suppressAutoHyphens/>
              <w:jc w:val="left"/>
              <w:rPr>
                <w:szCs w:val="22"/>
                <w:highlight w:val="yellow"/>
              </w:rPr>
            </w:pPr>
            <w:r>
              <w:rPr>
                <w:szCs w:val="22"/>
                <w:highlight w:val="yellow"/>
              </w:rPr>
              <w:t>Monitoring Matrix</w:t>
            </w:r>
          </w:p>
        </w:tc>
        <w:tc>
          <w:tcPr>
            <w:tcW w:w="945" w:type="pct"/>
          </w:tcPr>
          <w:p w14:paraId="782D5133" w14:textId="6F01FB68" w:rsidR="0024348A" w:rsidRPr="00AD6B6B" w:rsidRDefault="0024348A" w:rsidP="00D74736">
            <w:pPr>
              <w:keepNext/>
              <w:keepLines/>
              <w:jc w:val="left"/>
              <w:rPr>
                <w:rFonts w:eastAsia="Calibri"/>
                <w:szCs w:val="22"/>
                <w:highlight w:val="yellow"/>
              </w:rPr>
            </w:pPr>
            <w:r>
              <w:rPr>
                <w:rFonts w:eastAsia="Calibri"/>
                <w:szCs w:val="22"/>
                <w:highlight w:val="yellow"/>
              </w:rPr>
              <w:t>Grab</w:t>
            </w:r>
          </w:p>
        </w:tc>
        <w:tc>
          <w:tcPr>
            <w:tcW w:w="1183" w:type="pct"/>
          </w:tcPr>
          <w:p w14:paraId="56FF6E96" w14:textId="77777777" w:rsidR="00DA13C1" w:rsidRDefault="00D74736" w:rsidP="0017702F">
            <w:pPr>
              <w:pStyle w:val="ListParagraph"/>
              <w:keepNext/>
              <w:keepLines/>
              <w:numPr>
                <w:ilvl w:val="0"/>
                <w:numId w:val="46"/>
              </w:numPr>
              <w:rPr>
                <w:highlight w:val="yellow"/>
              </w:rPr>
            </w:pPr>
            <w:r w:rsidRPr="00DA13C1">
              <w:rPr>
                <w:highlight w:val="yellow"/>
              </w:rPr>
              <w:t xml:space="preserve">Monthly </w:t>
            </w:r>
            <w:r w:rsidR="00565226" w:rsidRPr="00DA13C1">
              <w:rPr>
                <w:highlight w:val="yellow"/>
              </w:rPr>
              <w:t>Maximum</w:t>
            </w:r>
          </w:p>
          <w:p w14:paraId="7D9105F6" w14:textId="0E2FB355" w:rsidR="0024348A" w:rsidRPr="00DA13C1" w:rsidRDefault="00565226" w:rsidP="0017702F">
            <w:pPr>
              <w:pStyle w:val="ListParagraph"/>
              <w:keepNext/>
              <w:keepLines/>
              <w:numPr>
                <w:ilvl w:val="0"/>
                <w:numId w:val="46"/>
              </w:numPr>
              <w:rPr>
                <w:highlight w:val="yellow"/>
              </w:rPr>
            </w:pPr>
            <w:r w:rsidRPr="00DA13C1">
              <w:rPr>
                <w:highlight w:val="yellow"/>
              </w:rPr>
              <w:t>Monthly Minimum</w:t>
            </w:r>
          </w:p>
        </w:tc>
      </w:tr>
      <w:tr w:rsidR="00885E44" w:rsidRPr="001C59C3" w14:paraId="6BE65AB3" w14:textId="77777777" w:rsidTr="00923583">
        <w:trPr>
          <w:cantSplit/>
          <w:jc w:val="center"/>
        </w:trPr>
        <w:tc>
          <w:tcPr>
            <w:tcW w:w="899" w:type="pct"/>
            <w:shd w:val="clear" w:color="auto" w:fill="auto"/>
          </w:tcPr>
          <w:p w14:paraId="3F14C4F0" w14:textId="2B5DB134" w:rsidR="00885E44" w:rsidRDefault="00BC64F6" w:rsidP="00D74736">
            <w:pPr>
              <w:keepNext/>
              <w:keepLines/>
              <w:suppressAutoHyphens/>
              <w:jc w:val="left"/>
              <w:rPr>
                <w:spacing w:val="-3"/>
                <w:szCs w:val="22"/>
                <w:highlight w:val="yellow"/>
              </w:rPr>
            </w:pPr>
            <w:r>
              <w:rPr>
                <w:spacing w:val="-3"/>
                <w:szCs w:val="22"/>
                <w:highlight w:val="yellow"/>
              </w:rPr>
              <w:t>Additional</w:t>
            </w:r>
            <w:r w:rsidR="0024348A">
              <w:rPr>
                <w:spacing w:val="-3"/>
                <w:szCs w:val="22"/>
                <w:highlight w:val="yellow"/>
              </w:rPr>
              <w:t xml:space="preserve"> Parameters as needed</w:t>
            </w:r>
          </w:p>
        </w:tc>
        <w:tc>
          <w:tcPr>
            <w:tcW w:w="529" w:type="pct"/>
          </w:tcPr>
          <w:p w14:paraId="1AD4040E" w14:textId="77777777" w:rsidR="00885E44" w:rsidRPr="00AD6B6B" w:rsidRDefault="00885E44" w:rsidP="00D74736">
            <w:pPr>
              <w:keepNext/>
              <w:keepLines/>
              <w:suppressAutoHyphens/>
              <w:jc w:val="left"/>
              <w:rPr>
                <w:szCs w:val="22"/>
                <w:highlight w:val="yellow"/>
              </w:rPr>
            </w:pPr>
          </w:p>
        </w:tc>
        <w:tc>
          <w:tcPr>
            <w:tcW w:w="785" w:type="pct"/>
          </w:tcPr>
          <w:p w14:paraId="52AC50E5" w14:textId="77777777" w:rsidR="00885E44" w:rsidRPr="00AD6B6B" w:rsidRDefault="00885E44" w:rsidP="00D74736">
            <w:pPr>
              <w:keepNext/>
              <w:keepLines/>
              <w:suppressAutoHyphens/>
              <w:jc w:val="left"/>
              <w:rPr>
                <w:szCs w:val="22"/>
                <w:highlight w:val="yellow"/>
              </w:rPr>
            </w:pPr>
          </w:p>
        </w:tc>
        <w:tc>
          <w:tcPr>
            <w:tcW w:w="659" w:type="pct"/>
          </w:tcPr>
          <w:p w14:paraId="37A849CB" w14:textId="77777777" w:rsidR="00885E44" w:rsidRPr="00AD6B6B" w:rsidRDefault="00885E44" w:rsidP="00D74736">
            <w:pPr>
              <w:keepNext/>
              <w:keepLines/>
              <w:suppressAutoHyphens/>
              <w:jc w:val="left"/>
              <w:rPr>
                <w:szCs w:val="22"/>
                <w:highlight w:val="yellow"/>
              </w:rPr>
            </w:pPr>
          </w:p>
        </w:tc>
        <w:tc>
          <w:tcPr>
            <w:tcW w:w="945" w:type="pct"/>
          </w:tcPr>
          <w:p w14:paraId="4E23BA1A" w14:textId="77777777" w:rsidR="00885E44" w:rsidRPr="00AD6B6B" w:rsidRDefault="00885E44" w:rsidP="00D74736">
            <w:pPr>
              <w:keepNext/>
              <w:keepLines/>
              <w:jc w:val="left"/>
              <w:rPr>
                <w:rFonts w:eastAsia="Calibri"/>
                <w:szCs w:val="22"/>
                <w:highlight w:val="yellow"/>
              </w:rPr>
            </w:pPr>
          </w:p>
        </w:tc>
        <w:tc>
          <w:tcPr>
            <w:tcW w:w="1183" w:type="pct"/>
          </w:tcPr>
          <w:p w14:paraId="4BA74A9E" w14:textId="77777777" w:rsidR="00885E44" w:rsidRDefault="00885E44" w:rsidP="00D74736">
            <w:pPr>
              <w:keepNext/>
              <w:keepLines/>
              <w:jc w:val="left"/>
              <w:rPr>
                <w:rFonts w:eastAsia="Calibri"/>
                <w:szCs w:val="22"/>
                <w:highlight w:val="yellow"/>
              </w:rPr>
            </w:pPr>
          </w:p>
        </w:tc>
      </w:tr>
      <w:tr w:rsidR="00885E44" w:rsidRPr="001C59C3" w14:paraId="58B54D7F" w14:textId="77777777" w:rsidTr="00923583">
        <w:trPr>
          <w:cantSplit/>
          <w:jc w:val="center"/>
        </w:trPr>
        <w:tc>
          <w:tcPr>
            <w:tcW w:w="5000" w:type="pct"/>
            <w:gridSpan w:val="6"/>
            <w:shd w:val="clear" w:color="auto" w:fill="auto"/>
          </w:tcPr>
          <w:p w14:paraId="435846F4" w14:textId="084E0CA9" w:rsidR="00885E44" w:rsidRDefault="00885E44" w:rsidP="00122925">
            <w:pPr>
              <w:keepNext/>
              <w:keepLines/>
              <w:suppressAutoHyphens/>
              <w:spacing w:after="60"/>
              <w:jc w:val="left"/>
              <w:rPr>
                <w:spacing w:val="-3"/>
                <w:szCs w:val="22"/>
                <w:highlight w:val="yellow"/>
              </w:rPr>
            </w:pPr>
            <w:r>
              <w:rPr>
                <w:spacing w:val="-3"/>
                <w:szCs w:val="22"/>
                <w:highlight w:val="yellow"/>
              </w:rPr>
              <w:t>Notes:</w:t>
            </w:r>
          </w:p>
          <w:p w14:paraId="6FCCF361" w14:textId="09980B85" w:rsidR="005F780A" w:rsidRDefault="005F780A" w:rsidP="0017702F">
            <w:pPr>
              <w:pStyle w:val="ListParagraph"/>
              <w:keepNext/>
              <w:keepLines/>
              <w:numPr>
                <w:ilvl w:val="7"/>
                <w:numId w:val="71"/>
              </w:numPr>
              <w:spacing w:after="60"/>
              <w:ind w:left="360"/>
              <w:contextualSpacing w:val="0"/>
              <w:rPr>
                <w:spacing w:val="-3"/>
              </w:rPr>
            </w:pPr>
            <w:r w:rsidRPr="0024348A">
              <w:rPr>
                <w:spacing w:val="-3"/>
                <w:lang w:val="en-CA"/>
              </w:rPr>
              <w:t xml:space="preserve">In the event of equipment failure or loss, the permittee must notify DEQ and deploy new equipment to minimize interruption of data collection. If new equipment cannot be immediately deployed, </w:t>
            </w:r>
            <w:r>
              <w:rPr>
                <w:spacing w:val="-3"/>
                <w:lang w:val="en-CA"/>
              </w:rPr>
              <w:t>the p</w:t>
            </w:r>
            <w:r w:rsidRPr="0024348A">
              <w:rPr>
                <w:spacing w:val="-3"/>
                <w:lang w:val="en-CA"/>
              </w:rPr>
              <w:t xml:space="preserve">ermittee must </w:t>
            </w:r>
            <w:r w:rsidR="0056025E">
              <w:rPr>
                <w:spacing w:val="-3"/>
                <w:lang w:val="en-CA"/>
              </w:rPr>
              <w:t>perform</w:t>
            </w:r>
            <w:r w:rsidRPr="0024348A">
              <w:rPr>
                <w:spacing w:val="-3"/>
                <w:lang w:val="en-CA"/>
              </w:rPr>
              <w:t xml:space="preserve"> grab measurements</w:t>
            </w:r>
            <w:r w:rsidR="001A10CC">
              <w:rPr>
                <w:spacing w:val="-3"/>
                <w:lang w:val="en-CA"/>
              </w:rPr>
              <w:t>.</w:t>
            </w:r>
            <w:r w:rsidRPr="0024348A">
              <w:rPr>
                <w:spacing w:val="-3"/>
                <w:lang w:val="en-CA"/>
              </w:rPr>
              <w:t xml:space="preserve"> </w:t>
            </w:r>
          </w:p>
          <w:p w14:paraId="47BCE738" w14:textId="68F64CFB" w:rsidR="00885E44" w:rsidRPr="00B51036" w:rsidRDefault="00B51036" w:rsidP="0017702F">
            <w:pPr>
              <w:pStyle w:val="ListParagraph"/>
              <w:keepNext/>
              <w:keepLines/>
              <w:numPr>
                <w:ilvl w:val="7"/>
                <w:numId w:val="71"/>
              </w:numPr>
              <w:spacing w:after="60"/>
              <w:ind w:left="360"/>
              <w:contextualSpacing w:val="0"/>
              <w:rPr>
                <w:spacing w:val="-3"/>
              </w:rPr>
            </w:pPr>
            <w:r w:rsidRPr="00B51036">
              <w:rPr>
                <w:spacing w:val="-3"/>
              </w:rPr>
              <w:t xml:space="preserve">When submitting DMRs electronically, </w:t>
            </w:r>
            <w:r w:rsidR="006B6B87">
              <w:rPr>
                <w:spacing w:val="-3"/>
              </w:rPr>
              <w:t xml:space="preserve">the permittee must </w:t>
            </w:r>
            <w:r w:rsidR="0056025E">
              <w:rPr>
                <w:spacing w:val="-3"/>
              </w:rPr>
              <w:t>submit</w:t>
            </w:r>
            <w:r w:rsidR="006B6B87">
              <w:rPr>
                <w:spacing w:val="-3"/>
              </w:rPr>
              <w:t xml:space="preserve"> </w:t>
            </w:r>
            <w:r w:rsidRPr="00B51036">
              <w:rPr>
                <w:spacing w:val="-3"/>
              </w:rPr>
              <w:t>all data used to determ</w:t>
            </w:r>
            <w:r w:rsidR="001A10CC">
              <w:rPr>
                <w:spacing w:val="-3"/>
              </w:rPr>
              <w:t>ine summary statistics in a DEQ-</w:t>
            </w:r>
            <w:r w:rsidRPr="00B51036">
              <w:rPr>
                <w:spacing w:val="-3"/>
              </w:rPr>
              <w:t>approved format as a</w:t>
            </w:r>
            <w:r w:rsidR="005452EE">
              <w:rPr>
                <w:spacing w:val="-3"/>
              </w:rPr>
              <w:t xml:space="preserve"> </w:t>
            </w:r>
            <w:r w:rsidR="0056025E">
              <w:rPr>
                <w:spacing w:val="-3"/>
              </w:rPr>
              <w:t>spreadsheet</w:t>
            </w:r>
            <w:r w:rsidRPr="00B51036">
              <w:rPr>
                <w:spacing w:val="-3"/>
              </w:rPr>
              <w:t xml:space="preserve"> </w:t>
            </w:r>
            <w:r w:rsidR="000C3F56">
              <w:rPr>
                <w:spacing w:val="-3"/>
              </w:rPr>
              <w:t>via electronic reporting</w:t>
            </w:r>
            <w:r w:rsidRPr="00B51036">
              <w:rPr>
                <w:spacing w:val="-3"/>
              </w:rPr>
              <w:t xml:space="preserve"> unless otherwise directed by DE</w:t>
            </w:r>
            <w:r w:rsidRPr="008541AD">
              <w:rPr>
                <w:spacing w:val="-3"/>
              </w:rPr>
              <w:t xml:space="preserve">Q. </w:t>
            </w:r>
          </w:p>
          <w:p w14:paraId="749379D1" w14:textId="2001F4BD" w:rsidR="0024348A" w:rsidRPr="00885E44" w:rsidRDefault="0024348A" w:rsidP="00122925">
            <w:pPr>
              <w:pStyle w:val="ListParagraph"/>
              <w:keepNext/>
              <w:keepLines/>
              <w:spacing w:after="60"/>
              <w:ind w:left="331"/>
              <w:contextualSpacing w:val="0"/>
              <w:rPr>
                <w:spacing w:val="-3"/>
              </w:rPr>
            </w:pPr>
          </w:p>
        </w:tc>
      </w:tr>
    </w:tbl>
    <w:p w14:paraId="2555C7C1" w14:textId="77777777" w:rsidR="00852B72" w:rsidRPr="00852B72" w:rsidRDefault="00852B72" w:rsidP="00E352A9">
      <w:pPr>
        <w:pStyle w:val="PermitNormal"/>
      </w:pPr>
    </w:p>
    <w:p w14:paraId="79FE573A" w14:textId="436CBFD9" w:rsidR="004330AE" w:rsidRDefault="004330AE">
      <w:pPr>
        <w:jc w:val="left"/>
        <w:rPr>
          <w:lang w:val="en-US"/>
        </w:rPr>
      </w:pPr>
      <w:r>
        <w:br w:type="page"/>
      </w:r>
    </w:p>
    <w:p w14:paraId="1E87A916" w14:textId="5C9EE8AA" w:rsidR="001D531C" w:rsidRPr="002477B2" w:rsidRDefault="00073356" w:rsidP="0017702F">
      <w:pPr>
        <w:pStyle w:val="ListParagraph"/>
        <w:numPr>
          <w:ilvl w:val="0"/>
          <w:numId w:val="33"/>
        </w:numPr>
        <w:ind w:left="1440" w:hanging="720"/>
      </w:pPr>
      <w:r w:rsidRPr="002477B2">
        <w:lastRenderedPageBreak/>
        <w:t>The permittee must monitor</w:t>
      </w:r>
      <w:r w:rsidR="001D531C" w:rsidRPr="002477B2">
        <w:t xml:space="preserve"> effluent at Outfall 001</w:t>
      </w:r>
      <w:r w:rsidR="00C41A9E" w:rsidRPr="002477B2">
        <w:t xml:space="preserve"> </w:t>
      </w:r>
      <w:r w:rsidRPr="002477B2">
        <w:rPr>
          <w:highlight w:val="yellow"/>
        </w:rPr>
        <w:t xml:space="preserve">specify location, </w:t>
      </w:r>
      <w:r w:rsidR="007C4B36" w:rsidRPr="002477B2">
        <w:rPr>
          <w:highlight w:val="yellow"/>
        </w:rPr>
        <w:t>such as the end of the active chlorine contact channel</w:t>
      </w:r>
      <w:r w:rsidR="007C4B36" w:rsidRPr="002477B2" w:rsidDel="007C4B36">
        <w:rPr>
          <w:highlight w:val="yellow"/>
        </w:rPr>
        <w:t xml:space="preserve"> </w:t>
      </w:r>
      <w:r w:rsidR="001D531C" w:rsidRPr="002477B2">
        <w:t>and report results in accordance with</w:t>
      </w:r>
      <w:r w:rsidR="00EB552D" w:rsidRPr="002477B2">
        <w:t xml:space="preserve"> Table B1 and</w:t>
      </w:r>
      <w:r w:rsidR="001D531C" w:rsidRPr="002477B2">
        <w:t xml:space="preserve"> the table below:</w:t>
      </w:r>
      <w:r w:rsidR="007C461A" w:rsidRPr="002477B2">
        <w:t xml:space="preserve"> </w:t>
      </w:r>
    </w:p>
    <w:p w14:paraId="18C4ECA1" w14:textId="74D871FF" w:rsidR="00A14E63" w:rsidRDefault="00A14E63">
      <w:pPr>
        <w:jc w:val="left"/>
        <w:rPr>
          <w:rFonts w:ascii="Arial" w:eastAsia="Calibri" w:hAnsi="Arial"/>
          <w:b/>
          <w:bCs/>
          <w:sz w:val="20"/>
          <w:szCs w:val="18"/>
          <w:lang w:val="en-US"/>
        </w:rPr>
      </w:pPr>
      <w:bookmarkStart w:id="68" w:name="_Ref324856296"/>
      <w:bookmarkStart w:id="69" w:name="_Ref324856302"/>
      <w:bookmarkStart w:id="70" w:name="_Toc325148548"/>
      <w:bookmarkStart w:id="71" w:name="_Toc378775951"/>
    </w:p>
    <w:p w14:paraId="0F1AEC78" w14:textId="0042ABC9" w:rsidR="00393B19" w:rsidRDefault="00073356" w:rsidP="00393B19">
      <w:pPr>
        <w:pStyle w:val="Caption"/>
        <w:spacing w:after="120"/>
      </w:pPr>
      <w:bookmarkStart w:id="72" w:name="_Toc154576969"/>
      <w:r>
        <w:t>Table</w:t>
      </w:r>
      <w:bookmarkEnd w:id="68"/>
      <w:r>
        <w:t xml:space="preserve"> B</w:t>
      </w:r>
      <w:r w:rsidR="00885E44">
        <w:t>3</w:t>
      </w:r>
      <w:r>
        <w:t xml:space="preserve">: </w:t>
      </w:r>
      <w:bookmarkEnd w:id="69"/>
      <w:bookmarkEnd w:id="70"/>
      <w:bookmarkEnd w:id="71"/>
      <w:r w:rsidR="00885E44">
        <w:t>Effluent</w:t>
      </w:r>
      <w:r w:rsidR="00885E44" w:rsidRPr="00885E44">
        <w:t xml:space="preserve"> Monitoring Requirements</w:t>
      </w:r>
      <w:bookmarkEnd w:id="72"/>
      <w:r w:rsidR="0024348A">
        <w:t xml:space="preserve"> </w:t>
      </w:r>
    </w:p>
    <w:p w14:paraId="4EC36680" w14:textId="6BCE4317" w:rsidR="003F2A30" w:rsidRPr="003F2A30" w:rsidRDefault="0024348A" w:rsidP="00393B19">
      <w:pPr>
        <w:pStyle w:val="PermitNormal"/>
      </w:pPr>
      <w:r w:rsidRPr="00E038DC">
        <w:rPr>
          <w:highlight w:val="yellow"/>
        </w:rPr>
        <w:t>[</w:t>
      </w:r>
      <w:r w:rsidR="00E038DC" w:rsidRPr="00E038DC">
        <w:rPr>
          <w:highlight w:val="yellow"/>
        </w:rPr>
        <w:t>Note to permit writer: group effluent monitoring so that compliance monitoring is at the top of the table.]</w:t>
      </w:r>
      <w:r w:rsidR="00560035">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620"/>
        <w:gridCol w:w="1620"/>
        <w:gridCol w:w="1620"/>
        <w:gridCol w:w="1620"/>
      </w:tblGrid>
      <w:tr w:rsidR="00DA13C1" w:rsidRPr="00A30D47" w14:paraId="76E3C0D7" w14:textId="77777777" w:rsidTr="4C327C5F">
        <w:trPr>
          <w:cantSplit/>
          <w:trHeight w:val="576"/>
          <w:tblHeader/>
          <w:jc w:val="center"/>
        </w:trPr>
        <w:tc>
          <w:tcPr>
            <w:tcW w:w="1620" w:type="dxa"/>
            <w:shd w:val="clear" w:color="auto" w:fill="D9D9D9" w:themeFill="background1" w:themeFillShade="D9"/>
            <w:vAlign w:val="center"/>
          </w:tcPr>
          <w:p w14:paraId="3E4FBE2E" w14:textId="0278B1D4" w:rsidR="00D51456" w:rsidRPr="00A30D47" w:rsidRDefault="00D51456" w:rsidP="008E1E7D">
            <w:pPr>
              <w:pStyle w:val="TableColumnHeading"/>
            </w:pPr>
            <w:r w:rsidRPr="00A30D47">
              <w:t xml:space="preserve">Item or Parameter </w:t>
            </w:r>
          </w:p>
        </w:tc>
        <w:tc>
          <w:tcPr>
            <w:tcW w:w="1620" w:type="dxa"/>
            <w:shd w:val="clear" w:color="auto" w:fill="D9D9D9" w:themeFill="background1" w:themeFillShade="D9"/>
            <w:vAlign w:val="center"/>
          </w:tcPr>
          <w:p w14:paraId="143FB44B" w14:textId="77777777" w:rsidR="00D51456" w:rsidRPr="00A30D47" w:rsidRDefault="00D51456" w:rsidP="008E1E7D">
            <w:pPr>
              <w:pStyle w:val="TableColumnHeading"/>
            </w:pPr>
            <w:r w:rsidRPr="00A30D47">
              <w:t>Units</w:t>
            </w:r>
          </w:p>
        </w:tc>
        <w:tc>
          <w:tcPr>
            <w:tcW w:w="1620" w:type="dxa"/>
            <w:shd w:val="clear" w:color="auto" w:fill="D9D9D9" w:themeFill="background1" w:themeFillShade="D9"/>
            <w:vAlign w:val="center"/>
          </w:tcPr>
          <w:p w14:paraId="6AF462F5" w14:textId="77777777" w:rsidR="00D51456" w:rsidRPr="00A30D47" w:rsidRDefault="00D51456" w:rsidP="008E1E7D">
            <w:pPr>
              <w:pStyle w:val="TableColumnHeading"/>
            </w:pPr>
            <w:r w:rsidRPr="00A30D47">
              <w:t>Time Period</w:t>
            </w:r>
          </w:p>
        </w:tc>
        <w:tc>
          <w:tcPr>
            <w:tcW w:w="1620" w:type="dxa"/>
            <w:shd w:val="clear" w:color="auto" w:fill="D9D9D9" w:themeFill="background1" w:themeFillShade="D9"/>
            <w:vAlign w:val="center"/>
          </w:tcPr>
          <w:p w14:paraId="3C85364F" w14:textId="374F59E0" w:rsidR="00D51456" w:rsidRPr="00A30D47" w:rsidRDefault="00D51456" w:rsidP="008E1E7D">
            <w:pPr>
              <w:pStyle w:val="TableColumnHeading"/>
              <w:rPr>
                <w:vertAlign w:val="superscript"/>
              </w:rPr>
            </w:pPr>
            <w:r w:rsidRPr="00A30D47">
              <w:t>Minimum Frequency</w:t>
            </w:r>
          </w:p>
        </w:tc>
        <w:tc>
          <w:tcPr>
            <w:tcW w:w="1620" w:type="dxa"/>
            <w:shd w:val="clear" w:color="auto" w:fill="D9D9D9" w:themeFill="background1" w:themeFillShade="D9"/>
            <w:vAlign w:val="center"/>
          </w:tcPr>
          <w:p w14:paraId="5D813E5A" w14:textId="3847D248" w:rsidR="00B55AD3" w:rsidRPr="00C966D2" w:rsidRDefault="00D51456" w:rsidP="001A10CC">
            <w:pPr>
              <w:pStyle w:val="TableColumnHeading"/>
              <w:rPr>
                <w:rFonts w:ascii="Times New Roman" w:hAnsi="Times New Roman" w:cs="Times New Roman"/>
                <w:b w:val="0"/>
              </w:rPr>
            </w:pPr>
            <w:r w:rsidRPr="00A30D47">
              <w:t>Sample Type/</w:t>
            </w:r>
            <w:r w:rsidR="001A10CC">
              <w:t xml:space="preserve"> </w:t>
            </w:r>
            <w:r w:rsidRPr="00A30D47">
              <w:t>Required Action</w:t>
            </w:r>
            <w:r w:rsidR="001A10CC">
              <w:br/>
            </w:r>
            <w:r w:rsidR="006546C9">
              <w:rPr>
                <w:rFonts w:ascii="Times New Roman" w:hAnsi="Times New Roman" w:cs="Times New Roman"/>
                <w:b w:val="0"/>
              </w:rPr>
              <w:t>(</w:t>
            </w:r>
            <w:r w:rsidR="00B55AD3" w:rsidRPr="00C966D2">
              <w:rPr>
                <w:rFonts w:ascii="Times New Roman" w:hAnsi="Times New Roman" w:cs="Times New Roman"/>
                <w:b w:val="0"/>
              </w:rPr>
              <w:t xml:space="preserve">See note </w:t>
            </w:r>
            <w:r w:rsidR="005F780A">
              <w:rPr>
                <w:rFonts w:ascii="Times New Roman" w:hAnsi="Times New Roman" w:cs="Times New Roman"/>
                <w:b w:val="0"/>
              </w:rPr>
              <w:t>a</w:t>
            </w:r>
            <w:r w:rsidR="00B55AD3" w:rsidRPr="00C966D2">
              <w:rPr>
                <w:rFonts w:ascii="Times New Roman" w:hAnsi="Times New Roman" w:cs="Times New Roman"/>
                <w:b w:val="0"/>
              </w:rPr>
              <w:t>.</w:t>
            </w:r>
            <w:r w:rsidR="006546C9">
              <w:rPr>
                <w:rFonts w:ascii="Times New Roman" w:hAnsi="Times New Roman" w:cs="Times New Roman"/>
                <w:b w:val="0"/>
              </w:rPr>
              <w:t>)</w:t>
            </w:r>
          </w:p>
        </w:tc>
        <w:tc>
          <w:tcPr>
            <w:tcW w:w="1620" w:type="dxa"/>
            <w:shd w:val="clear" w:color="auto" w:fill="D9D9D9" w:themeFill="background1" w:themeFillShade="D9"/>
            <w:vAlign w:val="center"/>
          </w:tcPr>
          <w:p w14:paraId="4241F1BD" w14:textId="5929E427" w:rsidR="00885E44" w:rsidRPr="00C966D2" w:rsidRDefault="00D51456" w:rsidP="001A10CC">
            <w:pPr>
              <w:pStyle w:val="TableColumnHeading"/>
              <w:rPr>
                <w:rFonts w:ascii="Times New Roman" w:hAnsi="Times New Roman" w:cs="Times New Roman"/>
                <w:b w:val="0"/>
                <w:i/>
              </w:rPr>
            </w:pPr>
            <w:r>
              <w:t>Report</w:t>
            </w:r>
            <w:r w:rsidRPr="00A30D47">
              <w:t xml:space="preserve"> Statistic</w:t>
            </w:r>
            <w:r w:rsidR="001A10CC">
              <w:br/>
            </w:r>
            <w:r w:rsidR="006546C9">
              <w:rPr>
                <w:rFonts w:ascii="Times New Roman" w:hAnsi="Times New Roman" w:cs="Times New Roman"/>
                <w:b w:val="0"/>
              </w:rPr>
              <w:t>(</w:t>
            </w:r>
            <w:r w:rsidR="00885E44" w:rsidRPr="00C966D2">
              <w:rPr>
                <w:rFonts w:ascii="Times New Roman" w:hAnsi="Times New Roman" w:cs="Times New Roman"/>
                <w:b w:val="0"/>
              </w:rPr>
              <w:t xml:space="preserve">See note </w:t>
            </w:r>
            <w:r w:rsidR="005F780A">
              <w:rPr>
                <w:rFonts w:ascii="Times New Roman" w:hAnsi="Times New Roman" w:cs="Times New Roman"/>
                <w:b w:val="0"/>
              </w:rPr>
              <w:t>b</w:t>
            </w:r>
            <w:r w:rsidR="00885E44" w:rsidRPr="00C966D2">
              <w:rPr>
                <w:rFonts w:ascii="Times New Roman" w:hAnsi="Times New Roman" w:cs="Times New Roman"/>
                <w:b w:val="0"/>
              </w:rPr>
              <w:t>.</w:t>
            </w:r>
            <w:r w:rsidR="006546C9">
              <w:rPr>
                <w:rFonts w:ascii="Times New Roman" w:hAnsi="Times New Roman" w:cs="Times New Roman"/>
                <w:b w:val="0"/>
              </w:rPr>
              <w:t>)</w:t>
            </w:r>
          </w:p>
        </w:tc>
      </w:tr>
      <w:tr w:rsidR="00DA13C1" w:rsidRPr="00A30D47" w14:paraId="54AC7179" w14:textId="77777777" w:rsidTr="4C327C5F">
        <w:trPr>
          <w:cantSplit/>
          <w:jc w:val="center"/>
        </w:trPr>
        <w:tc>
          <w:tcPr>
            <w:tcW w:w="1620" w:type="dxa"/>
          </w:tcPr>
          <w:p w14:paraId="2435FD03" w14:textId="66EF8171" w:rsidR="00A460F4" w:rsidRPr="00D74736" w:rsidRDefault="00A460F4" w:rsidP="00D74736">
            <w:pPr>
              <w:suppressAutoHyphens/>
              <w:jc w:val="left"/>
              <w:rPr>
                <w:spacing w:val="-3"/>
                <w:szCs w:val="22"/>
              </w:rPr>
            </w:pPr>
            <w:r w:rsidRPr="00D74736">
              <w:rPr>
                <w:szCs w:val="22"/>
              </w:rPr>
              <w:t>Flow (50050)</w:t>
            </w:r>
          </w:p>
        </w:tc>
        <w:tc>
          <w:tcPr>
            <w:tcW w:w="1620" w:type="dxa"/>
          </w:tcPr>
          <w:p w14:paraId="463831BC" w14:textId="0203C833" w:rsidR="00A460F4" w:rsidRPr="00D74736" w:rsidRDefault="00A460F4" w:rsidP="00D74736">
            <w:pPr>
              <w:suppressAutoHyphens/>
              <w:jc w:val="left"/>
              <w:rPr>
                <w:spacing w:val="-3"/>
                <w:szCs w:val="22"/>
              </w:rPr>
            </w:pPr>
            <w:r w:rsidRPr="00D74736">
              <w:rPr>
                <w:szCs w:val="22"/>
              </w:rPr>
              <w:t>MGD</w:t>
            </w:r>
          </w:p>
        </w:tc>
        <w:tc>
          <w:tcPr>
            <w:tcW w:w="1620" w:type="dxa"/>
          </w:tcPr>
          <w:p w14:paraId="74D8C45F" w14:textId="662402D9" w:rsidR="00A460F4" w:rsidRPr="00D74736" w:rsidRDefault="00A460F4" w:rsidP="00D74736">
            <w:pPr>
              <w:suppressAutoHyphens/>
              <w:jc w:val="left"/>
              <w:rPr>
                <w:spacing w:val="-3"/>
                <w:szCs w:val="22"/>
              </w:rPr>
            </w:pPr>
            <w:r w:rsidRPr="00D74736">
              <w:rPr>
                <w:szCs w:val="22"/>
              </w:rPr>
              <w:t>Year-round</w:t>
            </w:r>
          </w:p>
        </w:tc>
        <w:tc>
          <w:tcPr>
            <w:tcW w:w="1620" w:type="dxa"/>
          </w:tcPr>
          <w:p w14:paraId="3AF270DD" w14:textId="57F20694" w:rsidR="00A460F4" w:rsidRPr="00D74736" w:rsidRDefault="007C4B36" w:rsidP="00D74736">
            <w:pPr>
              <w:suppressAutoHyphens/>
              <w:jc w:val="left"/>
              <w:rPr>
                <w:szCs w:val="22"/>
                <w:highlight w:val="yellow"/>
              </w:rPr>
            </w:pPr>
            <w:r>
              <w:rPr>
                <w:szCs w:val="22"/>
                <w:highlight w:val="yellow"/>
              </w:rPr>
              <w:t>Monitoring Matrix</w:t>
            </w:r>
          </w:p>
        </w:tc>
        <w:tc>
          <w:tcPr>
            <w:tcW w:w="1620" w:type="dxa"/>
          </w:tcPr>
          <w:p w14:paraId="01E0ADF9" w14:textId="62F0C476" w:rsidR="00A460F4" w:rsidRPr="00D74736" w:rsidRDefault="00A460F4" w:rsidP="00D74736">
            <w:pPr>
              <w:suppressAutoHyphens/>
              <w:contextualSpacing/>
              <w:jc w:val="left"/>
              <w:rPr>
                <w:szCs w:val="22"/>
              </w:rPr>
            </w:pPr>
            <w:r w:rsidRPr="00D74736">
              <w:rPr>
                <w:szCs w:val="22"/>
              </w:rPr>
              <w:t>Metered</w:t>
            </w:r>
          </w:p>
        </w:tc>
        <w:tc>
          <w:tcPr>
            <w:tcW w:w="1620" w:type="dxa"/>
          </w:tcPr>
          <w:p w14:paraId="027B63A0" w14:textId="49ADCD7D" w:rsidR="00A460F4" w:rsidRPr="00D74736" w:rsidRDefault="00A460F4" w:rsidP="0017702F">
            <w:pPr>
              <w:pStyle w:val="Tablecellentry"/>
              <w:numPr>
                <w:ilvl w:val="0"/>
                <w:numId w:val="47"/>
              </w:numPr>
              <w:rPr>
                <w:rFonts w:cs="Times New Roman"/>
                <w:szCs w:val="22"/>
                <w:highlight w:val="yellow"/>
              </w:rPr>
            </w:pPr>
            <w:r w:rsidRPr="00D74736">
              <w:rPr>
                <w:rFonts w:cs="Times New Roman"/>
                <w:szCs w:val="22"/>
                <w:highlight w:val="yellow"/>
              </w:rPr>
              <w:t xml:space="preserve">Monthly </w:t>
            </w:r>
            <w:r w:rsidR="00D74736" w:rsidRPr="00D74736">
              <w:rPr>
                <w:rFonts w:cs="Times New Roman"/>
                <w:szCs w:val="22"/>
                <w:highlight w:val="yellow"/>
              </w:rPr>
              <w:t>A</w:t>
            </w:r>
            <w:r w:rsidRPr="00D74736">
              <w:rPr>
                <w:rFonts w:cs="Times New Roman"/>
                <w:szCs w:val="22"/>
                <w:highlight w:val="yellow"/>
              </w:rPr>
              <w:t>verage</w:t>
            </w:r>
          </w:p>
          <w:p w14:paraId="237EDB36" w14:textId="2BB12075" w:rsidR="00A460F4" w:rsidRPr="00DA13C1" w:rsidRDefault="00A460F4" w:rsidP="0017702F">
            <w:pPr>
              <w:pStyle w:val="ListParagraph"/>
              <w:numPr>
                <w:ilvl w:val="0"/>
                <w:numId w:val="47"/>
              </w:numPr>
              <w:rPr>
                <w:highlight w:val="yellow"/>
              </w:rPr>
            </w:pPr>
            <w:r w:rsidRPr="00DA13C1">
              <w:rPr>
                <w:highlight w:val="yellow"/>
              </w:rPr>
              <w:t xml:space="preserve">Daily </w:t>
            </w:r>
            <w:r w:rsidR="00D74736" w:rsidRPr="00DA13C1">
              <w:rPr>
                <w:highlight w:val="yellow"/>
              </w:rPr>
              <w:t>M</w:t>
            </w:r>
            <w:r w:rsidRPr="00DA13C1">
              <w:rPr>
                <w:highlight w:val="yellow"/>
              </w:rPr>
              <w:t>ax</w:t>
            </w:r>
            <w:r w:rsidR="00D74736" w:rsidRPr="00DA13C1">
              <w:rPr>
                <w:highlight w:val="yellow"/>
              </w:rPr>
              <w:t>imum</w:t>
            </w:r>
          </w:p>
        </w:tc>
      </w:tr>
      <w:tr w:rsidR="00DA13C1" w:rsidRPr="00A30D47" w14:paraId="432B1E78" w14:textId="77777777" w:rsidTr="4C327C5F">
        <w:trPr>
          <w:cantSplit/>
          <w:jc w:val="center"/>
        </w:trPr>
        <w:tc>
          <w:tcPr>
            <w:tcW w:w="1620" w:type="dxa"/>
          </w:tcPr>
          <w:p w14:paraId="1A69E880" w14:textId="4536FF7F" w:rsidR="00D51456" w:rsidRPr="00D74736" w:rsidRDefault="00D51456" w:rsidP="00D74736">
            <w:pPr>
              <w:suppressAutoHyphens/>
              <w:jc w:val="left"/>
              <w:rPr>
                <w:spacing w:val="-3"/>
                <w:szCs w:val="22"/>
                <w:highlight w:val="yellow"/>
              </w:rPr>
            </w:pPr>
            <w:r w:rsidRPr="00D74736">
              <w:rPr>
                <w:spacing w:val="-3"/>
                <w:szCs w:val="22"/>
              </w:rPr>
              <w:t>BOD</w:t>
            </w:r>
            <w:r w:rsidRPr="00D74736">
              <w:rPr>
                <w:spacing w:val="-3"/>
                <w:szCs w:val="22"/>
                <w:vertAlign w:val="subscript"/>
              </w:rPr>
              <w:t>5</w:t>
            </w:r>
            <w:r w:rsidR="00D74736" w:rsidRPr="00D74736">
              <w:rPr>
                <w:spacing w:val="-3"/>
                <w:szCs w:val="22"/>
              </w:rPr>
              <w:t xml:space="preserve"> </w:t>
            </w:r>
            <w:r w:rsidR="001B6711" w:rsidRPr="00D74736">
              <w:rPr>
                <w:spacing w:val="-3"/>
                <w:szCs w:val="22"/>
              </w:rPr>
              <w:t>(00310)</w:t>
            </w:r>
          </w:p>
        </w:tc>
        <w:tc>
          <w:tcPr>
            <w:tcW w:w="1620" w:type="dxa"/>
          </w:tcPr>
          <w:p w14:paraId="6C093BA8" w14:textId="77777777" w:rsidR="00D51456" w:rsidRPr="00D74736" w:rsidRDefault="00D51456" w:rsidP="00D74736">
            <w:pPr>
              <w:suppressAutoHyphens/>
              <w:jc w:val="left"/>
              <w:rPr>
                <w:szCs w:val="22"/>
                <w:highlight w:val="yellow"/>
              </w:rPr>
            </w:pPr>
            <w:r w:rsidRPr="00D74736">
              <w:rPr>
                <w:spacing w:val="-3"/>
                <w:szCs w:val="22"/>
              </w:rPr>
              <w:t>mg/L</w:t>
            </w:r>
          </w:p>
        </w:tc>
        <w:tc>
          <w:tcPr>
            <w:tcW w:w="1620" w:type="dxa"/>
          </w:tcPr>
          <w:p w14:paraId="39428EF9" w14:textId="77777777" w:rsidR="00D51456" w:rsidRPr="00D74736" w:rsidRDefault="00D51456" w:rsidP="00D74736">
            <w:pPr>
              <w:suppressAutoHyphens/>
              <w:jc w:val="left"/>
              <w:rPr>
                <w:szCs w:val="22"/>
                <w:highlight w:val="yellow"/>
              </w:rPr>
            </w:pPr>
            <w:r w:rsidRPr="00D74736">
              <w:rPr>
                <w:spacing w:val="-3"/>
                <w:szCs w:val="22"/>
              </w:rPr>
              <w:t>Year-round</w:t>
            </w:r>
          </w:p>
        </w:tc>
        <w:tc>
          <w:tcPr>
            <w:tcW w:w="1620" w:type="dxa"/>
          </w:tcPr>
          <w:p w14:paraId="4973B282" w14:textId="294490F3" w:rsidR="00D51456" w:rsidRPr="00D74736" w:rsidRDefault="007C4B36" w:rsidP="00D74736">
            <w:pPr>
              <w:suppressAutoHyphens/>
              <w:jc w:val="left"/>
              <w:rPr>
                <w:szCs w:val="22"/>
                <w:highlight w:val="yellow"/>
              </w:rPr>
            </w:pPr>
            <w:r>
              <w:rPr>
                <w:szCs w:val="22"/>
                <w:highlight w:val="yellow"/>
              </w:rPr>
              <w:t>Monitoring Matrix</w:t>
            </w:r>
          </w:p>
        </w:tc>
        <w:tc>
          <w:tcPr>
            <w:tcW w:w="1620" w:type="dxa"/>
          </w:tcPr>
          <w:p w14:paraId="76940D13" w14:textId="77777777" w:rsidR="00D51456" w:rsidRPr="00D74736" w:rsidRDefault="00D51456" w:rsidP="00D74736">
            <w:pPr>
              <w:suppressAutoHyphens/>
              <w:contextualSpacing/>
              <w:jc w:val="left"/>
              <w:rPr>
                <w:rFonts w:eastAsia="Calibri"/>
                <w:szCs w:val="22"/>
              </w:rPr>
            </w:pPr>
            <w:r w:rsidRPr="00D74736">
              <w:rPr>
                <w:szCs w:val="22"/>
              </w:rPr>
              <w:t>24-hour composite</w:t>
            </w:r>
          </w:p>
        </w:tc>
        <w:tc>
          <w:tcPr>
            <w:tcW w:w="1620" w:type="dxa"/>
          </w:tcPr>
          <w:p w14:paraId="28C688AA" w14:textId="77777777" w:rsidR="00D51456" w:rsidRPr="00DA13C1" w:rsidRDefault="00D51456" w:rsidP="0017702F">
            <w:pPr>
              <w:pStyle w:val="ListParagraph"/>
              <w:numPr>
                <w:ilvl w:val="0"/>
                <w:numId w:val="48"/>
              </w:numPr>
              <w:rPr>
                <w:highlight w:val="yellow"/>
              </w:rPr>
            </w:pPr>
            <w:r w:rsidRPr="00DA13C1">
              <w:rPr>
                <w:highlight w:val="yellow"/>
              </w:rPr>
              <w:t xml:space="preserve">Monthly Average </w:t>
            </w:r>
          </w:p>
          <w:p w14:paraId="361AF4B9" w14:textId="3E440B32" w:rsidR="00D51456" w:rsidRPr="00DA13C1" w:rsidRDefault="006F7336" w:rsidP="0017702F">
            <w:pPr>
              <w:pStyle w:val="ListParagraph"/>
              <w:numPr>
                <w:ilvl w:val="0"/>
                <w:numId w:val="48"/>
              </w:numPr>
              <w:rPr>
                <w:highlight w:val="yellow"/>
              </w:rPr>
            </w:pPr>
            <w:r w:rsidRPr="00DA13C1">
              <w:rPr>
                <w:highlight w:val="yellow"/>
              </w:rPr>
              <w:t xml:space="preserve">Maximum </w:t>
            </w:r>
            <w:r w:rsidR="00D51456" w:rsidRPr="00DA13C1">
              <w:rPr>
                <w:highlight w:val="yellow"/>
              </w:rPr>
              <w:t>Weekly Average</w:t>
            </w:r>
          </w:p>
        </w:tc>
      </w:tr>
      <w:tr w:rsidR="00DA13C1" w:rsidRPr="00A30D47" w14:paraId="7B3F88F2" w14:textId="77777777" w:rsidTr="4C327C5F">
        <w:trPr>
          <w:cantSplit/>
          <w:jc w:val="center"/>
        </w:trPr>
        <w:tc>
          <w:tcPr>
            <w:tcW w:w="1620" w:type="dxa"/>
          </w:tcPr>
          <w:p w14:paraId="683CC373" w14:textId="3B491F9D" w:rsidR="00D51456" w:rsidRPr="00D74736" w:rsidRDefault="00D51456" w:rsidP="00D74736">
            <w:pPr>
              <w:suppressAutoHyphens/>
              <w:jc w:val="left"/>
              <w:rPr>
                <w:spacing w:val="-3"/>
                <w:szCs w:val="22"/>
                <w:highlight w:val="yellow"/>
              </w:rPr>
            </w:pPr>
            <w:r w:rsidRPr="00D74736">
              <w:rPr>
                <w:spacing w:val="-3"/>
                <w:szCs w:val="22"/>
              </w:rPr>
              <w:t>BOD</w:t>
            </w:r>
            <w:r w:rsidRPr="00D74736">
              <w:rPr>
                <w:spacing w:val="-3"/>
                <w:szCs w:val="22"/>
                <w:vertAlign w:val="subscript"/>
              </w:rPr>
              <w:t>5</w:t>
            </w:r>
            <w:r w:rsidR="00D74736" w:rsidRPr="00D74736">
              <w:rPr>
                <w:spacing w:val="-3"/>
                <w:szCs w:val="22"/>
              </w:rPr>
              <w:t xml:space="preserve"> </w:t>
            </w:r>
            <w:r w:rsidR="001B6711" w:rsidRPr="00D74736">
              <w:rPr>
                <w:spacing w:val="-3"/>
                <w:szCs w:val="22"/>
              </w:rPr>
              <w:t>(0031</w:t>
            </w:r>
            <w:r w:rsidR="00DC76E5" w:rsidRPr="00D74736">
              <w:rPr>
                <w:spacing w:val="-3"/>
                <w:szCs w:val="22"/>
              </w:rPr>
              <w:t>0</w:t>
            </w:r>
            <w:r w:rsidR="001B6711" w:rsidRPr="00D74736">
              <w:rPr>
                <w:spacing w:val="-3"/>
                <w:szCs w:val="22"/>
              </w:rPr>
              <w:t>)</w:t>
            </w:r>
          </w:p>
        </w:tc>
        <w:tc>
          <w:tcPr>
            <w:tcW w:w="1620" w:type="dxa"/>
          </w:tcPr>
          <w:p w14:paraId="7E22F528" w14:textId="77777777" w:rsidR="00D51456" w:rsidRPr="00D74736" w:rsidRDefault="00D51456" w:rsidP="00D74736">
            <w:pPr>
              <w:suppressAutoHyphens/>
              <w:jc w:val="left"/>
              <w:rPr>
                <w:szCs w:val="22"/>
                <w:highlight w:val="yellow"/>
              </w:rPr>
            </w:pPr>
            <w:r w:rsidRPr="00D74736">
              <w:rPr>
                <w:spacing w:val="-3"/>
                <w:szCs w:val="22"/>
              </w:rPr>
              <w:t>lbs/day</w:t>
            </w:r>
          </w:p>
        </w:tc>
        <w:tc>
          <w:tcPr>
            <w:tcW w:w="1620" w:type="dxa"/>
          </w:tcPr>
          <w:p w14:paraId="1E23EC54" w14:textId="77777777" w:rsidR="00D51456" w:rsidRPr="00D74736" w:rsidRDefault="00D51456" w:rsidP="00D74736">
            <w:pPr>
              <w:suppressAutoHyphens/>
              <w:jc w:val="left"/>
              <w:rPr>
                <w:szCs w:val="22"/>
                <w:highlight w:val="yellow"/>
              </w:rPr>
            </w:pPr>
            <w:r w:rsidRPr="00D74736">
              <w:rPr>
                <w:spacing w:val="-3"/>
                <w:szCs w:val="22"/>
              </w:rPr>
              <w:t>Year-round</w:t>
            </w:r>
          </w:p>
        </w:tc>
        <w:tc>
          <w:tcPr>
            <w:tcW w:w="1620" w:type="dxa"/>
          </w:tcPr>
          <w:p w14:paraId="632E2276" w14:textId="51AC359A" w:rsidR="00D51456" w:rsidRPr="00D74736" w:rsidRDefault="007C4B36" w:rsidP="00D74736">
            <w:pPr>
              <w:suppressAutoHyphens/>
              <w:jc w:val="left"/>
              <w:rPr>
                <w:szCs w:val="22"/>
                <w:highlight w:val="yellow"/>
              </w:rPr>
            </w:pPr>
            <w:r>
              <w:rPr>
                <w:szCs w:val="22"/>
                <w:highlight w:val="yellow"/>
              </w:rPr>
              <w:t>Monitoring Matrix</w:t>
            </w:r>
          </w:p>
        </w:tc>
        <w:tc>
          <w:tcPr>
            <w:tcW w:w="1620" w:type="dxa"/>
          </w:tcPr>
          <w:p w14:paraId="7BED01CC" w14:textId="77777777" w:rsidR="00D51456" w:rsidRPr="00D74736" w:rsidRDefault="00D51456" w:rsidP="00D74736">
            <w:pPr>
              <w:contextualSpacing/>
              <w:jc w:val="left"/>
              <w:rPr>
                <w:rFonts w:eastAsia="Calibri"/>
                <w:szCs w:val="22"/>
              </w:rPr>
            </w:pPr>
            <w:r w:rsidRPr="00D74736">
              <w:rPr>
                <w:szCs w:val="22"/>
              </w:rPr>
              <w:t>Calculation</w:t>
            </w:r>
          </w:p>
        </w:tc>
        <w:tc>
          <w:tcPr>
            <w:tcW w:w="1620" w:type="dxa"/>
          </w:tcPr>
          <w:p w14:paraId="4E6AF5C1" w14:textId="77777777" w:rsidR="00D51456" w:rsidRPr="00DA13C1" w:rsidRDefault="00D51456" w:rsidP="0017702F">
            <w:pPr>
              <w:pStyle w:val="ListParagraph"/>
              <w:numPr>
                <w:ilvl w:val="0"/>
                <w:numId w:val="49"/>
              </w:numPr>
              <w:rPr>
                <w:highlight w:val="yellow"/>
              </w:rPr>
            </w:pPr>
            <w:r w:rsidRPr="00DA13C1">
              <w:rPr>
                <w:highlight w:val="yellow"/>
              </w:rPr>
              <w:t xml:space="preserve">Daily Maximum </w:t>
            </w:r>
          </w:p>
          <w:p w14:paraId="7862D6AF" w14:textId="77777777" w:rsidR="00D51456" w:rsidRPr="00DA13C1" w:rsidRDefault="00D51456" w:rsidP="0017702F">
            <w:pPr>
              <w:pStyle w:val="ListParagraph"/>
              <w:numPr>
                <w:ilvl w:val="0"/>
                <w:numId w:val="49"/>
              </w:numPr>
              <w:rPr>
                <w:highlight w:val="yellow"/>
              </w:rPr>
            </w:pPr>
            <w:r w:rsidRPr="00DA13C1">
              <w:rPr>
                <w:highlight w:val="yellow"/>
              </w:rPr>
              <w:t xml:space="preserve">Monthly Average </w:t>
            </w:r>
          </w:p>
          <w:p w14:paraId="7213C37D" w14:textId="748CE298" w:rsidR="00D51456" w:rsidRPr="00DA13C1" w:rsidRDefault="006F7336" w:rsidP="0017702F">
            <w:pPr>
              <w:pStyle w:val="ListParagraph"/>
              <w:numPr>
                <w:ilvl w:val="0"/>
                <w:numId w:val="49"/>
              </w:numPr>
              <w:rPr>
                <w:highlight w:val="yellow"/>
              </w:rPr>
            </w:pPr>
            <w:r w:rsidRPr="00DA13C1">
              <w:rPr>
                <w:highlight w:val="yellow"/>
              </w:rPr>
              <w:t xml:space="preserve">Maximum </w:t>
            </w:r>
            <w:r w:rsidR="00D51456" w:rsidRPr="00DA13C1">
              <w:rPr>
                <w:highlight w:val="yellow"/>
              </w:rPr>
              <w:t>Weekly Average</w:t>
            </w:r>
          </w:p>
        </w:tc>
      </w:tr>
      <w:tr w:rsidR="00DA13C1" w:rsidRPr="00A30D47" w14:paraId="125CF6B0" w14:textId="77777777" w:rsidTr="4C327C5F">
        <w:trPr>
          <w:cantSplit/>
          <w:jc w:val="center"/>
        </w:trPr>
        <w:tc>
          <w:tcPr>
            <w:tcW w:w="1620" w:type="dxa"/>
          </w:tcPr>
          <w:p w14:paraId="443EA392" w14:textId="52A94FBA" w:rsidR="00B55AD3" w:rsidRPr="00D74736" w:rsidRDefault="00D51456" w:rsidP="00D74736">
            <w:pPr>
              <w:suppressAutoHyphens/>
              <w:jc w:val="left"/>
              <w:rPr>
                <w:spacing w:val="-3"/>
                <w:szCs w:val="22"/>
              </w:rPr>
            </w:pPr>
            <w:r w:rsidRPr="00D74736">
              <w:rPr>
                <w:spacing w:val="-3"/>
                <w:szCs w:val="22"/>
              </w:rPr>
              <w:t>BOD</w:t>
            </w:r>
            <w:r w:rsidRPr="00D74736">
              <w:rPr>
                <w:spacing w:val="-3"/>
                <w:szCs w:val="22"/>
                <w:vertAlign w:val="subscript"/>
              </w:rPr>
              <w:t>5</w:t>
            </w:r>
            <w:r w:rsidRPr="00D74736">
              <w:rPr>
                <w:spacing w:val="-3"/>
                <w:szCs w:val="22"/>
              </w:rPr>
              <w:t xml:space="preserve"> </w:t>
            </w:r>
            <w:r w:rsidR="00290CAE">
              <w:rPr>
                <w:spacing w:val="-3"/>
                <w:szCs w:val="22"/>
              </w:rPr>
              <w:t>p</w:t>
            </w:r>
            <w:r w:rsidRPr="00D74736">
              <w:rPr>
                <w:spacing w:val="-3"/>
                <w:szCs w:val="22"/>
              </w:rPr>
              <w:t xml:space="preserve">ercent </w:t>
            </w:r>
            <w:r w:rsidR="00290CAE">
              <w:rPr>
                <w:spacing w:val="-3"/>
                <w:szCs w:val="22"/>
              </w:rPr>
              <w:t>r</w:t>
            </w:r>
            <w:r w:rsidRPr="00D74736">
              <w:rPr>
                <w:spacing w:val="-3"/>
                <w:szCs w:val="22"/>
              </w:rPr>
              <w:t>emoval</w:t>
            </w:r>
          </w:p>
          <w:p w14:paraId="36EC29D9" w14:textId="3FD9CE23" w:rsidR="00D74736" w:rsidRPr="00D74736" w:rsidRDefault="006546C9" w:rsidP="00D74736">
            <w:pPr>
              <w:suppressAutoHyphens/>
              <w:jc w:val="left"/>
              <w:rPr>
                <w:spacing w:val="-3"/>
                <w:szCs w:val="22"/>
              </w:rPr>
            </w:pPr>
            <w:r>
              <w:rPr>
                <w:spacing w:val="-3"/>
                <w:szCs w:val="22"/>
              </w:rPr>
              <w:t>(S</w:t>
            </w:r>
            <w:r w:rsidR="00B55AD3" w:rsidRPr="00D74736">
              <w:rPr>
                <w:spacing w:val="-3"/>
                <w:szCs w:val="22"/>
              </w:rPr>
              <w:t xml:space="preserve">ee note c </w:t>
            </w:r>
            <w:r w:rsidR="00B55AD3" w:rsidRPr="00EB552D">
              <w:rPr>
                <w:spacing w:val="-3"/>
                <w:szCs w:val="22"/>
                <w:highlight w:val="yellow"/>
              </w:rPr>
              <w:t>&amp; d</w:t>
            </w:r>
            <w:r w:rsidR="00B55AD3" w:rsidRPr="00D74736">
              <w:rPr>
                <w:spacing w:val="-3"/>
                <w:szCs w:val="22"/>
              </w:rPr>
              <w:t>.</w:t>
            </w:r>
            <w:r>
              <w:rPr>
                <w:spacing w:val="-3"/>
                <w:szCs w:val="22"/>
              </w:rPr>
              <w:t>)</w:t>
            </w:r>
          </w:p>
          <w:p w14:paraId="4F75AA78" w14:textId="1596028A" w:rsidR="00D51456" w:rsidRPr="00D74736" w:rsidRDefault="001B6711" w:rsidP="00D74736">
            <w:pPr>
              <w:suppressAutoHyphens/>
              <w:jc w:val="left"/>
              <w:rPr>
                <w:b/>
                <w:bCs/>
                <w:spacing w:val="-3"/>
                <w:szCs w:val="22"/>
              </w:rPr>
            </w:pPr>
            <w:r w:rsidRPr="00D74736">
              <w:rPr>
                <w:spacing w:val="-3"/>
                <w:szCs w:val="22"/>
              </w:rPr>
              <w:t>(81010)</w:t>
            </w:r>
          </w:p>
        </w:tc>
        <w:tc>
          <w:tcPr>
            <w:tcW w:w="1620" w:type="dxa"/>
          </w:tcPr>
          <w:p w14:paraId="70198F7D" w14:textId="77777777" w:rsidR="00D51456" w:rsidRPr="00D74736" w:rsidRDefault="00D51456" w:rsidP="00D74736">
            <w:pPr>
              <w:suppressAutoHyphens/>
              <w:jc w:val="left"/>
              <w:rPr>
                <w:spacing w:val="-3"/>
                <w:szCs w:val="22"/>
              </w:rPr>
            </w:pPr>
            <w:r w:rsidRPr="00D74736">
              <w:rPr>
                <w:spacing w:val="-3"/>
                <w:szCs w:val="22"/>
              </w:rPr>
              <w:t>%</w:t>
            </w:r>
          </w:p>
        </w:tc>
        <w:tc>
          <w:tcPr>
            <w:tcW w:w="1620" w:type="dxa"/>
          </w:tcPr>
          <w:p w14:paraId="1FA29CB5" w14:textId="77777777" w:rsidR="00D51456" w:rsidRPr="00D74736" w:rsidRDefault="00D51456" w:rsidP="00D74736">
            <w:pPr>
              <w:suppressAutoHyphens/>
              <w:jc w:val="left"/>
              <w:rPr>
                <w:spacing w:val="-3"/>
                <w:szCs w:val="22"/>
              </w:rPr>
            </w:pPr>
            <w:r w:rsidRPr="00D74736">
              <w:rPr>
                <w:szCs w:val="22"/>
                <w:highlight w:val="yellow"/>
              </w:rPr>
              <w:t>Year-round</w:t>
            </w:r>
          </w:p>
        </w:tc>
        <w:tc>
          <w:tcPr>
            <w:tcW w:w="1620" w:type="dxa"/>
          </w:tcPr>
          <w:p w14:paraId="3C628D9E" w14:textId="3622D3B1" w:rsidR="00D51456" w:rsidRPr="00D74736" w:rsidRDefault="007C4B36" w:rsidP="00D74736">
            <w:pPr>
              <w:jc w:val="left"/>
              <w:rPr>
                <w:szCs w:val="22"/>
              </w:rPr>
            </w:pPr>
            <w:r>
              <w:rPr>
                <w:szCs w:val="22"/>
                <w:highlight w:val="yellow"/>
              </w:rPr>
              <w:t>Monitoring Matrix</w:t>
            </w:r>
          </w:p>
        </w:tc>
        <w:tc>
          <w:tcPr>
            <w:tcW w:w="1620" w:type="dxa"/>
          </w:tcPr>
          <w:p w14:paraId="2BDFB347" w14:textId="77777777" w:rsidR="00D51456" w:rsidRPr="00D74736" w:rsidRDefault="00D51456" w:rsidP="00D74736">
            <w:pPr>
              <w:suppressAutoHyphens/>
              <w:jc w:val="left"/>
              <w:rPr>
                <w:szCs w:val="22"/>
              </w:rPr>
            </w:pPr>
            <w:r w:rsidRPr="00D74736">
              <w:rPr>
                <w:szCs w:val="22"/>
              </w:rPr>
              <w:t>Calculation based on monthly average BOD</w:t>
            </w:r>
            <w:r w:rsidRPr="00D74736">
              <w:rPr>
                <w:szCs w:val="22"/>
                <w:vertAlign w:val="subscript"/>
              </w:rPr>
              <w:t>5</w:t>
            </w:r>
            <w:r w:rsidRPr="00D74736">
              <w:rPr>
                <w:szCs w:val="22"/>
              </w:rPr>
              <w:t xml:space="preserve"> concentration values</w:t>
            </w:r>
          </w:p>
        </w:tc>
        <w:tc>
          <w:tcPr>
            <w:tcW w:w="1620" w:type="dxa"/>
          </w:tcPr>
          <w:p w14:paraId="3FED6C35" w14:textId="77777777" w:rsidR="00D51456" w:rsidRPr="00D74736" w:rsidRDefault="00D51456" w:rsidP="00D74736">
            <w:pPr>
              <w:contextualSpacing/>
              <w:jc w:val="left"/>
              <w:rPr>
                <w:rFonts w:eastAsia="Calibri"/>
                <w:szCs w:val="22"/>
                <w:highlight w:val="yellow"/>
              </w:rPr>
            </w:pPr>
            <w:r w:rsidRPr="00D74736">
              <w:rPr>
                <w:rFonts w:eastAsia="Calibri"/>
                <w:szCs w:val="22"/>
                <w:highlight w:val="yellow"/>
              </w:rPr>
              <w:t xml:space="preserve">Monthly Average </w:t>
            </w:r>
          </w:p>
        </w:tc>
      </w:tr>
      <w:tr w:rsidR="00DA13C1" w:rsidRPr="00A30D47" w14:paraId="07D9D757" w14:textId="77777777" w:rsidTr="4C327C5F">
        <w:trPr>
          <w:cantSplit/>
          <w:jc w:val="center"/>
        </w:trPr>
        <w:tc>
          <w:tcPr>
            <w:tcW w:w="1620" w:type="dxa"/>
          </w:tcPr>
          <w:p w14:paraId="5BC740A9" w14:textId="19F0BF65" w:rsidR="007C4B36" w:rsidRPr="00D74736" w:rsidRDefault="007C4B36" w:rsidP="00B2300D">
            <w:pPr>
              <w:suppressAutoHyphens/>
              <w:jc w:val="left"/>
              <w:rPr>
                <w:spacing w:val="-3"/>
                <w:szCs w:val="22"/>
              </w:rPr>
            </w:pPr>
            <w:r w:rsidRPr="00D74736">
              <w:rPr>
                <w:spacing w:val="-3"/>
                <w:szCs w:val="22"/>
                <w:highlight w:val="yellow"/>
              </w:rPr>
              <w:t>CBOD</w:t>
            </w:r>
            <w:r w:rsidRPr="00D74736">
              <w:rPr>
                <w:spacing w:val="-3"/>
                <w:szCs w:val="22"/>
                <w:highlight w:val="yellow"/>
                <w:vertAlign w:val="subscript"/>
              </w:rPr>
              <w:t>5</w:t>
            </w:r>
            <w:r w:rsidRPr="00D74736">
              <w:rPr>
                <w:spacing w:val="-3"/>
                <w:szCs w:val="22"/>
                <w:vertAlign w:val="subscript"/>
              </w:rPr>
              <w:br/>
            </w:r>
            <w:r w:rsidRPr="00D74736">
              <w:rPr>
                <w:spacing w:val="-3"/>
                <w:szCs w:val="22"/>
              </w:rPr>
              <w:t>(</w:t>
            </w:r>
            <w:r w:rsidR="00B2300D">
              <w:rPr>
                <w:spacing w:val="-3"/>
                <w:szCs w:val="22"/>
              </w:rPr>
              <w:t>80082</w:t>
            </w:r>
            <w:r w:rsidRPr="00D74736">
              <w:rPr>
                <w:spacing w:val="-3"/>
                <w:szCs w:val="22"/>
              </w:rPr>
              <w:t>)</w:t>
            </w:r>
          </w:p>
        </w:tc>
        <w:tc>
          <w:tcPr>
            <w:tcW w:w="1620" w:type="dxa"/>
          </w:tcPr>
          <w:p w14:paraId="060882AB" w14:textId="77777777" w:rsidR="007C4B36" w:rsidRPr="00D74736" w:rsidRDefault="007C4B36" w:rsidP="007C4B36">
            <w:pPr>
              <w:suppressAutoHyphens/>
              <w:jc w:val="left"/>
              <w:rPr>
                <w:spacing w:val="-3"/>
                <w:szCs w:val="22"/>
              </w:rPr>
            </w:pPr>
            <w:r w:rsidRPr="00D74736">
              <w:rPr>
                <w:spacing w:val="-3"/>
                <w:szCs w:val="22"/>
                <w:highlight w:val="yellow"/>
              </w:rPr>
              <w:t>mg/L</w:t>
            </w:r>
          </w:p>
        </w:tc>
        <w:tc>
          <w:tcPr>
            <w:tcW w:w="1620" w:type="dxa"/>
          </w:tcPr>
          <w:p w14:paraId="0F89837C" w14:textId="77777777" w:rsidR="007C4B36" w:rsidRPr="00D74736" w:rsidRDefault="007C4B36" w:rsidP="007C4B36">
            <w:pPr>
              <w:suppressAutoHyphens/>
              <w:jc w:val="left"/>
              <w:rPr>
                <w:spacing w:val="-3"/>
                <w:szCs w:val="22"/>
              </w:rPr>
            </w:pPr>
            <w:r w:rsidRPr="00D74736">
              <w:rPr>
                <w:spacing w:val="-3"/>
                <w:szCs w:val="22"/>
                <w:highlight w:val="yellow"/>
              </w:rPr>
              <w:t>Year-round</w:t>
            </w:r>
          </w:p>
        </w:tc>
        <w:tc>
          <w:tcPr>
            <w:tcW w:w="1620" w:type="dxa"/>
          </w:tcPr>
          <w:p w14:paraId="2985E9B7" w14:textId="6A767D94" w:rsidR="007C4B36" w:rsidRPr="00D74736" w:rsidRDefault="007C4B36" w:rsidP="007C4B36">
            <w:pPr>
              <w:jc w:val="left"/>
              <w:rPr>
                <w:szCs w:val="22"/>
                <w:highlight w:val="yellow"/>
              </w:rPr>
            </w:pPr>
            <w:r w:rsidRPr="00ED2528">
              <w:rPr>
                <w:szCs w:val="22"/>
                <w:highlight w:val="yellow"/>
              </w:rPr>
              <w:t>Monitoring Matrix</w:t>
            </w:r>
          </w:p>
        </w:tc>
        <w:tc>
          <w:tcPr>
            <w:tcW w:w="1620" w:type="dxa"/>
          </w:tcPr>
          <w:p w14:paraId="1163D7C4" w14:textId="77777777" w:rsidR="007C4B36" w:rsidRPr="00D74736" w:rsidRDefault="007C4B36" w:rsidP="007C4B36">
            <w:pPr>
              <w:suppressAutoHyphens/>
              <w:jc w:val="left"/>
              <w:rPr>
                <w:szCs w:val="22"/>
              </w:rPr>
            </w:pPr>
            <w:r w:rsidRPr="00D74736">
              <w:rPr>
                <w:szCs w:val="22"/>
                <w:highlight w:val="yellow"/>
              </w:rPr>
              <w:t>24-hour composite</w:t>
            </w:r>
          </w:p>
        </w:tc>
        <w:tc>
          <w:tcPr>
            <w:tcW w:w="1620" w:type="dxa"/>
          </w:tcPr>
          <w:p w14:paraId="3E593C37" w14:textId="77777777" w:rsidR="007C4B36" w:rsidRPr="00DA13C1" w:rsidRDefault="007C4B36" w:rsidP="0017702F">
            <w:pPr>
              <w:pStyle w:val="ListParagraph"/>
              <w:numPr>
                <w:ilvl w:val="0"/>
                <w:numId w:val="50"/>
              </w:numPr>
              <w:rPr>
                <w:highlight w:val="yellow"/>
              </w:rPr>
            </w:pPr>
            <w:r w:rsidRPr="00DA13C1">
              <w:rPr>
                <w:highlight w:val="yellow"/>
              </w:rPr>
              <w:t xml:space="preserve">Monthly Average </w:t>
            </w:r>
          </w:p>
          <w:p w14:paraId="2CC11F48" w14:textId="5772F847" w:rsidR="007C4B36" w:rsidRPr="00DA13C1" w:rsidRDefault="006F7336" w:rsidP="0017702F">
            <w:pPr>
              <w:pStyle w:val="ListParagraph"/>
              <w:numPr>
                <w:ilvl w:val="0"/>
                <w:numId w:val="50"/>
              </w:numPr>
              <w:rPr>
                <w:highlight w:val="yellow"/>
              </w:rPr>
            </w:pPr>
            <w:r w:rsidRPr="00DA13C1">
              <w:rPr>
                <w:highlight w:val="yellow"/>
              </w:rPr>
              <w:t xml:space="preserve">Maximum </w:t>
            </w:r>
            <w:r w:rsidR="007C4B36" w:rsidRPr="00DA13C1">
              <w:rPr>
                <w:highlight w:val="yellow"/>
              </w:rPr>
              <w:t>Weekly Average</w:t>
            </w:r>
          </w:p>
        </w:tc>
      </w:tr>
      <w:tr w:rsidR="00DA13C1" w:rsidRPr="00A30D47" w14:paraId="3B0C4D83" w14:textId="77777777" w:rsidTr="4C327C5F">
        <w:trPr>
          <w:cantSplit/>
          <w:jc w:val="center"/>
        </w:trPr>
        <w:tc>
          <w:tcPr>
            <w:tcW w:w="1620" w:type="dxa"/>
          </w:tcPr>
          <w:p w14:paraId="4B26DFB9" w14:textId="77777777" w:rsidR="007C4B36" w:rsidRPr="00D74736" w:rsidRDefault="007C4B36" w:rsidP="007C4B36">
            <w:pPr>
              <w:suppressAutoHyphens/>
              <w:jc w:val="left"/>
              <w:rPr>
                <w:spacing w:val="-3"/>
                <w:szCs w:val="22"/>
                <w:vertAlign w:val="subscript"/>
              </w:rPr>
            </w:pPr>
            <w:r w:rsidRPr="00D74736">
              <w:rPr>
                <w:spacing w:val="-3"/>
                <w:szCs w:val="22"/>
                <w:highlight w:val="yellow"/>
              </w:rPr>
              <w:t>CBOD</w:t>
            </w:r>
            <w:r w:rsidRPr="00D74736">
              <w:rPr>
                <w:spacing w:val="-3"/>
                <w:szCs w:val="22"/>
                <w:highlight w:val="yellow"/>
                <w:vertAlign w:val="subscript"/>
              </w:rPr>
              <w:t>5</w:t>
            </w:r>
          </w:p>
          <w:p w14:paraId="2D61A21C" w14:textId="052E8EA0" w:rsidR="007C4B36" w:rsidRPr="00D74736" w:rsidRDefault="007C4B36" w:rsidP="00B2300D">
            <w:pPr>
              <w:suppressAutoHyphens/>
              <w:jc w:val="left"/>
              <w:rPr>
                <w:spacing w:val="-3"/>
                <w:szCs w:val="22"/>
              </w:rPr>
            </w:pPr>
            <w:r w:rsidRPr="00D74736">
              <w:rPr>
                <w:spacing w:val="-3"/>
                <w:szCs w:val="22"/>
              </w:rPr>
              <w:t>(</w:t>
            </w:r>
            <w:r w:rsidR="00B2300D">
              <w:rPr>
                <w:spacing w:val="-3"/>
                <w:szCs w:val="22"/>
              </w:rPr>
              <w:t>80082</w:t>
            </w:r>
            <w:r w:rsidRPr="00D74736">
              <w:rPr>
                <w:spacing w:val="-3"/>
                <w:szCs w:val="22"/>
              </w:rPr>
              <w:t>)</w:t>
            </w:r>
          </w:p>
        </w:tc>
        <w:tc>
          <w:tcPr>
            <w:tcW w:w="1620" w:type="dxa"/>
          </w:tcPr>
          <w:p w14:paraId="1594E736" w14:textId="77777777" w:rsidR="007C4B36" w:rsidRPr="00D74736" w:rsidRDefault="007C4B36" w:rsidP="007C4B36">
            <w:pPr>
              <w:suppressAutoHyphens/>
              <w:jc w:val="left"/>
              <w:rPr>
                <w:spacing w:val="-3"/>
                <w:szCs w:val="22"/>
              </w:rPr>
            </w:pPr>
            <w:r w:rsidRPr="00D74736">
              <w:rPr>
                <w:spacing w:val="-3"/>
                <w:szCs w:val="22"/>
                <w:highlight w:val="yellow"/>
              </w:rPr>
              <w:t>lbs/day</w:t>
            </w:r>
          </w:p>
        </w:tc>
        <w:tc>
          <w:tcPr>
            <w:tcW w:w="1620" w:type="dxa"/>
          </w:tcPr>
          <w:p w14:paraId="0C76D0B2" w14:textId="77777777" w:rsidR="007C4B36" w:rsidRPr="00D74736" w:rsidRDefault="007C4B36" w:rsidP="007C4B36">
            <w:pPr>
              <w:suppressAutoHyphens/>
              <w:jc w:val="left"/>
              <w:rPr>
                <w:spacing w:val="-3"/>
                <w:szCs w:val="22"/>
              </w:rPr>
            </w:pPr>
            <w:r w:rsidRPr="00D74736">
              <w:rPr>
                <w:spacing w:val="-3"/>
                <w:szCs w:val="22"/>
                <w:highlight w:val="yellow"/>
              </w:rPr>
              <w:t>Year-round</w:t>
            </w:r>
          </w:p>
        </w:tc>
        <w:tc>
          <w:tcPr>
            <w:tcW w:w="1620" w:type="dxa"/>
          </w:tcPr>
          <w:p w14:paraId="4530FA7B" w14:textId="0C73F149" w:rsidR="007C4B36" w:rsidRPr="00D74736" w:rsidRDefault="007C4B36" w:rsidP="007C4B36">
            <w:pPr>
              <w:jc w:val="left"/>
              <w:rPr>
                <w:szCs w:val="22"/>
                <w:highlight w:val="yellow"/>
              </w:rPr>
            </w:pPr>
            <w:r w:rsidRPr="00ED2528">
              <w:rPr>
                <w:szCs w:val="22"/>
                <w:highlight w:val="yellow"/>
              </w:rPr>
              <w:t>Monitoring Matrix</w:t>
            </w:r>
          </w:p>
        </w:tc>
        <w:tc>
          <w:tcPr>
            <w:tcW w:w="1620" w:type="dxa"/>
          </w:tcPr>
          <w:p w14:paraId="030614E8" w14:textId="77777777" w:rsidR="007C4B36" w:rsidRPr="00D74736" w:rsidRDefault="007C4B36" w:rsidP="007C4B36">
            <w:pPr>
              <w:jc w:val="left"/>
              <w:rPr>
                <w:szCs w:val="22"/>
              </w:rPr>
            </w:pPr>
            <w:r w:rsidRPr="00D74736">
              <w:rPr>
                <w:szCs w:val="22"/>
                <w:highlight w:val="yellow"/>
              </w:rPr>
              <w:t>Calculation</w:t>
            </w:r>
          </w:p>
        </w:tc>
        <w:tc>
          <w:tcPr>
            <w:tcW w:w="1620" w:type="dxa"/>
          </w:tcPr>
          <w:p w14:paraId="1B5CC20E" w14:textId="77777777" w:rsidR="007C4B36" w:rsidRPr="00DA13C1" w:rsidRDefault="007C4B36" w:rsidP="0017702F">
            <w:pPr>
              <w:pStyle w:val="ListParagraph"/>
              <w:keepNext/>
              <w:keepLines/>
              <w:numPr>
                <w:ilvl w:val="0"/>
                <w:numId w:val="51"/>
              </w:numPr>
              <w:rPr>
                <w:highlight w:val="yellow"/>
              </w:rPr>
            </w:pPr>
            <w:r w:rsidRPr="00DA13C1">
              <w:rPr>
                <w:highlight w:val="yellow"/>
              </w:rPr>
              <w:t>Daily Maximum</w:t>
            </w:r>
          </w:p>
          <w:p w14:paraId="508D4849" w14:textId="77777777" w:rsidR="007C4B36" w:rsidRPr="00DA13C1" w:rsidRDefault="007C4B36" w:rsidP="0017702F">
            <w:pPr>
              <w:pStyle w:val="ListParagraph"/>
              <w:keepNext/>
              <w:keepLines/>
              <w:numPr>
                <w:ilvl w:val="0"/>
                <w:numId w:val="51"/>
              </w:numPr>
              <w:rPr>
                <w:highlight w:val="yellow"/>
              </w:rPr>
            </w:pPr>
            <w:r w:rsidRPr="00DA13C1">
              <w:rPr>
                <w:highlight w:val="yellow"/>
              </w:rPr>
              <w:t>Monthly Average</w:t>
            </w:r>
          </w:p>
          <w:p w14:paraId="430F3FB8" w14:textId="1B1CA6A9" w:rsidR="007C4B36" w:rsidRPr="00DA13C1" w:rsidRDefault="006F7336" w:rsidP="0017702F">
            <w:pPr>
              <w:pStyle w:val="ListParagraph"/>
              <w:keepNext/>
              <w:keepLines/>
              <w:numPr>
                <w:ilvl w:val="0"/>
                <w:numId w:val="51"/>
              </w:numPr>
              <w:rPr>
                <w:highlight w:val="yellow"/>
              </w:rPr>
            </w:pPr>
            <w:r w:rsidRPr="00DA13C1">
              <w:rPr>
                <w:highlight w:val="yellow"/>
              </w:rPr>
              <w:t xml:space="preserve">Maximum </w:t>
            </w:r>
            <w:r w:rsidR="007C4B36" w:rsidRPr="00DA13C1">
              <w:rPr>
                <w:highlight w:val="yellow"/>
              </w:rPr>
              <w:t>Weekly Average</w:t>
            </w:r>
          </w:p>
        </w:tc>
      </w:tr>
      <w:tr w:rsidR="00DA13C1" w:rsidRPr="00A30D47" w14:paraId="16558159" w14:textId="77777777" w:rsidTr="4C327C5F">
        <w:trPr>
          <w:cantSplit/>
          <w:jc w:val="center"/>
        </w:trPr>
        <w:tc>
          <w:tcPr>
            <w:tcW w:w="1620" w:type="dxa"/>
          </w:tcPr>
          <w:p w14:paraId="620661FF" w14:textId="3A23E2AA" w:rsidR="007C4B36" w:rsidRPr="00D74736" w:rsidRDefault="007C4B36" w:rsidP="007C4B36">
            <w:pPr>
              <w:suppressAutoHyphens/>
              <w:jc w:val="left"/>
              <w:rPr>
                <w:spacing w:val="-3"/>
                <w:szCs w:val="22"/>
                <w:highlight w:val="yellow"/>
              </w:rPr>
            </w:pPr>
            <w:r w:rsidRPr="00D74736">
              <w:rPr>
                <w:spacing w:val="-3"/>
                <w:szCs w:val="22"/>
                <w:highlight w:val="yellow"/>
              </w:rPr>
              <w:t>CBOD</w:t>
            </w:r>
            <w:r w:rsidRPr="00D74736">
              <w:rPr>
                <w:spacing w:val="-3"/>
                <w:szCs w:val="22"/>
                <w:highlight w:val="yellow"/>
                <w:vertAlign w:val="subscript"/>
              </w:rPr>
              <w:t>5</w:t>
            </w:r>
            <w:r w:rsidRPr="00D74736">
              <w:rPr>
                <w:spacing w:val="-3"/>
                <w:szCs w:val="22"/>
                <w:highlight w:val="yellow"/>
              </w:rPr>
              <w:t xml:space="preserve"> </w:t>
            </w:r>
            <w:r w:rsidR="00290CAE">
              <w:rPr>
                <w:spacing w:val="-3"/>
                <w:szCs w:val="22"/>
                <w:highlight w:val="yellow"/>
              </w:rPr>
              <w:t>p</w:t>
            </w:r>
            <w:r w:rsidRPr="00D74736">
              <w:rPr>
                <w:spacing w:val="-3"/>
                <w:szCs w:val="22"/>
                <w:highlight w:val="yellow"/>
              </w:rPr>
              <w:t xml:space="preserve">ercent </w:t>
            </w:r>
            <w:r w:rsidR="00290CAE">
              <w:rPr>
                <w:spacing w:val="-3"/>
                <w:szCs w:val="22"/>
                <w:highlight w:val="yellow"/>
              </w:rPr>
              <w:t>r</w:t>
            </w:r>
            <w:r w:rsidRPr="00D74736">
              <w:rPr>
                <w:spacing w:val="-3"/>
                <w:szCs w:val="22"/>
                <w:highlight w:val="yellow"/>
              </w:rPr>
              <w:t>emoval</w:t>
            </w:r>
          </w:p>
          <w:p w14:paraId="003D27B6" w14:textId="21255FBB" w:rsidR="007C4B36" w:rsidRPr="00D74736" w:rsidRDefault="006546C9" w:rsidP="007C4B36">
            <w:pPr>
              <w:suppressAutoHyphens/>
              <w:jc w:val="left"/>
              <w:rPr>
                <w:spacing w:val="-3"/>
                <w:szCs w:val="22"/>
                <w:highlight w:val="yellow"/>
                <w:vertAlign w:val="superscript"/>
              </w:rPr>
            </w:pPr>
            <w:r>
              <w:rPr>
                <w:spacing w:val="-3"/>
                <w:szCs w:val="22"/>
                <w:highlight w:val="yellow"/>
              </w:rPr>
              <w:t>(S</w:t>
            </w:r>
            <w:r w:rsidR="007C4B36" w:rsidRPr="00D74736">
              <w:rPr>
                <w:spacing w:val="-3"/>
                <w:szCs w:val="22"/>
                <w:highlight w:val="yellow"/>
              </w:rPr>
              <w:t>ee note c &amp; d.</w:t>
            </w:r>
            <w:r>
              <w:rPr>
                <w:spacing w:val="-3"/>
                <w:szCs w:val="22"/>
                <w:highlight w:val="yellow"/>
              </w:rPr>
              <w:t>)</w:t>
            </w:r>
          </w:p>
          <w:p w14:paraId="29EA5173" w14:textId="5C9C011B" w:rsidR="007C4B36" w:rsidRPr="00D74736" w:rsidRDefault="007C4B36" w:rsidP="007C4B36">
            <w:pPr>
              <w:suppressAutoHyphens/>
              <w:jc w:val="left"/>
              <w:rPr>
                <w:b/>
                <w:bCs/>
                <w:spacing w:val="-3"/>
                <w:szCs w:val="22"/>
                <w:highlight w:val="yellow"/>
              </w:rPr>
            </w:pPr>
            <w:r w:rsidRPr="00D74736">
              <w:rPr>
                <w:spacing w:val="-3"/>
                <w:szCs w:val="22"/>
                <w:highlight w:val="yellow"/>
              </w:rPr>
              <w:t>(81383)</w:t>
            </w:r>
          </w:p>
        </w:tc>
        <w:tc>
          <w:tcPr>
            <w:tcW w:w="1620" w:type="dxa"/>
          </w:tcPr>
          <w:p w14:paraId="1D436C24" w14:textId="77777777" w:rsidR="007C4B36" w:rsidRPr="00D74736" w:rsidRDefault="007C4B36" w:rsidP="007C4B36">
            <w:pPr>
              <w:suppressAutoHyphens/>
              <w:jc w:val="left"/>
              <w:rPr>
                <w:spacing w:val="-3"/>
                <w:szCs w:val="22"/>
                <w:highlight w:val="yellow"/>
              </w:rPr>
            </w:pPr>
            <w:r w:rsidRPr="00D74736">
              <w:rPr>
                <w:spacing w:val="-3"/>
                <w:szCs w:val="22"/>
                <w:highlight w:val="yellow"/>
              </w:rPr>
              <w:t>%</w:t>
            </w:r>
          </w:p>
        </w:tc>
        <w:tc>
          <w:tcPr>
            <w:tcW w:w="1620" w:type="dxa"/>
          </w:tcPr>
          <w:p w14:paraId="3E985FDE" w14:textId="77777777" w:rsidR="007C4B36" w:rsidRPr="00D74736" w:rsidRDefault="007C4B36" w:rsidP="007C4B36">
            <w:pPr>
              <w:suppressAutoHyphens/>
              <w:jc w:val="left"/>
              <w:rPr>
                <w:spacing w:val="-3"/>
                <w:szCs w:val="22"/>
                <w:highlight w:val="yellow"/>
              </w:rPr>
            </w:pPr>
            <w:r w:rsidRPr="00D74736">
              <w:rPr>
                <w:szCs w:val="22"/>
                <w:highlight w:val="yellow"/>
              </w:rPr>
              <w:t>Year-round</w:t>
            </w:r>
          </w:p>
        </w:tc>
        <w:tc>
          <w:tcPr>
            <w:tcW w:w="1620" w:type="dxa"/>
          </w:tcPr>
          <w:p w14:paraId="76A2A9BA" w14:textId="6F4290DB" w:rsidR="007C4B36" w:rsidRPr="00D74736" w:rsidRDefault="007C4B36" w:rsidP="007C4B36">
            <w:pPr>
              <w:jc w:val="left"/>
              <w:rPr>
                <w:szCs w:val="22"/>
                <w:highlight w:val="yellow"/>
              </w:rPr>
            </w:pPr>
            <w:r w:rsidRPr="00E64E43">
              <w:rPr>
                <w:szCs w:val="22"/>
                <w:highlight w:val="yellow"/>
              </w:rPr>
              <w:t>Monitoring Matrix</w:t>
            </w:r>
          </w:p>
        </w:tc>
        <w:tc>
          <w:tcPr>
            <w:tcW w:w="1620" w:type="dxa"/>
          </w:tcPr>
          <w:p w14:paraId="59563BDB" w14:textId="77777777" w:rsidR="007C4B36" w:rsidRPr="00D74736" w:rsidRDefault="007C4B36" w:rsidP="007C4B36">
            <w:pPr>
              <w:jc w:val="left"/>
              <w:rPr>
                <w:szCs w:val="22"/>
                <w:highlight w:val="yellow"/>
              </w:rPr>
            </w:pPr>
            <w:r w:rsidRPr="00D74736">
              <w:rPr>
                <w:szCs w:val="22"/>
                <w:highlight w:val="yellow"/>
              </w:rPr>
              <w:t>Calculation based on monthly average CBOD</w:t>
            </w:r>
            <w:r w:rsidRPr="00D74736">
              <w:rPr>
                <w:szCs w:val="22"/>
                <w:highlight w:val="yellow"/>
                <w:vertAlign w:val="subscript"/>
              </w:rPr>
              <w:t>5</w:t>
            </w:r>
            <w:r w:rsidRPr="00D74736">
              <w:rPr>
                <w:szCs w:val="22"/>
                <w:highlight w:val="yellow"/>
              </w:rPr>
              <w:t xml:space="preserve"> concentration values</w:t>
            </w:r>
          </w:p>
        </w:tc>
        <w:tc>
          <w:tcPr>
            <w:tcW w:w="1620" w:type="dxa"/>
          </w:tcPr>
          <w:p w14:paraId="5C4320FD" w14:textId="77777777" w:rsidR="007C4B36" w:rsidRPr="00D74736" w:rsidRDefault="007C4B36" w:rsidP="007C4B36">
            <w:pPr>
              <w:contextualSpacing/>
              <w:jc w:val="left"/>
              <w:rPr>
                <w:rFonts w:eastAsia="Calibri"/>
                <w:szCs w:val="22"/>
                <w:highlight w:val="yellow"/>
              </w:rPr>
            </w:pPr>
            <w:r w:rsidRPr="00D74736">
              <w:rPr>
                <w:rFonts w:eastAsia="Calibri"/>
                <w:szCs w:val="22"/>
                <w:highlight w:val="yellow"/>
              </w:rPr>
              <w:t xml:space="preserve">Monthly Average </w:t>
            </w:r>
          </w:p>
        </w:tc>
      </w:tr>
      <w:tr w:rsidR="00DA13C1" w:rsidRPr="00A30D47" w14:paraId="4806A651" w14:textId="77777777" w:rsidTr="4C327C5F">
        <w:trPr>
          <w:cantSplit/>
          <w:jc w:val="center"/>
        </w:trPr>
        <w:tc>
          <w:tcPr>
            <w:tcW w:w="1620" w:type="dxa"/>
          </w:tcPr>
          <w:p w14:paraId="694FFB56" w14:textId="77777777" w:rsidR="007C4B36" w:rsidRPr="00D74736" w:rsidRDefault="007C4B36" w:rsidP="007C4B36">
            <w:pPr>
              <w:suppressAutoHyphens/>
              <w:jc w:val="left"/>
              <w:rPr>
                <w:spacing w:val="-3"/>
                <w:szCs w:val="22"/>
              </w:rPr>
            </w:pPr>
            <w:r w:rsidRPr="00D74736">
              <w:rPr>
                <w:spacing w:val="-3"/>
                <w:szCs w:val="22"/>
              </w:rPr>
              <w:lastRenderedPageBreak/>
              <w:t>TSS</w:t>
            </w:r>
          </w:p>
          <w:p w14:paraId="3C6A0170" w14:textId="60596AA2" w:rsidR="007C4B36" w:rsidRPr="00D74736" w:rsidRDefault="007C4B36" w:rsidP="007C4B36">
            <w:pPr>
              <w:suppressAutoHyphens/>
              <w:jc w:val="left"/>
              <w:rPr>
                <w:spacing w:val="-3"/>
                <w:szCs w:val="22"/>
                <w:highlight w:val="yellow"/>
              </w:rPr>
            </w:pPr>
            <w:r w:rsidRPr="00D74736">
              <w:rPr>
                <w:spacing w:val="-3"/>
                <w:szCs w:val="22"/>
              </w:rPr>
              <w:t>(00530)</w:t>
            </w:r>
          </w:p>
        </w:tc>
        <w:tc>
          <w:tcPr>
            <w:tcW w:w="1620" w:type="dxa"/>
          </w:tcPr>
          <w:p w14:paraId="49C5EE71" w14:textId="77777777" w:rsidR="007C4B36" w:rsidRPr="00D74736" w:rsidRDefault="007C4B36" w:rsidP="007C4B36">
            <w:pPr>
              <w:suppressAutoHyphens/>
              <w:jc w:val="left"/>
              <w:rPr>
                <w:szCs w:val="22"/>
                <w:highlight w:val="yellow"/>
              </w:rPr>
            </w:pPr>
            <w:r w:rsidRPr="00D74736">
              <w:rPr>
                <w:spacing w:val="-3"/>
                <w:szCs w:val="22"/>
              </w:rPr>
              <w:t>mg/L</w:t>
            </w:r>
          </w:p>
        </w:tc>
        <w:tc>
          <w:tcPr>
            <w:tcW w:w="1620" w:type="dxa"/>
          </w:tcPr>
          <w:p w14:paraId="49594D33" w14:textId="77777777" w:rsidR="007C4B36" w:rsidRPr="00D74736" w:rsidRDefault="007C4B36" w:rsidP="007C4B36">
            <w:pPr>
              <w:suppressAutoHyphens/>
              <w:jc w:val="left"/>
              <w:rPr>
                <w:szCs w:val="22"/>
                <w:highlight w:val="yellow"/>
              </w:rPr>
            </w:pPr>
            <w:r w:rsidRPr="00D74736">
              <w:rPr>
                <w:spacing w:val="-3"/>
                <w:szCs w:val="22"/>
              </w:rPr>
              <w:t>Year-round</w:t>
            </w:r>
          </w:p>
        </w:tc>
        <w:tc>
          <w:tcPr>
            <w:tcW w:w="1620" w:type="dxa"/>
          </w:tcPr>
          <w:p w14:paraId="01F389CE" w14:textId="00447991" w:rsidR="007C4B36" w:rsidRPr="00D74736" w:rsidRDefault="007C4B36" w:rsidP="007C4B36">
            <w:pPr>
              <w:suppressAutoHyphens/>
              <w:jc w:val="left"/>
              <w:rPr>
                <w:spacing w:val="-3"/>
                <w:szCs w:val="22"/>
                <w:highlight w:val="yellow"/>
              </w:rPr>
            </w:pPr>
            <w:r w:rsidRPr="00E64E43">
              <w:rPr>
                <w:szCs w:val="22"/>
                <w:highlight w:val="yellow"/>
              </w:rPr>
              <w:t>Monitoring Matrix</w:t>
            </w:r>
          </w:p>
        </w:tc>
        <w:tc>
          <w:tcPr>
            <w:tcW w:w="1620" w:type="dxa"/>
          </w:tcPr>
          <w:p w14:paraId="76FA4301" w14:textId="77777777" w:rsidR="007C4B36" w:rsidRPr="00D74736" w:rsidRDefault="007C4B36" w:rsidP="007C4B36">
            <w:pPr>
              <w:contextualSpacing/>
              <w:jc w:val="left"/>
              <w:rPr>
                <w:rFonts w:eastAsia="Calibri"/>
                <w:spacing w:val="-3"/>
                <w:szCs w:val="22"/>
                <w:highlight w:val="yellow"/>
              </w:rPr>
            </w:pPr>
            <w:r w:rsidRPr="00D74736">
              <w:rPr>
                <w:szCs w:val="22"/>
              </w:rPr>
              <w:t>24-hour composite</w:t>
            </w:r>
          </w:p>
        </w:tc>
        <w:tc>
          <w:tcPr>
            <w:tcW w:w="1620" w:type="dxa"/>
          </w:tcPr>
          <w:p w14:paraId="79E96CC8" w14:textId="77777777" w:rsidR="007C4B36" w:rsidRPr="00DA13C1" w:rsidRDefault="007C4B36" w:rsidP="0017702F">
            <w:pPr>
              <w:pStyle w:val="ListParagraph"/>
              <w:numPr>
                <w:ilvl w:val="0"/>
                <w:numId w:val="52"/>
              </w:numPr>
              <w:rPr>
                <w:highlight w:val="yellow"/>
              </w:rPr>
            </w:pPr>
            <w:r w:rsidRPr="00DA13C1">
              <w:rPr>
                <w:highlight w:val="yellow"/>
              </w:rPr>
              <w:t xml:space="preserve">Monthly Average </w:t>
            </w:r>
          </w:p>
          <w:p w14:paraId="79E10195" w14:textId="2F79AAFE" w:rsidR="007C4B36" w:rsidRPr="00DA13C1" w:rsidRDefault="006F7336" w:rsidP="0017702F">
            <w:pPr>
              <w:pStyle w:val="ListParagraph"/>
              <w:numPr>
                <w:ilvl w:val="0"/>
                <w:numId w:val="52"/>
              </w:numPr>
              <w:rPr>
                <w:highlight w:val="yellow"/>
              </w:rPr>
            </w:pPr>
            <w:r w:rsidRPr="00DA13C1">
              <w:rPr>
                <w:highlight w:val="yellow"/>
              </w:rPr>
              <w:t xml:space="preserve">Maximum </w:t>
            </w:r>
            <w:r w:rsidR="007C4B36" w:rsidRPr="00DA13C1">
              <w:rPr>
                <w:highlight w:val="yellow"/>
              </w:rPr>
              <w:t>Weekly Average</w:t>
            </w:r>
          </w:p>
        </w:tc>
      </w:tr>
      <w:tr w:rsidR="00DA13C1" w:rsidRPr="00A30D47" w14:paraId="2616864B" w14:textId="77777777" w:rsidTr="4C327C5F">
        <w:trPr>
          <w:cantSplit/>
          <w:jc w:val="center"/>
        </w:trPr>
        <w:tc>
          <w:tcPr>
            <w:tcW w:w="1620" w:type="dxa"/>
          </w:tcPr>
          <w:p w14:paraId="42274E90" w14:textId="77777777" w:rsidR="007C4B36" w:rsidRPr="00D74736" w:rsidRDefault="007C4B36" w:rsidP="007C4B36">
            <w:pPr>
              <w:suppressAutoHyphens/>
              <w:jc w:val="left"/>
              <w:rPr>
                <w:spacing w:val="-3"/>
                <w:szCs w:val="22"/>
              </w:rPr>
            </w:pPr>
            <w:r w:rsidRPr="00D74736">
              <w:rPr>
                <w:spacing w:val="-3"/>
                <w:szCs w:val="22"/>
              </w:rPr>
              <w:t>TSS</w:t>
            </w:r>
          </w:p>
          <w:p w14:paraId="78FDBBAE" w14:textId="620F3FF1" w:rsidR="007C4B36" w:rsidRPr="00D74736" w:rsidRDefault="007C4B36" w:rsidP="007C4B36">
            <w:pPr>
              <w:suppressAutoHyphens/>
              <w:jc w:val="left"/>
              <w:rPr>
                <w:spacing w:val="-3"/>
                <w:szCs w:val="22"/>
              </w:rPr>
            </w:pPr>
            <w:r w:rsidRPr="00D74736">
              <w:rPr>
                <w:spacing w:val="-3"/>
                <w:szCs w:val="22"/>
              </w:rPr>
              <w:t>(00530)</w:t>
            </w:r>
          </w:p>
        </w:tc>
        <w:tc>
          <w:tcPr>
            <w:tcW w:w="1620" w:type="dxa"/>
          </w:tcPr>
          <w:p w14:paraId="39160C74" w14:textId="77777777" w:rsidR="007C4B36" w:rsidRPr="00D74736" w:rsidRDefault="007C4B36" w:rsidP="007C4B36">
            <w:pPr>
              <w:suppressAutoHyphens/>
              <w:jc w:val="left"/>
              <w:rPr>
                <w:spacing w:val="-3"/>
                <w:szCs w:val="22"/>
                <w:highlight w:val="yellow"/>
              </w:rPr>
            </w:pPr>
            <w:r w:rsidRPr="00D74736">
              <w:rPr>
                <w:spacing w:val="-3"/>
                <w:szCs w:val="22"/>
              </w:rPr>
              <w:t>lb/day</w:t>
            </w:r>
          </w:p>
        </w:tc>
        <w:tc>
          <w:tcPr>
            <w:tcW w:w="1620" w:type="dxa"/>
          </w:tcPr>
          <w:p w14:paraId="1DE89CED" w14:textId="77777777" w:rsidR="007C4B36" w:rsidRPr="00D74736" w:rsidRDefault="007C4B36" w:rsidP="007C4B36">
            <w:pPr>
              <w:suppressAutoHyphens/>
              <w:jc w:val="left"/>
              <w:rPr>
                <w:spacing w:val="-3"/>
                <w:szCs w:val="22"/>
                <w:highlight w:val="yellow"/>
              </w:rPr>
            </w:pPr>
            <w:r w:rsidRPr="00D74736">
              <w:rPr>
                <w:spacing w:val="-3"/>
                <w:szCs w:val="22"/>
              </w:rPr>
              <w:t>Year-round</w:t>
            </w:r>
          </w:p>
        </w:tc>
        <w:tc>
          <w:tcPr>
            <w:tcW w:w="1620" w:type="dxa"/>
          </w:tcPr>
          <w:p w14:paraId="7FD90151" w14:textId="082B00A4" w:rsidR="007C4B36" w:rsidRPr="00D74736" w:rsidRDefault="007C4B36" w:rsidP="007C4B36">
            <w:pPr>
              <w:jc w:val="left"/>
              <w:rPr>
                <w:szCs w:val="22"/>
              </w:rPr>
            </w:pPr>
            <w:r w:rsidRPr="00E64E43">
              <w:rPr>
                <w:szCs w:val="22"/>
                <w:highlight w:val="yellow"/>
              </w:rPr>
              <w:t>Monitoring Matrix</w:t>
            </w:r>
          </w:p>
        </w:tc>
        <w:tc>
          <w:tcPr>
            <w:tcW w:w="1620" w:type="dxa"/>
          </w:tcPr>
          <w:p w14:paraId="43147CBB" w14:textId="77777777" w:rsidR="007C4B36" w:rsidRPr="00D74736" w:rsidRDefault="007C4B36" w:rsidP="007C4B36">
            <w:pPr>
              <w:jc w:val="left"/>
              <w:rPr>
                <w:szCs w:val="22"/>
              </w:rPr>
            </w:pPr>
            <w:r w:rsidRPr="00D74736">
              <w:rPr>
                <w:szCs w:val="22"/>
              </w:rPr>
              <w:t>Calculation</w:t>
            </w:r>
          </w:p>
        </w:tc>
        <w:tc>
          <w:tcPr>
            <w:tcW w:w="1620" w:type="dxa"/>
          </w:tcPr>
          <w:p w14:paraId="0401F8F7" w14:textId="77777777" w:rsidR="007C4B36" w:rsidRPr="00DA13C1" w:rsidRDefault="007C4B36" w:rsidP="0017702F">
            <w:pPr>
              <w:pStyle w:val="ListParagraph"/>
              <w:numPr>
                <w:ilvl w:val="0"/>
                <w:numId w:val="53"/>
              </w:numPr>
              <w:rPr>
                <w:highlight w:val="yellow"/>
              </w:rPr>
            </w:pPr>
            <w:r w:rsidRPr="00DA13C1">
              <w:rPr>
                <w:highlight w:val="yellow"/>
              </w:rPr>
              <w:t xml:space="preserve">Daily Maximum </w:t>
            </w:r>
          </w:p>
          <w:p w14:paraId="5AB8C5D7" w14:textId="77777777" w:rsidR="007C4B36" w:rsidRPr="00DA13C1" w:rsidRDefault="007C4B36" w:rsidP="0017702F">
            <w:pPr>
              <w:pStyle w:val="ListParagraph"/>
              <w:numPr>
                <w:ilvl w:val="0"/>
                <w:numId w:val="53"/>
              </w:numPr>
              <w:rPr>
                <w:highlight w:val="yellow"/>
              </w:rPr>
            </w:pPr>
            <w:r w:rsidRPr="00DA13C1">
              <w:rPr>
                <w:highlight w:val="yellow"/>
              </w:rPr>
              <w:t xml:space="preserve">Monthly Average </w:t>
            </w:r>
          </w:p>
          <w:p w14:paraId="4B12AA27" w14:textId="3DB67F61" w:rsidR="007C4B36" w:rsidRPr="00DA13C1" w:rsidRDefault="006F7336" w:rsidP="0017702F">
            <w:pPr>
              <w:pStyle w:val="ListParagraph"/>
              <w:numPr>
                <w:ilvl w:val="0"/>
                <w:numId w:val="53"/>
              </w:numPr>
              <w:rPr>
                <w:highlight w:val="yellow"/>
              </w:rPr>
            </w:pPr>
            <w:r w:rsidRPr="00DA13C1">
              <w:rPr>
                <w:highlight w:val="yellow"/>
              </w:rPr>
              <w:t xml:space="preserve">Maximum </w:t>
            </w:r>
            <w:r w:rsidR="007C4B36" w:rsidRPr="00DA13C1">
              <w:rPr>
                <w:highlight w:val="yellow"/>
              </w:rPr>
              <w:t>Weekly Average</w:t>
            </w:r>
          </w:p>
        </w:tc>
      </w:tr>
      <w:tr w:rsidR="00DA13C1" w:rsidRPr="00A30D47" w14:paraId="1C38B8CE" w14:textId="77777777" w:rsidTr="4C327C5F">
        <w:trPr>
          <w:cantSplit/>
          <w:jc w:val="center"/>
        </w:trPr>
        <w:tc>
          <w:tcPr>
            <w:tcW w:w="1620" w:type="dxa"/>
          </w:tcPr>
          <w:p w14:paraId="492AA2D8" w14:textId="77777777" w:rsidR="007C4B36" w:rsidRPr="00D74736" w:rsidRDefault="007C4B36" w:rsidP="007C4B36">
            <w:pPr>
              <w:suppressAutoHyphens/>
              <w:jc w:val="left"/>
              <w:rPr>
                <w:szCs w:val="22"/>
              </w:rPr>
            </w:pPr>
            <w:r w:rsidRPr="00D74736">
              <w:rPr>
                <w:spacing w:val="-3"/>
                <w:szCs w:val="22"/>
              </w:rPr>
              <w:t>TSS</w:t>
            </w:r>
            <w:r w:rsidRPr="00D74736">
              <w:rPr>
                <w:szCs w:val="22"/>
              </w:rPr>
              <w:t xml:space="preserve"> </w:t>
            </w:r>
          </w:p>
          <w:p w14:paraId="03B609C5" w14:textId="5418B0BD" w:rsidR="007C4B36" w:rsidRPr="00D74736" w:rsidRDefault="00290CAE" w:rsidP="007C4B36">
            <w:pPr>
              <w:suppressAutoHyphens/>
              <w:jc w:val="left"/>
              <w:rPr>
                <w:spacing w:val="-3"/>
                <w:szCs w:val="22"/>
                <w:vertAlign w:val="superscript"/>
              </w:rPr>
            </w:pPr>
            <w:r>
              <w:rPr>
                <w:spacing w:val="-3"/>
                <w:szCs w:val="22"/>
              </w:rPr>
              <w:t>p</w:t>
            </w:r>
            <w:r w:rsidR="007C4B36" w:rsidRPr="00D74736">
              <w:rPr>
                <w:spacing w:val="-3"/>
                <w:szCs w:val="22"/>
              </w:rPr>
              <w:t xml:space="preserve">ercent </w:t>
            </w:r>
            <w:r>
              <w:rPr>
                <w:spacing w:val="-3"/>
                <w:szCs w:val="22"/>
              </w:rPr>
              <w:t>r</w:t>
            </w:r>
            <w:r w:rsidR="007C4B36" w:rsidRPr="00D74736">
              <w:rPr>
                <w:spacing w:val="-3"/>
                <w:szCs w:val="22"/>
              </w:rPr>
              <w:t>emoval</w:t>
            </w:r>
            <w:r w:rsidR="007C4B36" w:rsidRPr="00D74736">
              <w:rPr>
                <w:spacing w:val="-3"/>
                <w:szCs w:val="22"/>
                <w:vertAlign w:val="superscript"/>
              </w:rPr>
              <w:t xml:space="preserve"> </w:t>
            </w:r>
          </w:p>
          <w:p w14:paraId="34FFE953" w14:textId="77777777" w:rsidR="007C4B36" w:rsidRDefault="007C4B36" w:rsidP="007C4B36">
            <w:pPr>
              <w:suppressAutoHyphens/>
              <w:jc w:val="left"/>
              <w:rPr>
                <w:spacing w:val="-3"/>
                <w:szCs w:val="22"/>
              </w:rPr>
            </w:pPr>
            <w:r w:rsidRPr="00D74736">
              <w:rPr>
                <w:spacing w:val="-3"/>
                <w:szCs w:val="22"/>
              </w:rPr>
              <w:t>(81011)</w:t>
            </w:r>
          </w:p>
          <w:p w14:paraId="79A1811C" w14:textId="243864C0" w:rsidR="00EB552D" w:rsidRPr="00D74736" w:rsidRDefault="006546C9" w:rsidP="007C4B36">
            <w:pPr>
              <w:suppressAutoHyphens/>
              <w:jc w:val="left"/>
              <w:rPr>
                <w:spacing w:val="-3"/>
                <w:szCs w:val="22"/>
              </w:rPr>
            </w:pPr>
            <w:r>
              <w:rPr>
                <w:spacing w:val="-3"/>
                <w:szCs w:val="22"/>
              </w:rPr>
              <w:t>(S</w:t>
            </w:r>
            <w:r w:rsidR="00EB552D" w:rsidRPr="00D74736">
              <w:rPr>
                <w:spacing w:val="-3"/>
                <w:szCs w:val="22"/>
              </w:rPr>
              <w:t xml:space="preserve">ee note c </w:t>
            </w:r>
            <w:r w:rsidR="00EB552D" w:rsidRPr="00EB552D">
              <w:rPr>
                <w:spacing w:val="-3"/>
                <w:szCs w:val="22"/>
                <w:highlight w:val="yellow"/>
              </w:rPr>
              <w:t>&amp; d</w:t>
            </w:r>
            <w:r w:rsidR="00EB552D" w:rsidRPr="00D74736">
              <w:rPr>
                <w:spacing w:val="-3"/>
                <w:szCs w:val="22"/>
              </w:rPr>
              <w:t>.</w:t>
            </w:r>
            <w:r>
              <w:rPr>
                <w:spacing w:val="-3"/>
                <w:szCs w:val="22"/>
              </w:rPr>
              <w:t>)</w:t>
            </w:r>
          </w:p>
        </w:tc>
        <w:tc>
          <w:tcPr>
            <w:tcW w:w="1620" w:type="dxa"/>
          </w:tcPr>
          <w:p w14:paraId="43E3185E" w14:textId="77777777" w:rsidR="007C4B36" w:rsidRPr="00D74736" w:rsidRDefault="007C4B36" w:rsidP="007C4B36">
            <w:pPr>
              <w:suppressAutoHyphens/>
              <w:jc w:val="left"/>
              <w:rPr>
                <w:spacing w:val="-3"/>
                <w:szCs w:val="22"/>
              </w:rPr>
            </w:pPr>
            <w:r w:rsidRPr="00D74736">
              <w:rPr>
                <w:spacing w:val="-3"/>
                <w:szCs w:val="22"/>
              </w:rPr>
              <w:t>%</w:t>
            </w:r>
          </w:p>
        </w:tc>
        <w:tc>
          <w:tcPr>
            <w:tcW w:w="1620" w:type="dxa"/>
          </w:tcPr>
          <w:p w14:paraId="7A2A9819" w14:textId="77777777" w:rsidR="007C4B36" w:rsidRPr="00D74736" w:rsidRDefault="007C4B36" w:rsidP="007C4B36">
            <w:pPr>
              <w:suppressAutoHyphens/>
              <w:jc w:val="left"/>
              <w:rPr>
                <w:spacing w:val="-3"/>
                <w:szCs w:val="22"/>
              </w:rPr>
            </w:pPr>
            <w:r w:rsidRPr="00D74736">
              <w:rPr>
                <w:szCs w:val="22"/>
              </w:rPr>
              <w:t>Year-round</w:t>
            </w:r>
          </w:p>
        </w:tc>
        <w:tc>
          <w:tcPr>
            <w:tcW w:w="1620" w:type="dxa"/>
          </w:tcPr>
          <w:p w14:paraId="4F1A0200" w14:textId="3667D296" w:rsidR="007C4B36" w:rsidRPr="00D74736" w:rsidRDefault="007C4B36" w:rsidP="007C4B36">
            <w:pPr>
              <w:jc w:val="left"/>
              <w:rPr>
                <w:szCs w:val="22"/>
                <w:highlight w:val="yellow"/>
              </w:rPr>
            </w:pPr>
            <w:r w:rsidRPr="00E64E43">
              <w:rPr>
                <w:szCs w:val="22"/>
                <w:highlight w:val="yellow"/>
              </w:rPr>
              <w:t>Monitoring Matrix</w:t>
            </w:r>
          </w:p>
        </w:tc>
        <w:tc>
          <w:tcPr>
            <w:tcW w:w="1620" w:type="dxa"/>
          </w:tcPr>
          <w:p w14:paraId="33CB8AD9" w14:textId="77777777" w:rsidR="007C4B36" w:rsidRPr="00D74736" w:rsidRDefault="007C4B36" w:rsidP="007C4B36">
            <w:pPr>
              <w:jc w:val="left"/>
              <w:rPr>
                <w:szCs w:val="22"/>
                <w:highlight w:val="yellow"/>
              </w:rPr>
            </w:pPr>
            <w:r w:rsidRPr="00D74736">
              <w:rPr>
                <w:szCs w:val="22"/>
                <w:highlight w:val="yellow"/>
              </w:rPr>
              <w:t>Calculation based on monthly average TSS concentration values</w:t>
            </w:r>
          </w:p>
        </w:tc>
        <w:tc>
          <w:tcPr>
            <w:tcW w:w="1620" w:type="dxa"/>
          </w:tcPr>
          <w:p w14:paraId="229A804C" w14:textId="77777777" w:rsidR="007C4B36" w:rsidRPr="00D74736" w:rsidRDefault="007C4B36" w:rsidP="007C4B36">
            <w:pPr>
              <w:contextualSpacing/>
              <w:jc w:val="left"/>
              <w:rPr>
                <w:rFonts w:eastAsia="Calibri"/>
                <w:szCs w:val="22"/>
                <w:highlight w:val="yellow"/>
              </w:rPr>
            </w:pPr>
            <w:r w:rsidRPr="00D74736">
              <w:rPr>
                <w:rFonts w:eastAsia="Calibri"/>
                <w:szCs w:val="22"/>
                <w:highlight w:val="yellow"/>
              </w:rPr>
              <w:t xml:space="preserve">Monthly Average </w:t>
            </w:r>
          </w:p>
        </w:tc>
      </w:tr>
      <w:tr w:rsidR="00DA13C1" w:rsidRPr="00A30D47" w14:paraId="46FBDC9B" w14:textId="77777777" w:rsidTr="4C327C5F">
        <w:trPr>
          <w:cantSplit/>
          <w:jc w:val="center"/>
        </w:trPr>
        <w:tc>
          <w:tcPr>
            <w:tcW w:w="1620" w:type="dxa"/>
          </w:tcPr>
          <w:p w14:paraId="47167E78" w14:textId="77777777" w:rsidR="007C4B36" w:rsidRPr="00D74736" w:rsidRDefault="007C4B36" w:rsidP="007C4B36">
            <w:pPr>
              <w:keepNext/>
              <w:keepLines/>
              <w:suppressAutoHyphens/>
              <w:jc w:val="left"/>
              <w:rPr>
                <w:spacing w:val="-3"/>
                <w:szCs w:val="22"/>
              </w:rPr>
            </w:pPr>
            <w:r w:rsidRPr="00D74736">
              <w:rPr>
                <w:spacing w:val="-3"/>
                <w:szCs w:val="22"/>
              </w:rPr>
              <w:lastRenderedPageBreak/>
              <w:t>pH</w:t>
            </w:r>
          </w:p>
          <w:p w14:paraId="44FE8DF2" w14:textId="31F25B19" w:rsidR="007C4B36" w:rsidRPr="00D74736" w:rsidRDefault="007C4B36" w:rsidP="007C4B36">
            <w:pPr>
              <w:keepNext/>
              <w:keepLines/>
              <w:suppressAutoHyphens/>
              <w:jc w:val="left"/>
              <w:rPr>
                <w:szCs w:val="22"/>
                <w:highlight w:val="yellow"/>
              </w:rPr>
            </w:pPr>
            <w:r w:rsidRPr="00D74736">
              <w:rPr>
                <w:spacing w:val="-3"/>
                <w:szCs w:val="22"/>
              </w:rPr>
              <w:t>(00400)</w:t>
            </w:r>
          </w:p>
        </w:tc>
        <w:tc>
          <w:tcPr>
            <w:tcW w:w="1620" w:type="dxa"/>
          </w:tcPr>
          <w:p w14:paraId="74985A46" w14:textId="0AA6A4BB" w:rsidR="007C4B36" w:rsidRPr="00D74736" w:rsidRDefault="00970DF0" w:rsidP="007C4B36">
            <w:pPr>
              <w:keepNext/>
              <w:keepLines/>
              <w:suppressAutoHyphens/>
              <w:jc w:val="left"/>
              <w:rPr>
                <w:szCs w:val="22"/>
              </w:rPr>
            </w:pPr>
            <w:r>
              <w:rPr>
                <w:spacing w:val="-3"/>
                <w:szCs w:val="22"/>
              </w:rPr>
              <w:t>SU</w:t>
            </w:r>
          </w:p>
        </w:tc>
        <w:tc>
          <w:tcPr>
            <w:tcW w:w="1620" w:type="dxa"/>
          </w:tcPr>
          <w:p w14:paraId="13CC15B6" w14:textId="77777777" w:rsidR="007C4B36" w:rsidRPr="00D74736" w:rsidRDefault="007C4B36" w:rsidP="007C4B36">
            <w:pPr>
              <w:suppressAutoHyphens/>
              <w:jc w:val="left"/>
              <w:rPr>
                <w:szCs w:val="22"/>
              </w:rPr>
            </w:pPr>
            <w:r w:rsidRPr="00D74736">
              <w:rPr>
                <w:spacing w:val="-3"/>
                <w:szCs w:val="22"/>
              </w:rPr>
              <w:t>Year-round</w:t>
            </w:r>
          </w:p>
        </w:tc>
        <w:tc>
          <w:tcPr>
            <w:tcW w:w="1620" w:type="dxa"/>
          </w:tcPr>
          <w:p w14:paraId="17699859" w14:textId="1F60C576"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49064EC5" w14:textId="4C3873D3" w:rsidR="007C4B36" w:rsidRPr="00D74736" w:rsidRDefault="007C4B36" w:rsidP="007C4B36">
            <w:pPr>
              <w:keepNext/>
              <w:keepLines/>
              <w:jc w:val="left"/>
              <w:rPr>
                <w:szCs w:val="22"/>
                <w:highlight w:val="yellow"/>
              </w:rPr>
            </w:pPr>
            <w:r w:rsidRPr="00D74736">
              <w:rPr>
                <w:szCs w:val="22"/>
                <w:highlight w:val="yellow"/>
              </w:rPr>
              <w:t>Continuous</w:t>
            </w:r>
            <w:r w:rsidR="00F75DDA">
              <w:rPr>
                <w:szCs w:val="22"/>
                <w:highlight w:val="yellow"/>
              </w:rPr>
              <w:t xml:space="preserve"> </w:t>
            </w:r>
            <w:r w:rsidR="005E32E4">
              <w:rPr>
                <w:szCs w:val="22"/>
                <w:highlight w:val="yellow"/>
              </w:rPr>
              <w:t>(See note</w:t>
            </w:r>
            <w:r w:rsidR="00F75DDA">
              <w:rPr>
                <w:szCs w:val="22"/>
                <w:highlight w:val="yellow"/>
              </w:rPr>
              <w:t xml:space="preserve"> g</w:t>
            </w:r>
            <w:r w:rsidR="006546C9">
              <w:rPr>
                <w:szCs w:val="22"/>
                <w:highlight w:val="yellow"/>
              </w:rPr>
              <w:t>.</w:t>
            </w:r>
            <w:r w:rsidR="00F75DDA">
              <w:rPr>
                <w:szCs w:val="22"/>
                <w:highlight w:val="yellow"/>
              </w:rPr>
              <w:t>)</w:t>
            </w:r>
            <w:r w:rsidRPr="00D74736">
              <w:rPr>
                <w:szCs w:val="22"/>
                <w:highlight w:val="yellow"/>
              </w:rPr>
              <w:t>/Grab</w:t>
            </w:r>
          </w:p>
        </w:tc>
        <w:tc>
          <w:tcPr>
            <w:tcW w:w="1620" w:type="dxa"/>
          </w:tcPr>
          <w:p w14:paraId="1208BD80" w14:textId="77777777" w:rsidR="007C4B36" w:rsidRPr="00DA13C1" w:rsidRDefault="007C4B36" w:rsidP="0017702F">
            <w:pPr>
              <w:pStyle w:val="ListParagraph"/>
              <w:numPr>
                <w:ilvl w:val="0"/>
                <w:numId w:val="54"/>
              </w:numPr>
              <w:rPr>
                <w:highlight w:val="yellow"/>
              </w:rPr>
            </w:pPr>
            <w:r w:rsidRPr="00DA13C1">
              <w:rPr>
                <w:highlight w:val="yellow"/>
              </w:rPr>
              <w:t>Daily Maximum</w:t>
            </w:r>
          </w:p>
          <w:p w14:paraId="52E56FB9" w14:textId="4978667D" w:rsidR="007C4B36" w:rsidRPr="00DA13C1" w:rsidRDefault="007C4B36" w:rsidP="0017702F">
            <w:pPr>
              <w:pStyle w:val="ListParagraph"/>
              <w:numPr>
                <w:ilvl w:val="0"/>
                <w:numId w:val="54"/>
              </w:numPr>
              <w:rPr>
                <w:highlight w:val="yellow"/>
              </w:rPr>
            </w:pPr>
            <w:r w:rsidRPr="00DA13C1">
              <w:rPr>
                <w:highlight w:val="yellow"/>
              </w:rPr>
              <w:t xml:space="preserve">Daily Minimum </w:t>
            </w:r>
          </w:p>
        </w:tc>
      </w:tr>
      <w:tr w:rsidR="00DA13C1" w:rsidRPr="00A30D47" w14:paraId="3CDFB11C" w14:textId="77777777" w:rsidTr="4C327C5F">
        <w:trPr>
          <w:cantSplit/>
          <w:jc w:val="center"/>
        </w:trPr>
        <w:tc>
          <w:tcPr>
            <w:tcW w:w="1620" w:type="dxa"/>
          </w:tcPr>
          <w:p w14:paraId="474AFC53" w14:textId="77777777" w:rsidR="007C4B36" w:rsidRPr="00351327" w:rsidRDefault="007C4B36" w:rsidP="007C4B36">
            <w:pPr>
              <w:keepNext/>
              <w:keepLines/>
              <w:suppressAutoHyphens/>
              <w:jc w:val="left"/>
              <w:rPr>
                <w:szCs w:val="22"/>
              </w:rPr>
            </w:pPr>
            <w:r w:rsidRPr="00351327">
              <w:rPr>
                <w:szCs w:val="22"/>
              </w:rPr>
              <w:t>Chlorine, Total Residual</w:t>
            </w:r>
          </w:p>
          <w:p w14:paraId="22BEEA13" w14:textId="1644DF35" w:rsidR="007C4B36" w:rsidRPr="00D74736" w:rsidRDefault="007C4B36" w:rsidP="007C4B36">
            <w:pPr>
              <w:keepNext/>
              <w:keepLines/>
              <w:suppressAutoHyphens/>
              <w:jc w:val="left"/>
              <w:rPr>
                <w:szCs w:val="22"/>
                <w:highlight w:val="yellow"/>
              </w:rPr>
            </w:pPr>
            <w:r w:rsidRPr="00351327">
              <w:rPr>
                <w:szCs w:val="22"/>
              </w:rPr>
              <w:t>(50060)</w:t>
            </w:r>
          </w:p>
        </w:tc>
        <w:tc>
          <w:tcPr>
            <w:tcW w:w="1620" w:type="dxa"/>
          </w:tcPr>
          <w:p w14:paraId="1126A04A" w14:textId="77777777" w:rsidR="007C4B36" w:rsidRPr="00D74736" w:rsidRDefault="007C4B36" w:rsidP="007C4B36">
            <w:pPr>
              <w:keepNext/>
              <w:keepLines/>
              <w:suppressAutoHyphens/>
              <w:jc w:val="left"/>
              <w:rPr>
                <w:szCs w:val="22"/>
                <w:highlight w:val="yellow"/>
              </w:rPr>
            </w:pPr>
            <w:r w:rsidRPr="00D74736">
              <w:rPr>
                <w:szCs w:val="22"/>
                <w:highlight w:val="yellow"/>
              </w:rPr>
              <w:t>mg/L</w:t>
            </w:r>
          </w:p>
        </w:tc>
        <w:tc>
          <w:tcPr>
            <w:tcW w:w="1620" w:type="dxa"/>
          </w:tcPr>
          <w:p w14:paraId="11DFF201" w14:textId="77777777" w:rsidR="007C4B36" w:rsidRPr="00D74736" w:rsidRDefault="007C4B36" w:rsidP="007C4B36">
            <w:pPr>
              <w:suppressAutoHyphens/>
              <w:jc w:val="left"/>
              <w:rPr>
                <w:i/>
                <w:szCs w:val="22"/>
                <w:highlight w:val="yellow"/>
              </w:rPr>
            </w:pPr>
            <w:r w:rsidRPr="00D74736">
              <w:rPr>
                <w:i/>
                <w:szCs w:val="22"/>
                <w:highlight w:val="yellow"/>
              </w:rPr>
              <w:t>Example:</w:t>
            </w:r>
          </w:p>
          <w:p w14:paraId="5753CFE7" w14:textId="77777777" w:rsidR="007C4B36" w:rsidRPr="00D74736" w:rsidRDefault="007C4B36" w:rsidP="007C4B36">
            <w:pPr>
              <w:suppressAutoHyphens/>
              <w:jc w:val="left"/>
              <w:rPr>
                <w:i/>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455BABF5" w14:textId="1E91D5E5"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68E0A414" w14:textId="77777777" w:rsidR="007C4B36" w:rsidRPr="00D74736" w:rsidRDefault="007C4B36" w:rsidP="007C4B36">
            <w:pPr>
              <w:keepNext/>
              <w:keepLines/>
              <w:jc w:val="left"/>
              <w:rPr>
                <w:szCs w:val="22"/>
                <w:highlight w:val="yellow"/>
              </w:rPr>
            </w:pPr>
            <w:r w:rsidRPr="00D74736">
              <w:rPr>
                <w:szCs w:val="22"/>
                <w:highlight w:val="yellow"/>
              </w:rPr>
              <w:t>Grab</w:t>
            </w:r>
          </w:p>
        </w:tc>
        <w:tc>
          <w:tcPr>
            <w:tcW w:w="1620" w:type="dxa"/>
          </w:tcPr>
          <w:p w14:paraId="0D037773" w14:textId="77777777" w:rsidR="007C4B36" w:rsidRPr="00DA13C1" w:rsidRDefault="007C4B36" w:rsidP="0017702F">
            <w:pPr>
              <w:pStyle w:val="ListParagraph"/>
              <w:numPr>
                <w:ilvl w:val="0"/>
                <w:numId w:val="55"/>
              </w:numPr>
              <w:suppressAutoHyphens/>
              <w:rPr>
                <w:highlight w:val="yellow"/>
              </w:rPr>
            </w:pPr>
            <w:r w:rsidRPr="00DA13C1">
              <w:rPr>
                <w:highlight w:val="yellow"/>
              </w:rPr>
              <w:t>Daily Maximum</w:t>
            </w:r>
          </w:p>
          <w:p w14:paraId="752C3AFB" w14:textId="554C7FD9" w:rsidR="007C4B36" w:rsidRPr="00DA13C1" w:rsidRDefault="007C4B36" w:rsidP="0017702F">
            <w:pPr>
              <w:pStyle w:val="ListParagraph"/>
              <w:numPr>
                <w:ilvl w:val="0"/>
                <w:numId w:val="55"/>
              </w:numPr>
              <w:suppressAutoHyphens/>
              <w:rPr>
                <w:spacing w:val="-3"/>
                <w:highlight w:val="yellow"/>
              </w:rPr>
            </w:pPr>
            <w:r w:rsidRPr="00DA13C1">
              <w:rPr>
                <w:highlight w:val="yellow"/>
              </w:rPr>
              <w:t>Monthly Average</w:t>
            </w:r>
          </w:p>
        </w:tc>
      </w:tr>
      <w:tr w:rsidR="00DA13C1" w:rsidRPr="00A30D47" w14:paraId="29290367" w14:textId="77777777" w:rsidTr="4C327C5F">
        <w:trPr>
          <w:cantSplit/>
          <w:jc w:val="center"/>
        </w:trPr>
        <w:tc>
          <w:tcPr>
            <w:tcW w:w="1620" w:type="dxa"/>
          </w:tcPr>
          <w:p w14:paraId="6C9A57CF" w14:textId="77777777" w:rsidR="007C4B36" w:rsidRPr="00D74736" w:rsidRDefault="007C4B36" w:rsidP="007C4B36">
            <w:pPr>
              <w:keepNext/>
              <w:keepLines/>
              <w:suppressAutoHyphens/>
              <w:jc w:val="left"/>
              <w:rPr>
                <w:szCs w:val="22"/>
                <w:highlight w:val="yellow"/>
              </w:rPr>
            </w:pPr>
            <w:r w:rsidRPr="00D74736">
              <w:rPr>
                <w:szCs w:val="22"/>
                <w:highlight w:val="yellow"/>
              </w:rPr>
              <w:t>Temperature</w:t>
            </w:r>
          </w:p>
          <w:p w14:paraId="78279BD4" w14:textId="24684823" w:rsidR="007C4B36" w:rsidRPr="00D74736" w:rsidRDefault="007C4B36" w:rsidP="007C4B36">
            <w:pPr>
              <w:keepNext/>
              <w:keepLines/>
              <w:suppressAutoHyphens/>
              <w:jc w:val="left"/>
              <w:rPr>
                <w:szCs w:val="22"/>
                <w:highlight w:val="yellow"/>
              </w:rPr>
            </w:pPr>
            <w:r w:rsidRPr="00D74736">
              <w:rPr>
                <w:szCs w:val="22"/>
                <w:highlight w:val="yellow"/>
              </w:rPr>
              <w:t>(00010)</w:t>
            </w:r>
          </w:p>
        </w:tc>
        <w:tc>
          <w:tcPr>
            <w:tcW w:w="1620" w:type="dxa"/>
          </w:tcPr>
          <w:p w14:paraId="22920921" w14:textId="77777777" w:rsidR="007C4B36" w:rsidRPr="00D74736" w:rsidRDefault="007C4B36" w:rsidP="007C4B36">
            <w:pPr>
              <w:keepNext/>
              <w:keepLines/>
              <w:suppressAutoHyphens/>
              <w:jc w:val="left"/>
              <w:rPr>
                <w:szCs w:val="22"/>
                <w:highlight w:val="yellow"/>
              </w:rPr>
            </w:pPr>
            <w:r w:rsidRPr="00D74736">
              <w:rPr>
                <w:szCs w:val="22"/>
                <w:highlight w:val="yellow"/>
              </w:rPr>
              <w:t>ºC</w:t>
            </w:r>
          </w:p>
        </w:tc>
        <w:tc>
          <w:tcPr>
            <w:tcW w:w="1620" w:type="dxa"/>
          </w:tcPr>
          <w:p w14:paraId="57750D3B" w14:textId="77777777" w:rsidR="007C4B36" w:rsidRPr="00D74736" w:rsidRDefault="007C4B36" w:rsidP="007C4B36">
            <w:pPr>
              <w:suppressAutoHyphens/>
              <w:jc w:val="left"/>
              <w:rPr>
                <w:i/>
                <w:szCs w:val="22"/>
                <w:highlight w:val="yellow"/>
              </w:rPr>
            </w:pPr>
            <w:r w:rsidRPr="00D74736">
              <w:rPr>
                <w:i/>
                <w:szCs w:val="22"/>
                <w:highlight w:val="yellow"/>
              </w:rPr>
              <w:t>Example:</w:t>
            </w:r>
          </w:p>
          <w:p w14:paraId="40896CE5" w14:textId="77777777" w:rsidR="007C4B36" w:rsidRPr="00D74736" w:rsidRDefault="007C4B36" w:rsidP="007C4B36">
            <w:pPr>
              <w:suppressAutoHyphens/>
              <w:jc w:val="left"/>
              <w:rPr>
                <w:i/>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73236C93" w14:textId="2519A02B"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31092602" w14:textId="3A23838D" w:rsidR="007C4B36" w:rsidRPr="00D74736" w:rsidRDefault="007C4B36" w:rsidP="007C4B36">
            <w:pPr>
              <w:keepNext/>
              <w:keepLines/>
              <w:jc w:val="left"/>
              <w:rPr>
                <w:szCs w:val="22"/>
                <w:highlight w:val="yellow"/>
              </w:rPr>
            </w:pPr>
            <w:r w:rsidRPr="00D74736">
              <w:rPr>
                <w:szCs w:val="22"/>
                <w:highlight w:val="yellow"/>
              </w:rPr>
              <w:t>Continuous</w:t>
            </w:r>
            <w:r w:rsidR="00A77C07">
              <w:rPr>
                <w:szCs w:val="22"/>
                <w:highlight w:val="yellow"/>
              </w:rPr>
              <w:t xml:space="preserve"> (See note i.)</w:t>
            </w:r>
            <w:r w:rsidRPr="00D74736">
              <w:rPr>
                <w:szCs w:val="22"/>
                <w:highlight w:val="yellow"/>
              </w:rPr>
              <w:t>/Grab</w:t>
            </w:r>
            <w:r w:rsidR="00A77C07">
              <w:rPr>
                <w:szCs w:val="22"/>
                <w:highlight w:val="yellow"/>
              </w:rPr>
              <w:t xml:space="preserve"> (See note i.)</w:t>
            </w:r>
          </w:p>
        </w:tc>
        <w:tc>
          <w:tcPr>
            <w:tcW w:w="1620" w:type="dxa"/>
          </w:tcPr>
          <w:p w14:paraId="4703F610" w14:textId="77777777" w:rsidR="007C4B36" w:rsidRPr="00DA13C1" w:rsidRDefault="007C4B36" w:rsidP="0017702F">
            <w:pPr>
              <w:pStyle w:val="ListParagraph"/>
              <w:numPr>
                <w:ilvl w:val="0"/>
                <w:numId w:val="56"/>
              </w:numPr>
              <w:rPr>
                <w:highlight w:val="yellow"/>
              </w:rPr>
            </w:pPr>
            <w:r w:rsidRPr="00DA13C1">
              <w:rPr>
                <w:highlight w:val="yellow"/>
              </w:rPr>
              <w:t>Daily Maximum</w:t>
            </w:r>
          </w:p>
          <w:p w14:paraId="7E03ADC2" w14:textId="77777777" w:rsidR="007C4B36" w:rsidRPr="00DA13C1" w:rsidRDefault="007C4B36" w:rsidP="0017702F">
            <w:pPr>
              <w:pStyle w:val="ListParagraph"/>
              <w:numPr>
                <w:ilvl w:val="0"/>
                <w:numId w:val="56"/>
              </w:numPr>
              <w:rPr>
                <w:highlight w:val="yellow"/>
              </w:rPr>
            </w:pPr>
            <w:r w:rsidRPr="00DA13C1">
              <w:rPr>
                <w:highlight w:val="yellow"/>
              </w:rPr>
              <w:t>Monthly Average</w:t>
            </w:r>
          </w:p>
          <w:p w14:paraId="71CB8E8F" w14:textId="3E88071D" w:rsidR="007C4B36" w:rsidRPr="00DA13C1" w:rsidRDefault="003244DA" w:rsidP="0017702F">
            <w:pPr>
              <w:pStyle w:val="ListParagraph"/>
              <w:numPr>
                <w:ilvl w:val="0"/>
                <w:numId w:val="56"/>
              </w:numPr>
              <w:rPr>
                <w:highlight w:val="yellow"/>
              </w:rPr>
            </w:pPr>
            <w:r w:rsidRPr="00DA13C1">
              <w:rPr>
                <w:highlight w:val="yellow"/>
              </w:rPr>
              <w:t xml:space="preserve">7-day </w:t>
            </w:r>
            <w:r w:rsidR="007C4B36" w:rsidRPr="00DA13C1">
              <w:rPr>
                <w:highlight w:val="yellow"/>
              </w:rPr>
              <w:t>Rolling Average</w:t>
            </w:r>
            <w:r w:rsidR="00C81560" w:rsidRPr="00DA13C1">
              <w:rPr>
                <w:highlight w:val="yellow"/>
              </w:rPr>
              <w:t xml:space="preserve"> of Daily Maximum</w:t>
            </w:r>
          </w:p>
        </w:tc>
      </w:tr>
      <w:tr w:rsidR="00DA13C1" w:rsidRPr="00A30D47" w14:paraId="1C7E168E" w14:textId="77777777" w:rsidTr="4C327C5F">
        <w:trPr>
          <w:cantSplit/>
          <w:jc w:val="center"/>
        </w:trPr>
        <w:tc>
          <w:tcPr>
            <w:tcW w:w="1620" w:type="dxa"/>
          </w:tcPr>
          <w:p w14:paraId="25745F36" w14:textId="77777777" w:rsidR="007C4B36" w:rsidRPr="00D74736" w:rsidRDefault="007C4B36" w:rsidP="007C4B36">
            <w:pPr>
              <w:keepNext/>
              <w:keepLines/>
              <w:suppressAutoHyphens/>
              <w:jc w:val="left"/>
              <w:rPr>
                <w:szCs w:val="22"/>
                <w:highlight w:val="yellow"/>
              </w:rPr>
            </w:pPr>
            <w:r w:rsidRPr="00D74736">
              <w:rPr>
                <w:szCs w:val="22"/>
                <w:highlight w:val="yellow"/>
              </w:rPr>
              <w:t>Excess Thermal Load</w:t>
            </w:r>
          </w:p>
          <w:p w14:paraId="7C755775" w14:textId="76C1EB45" w:rsidR="007C4B36" w:rsidRPr="00D74736" w:rsidRDefault="007C4B36" w:rsidP="007C4B36">
            <w:pPr>
              <w:keepNext/>
              <w:keepLines/>
              <w:suppressAutoHyphens/>
              <w:jc w:val="left"/>
              <w:rPr>
                <w:spacing w:val="-3"/>
                <w:szCs w:val="22"/>
                <w:highlight w:val="yellow"/>
              </w:rPr>
            </w:pPr>
            <w:r w:rsidRPr="00D74736">
              <w:rPr>
                <w:szCs w:val="22"/>
                <w:highlight w:val="yellow"/>
              </w:rPr>
              <w:t>(51405)</w:t>
            </w:r>
          </w:p>
        </w:tc>
        <w:tc>
          <w:tcPr>
            <w:tcW w:w="1620" w:type="dxa"/>
          </w:tcPr>
          <w:p w14:paraId="3CA9103A" w14:textId="404F778B" w:rsidR="007C4B36" w:rsidRPr="00D74736" w:rsidRDefault="00C81560" w:rsidP="007C4B36">
            <w:pPr>
              <w:keepNext/>
              <w:keepLines/>
              <w:suppressAutoHyphens/>
              <w:jc w:val="left"/>
              <w:rPr>
                <w:spacing w:val="-3"/>
                <w:szCs w:val="22"/>
                <w:highlight w:val="yellow"/>
              </w:rPr>
            </w:pPr>
            <w:r>
              <w:rPr>
                <w:szCs w:val="22"/>
                <w:highlight w:val="yellow"/>
              </w:rPr>
              <w:t>million</w:t>
            </w:r>
            <w:r w:rsidR="007C4B36" w:rsidRPr="00D74736">
              <w:rPr>
                <w:szCs w:val="22"/>
                <w:highlight w:val="yellow"/>
              </w:rPr>
              <w:t>kcal/day</w:t>
            </w:r>
          </w:p>
        </w:tc>
        <w:tc>
          <w:tcPr>
            <w:tcW w:w="1620" w:type="dxa"/>
          </w:tcPr>
          <w:p w14:paraId="3CE04A20" w14:textId="256B8613" w:rsidR="007C4B36" w:rsidRPr="00D74736" w:rsidRDefault="007C4B36" w:rsidP="009606E9">
            <w:pPr>
              <w:keepNext/>
              <w:keepLines/>
              <w:suppressAutoHyphens/>
              <w:jc w:val="left"/>
              <w:rPr>
                <w:spacing w:val="-3"/>
                <w:szCs w:val="22"/>
                <w:highlight w:val="yellow"/>
              </w:rPr>
            </w:pPr>
            <w:r w:rsidRPr="00D74736">
              <w:rPr>
                <w:i/>
                <w:szCs w:val="22"/>
                <w:highlight w:val="yellow"/>
              </w:rPr>
              <w:t xml:space="preserve">Example: </w:t>
            </w:r>
            <w:r w:rsidR="009606E9">
              <w:rPr>
                <w:szCs w:val="22"/>
                <w:highlight w:val="yellow"/>
              </w:rPr>
              <w:t>Year-round</w:t>
            </w:r>
          </w:p>
        </w:tc>
        <w:tc>
          <w:tcPr>
            <w:tcW w:w="1620" w:type="dxa"/>
          </w:tcPr>
          <w:p w14:paraId="03888B4A" w14:textId="2C4273F1"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28544B4F" w14:textId="03ADE25A" w:rsidR="007C4B36" w:rsidRPr="00D74736" w:rsidRDefault="007C4B36" w:rsidP="00B7678D">
            <w:pPr>
              <w:keepNext/>
              <w:keepLines/>
              <w:jc w:val="left"/>
              <w:rPr>
                <w:szCs w:val="22"/>
                <w:highlight w:val="yellow"/>
              </w:rPr>
            </w:pPr>
            <w:r w:rsidRPr="00D74736">
              <w:rPr>
                <w:szCs w:val="22"/>
                <w:highlight w:val="yellow"/>
              </w:rPr>
              <w:t xml:space="preserve">Calculation </w:t>
            </w:r>
            <w:r w:rsidR="005E32E4">
              <w:rPr>
                <w:szCs w:val="22"/>
                <w:highlight w:val="yellow"/>
              </w:rPr>
              <w:t>(See note</w:t>
            </w:r>
            <w:r w:rsidR="009606E9" w:rsidRPr="00D74736">
              <w:rPr>
                <w:szCs w:val="22"/>
                <w:highlight w:val="yellow"/>
              </w:rPr>
              <w:t xml:space="preserve"> </w:t>
            </w:r>
            <w:r w:rsidR="00B7678D">
              <w:rPr>
                <w:szCs w:val="22"/>
                <w:highlight w:val="yellow"/>
              </w:rPr>
              <w:t>e</w:t>
            </w:r>
            <w:r w:rsidR="00B574BC">
              <w:rPr>
                <w:szCs w:val="22"/>
                <w:highlight w:val="yellow"/>
              </w:rPr>
              <w:t>.</w:t>
            </w:r>
            <w:r w:rsidR="009606E9" w:rsidRPr="00D74736">
              <w:rPr>
                <w:szCs w:val="22"/>
                <w:highlight w:val="yellow"/>
              </w:rPr>
              <w:t>)</w:t>
            </w:r>
          </w:p>
        </w:tc>
        <w:tc>
          <w:tcPr>
            <w:tcW w:w="1620" w:type="dxa"/>
          </w:tcPr>
          <w:p w14:paraId="15B6AFAC" w14:textId="783E8167" w:rsidR="009606E9" w:rsidRPr="00D74736" w:rsidRDefault="007C4B36" w:rsidP="003244DA">
            <w:pPr>
              <w:ind w:left="-14"/>
              <w:contextualSpacing/>
              <w:jc w:val="left"/>
              <w:rPr>
                <w:rFonts w:eastAsia="Calibri"/>
                <w:spacing w:val="-3"/>
                <w:szCs w:val="22"/>
                <w:highlight w:val="yellow"/>
              </w:rPr>
            </w:pPr>
            <w:r w:rsidRPr="00D74736">
              <w:rPr>
                <w:rFonts w:eastAsia="Calibri"/>
                <w:szCs w:val="22"/>
                <w:highlight w:val="yellow"/>
              </w:rPr>
              <w:t>Maximum</w:t>
            </w:r>
            <w:r w:rsidR="00B574BC">
              <w:rPr>
                <w:rFonts w:eastAsia="Calibri"/>
                <w:szCs w:val="22"/>
                <w:highlight w:val="yellow"/>
              </w:rPr>
              <w:t xml:space="preserve"> </w:t>
            </w:r>
            <w:r w:rsidR="003244DA">
              <w:rPr>
                <w:rFonts w:eastAsia="Calibri"/>
                <w:szCs w:val="22"/>
                <w:highlight w:val="yellow"/>
              </w:rPr>
              <w:t>7-</w:t>
            </w:r>
            <w:r w:rsidR="003244DA" w:rsidRPr="00D74736">
              <w:rPr>
                <w:rFonts w:eastAsia="Calibri"/>
                <w:szCs w:val="22"/>
                <w:highlight w:val="yellow"/>
              </w:rPr>
              <w:t>day Rolling Average</w:t>
            </w:r>
          </w:p>
        </w:tc>
      </w:tr>
      <w:tr w:rsidR="00DA13C1" w:rsidRPr="00A30D47" w14:paraId="7BF4A767" w14:textId="77777777" w:rsidTr="4C327C5F">
        <w:trPr>
          <w:cantSplit/>
          <w:jc w:val="center"/>
        </w:trPr>
        <w:tc>
          <w:tcPr>
            <w:tcW w:w="1620" w:type="dxa"/>
          </w:tcPr>
          <w:p w14:paraId="2C33FA7D" w14:textId="77777777" w:rsidR="007C4B36" w:rsidRPr="00D74736" w:rsidRDefault="007C4B36" w:rsidP="007C4B36">
            <w:pPr>
              <w:keepNext/>
              <w:keepLines/>
              <w:suppressAutoHyphens/>
              <w:jc w:val="left"/>
              <w:rPr>
                <w:i/>
                <w:szCs w:val="22"/>
                <w:highlight w:val="yellow"/>
              </w:rPr>
            </w:pPr>
            <w:r w:rsidRPr="00D74736">
              <w:rPr>
                <w:i/>
                <w:szCs w:val="22"/>
                <w:highlight w:val="yellow"/>
              </w:rPr>
              <w:t>E. coli</w:t>
            </w:r>
          </w:p>
          <w:p w14:paraId="611D4A07" w14:textId="033FDBD1" w:rsidR="007C4B36" w:rsidRPr="00D74736" w:rsidRDefault="007C4B36" w:rsidP="007C4B36">
            <w:pPr>
              <w:keepNext/>
              <w:keepLines/>
              <w:suppressAutoHyphens/>
              <w:jc w:val="left"/>
              <w:rPr>
                <w:spacing w:val="-3"/>
                <w:szCs w:val="22"/>
                <w:highlight w:val="yellow"/>
              </w:rPr>
            </w:pPr>
            <w:r w:rsidRPr="00D74736">
              <w:rPr>
                <w:szCs w:val="22"/>
                <w:highlight w:val="yellow"/>
              </w:rPr>
              <w:t>(51040)</w:t>
            </w:r>
          </w:p>
        </w:tc>
        <w:tc>
          <w:tcPr>
            <w:tcW w:w="1620" w:type="dxa"/>
          </w:tcPr>
          <w:p w14:paraId="3BADC65C" w14:textId="161D7A2F" w:rsidR="007C4B36" w:rsidRPr="00D74736" w:rsidRDefault="00B2300D" w:rsidP="007C4B36">
            <w:pPr>
              <w:keepNext/>
              <w:keepLines/>
              <w:suppressAutoHyphens/>
              <w:jc w:val="left"/>
              <w:rPr>
                <w:spacing w:val="-3"/>
                <w:szCs w:val="22"/>
                <w:highlight w:val="yellow"/>
              </w:rPr>
            </w:pPr>
            <w:r>
              <w:rPr>
                <w:szCs w:val="22"/>
                <w:highlight w:val="yellow"/>
              </w:rPr>
              <w:t>#</w:t>
            </w:r>
            <w:r w:rsidR="007C4B36" w:rsidRPr="00D74736">
              <w:rPr>
                <w:szCs w:val="22"/>
                <w:highlight w:val="yellow"/>
              </w:rPr>
              <w:t>/100 mL</w:t>
            </w:r>
          </w:p>
        </w:tc>
        <w:tc>
          <w:tcPr>
            <w:tcW w:w="1620" w:type="dxa"/>
          </w:tcPr>
          <w:p w14:paraId="149F8CC5" w14:textId="77777777" w:rsidR="007C4B36" w:rsidRPr="00D74736" w:rsidRDefault="007C4B36" w:rsidP="007C4B36">
            <w:pPr>
              <w:suppressAutoHyphens/>
              <w:jc w:val="left"/>
              <w:rPr>
                <w:i/>
                <w:szCs w:val="22"/>
                <w:highlight w:val="yellow"/>
              </w:rPr>
            </w:pPr>
            <w:r w:rsidRPr="00D74736">
              <w:rPr>
                <w:i/>
                <w:szCs w:val="22"/>
                <w:highlight w:val="yellow"/>
              </w:rPr>
              <w:t>Example:</w:t>
            </w:r>
          </w:p>
          <w:p w14:paraId="47E810C5" w14:textId="77777777" w:rsidR="007C4B36" w:rsidRPr="00D74736" w:rsidRDefault="007C4B36" w:rsidP="007C4B36">
            <w:pPr>
              <w:keepNext/>
              <w:keepLines/>
              <w:suppressAutoHyphens/>
              <w:jc w:val="left"/>
              <w:rPr>
                <w:spacing w:val="-3"/>
                <w:szCs w:val="22"/>
                <w:highlight w:val="yellow"/>
              </w:rPr>
            </w:pPr>
            <w:r w:rsidRPr="00D74736">
              <w:rPr>
                <w:szCs w:val="22"/>
                <w:highlight w:val="yellow"/>
              </w:rPr>
              <w:t>Year-round</w:t>
            </w:r>
          </w:p>
        </w:tc>
        <w:tc>
          <w:tcPr>
            <w:tcW w:w="1620" w:type="dxa"/>
          </w:tcPr>
          <w:p w14:paraId="2CD8400A" w14:textId="7AFB80C0"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7F1D9DBD" w14:textId="77777777" w:rsidR="007C4B36" w:rsidRPr="00D74736" w:rsidRDefault="007C4B36" w:rsidP="007C4B36">
            <w:pPr>
              <w:keepNext/>
              <w:keepLines/>
              <w:jc w:val="left"/>
              <w:rPr>
                <w:szCs w:val="22"/>
                <w:highlight w:val="yellow"/>
              </w:rPr>
            </w:pPr>
            <w:r w:rsidRPr="00D74736">
              <w:rPr>
                <w:szCs w:val="22"/>
                <w:highlight w:val="yellow"/>
              </w:rPr>
              <w:t>Grab</w:t>
            </w:r>
          </w:p>
        </w:tc>
        <w:tc>
          <w:tcPr>
            <w:tcW w:w="1620" w:type="dxa"/>
          </w:tcPr>
          <w:p w14:paraId="2E396142" w14:textId="77777777" w:rsidR="007C4B36" w:rsidRPr="00DA13C1" w:rsidRDefault="007C4B36" w:rsidP="0017702F">
            <w:pPr>
              <w:pStyle w:val="ListParagraph"/>
              <w:numPr>
                <w:ilvl w:val="0"/>
                <w:numId w:val="57"/>
              </w:numPr>
              <w:rPr>
                <w:highlight w:val="yellow"/>
              </w:rPr>
            </w:pPr>
            <w:r w:rsidRPr="00DA13C1">
              <w:rPr>
                <w:highlight w:val="yellow"/>
              </w:rPr>
              <w:t>Daily Maximum</w:t>
            </w:r>
          </w:p>
          <w:p w14:paraId="58637E64" w14:textId="18D7206D" w:rsidR="007C4B36" w:rsidRPr="00DA13C1" w:rsidRDefault="007C4B36" w:rsidP="0017702F">
            <w:pPr>
              <w:pStyle w:val="ListParagraph"/>
              <w:numPr>
                <w:ilvl w:val="0"/>
                <w:numId w:val="57"/>
              </w:numPr>
              <w:rPr>
                <w:highlight w:val="yellow"/>
              </w:rPr>
            </w:pPr>
            <w:r w:rsidRPr="00DA13C1">
              <w:rPr>
                <w:highlight w:val="yellow"/>
              </w:rPr>
              <w:t>Monthly Geometric Mean</w:t>
            </w:r>
          </w:p>
        </w:tc>
      </w:tr>
      <w:tr w:rsidR="00DA13C1" w:rsidRPr="00A30D47" w14:paraId="424A9C9B" w14:textId="77777777" w:rsidTr="4C327C5F">
        <w:trPr>
          <w:cantSplit/>
          <w:jc w:val="center"/>
        </w:trPr>
        <w:tc>
          <w:tcPr>
            <w:tcW w:w="1620" w:type="dxa"/>
          </w:tcPr>
          <w:p w14:paraId="73C71BE4" w14:textId="3C8D227F" w:rsidR="007C4B36" w:rsidRPr="00D74736" w:rsidRDefault="007C4B36" w:rsidP="007C4B36">
            <w:pPr>
              <w:keepNext/>
              <w:keepLines/>
              <w:suppressAutoHyphens/>
              <w:jc w:val="left"/>
              <w:rPr>
                <w:szCs w:val="22"/>
                <w:highlight w:val="yellow"/>
              </w:rPr>
            </w:pPr>
            <w:r w:rsidRPr="00D74736">
              <w:rPr>
                <w:szCs w:val="22"/>
                <w:highlight w:val="yellow"/>
              </w:rPr>
              <w:t xml:space="preserve">Fecal </w:t>
            </w:r>
            <w:r w:rsidR="00290CAE">
              <w:rPr>
                <w:szCs w:val="22"/>
                <w:highlight w:val="yellow"/>
              </w:rPr>
              <w:t>c</w:t>
            </w:r>
            <w:r w:rsidRPr="00D74736">
              <w:rPr>
                <w:szCs w:val="22"/>
                <w:highlight w:val="yellow"/>
              </w:rPr>
              <w:t>oliform</w:t>
            </w:r>
          </w:p>
          <w:p w14:paraId="3885F53C" w14:textId="1003A794" w:rsidR="007C4B36" w:rsidRPr="00D74736" w:rsidRDefault="007C4B36" w:rsidP="007C4B36">
            <w:pPr>
              <w:keepNext/>
              <w:keepLines/>
              <w:suppressAutoHyphens/>
              <w:jc w:val="left"/>
              <w:rPr>
                <w:spacing w:val="-3"/>
                <w:szCs w:val="22"/>
                <w:highlight w:val="yellow"/>
              </w:rPr>
            </w:pPr>
            <w:r w:rsidRPr="00D74736">
              <w:rPr>
                <w:szCs w:val="22"/>
                <w:highlight w:val="yellow"/>
              </w:rPr>
              <w:t>(74055)</w:t>
            </w:r>
          </w:p>
        </w:tc>
        <w:tc>
          <w:tcPr>
            <w:tcW w:w="1620" w:type="dxa"/>
          </w:tcPr>
          <w:p w14:paraId="061DDEEF" w14:textId="6FE3BE49" w:rsidR="007C4B36" w:rsidRPr="00D74736" w:rsidRDefault="00B2300D" w:rsidP="007C4B36">
            <w:pPr>
              <w:keepNext/>
              <w:keepLines/>
              <w:suppressAutoHyphens/>
              <w:jc w:val="left"/>
              <w:rPr>
                <w:spacing w:val="-3"/>
                <w:szCs w:val="22"/>
                <w:highlight w:val="yellow"/>
              </w:rPr>
            </w:pPr>
            <w:r>
              <w:rPr>
                <w:szCs w:val="22"/>
                <w:highlight w:val="yellow"/>
              </w:rPr>
              <w:t>#</w:t>
            </w:r>
            <w:r w:rsidR="007C4B36" w:rsidRPr="00D74736">
              <w:rPr>
                <w:szCs w:val="22"/>
                <w:highlight w:val="yellow"/>
              </w:rPr>
              <w:t xml:space="preserve">/100 mL </w:t>
            </w:r>
          </w:p>
        </w:tc>
        <w:tc>
          <w:tcPr>
            <w:tcW w:w="1620" w:type="dxa"/>
          </w:tcPr>
          <w:p w14:paraId="620E602C" w14:textId="77777777" w:rsidR="000E3E07" w:rsidRPr="00D74736" w:rsidRDefault="000E3E07" w:rsidP="000E3E07">
            <w:pPr>
              <w:suppressAutoHyphens/>
              <w:jc w:val="left"/>
              <w:rPr>
                <w:i/>
                <w:szCs w:val="22"/>
                <w:highlight w:val="yellow"/>
              </w:rPr>
            </w:pPr>
            <w:r w:rsidRPr="00D74736">
              <w:rPr>
                <w:i/>
                <w:szCs w:val="22"/>
                <w:highlight w:val="yellow"/>
              </w:rPr>
              <w:t>Example:</w:t>
            </w:r>
          </w:p>
          <w:p w14:paraId="2BEBBAAC" w14:textId="5C8C6E5F" w:rsidR="007C4B36" w:rsidRPr="00D74736" w:rsidRDefault="000E3E07" w:rsidP="000E3E07">
            <w:pPr>
              <w:keepNext/>
              <w:keepLines/>
              <w:suppressAutoHyphens/>
              <w:jc w:val="left"/>
              <w:rPr>
                <w:spacing w:val="-3"/>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0D651FD2" w14:textId="3BE7E387"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7B826BC4" w14:textId="77777777" w:rsidR="007C4B36" w:rsidRPr="00D74736" w:rsidRDefault="007C4B36" w:rsidP="007C4B36">
            <w:pPr>
              <w:keepNext/>
              <w:keepLines/>
              <w:jc w:val="left"/>
              <w:rPr>
                <w:szCs w:val="22"/>
                <w:highlight w:val="yellow"/>
              </w:rPr>
            </w:pPr>
            <w:r w:rsidRPr="00D74736">
              <w:rPr>
                <w:szCs w:val="22"/>
                <w:highlight w:val="yellow"/>
              </w:rPr>
              <w:t>Grab</w:t>
            </w:r>
          </w:p>
        </w:tc>
        <w:tc>
          <w:tcPr>
            <w:tcW w:w="1620" w:type="dxa"/>
          </w:tcPr>
          <w:p w14:paraId="556D2C0C" w14:textId="77777777" w:rsidR="007C4B36" w:rsidRPr="00DA13C1" w:rsidRDefault="007C4B36" w:rsidP="0017702F">
            <w:pPr>
              <w:pStyle w:val="ListParagraph"/>
              <w:numPr>
                <w:ilvl w:val="0"/>
                <w:numId w:val="58"/>
              </w:numPr>
              <w:rPr>
                <w:highlight w:val="yellow"/>
              </w:rPr>
            </w:pPr>
            <w:r w:rsidRPr="00DA13C1">
              <w:rPr>
                <w:highlight w:val="yellow"/>
              </w:rPr>
              <w:t>Daily Maximum</w:t>
            </w:r>
          </w:p>
          <w:p w14:paraId="5E4CC5BC" w14:textId="30FD278D" w:rsidR="007C4B36" w:rsidRPr="00DA13C1" w:rsidRDefault="007C4B36" w:rsidP="0017702F">
            <w:pPr>
              <w:pStyle w:val="ListParagraph"/>
              <w:numPr>
                <w:ilvl w:val="0"/>
                <w:numId w:val="58"/>
              </w:numPr>
              <w:rPr>
                <w:spacing w:val="-3"/>
                <w:highlight w:val="yellow"/>
              </w:rPr>
            </w:pPr>
            <w:r w:rsidRPr="00DA13C1">
              <w:rPr>
                <w:highlight w:val="yellow"/>
              </w:rPr>
              <w:t>Monthly Median</w:t>
            </w:r>
          </w:p>
        </w:tc>
      </w:tr>
      <w:tr w:rsidR="00DA13C1" w:rsidRPr="00A30D47" w14:paraId="1B8D2C3E" w14:textId="77777777" w:rsidTr="4C327C5F">
        <w:trPr>
          <w:cantSplit/>
          <w:jc w:val="center"/>
        </w:trPr>
        <w:tc>
          <w:tcPr>
            <w:tcW w:w="1620" w:type="dxa"/>
          </w:tcPr>
          <w:p w14:paraId="16D51005" w14:textId="1E419404" w:rsidR="000E3E07" w:rsidRPr="00D74736" w:rsidRDefault="000E3E07" w:rsidP="007C4B36">
            <w:pPr>
              <w:keepNext/>
              <w:keepLines/>
              <w:suppressAutoHyphens/>
              <w:jc w:val="left"/>
              <w:rPr>
                <w:szCs w:val="22"/>
                <w:highlight w:val="yellow"/>
              </w:rPr>
            </w:pPr>
            <w:r>
              <w:rPr>
                <w:szCs w:val="22"/>
                <w:highlight w:val="yellow"/>
              </w:rPr>
              <w:t xml:space="preserve">Fecal </w:t>
            </w:r>
            <w:r w:rsidR="00290CAE">
              <w:rPr>
                <w:szCs w:val="22"/>
                <w:highlight w:val="yellow"/>
              </w:rPr>
              <w:t>c</w:t>
            </w:r>
            <w:r>
              <w:rPr>
                <w:szCs w:val="22"/>
                <w:highlight w:val="yellow"/>
              </w:rPr>
              <w:t>oliform (30500)</w:t>
            </w:r>
          </w:p>
        </w:tc>
        <w:tc>
          <w:tcPr>
            <w:tcW w:w="1620" w:type="dxa"/>
          </w:tcPr>
          <w:p w14:paraId="06D452BB" w14:textId="7BF849F6" w:rsidR="000E3E07" w:rsidRDefault="000E3E07" w:rsidP="007C4B36">
            <w:pPr>
              <w:keepNext/>
              <w:keepLines/>
              <w:suppressAutoHyphens/>
              <w:jc w:val="left"/>
              <w:rPr>
                <w:szCs w:val="22"/>
                <w:highlight w:val="yellow"/>
              </w:rPr>
            </w:pPr>
            <w:r>
              <w:rPr>
                <w:szCs w:val="22"/>
                <w:highlight w:val="yellow"/>
              </w:rPr>
              <w:t>%</w:t>
            </w:r>
          </w:p>
        </w:tc>
        <w:tc>
          <w:tcPr>
            <w:tcW w:w="1620" w:type="dxa"/>
          </w:tcPr>
          <w:p w14:paraId="1A768B48" w14:textId="3746470B" w:rsidR="000E3E07" w:rsidRPr="00D74736" w:rsidRDefault="000E3E07" w:rsidP="007C4B36">
            <w:pPr>
              <w:suppressAutoHyphens/>
              <w:jc w:val="left"/>
              <w:rPr>
                <w:i/>
                <w:szCs w:val="22"/>
                <w:highlight w:val="yellow"/>
              </w:rPr>
            </w:pPr>
            <w:r>
              <w:rPr>
                <w:i/>
                <w:szCs w:val="22"/>
                <w:highlight w:val="yellow"/>
              </w:rPr>
              <w:t>Example: Year-round</w:t>
            </w:r>
          </w:p>
        </w:tc>
        <w:tc>
          <w:tcPr>
            <w:tcW w:w="1620" w:type="dxa"/>
          </w:tcPr>
          <w:p w14:paraId="50C9F73D" w14:textId="4D42FAB0" w:rsidR="000E3E07" w:rsidRPr="004F6D03" w:rsidRDefault="000E3E07" w:rsidP="007C4B36">
            <w:pPr>
              <w:keepNext/>
              <w:keepLines/>
              <w:jc w:val="left"/>
              <w:rPr>
                <w:szCs w:val="22"/>
                <w:highlight w:val="yellow"/>
              </w:rPr>
            </w:pPr>
            <w:r>
              <w:rPr>
                <w:szCs w:val="22"/>
                <w:highlight w:val="yellow"/>
              </w:rPr>
              <w:t>Monitoring Matrix</w:t>
            </w:r>
          </w:p>
        </w:tc>
        <w:tc>
          <w:tcPr>
            <w:tcW w:w="1620" w:type="dxa"/>
          </w:tcPr>
          <w:p w14:paraId="6F1EADD5" w14:textId="069B8A28" w:rsidR="000E3E07" w:rsidRPr="00D74736" w:rsidRDefault="000E3E07" w:rsidP="007C4B36">
            <w:pPr>
              <w:keepNext/>
              <w:keepLines/>
              <w:jc w:val="left"/>
              <w:rPr>
                <w:szCs w:val="22"/>
                <w:highlight w:val="yellow"/>
              </w:rPr>
            </w:pPr>
            <w:r>
              <w:rPr>
                <w:szCs w:val="22"/>
                <w:highlight w:val="yellow"/>
              </w:rPr>
              <w:t>Calculation</w:t>
            </w:r>
          </w:p>
        </w:tc>
        <w:tc>
          <w:tcPr>
            <w:tcW w:w="1620" w:type="dxa"/>
          </w:tcPr>
          <w:p w14:paraId="06FFB9F2" w14:textId="1DBD0E05" w:rsidR="000E3E07" w:rsidRPr="00D74736" w:rsidRDefault="000E3E07" w:rsidP="007C4B36">
            <w:pPr>
              <w:ind w:left="-14"/>
              <w:contextualSpacing/>
              <w:jc w:val="left"/>
              <w:rPr>
                <w:rFonts w:eastAsia="Calibri"/>
                <w:szCs w:val="22"/>
                <w:highlight w:val="yellow"/>
              </w:rPr>
            </w:pPr>
            <w:r w:rsidRPr="00D74736">
              <w:rPr>
                <w:rFonts w:eastAsia="Calibri"/>
                <w:szCs w:val="22"/>
                <w:highlight w:val="yellow"/>
              </w:rPr>
              <w:t>Monthly percent over 43</w:t>
            </w:r>
          </w:p>
        </w:tc>
      </w:tr>
      <w:tr w:rsidR="00DA13C1" w:rsidRPr="00A30D47" w14:paraId="778C8491" w14:textId="77777777" w:rsidTr="4C327C5F">
        <w:trPr>
          <w:cantSplit/>
          <w:jc w:val="center"/>
        </w:trPr>
        <w:tc>
          <w:tcPr>
            <w:tcW w:w="1620" w:type="dxa"/>
          </w:tcPr>
          <w:p w14:paraId="4366C1F2" w14:textId="77777777" w:rsidR="007C4B36" w:rsidRPr="00D74736" w:rsidRDefault="007C4B36" w:rsidP="007C4B36">
            <w:pPr>
              <w:keepNext/>
              <w:keepLines/>
              <w:suppressAutoHyphens/>
              <w:jc w:val="left"/>
              <w:rPr>
                <w:szCs w:val="22"/>
                <w:highlight w:val="yellow"/>
              </w:rPr>
            </w:pPr>
            <w:r w:rsidRPr="00D74736">
              <w:rPr>
                <w:szCs w:val="22"/>
                <w:highlight w:val="yellow"/>
              </w:rPr>
              <w:t>Enterococci</w:t>
            </w:r>
          </w:p>
          <w:p w14:paraId="582B405F" w14:textId="77777777" w:rsidR="007C4B36" w:rsidRPr="00D74736" w:rsidRDefault="007C4B36" w:rsidP="007C4B36">
            <w:pPr>
              <w:keepNext/>
              <w:keepLines/>
              <w:suppressAutoHyphens/>
              <w:jc w:val="left"/>
              <w:rPr>
                <w:spacing w:val="-3"/>
                <w:szCs w:val="22"/>
                <w:highlight w:val="yellow"/>
              </w:rPr>
            </w:pPr>
            <w:r w:rsidRPr="00D74736">
              <w:rPr>
                <w:szCs w:val="22"/>
                <w:highlight w:val="yellow"/>
              </w:rPr>
              <w:t>(61211)</w:t>
            </w:r>
          </w:p>
        </w:tc>
        <w:tc>
          <w:tcPr>
            <w:tcW w:w="1620" w:type="dxa"/>
          </w:tcPr>
          <w:p w14:paraId="0E516617" w14:textId="6084EF95" w:rsidR="007C4B36" w:rsidRPr="00D74736" w:rsidRDefault="00B2300D" w:rsidP="007C4B36">
            <w:pPr>
              <w:keepNext/>
              <w:keepLines/>
              <w:suppressAutoHyphens/>
              <w:jc w:val="left"/>
              <w:rPr>
                <w:spacing w:val="-3"/>
                <w:szCs w:val="22"/>
                <w:highlight w:val="yellow"/>
              </w:rPr>
            </w:pPr>
            <w:r>
              <w:rPr>
                <w:szCs w:val="22"/>
                <w:highlight w:val="yellow"/>
              </w:rPr>
              <w:t>#</w:t>
            </w:r>
            <w:r w:rsidR="007C4B36" w:rsidRPr="00D74736">
              <w:rPr>
                <w:szCs w:val="22"/>
                <w:highlight w:val="yellow"/>
              </w:rPr>
              <w:t xml:space="preserve">/100 mL </w:t>
            </w:r>
          </w:p>
        </w:tc>
        <w:tc>
          <w:tcPr>
            <w:tcW w:w="1620" w:type="dxa"/>
          </w:tcPr>
          <w:p w14:paraId="63C63135" w14:textId="77777777" w:rsidR="007C4B36" w:rsidRPr="00D74736" w:rsidRDefault="007C4B36" w:rsidP="007C4B36">
            <w:pPr>
              <w:suppressAutoHyphens/>
              <w:jc w:val="left"/>
              <w:rPr>
                <w:i/>
                <w:szCs w:val="22"/>
                <w:highlight w:val="yellow"/>
              </w:rPr>
            </w:pPr>
            <w:r w:rsidRPr="00D74736">
              <w:rPr>
                <w:i/>
                <w:szCs w:val="22"/>
                <w:highlight w:val="yellow"/>
              </w:rPr>
              <w:t>Example:</w:t>
            </w:r>
          </w:p>
          <w:p w14:paraId="455AA894" w14:textId="77777777" w:rsidR="007C4B36" w:rsidRPr="00D74736" w:rsidRDefault="007C4B36" w:rsidP="007C4B36">
            <w:pPr>
              <w:keepNext/>
              <w:keepLines/>
              <w:suppressAutoHyphens/>
              <w:jc w:val="left"/>
              <w:rPr>
                <w:spacing w:val="-3"/>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420205F0" w14:textId="299E00C9"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62AAAFA9" w14:textId="77777777" w:rsidR="007C4B36" w:rsidRPr="00D74736" w:rsidRDefault="007C4B36" w:rsidP="007C4B36">
            <w:pPr>
              <w:keepNext/>
              <w:keepLines/>
              <w:jc w:val="left"/>
              <w:rPr>
                <w:szCs w:val="22"/>
                <w:highlight w:val="yellow"/>
              </w:rPr>
            </w:pPr>
            <w:r w:rsidRPr="00D74736">
              <w:rPr>
                <w:szCs w:val="22"/>
                <w:highlight w:val="yellow"/>
              </w:rPr>
              <w:t>Grab</w:t>
            </w:r>
          </w:p>
        </w:tc>
        <w:tc>
          <w:tcPr>
            <w:tcW w:w="1620" w:type="dxa"/>
          </w:tcPr>
          <w:p w14:paraId="4921E0AD" w14:textId="77777777" w:rsidR="007C4B36" w:rsidRPr="00DA13C1" w:rsidRDefault="007C4B36" w:rsidP="0017702F">
            <w:pPr>
              <w:pStyle w:val="ListParagraph"/>
              <w:numPr>
                <w:ilvl w:val="0"/>
                <w:numId w:val="59"/>
              </w:numPr>
              <w:rPr>
                <w:highlight w:val="yellow"/>
              </w:rPr>
            </w:pPr>
            <w:r w:rsidRPr="00DA13C1">
              <w:rPr>
                <w:highlight w:val="yellow"/>
              </w:rPr>
              <w:t>Daily Maximum</w:t>
            </w:r>
          </w:p>
          <w:p w14:paraId="4A1DE2A4" w14:textId="227C46A7" w:rsidR="007C4B36" w:rsidRPr="00DA13C1" w:rsidRDefault="007C4B36" w:rsidP="0017702F">
            <w:pPr>
              <w:pStyle w:val="ListParagraph"/>
              <w:numPr>
                <w:ilvl w:val="0"/>
                <w:numId w:val="59"/>
              </w:numPr>
              <w:rPr>
                <w:highlight w:val="yellow"/>
              </w:rPr>
            </w:pPr>
            <w:r w:rsidRPr="00DA13C1">
              <w:rPr>
                <w:highlight w:val="yellow"/>
              </w:rPr>
              <w:t>Monthly Geometric Mean</w:t>
            </w:r>
          </w:p>
        </w:tc>
      </w:tr>
      <w:tr w:rsidR="00DA13C1" w:rsidRPr="00A30D47" w14:paraId="34C2B92B" w14:textId="77777777" w:rsidTr="4C327C5F">
        <w:trPr>
          <w:cantSplit/>
          <w:jc w:val="center"/>
        </w:trPr>
        <w:tc>
          <w:tcPr>
            <w:tcW w:w="1620" w:type="dxa"/>
          </w:tcPr>
          <w:p w14:paraId="30A61574" w14:textId="19124A7E" w:rsidR="000E3E07" w:rsidRPr="00D74736" w:rsidRDefault="000E3E07" w:rsidP="007C4B36">
            <w:pPr>
              <w:keepNext/>
              <w:keepLines/>
              <w:suppressAutoHyphens/>
              <w:jc w:val="left"/>
              <w:rPr>
                <w:szCs w:val="22"/>
                <w:highlight w:val="yellow"/>
              </w:rPr>
            </w:pPr>
            <w:r>
              <w:rPr>
                <w:szCs w:val="22"/>
                <w:highlight w:val="yellow"/>
              </w:rPr>
              <w:t xml:space="preserve">Enterococci </w:t>
            </w:r>
            <w:r w:rsidR="00DF5103">
              <w:rPr>
                <w:szCs w:val="22"/>
                <w:highlight w:val="yellow"/>
              </w:rPr>
              <w:t xml:space="preserve">% samples exceeding limit </w:t>
            </w:r>
            <w:r>
              <w:rPr>
                <w:szCs w:val="22"/>
                <w:highlight w:val="yellow"/>
              </w:rPr>
              <w:t>(51937</w:t>
            </w:r>
            <w:r w:rsidR="00AF6018">
              <w:rPr>
                <w:szCs w:val="22"/>
                <w:highlight w:val="yellow"/>
              </w:rPr>
              <w:t>)</w:t>
            </w:r>
          </w:p>
        </w:tc>
        <w:tc>
          <w:tcPr>
            <w:tcW w:w="1620" w:type="dxa"/>
          </w:tcPr>
          <w:p w14:paraId="45755370" w14:textId="7E0C72C8" w:rsidR="004F2A44" w:rsidRPr="00AE6547" w:rsidRDefault="000E3E07" w:rsidP="00DA13C1">
            <w:pPr>
              <w:keepNext/>
              <w:keepLines/>
              <w:suppressAutoHyphens/>
              <w:jc w:val="left"/>
              <w:rPr>
                <w:szCs w:val="22"/>
                <w:highlight w:val="yellow"/>
              </w:rPr>
            </w:pPr>
            <w:r>
              <w:rPr>
                <w:szCs w:val="22"/>
                <w:highlight w:val="yellow"/>
              </w:rPr>
              <w:t>%</w:t>
            </w:r>
          </w:p>
        </w:tc>
        <w:tc>
          <w:tcPr>
            <w:tcW w:w="1620" w:type="dxa"/>
          </w:tcPr>
          <w:p w14:paraId="6CA95CEC" w14:textId="6FB19014" w:rsidR="000E3E07" w:rsidRPr="00D74736" w:rsidRDefault="000E3E07" w:rsidP="007C4B36">
            <w:pPr>
              <w:suppressAutoHyphens/>
              <w:jc w:val="left"/>
              <w:rPr>
                <w:i/>
                <w:szCs w:val="22"/>
                <w:highlight w:val="yellow"/>
              </w:rPr>
            </w:pPr>
            <w:r>
              <w:rPr>
                <w:i/>
                <w:szCs w:val="22"/>
                <w:highlight w:val="yellow"/>
              </w:rPr>
              <w:t>Example: Year-round</w:t>
            </w:r>
          </w:p>
        </w:tc>
        <w:tc>
          <w:tcPr>
            <w:tcW w:w="1620" w:type="dxa"/>
          </w:tcPr>
          <w:p w14:paraId="385EBED9" w14:textId="32659B1C" w:rsidR="000E3E07" w:rsidRPr="004F6D03" w:rsidRDefault="000E3E07" w:rsidP="007C4B36">
            <w:pPr>
              <w:keepNext/>
              <w:keepLines/>
              <w:jc w:val="left"/>
              <w:rPr>
                <w:szCs w:val="22"/>
                <w:highlight w:val="yellow"/>
              </w:rPr>
            </w:pPr>
            <w:r>
              <w:rPr>
                <w:szCs w:val="22"/>
                <w:highlight w:val="yellow"/>
              </w:rPr>
              <w:t>Monitoring Matrix</w:t>
            </w:r>
          </w:p>
        </w:tc>
        <w:tc>
          <w:tcPr>
            <w:tcW w:w="1620" w:type="dxa"/>
          </w:tcPr>
          <w:p w14:paraId="25CC6114" w14:textId="1D03B76B" w:rsidR="000E3E07" w:rsidRPr="00D74736" w:rsidRDefault="000E3E07" w:rsidP="007C4B36">
            <w:pPr>
              <w:keepNext/>
              <w:keepLines/>
              <w:jc w:val="left"/>
              <w:rPr>
                <w:szCs w:val="22"/>
                <w:highlight w:val="yellow"/>
              </w:rPr>
            </w:pPr>
            <w:r>
              <w:rPr>
                <w:szCs w:val="22"/>
                <w:highlight w:val="yellow"/>
              </w:rPr>
              <w:t>Calculation</w:t>
            </w:r>
          </w:p>
        </w:tc>
        <w:tc>
          <w:tcPr>
            <w:tcW w:w="1620" w:type="dxa"/>
          </w:tcPr>
          <w:p w14:paraId="2CB4F25E" w14:textId="2C9BE0C6" w:rsidR="000E3E07" w:rsidRPr="00D74736" w:rsidRDefault="000E3E07" w:rsidP="007C4B36">
            <w:pPr>
              <w:ind w:left="-14"/>
              <w:contextualSpacing/>
              <w:jc w:val="left"/>
              <w:rPr>
                <w:rFonts w:eastAsia="Calibri"/>
                <w:szCs w:val="22"/>
                <w:highlight w:val="yellow"/>
              </w:rPr>
            </w:pPr>
            <w:r>
              <w:rPr>
                <w:rFonts w:eastAsia="Calibri"/>
                <w:szCs w:val="22"/>
                <w:highlight w:val="yellow"/>
              </w:rPr>
              <w:t>Monthly percent over 130</w:t>
            </w:r>
          </w:p>
        </w:tc>
      </w:tr>
      <w:tr w:rsidR="00DA13C1" w:rsidRPr="00176F38" w14:paraId="4246354F" w14:textId="47AEEFC0" w:rsidTr="4C327C5F">
        <w:trPr>
          <w:cantSplit/>
          <w:jc w:val="center"/>
        </w:trPr>
        <w:tc>
          <w:tcPr>
            <w:tcW w:w="1620" w:type="dxa"/>
          </w:tcPr>
          <w:p w14:paraId="57B1A1FA" w14:textId="3C29F95D" w:rsidR="00D51456" w:rsidRPr="00D93D66" w:rsidRDefault="00D51456" w:rsidP="00D74736">
            <w:pPr>
              <w:suppressAutoHyphens/>
              <w:jc w:val="left"/>
              <w:rPr>
                <w:szCs w:val="22"/>
              </w:rPr>
            </w:pPr>
            <w:r w:rsidRPr="00D93D66">
              <w:rPr>
                <w:szCs w:val="22"/>
              </w:rPr>
              <w:t>Mercury, Total Recoverable (MMP)</w:t>
            </w:r>
          </w:p>
          <w:p w14:paraId="549FE842" w14:textId="40D14B12" w:rsidR="00D51456" w:rsidRPr="00D93D66" w:rsidRDefault="00D51456" w:rsidP="004843C1">
            <w:pPr>
              <w:suppressAutoHyphens/>
              <w:jc w:val="left"/>
              <w:rPr>
                <w:spacing w:val="-3"/>
                <w:szCs w:val="22"/>
              </w:rPr>
            </w:pPr>
            <w:r w:rsidRPr="00D93D66">
              <w:rPr>
                <w:szCs w:val="22"/>
              </w:rPr>
              <w:t>(</w:t>
            </w:r>
            <w:r w:rsidR="004061AC" w:rsidRPr="00D93D66">
              <w:rPr>
                <w:szCs w:val="22"/>
              </w:rPr>
              <w:t>7</w:t>
            </w:r>
            <w:r w:rsidR="00F04FEA" w:rsidRPr="00D93D66">
              <w:rPr>
                <w:szCs w:val="22"/>
              </w:rPr>
              <w:t>1901</w:t>
            </w:r>
            <w:r w:rsidRPr="00D93D66">
              <w:rPr>
                <w:szCs w:val="22"/>
              </w:rPr>
              <w:t>)</w:t>
            </w:r>
            <w:r w:rsidR="00B5506B" w:rsidRPr="00D93D66">
              <w:rPr>
                <w:szCs w:val="22"/>
              </w:rPr>
              <w:t xml:space="preserve"> </w:t>
            </w:r>
            <w:r w:rsidR="005E32E4" w:rsidRPr="00D93D66">
              <w:rPr>
                <w:szCs w:val="22"/>
              </w:rPr>
              <w:t>(See note</w:t>
            </w:r>
            <w:r w:rsidR="00B5506B" w:rsidRPr="00D93D66">
              <w:rPr>
                <w:szCs w:val="22"/>
              </w:rPr>
              <w:t xml:space="preserve"> f.)</w:t>
            </w:r>
            <w:r w:rsidR="004843C1" w:rsidRPr="00D93D66">
              <w:rPr>
                <w:szCs w:val="22"/>
              </w:rPr>
              <w:t xml:space="preserve"> </w:t>
            </w:r>
          </w:p>
        </w:tc>
        <w:tc>
          <w:tcPr>
            <w:tcW w:w="1620" w:type="dxa"/>
          </w:tcPr>
          <w:p w14:paraId="6221A378" w14:textId="7F270D3D" w:rsidR="00D51456" w:rsidRPr="00D93D66" w:rsidRDefault="007E4816" w:rsidP="00DA13C1">
            <w:pPr>
              <w:suppressAutoHyphens/>
              <w:jc w:val="left"/>
              <w:rPr>
                <w:szCs w:val="22"/>
              </w:rPr>
            </w:pPr>
            <w:r w:rsidRPr="00D93D66">
              <w:t>µ</w:t>
            </w:r>
            <w:r w:rsidR="00973E01" w:rsidRPr="00D93D66">
              <w:rPr>
                <w:szCs w:val="22"/>
              </w:rPr>
              <w:t>g</w:t>
            </w:r>
            <w:r w:rsidR="00D51456" w:rsidRPr="00D93D66">
              <w:rPr>
                <w:szCs w:val="22"/>
              </w:rPr>
              <w:t>/L</w:t>
            </w:r>
          </w:p>
        </w:tc>
        <w:tc>
          <w:tcPr>
            <w:tcW w:w="1620" w:type="dxa"/>
          </w:tcPr>
          <w:p w14:paraId="5F5D8B3B" w14:textId="2C7CB62C" w:rsidR="0094456A" w:rsidRPr="00D93D66" w:rsidRDefault="0094456A" w:rsidP="00C5093D">
            <w:pPr>
              <w:suppressAutoHyphens/>
              <w:jc w:val="left"/>
              <w:rPr>
                <w:szCs w:val="22"/>
              </w:rPr>
            </w:pPr>
            <w:r w:rsidRPr="00D93D66">
              <w:rPr>
                <w:szCs w:val="22"/>
              </w:rPr>
              <w:t>First year of the permit cycle and every third year ther</w:t>
            </w:r>
            <w:r w:rsidR="00064975" w:rsidRPr="00D93D66">
              <w:rPr>
                <w:szCs w:val="22"/>
              </w:rPr>
              <w:t>e</w:t>
            </w:r>
            <w:r w:rsidRPr="00D93D66">
              <w:rPr>
                <w:szCs w:val="22"/>
              </w:rPr>
              <w:t>after</w:t>
            </w:r>
          </w:p>
          <w:p w14:paraId="6BDEA2C0" w14:textId="696D5499" w:rsidR="00D51456" w:rsidRPr="00D93D66" w:rsidRDefault="00D51456" w:rsidP="00C5093D">
            <w:pPr>
              <w:suppressAutoHyphens/>
              <w:jc w:val="left"/>
              <w:rPr>
                <w:szCs w:val="22"/>
              </w:rPr>
            </w:pPr>
          </w:p>
        </w:tc>
        <w:tc>
          <w:tcPr>
            <w:tcW w:w="1620" w:type="dxa"/>
          </w:tcPr>
          <w:p w14:paraId="57167FE2" w14:textId="773504D6" w:rsidR="00D51456" w:rsidRPr="00D93D66" w:rsidRDefault="002D1DE9" w:rsidP="00D74736">
            <w:pPr>
              <w:suppressAutoHyphens/>
              <w:jc w:val="left"/>
              <w:rPr>
                <w:szCs w:val="22"/>
              </w:rPr>
            </w:pPr>
            <w:r w:rsidRPr="00D93D66">
              <w:rPr>
                <w:szCs w:val="22"/>
              </w:rPr>
              <w:t>Quarterly</w:t>
            </w:r>
          </w:p>
        </w:tc>
        <w:tc>
          <w:tcPr>
            <w:tcW w:w="1620" w:type="dxa"/>
          </w:tcPr>
          <w:p w14:paraId="1534DCBE" w14:textId="680CA1F2" w:rsidR="00D51456" w:rsidRPr="00D93D66" w:rsidRDefault="00D51456" w:rsidP="00D74736">
            <w:pPr>
              <w:contextualSpacing/>
              <w:jc w:val="left"/>
              <w:rPr>
                <w:rFonts w:eastAsia="Calibri"/>
                <w:szCs w:val="22"/>
              </w:rPr>
            </w:pPr>
            <w:r w:rsidRPr="00D93D66">
              <w:rPr>
                <w:szCs w:val="22"/>
              </w:rPr>
              <w:t>24-hour composite</w:t>
            </w:r>
          </w:p>
        </w:tc>
        <w:tc>
          <w:tcPr>
            <w:tcW w:w="1620" w:type="dxa"/>
          </w:tcPr>
          <w:p w14:paraId="1B0C4F2D" w14:textId="541707F4" w:rsidR="00D51456" w:rsidRPr="00D93D66" w:rsidRDefault="00B5506B" w:rsidP="00D74736">
            <w:pPr>
              <w:ind w:left="-14"/>
              <w:contextualSpacing/>
              <w:jc w:val="left"/>
              <w:rPr>
                <w:rFonts w:eastAsia="Calibri"/>
                <w:szCs w:val="22"/>
              </w:rPr>
            </w:pPr>
            <w:r w:rsidRPr="00D93D66">
              <w:rPr>
                <w:rFonts w:eastAsia="Calibri"/>
                <w:szCs w:val="22"/>
              </w:rPr>
              <w:t>Quarterly Value</w:t>
            </w:r>
          </w:p>
        </w:tc>
      </w:tr>
      <w:tr w:rsidR="00DA13C1" w:rsidRPr="00176F38" w14:paraId="6F64B9D4" w14:textId="77777777" w:rsidTr="4C327C5F">
        <w:trPr>
          <w:cantSplit/>
          <w:jc w:val="center"/>
        </w:trPr>
        <w:tc>
          <w:tcPr>
            <w:tcW w:w="1620" w:type="dxa"/>
          </w:tcPr>
          <w:p w14:paraId="5BA12DDE" w14:textId="7DF7E03F" w:rsidR="00B3116C" w:rsidRPr="00D93D66" w:rsidRDefault="00B3116C" w:rsidP="00B3116C">
            <w:pPr>
              <w:suppressAutoHyphens/>
              <w:jc w:val="left"/>
              <w:rPr>
                <w:szCs w:val="22"/>
              </w:rPr>
            </w:pPr>
            <w:r w:rsidRPr="00D93D66">
              <w:rPr>
                <w:szCs w:val="22"/>
              </w:rPr>
              <w:lastRenderedPageBreak/>
              <w:t>Mercury, Total Recoverable (MMP)</w:t>
            </w:r>
          </w:p>
          <w:p w14:paraId="0D9A80E8" w14:textId="77777777" w:rsidR="00B3116C" w:rsidRPr="00D93D66" w:rsidRDefault="00B3116C" w:rsidP="00B3116C">
            <w:pPr>
              <w:suppressAutoHyphens/>
              <w:jc w:val="left"/>
              <w:rPr>
                <w:szCs w:val="22"/>
              </w:rPr>
            </w:pPr>
            <w:r w:rsidRPr="00D93D66">
              <w:rPr>
                <w:szCs w:val="22"/>
              </w:rPr>
              <w:t>(71901)</w:t>
            </w:r>
          </w:p>
          <w:p w14:paraId="0E90B29C" w14:textId="75D09C2F" w:rsidR="008A076E" w:rsidRPr="00D93D66" w:rsidRDefault="004843C1" w:rsidP="00B3116C">
            <w:pPr>
              <w:suppressAutoHyphens/>
              <w:jc w:val="left"/>
              <w:rPr>
                <w:szCs w:val="22"/>
              </w:rPr>
            </w:pPr>
            <w:r w:rsidRPr="00D93D66">
              <w:rPr>
                <w:szCs w:val="22"/>
              </w:rPr>
              <w:t>[for permits with monitoring required by Schedule A.6]</w:t>
            </w:r>
          </w:p>
        </w:tc>
        <w:tc>
          <w:tcPr>
            <w:tcW w:w="1620" w:type="dxa"/>
          </w:tcPr>
          <w:p w14:paraId="6020D274" w14:textId="5A44381A" w:rsidR="00B3116C" w:rsidRPr="00D93D66" w:rsidRDefault="00B3116C" w:rsidP="00B3116C">
            <w:pPr>
              <w:suppressAutoHyphens/>
              <w:jc w:val="left"/>
            </w:pPr>
            <w:r w:rsidRPr="00D93D66">
              <w:t>µ</w:t>
            </w:r>
            <w:r w:rsidRPr="00D93D66">
              <w:rPr>
                <w:szCs w:val="22"/>
              </w:rPr>
              <w:t>g/L</w:t>
            </w:r>
          </w:p>
        </w:tc>
        <w:tc>
          <w:tcPr>
            <w:tcW w:w="1620" w:type="dxa"/>
          </w:tcPr>
          <w:p w14:paraId="6636866D" w14:textId="22536307" w:rsidR="00B3116C" w:rsidRPr="00D93D66" w:rsidRDefault="00B3116C" w:rsidP="004843C1">
            <w:pPr>
              <w:suppressAutoHyphens/>
              <w:jc w:val="left"/>
              <w:rPr>
                <w:szCs w:val="22"/>
              </w:rPr>
            </w:pPr>
            <w:r w:rsidRPr="00D93D66">
              <w:rPr>
                <w:szCs w:val="22"/>
              </w:rPr>
              <w:t xml:space="preserve">First two year </w:t>
            </w:r>
            <w:r w:rsidR="005C3595" w:rsidRPr="00D93D66">
              <w:rPr>
                <w:szCs w:val="22"/>
              </w:rPr>
              <w:t>after permit effective date</w:t>
            </w:r>
            <w:r w:rsidR="008A076E" w:rsidRPr="00D93D66">
              <w:rPr>
                <w:szCs w:val="22"/>
              </w:rPr>
              <w:t xml:space="preserve"> </w:t>
            </w:r>
          </w:p>
        </w:tc>
        <w:tc>
          <w:tcPr>
            <w:tcW w:w="1620" w:type="dxa"/>
          </w:tcPr>
          <w:p w14:paraId="54CFFF14" w14:textId="72357444" w:rsidR="00B3116C" w:rsidRPr="00D93D66" w:rsidRDefault="00B3116C" w:rsidP="00B3116C">
            <w:pPr>
              <w:suppressAutoHyphens/>
              <w:jc w:val="left"/>
              <w:rPr>
                <w:szCs w:val="22"/>
              </w:rPr>
            </w:pPr>
            <w:r w:rsidRPr="00D93D66">
              <w:rPr>
                <w:szCs w:val="22"/>
              </w:rPr>
              <w:t>Quarterly</w:t>
            </w:r>
          </w:p>
        </w:tc>
        <w:tc>
          <w:tcPr>
            <w:tcW w:w="1620" w:type="dxa"/>
          </w:tcPr>
          <w:p w14:paraId="4A79894B" w14:textId="7B3AFBE9" w:rsidR="00B3116C" w:rsidRPr="00D93D66" w:rsidRDefault="00B3116C" w:rsidP="00B3116C">
            <w:pPr>
              <w:contextualSpacing/>
              <w:jc w:val="left"/>
              <w:rPr>
                <w:szCs w:val="22"/>
              </w:rPr>
            </w:pPr>
            <w:r w:rsidRPr="00D93D66">
              <w:rPr>
                <w:szCs w:val="22"/>
              </w:rPr>
              <w:t>24-hour composite</w:t>
            </w:r>
          </w:p>
        </w:tc>
        <w:tc>
          <w:tcPr>
            <w:tcW w:w="1620" w:type="dxa"/>
          </w:tcPr>
          <w:p w14:paraId="3394D2B8" w14:textId="5D04031A" w:rsidR="00B3116C" w:rsidRPr="00D93D66" w:rsidRDefault="00B3116C" w:rsidP="00B3116C">
            <w:pPr>
              <w:ind w:left="-14"/>
              <w:contextualSpacing/>
              <w:jc w:val="left"/>
              <w:rPr>
                <w:rFonts w:eastAsia="Calibri"/>
                <w:szCs w:val="22"/>
              </w:rPr>
            </w:pPr>
            <w:r w:rsidRPr="00D93D66">
              <w:rPr>
                <w:rFonts w:eastAsia="Calibri"/>
                <w:szCs w:val="22"/>
              </w:rPr>
              <w:t>Quarterly Value</w:t>
            </w:r>
          </w:p>
        </w:tc>
      </w:tr>
      <w:tr w:rsidR="00DA13C1" w:rsidRPr="00A30D47" w14:paraId="51BB766D" w14:textId="77777777" w:rsidTr="4C327C5F">
        <w:trPr>
          <w:cantSplit/>
          <w:jc w:val="center"/>
        </w:trPr>
        <w:tc>
          <w:tcPr>
            <w:tcW w:w="1620" w:type="dxa"/>
          </w:tcPr>
          <w:p w14:paraId="7C33FFD4" w14:textId="40B02DE1" w:rsidR="00B3116C" w:rsidRPr="00D742D9" w:rsidRDefault="00B3116C" w:rsidP="00B3116C">
            <w:pPr>
              <w:suppressAutoHyphens/>
              <w:jc w:val="left"/>
              <w:rPr>
                <w:szCs w:val="22"/>
              </w:rPr>
            </w:pPr>
            <w:r w:rsidRPr="00D742D9">
              <w:rPr>
                <w:szCs w:val="22"/>
              </w:rPr>
              <w:t xml:space="preserve">Total </w:t>
            </w:r>
            <w:r w:rsidR="00290CAE">
              <w:rPr>
                <w:szCs w:val="22"/>
              </w:rPr>
              <w:t>a</w:t>
            </w:r>
            <w:r w:rsidRPr="00D742D9">
              <w:rPr>
                <w:szCs w:val="22"/>
              </w:rPr>
              <w:t xml:space="preserve">mmonia (as N) </w:t>
            </w:r>
          </w:p>
          <w:p w14:paraId="71EA4FF0" w14:textId="4BCA6F37" w:rsidR="00B3116C" w:rsidRPr="00D74736" w:rsidRDefault="00B3116C" w:rsidP="00B3116C">
            <w:pPr>
              <w:suppressAutoHyphens/>
              <w:jc w:val="left"/>
              <w:rPr>
                <w:szCs w:val="22"/>
                <w:highlight w:val="yellow"/>
              </w:rPr>
            </w:pPr>
            <w:r w:rsidRPr="00D742D9">
              <w:rPr>
                <w:szCs w:val="22"/>
              </w:rPr>
              <w:t>(00610)</w:t>
            </w:r>
          </w:p>
        </w:tc>
        <w:tc>
          <w:tcPr>
            <w:tcW w:w="1620" w:type="dxa"/>
          </w:tcPr>
          <w:p w14:paraId="4509A7FE" w14:textId="77777777" w:rsidR="00B3116C" w:rsidRPr="00D74736" w:rsidRDefault="00B3116C" w:rsidP="00B3116C">
            <w:pPr>
              <w:suppressAutoHyphens/>
              <w:jc w:val="left"/>
              <w:rPr>
                <w:szCs w:val="22"/>
                <w:highlight w:val="yellow"/>
              </w:rPr>
            </w:pPr>
            <w:r w:rsidRPr="00D74736">
              <w:rPr>
                <w:szCs w:val="22"/>
                <w:highlight w:val="yellow"/>
              </w:rPr>
              <w:t>mg/L</w:t>
            </w:r>
          </w:p>
        </w:tc>
        <w:tc>
          <w:tcPr>
            <w:tcW w:w="1620" w:type="dxa"/>
          </w:tcPr>
          <w:p w14:paraId="1E7E9437" w14:textId="77777777" w:rsidR="00B3116C" w:rsidRPr="00D74736" w:rsidRDefault="00B3116C" w:rsidP="00B3116C">
            <w:pPr>
              <w:suppressAutoHyphens/>
              <w:jc w:val="left"/>
              <w:rPr>
                <w:i/>
                <w:szCs w:val="22"/>
                <w:highlight w:val="yellow"/>
              </w:rPr>
            </w:pPr>
            <w:r w:rsidRPr="00D74736">
              <w:rPr>
                <w:i/>
                <w:szCs w:val="22"/>
                <w:highlight w:val="yellow"/>
              </w:rPr>
              <w:t>Example:</w:t>
            </w:r>
          </w:p>
          <w:p w14:paraId="7908CCC1" w14:textId="77777777" w:rsidR="00B3116C" w:rsidRPr="00D74736" w:rsidRDefault="00B3116C" w:rsidP="00B3116C">
            <w:pPr>
              <w:suppressAutoHyphens/>
              <w:jc w:val="left"/>
              <w:rPr>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61A412F4" w14:textId="3BEE8897" w:rsidR="00B3116C" w:rsidRPr="00D74736" w:rsidRDefault="00B3116C" w:rsidP="00B3116C">
            <w:pPr>
              <w:suppressAutoHyphens/>
              <w:jc w:val="left"/>
              <w:rPr>
                <w:szCs w:val="22"/>
                <w:highlight w:val="yellow"/>
              </w:rPr>
            </w:pPr>
            <w:r>
              <w:rPr>
                <w:szCs w:val="22"/>
                <w:highlight w:val="yellow"/>
              </w:rPr>
              <w:t>Monitoring Matrix</w:t>
            </w:r>
          </w:p>
        </w:tc>
        <w:tc>
          <w:tcPr>
            <w:tcW w:w="1620" w:type="dxa"/>
          </w:tcPr>
          <w:p w14:paraId="6E780ACE" w14:textId="77777777" w:rsidR="00B3116C" w:rsidRPr="00D74736" w:rsidRDefault="00B3116C" w:rsidP="00B3116C">
            <w:pPr>
              <w:contextualSpacing/>
              <w:jc w:val="left"/>
              <w:rPr>
                <w:szCs w:val="22"/>
                <w:highlight w:val="yellow"/>
              </w:rPr>
            </w:pPr>
            <w:r w:rsidRPr="00D74736">
              <w:rPr>
                <w:szCs w:val="22"/>
                <w:highlight w:val="yellow"/>
              </w:rPr>
              <w:t>24-hour composite</w:t>
            </w:r>
          </w:p>
        </w:tc>
        <w:tc>
          <w:tcPr>
            <w:tcW w:w="1620" w:type="dxa"/>
          </w:tcPr>
          <w:p w14:paraId="4E3E93DD" w14:textId="5A042D62" w:rsidR="00B3116C" w:rsidRPr="00D74736" w:rsidRDefault="00B3116C" w:rsidP="00B3116C">
            <w:pPr>
              <w:ind w:left="-14"/>
              <w:contextualSpacing/>
              <w:jc w:val="left"/>
              <w:rPr>
                <w:rFonts w:eastAsia="Calibri"/>
                <w:szCs w:val="22"/>
                <w:highlight w:val="yellow"/>
              </w:rPr>
            </w:pPr>
            <w:r w:rsidRPr="00D74736">
              <w:rPr>
                <w:rFonts w:eastAsia="Calibri"/>
                <w:szCs w:val="22"/>
                <w:highlight w:val="yellow"/>
              </w:rPr>
              <w:t>Monthly Maximum</w:t>
            </w:r>
          </w:p>
        </w:tc>
      </w:tr>
      <w:tr w:rsidR="00DA13C1" w:rsidRPr="00A30D47" w14:paraId="3B524267" w14:textId="77777777" w:rsidTr="4C327C5F">
        <w:trPr>
          <w:cantSplit/>
          <w:jc w:val="center"/>
        </w:trPr>
        <w:tc>
          <w:tcPr>
            <w:tcW w:w="1620" w:type="dxa"/>
            <w:shd w:val="clear" w:color="auto" w:fill="auto"/>
          </w:tcPr>
          <w:p w14:paraId="49E0C23E" w14:textId="77777777" w:rsidR="00B3116C" w:rsidRDefault="00B3116C" w:rsidP="00B3116C">
            <w:pPr>
              <w:suppressAutoHyphens/>
              <w:jc w:val="left"/>
              <w:rPr>
                <w:spacing w:val="-3"/>
                <w:szCs w:val="22"/>
              </w:rPr>
            </w:pPr>
            <w:r w:rsidRPr="00D74736">
              <w:rPr>
                <w:spacing w:val="-3"/>
                <w:szCs w:val="22"/>
              </w:rPr>
              <w:t>Alkalinity as CaCO</w:t>
            </w:r>
            <w:r w:rsidRPr="00D74736">
              <w:rPr>
                <w:spacing w:val="-3"/>
                <w:szCs w:val="22"/>
                <w:vertAlign w:val="subscript"/>
              </w:rPr>
              <w:t>3</w:t>
            </w:r>
            <w:r w:rsidRPr="00D74736">
              <w:rPr>
                <w:spacing w:val="-3"/>
                <w:szCs w:val="22"/>
              </w:rPr>
              <w:t xml:space="preserve"> </w:t>
            </w:r>
          </w:p>
          <w:p w14:paraId="570F1255" w14:textId="5667DD6F" w:rsidR="00B3116C" w:rsidRPr="00D74736" w:rsidRDefault="00B3116C" w:rsidP="00B3116C">
            <w:pPr>
              <w:suppressAutoHyphens/>
              <w:jc w:val="left"/>
              <w:rPr>
                <w:szCs w:val="22"/>
                <w:highlight w:val="yellow"/>
              </w:rPr>
            </w:pPr>
            <w:r>
              <w:rPr>
                <w:spacing w:val="-3"/>
                <w:szCs w:val="22"/>
              </w:rPr>
              <w:t xml:space="preserve">(00410) </w:t>
            </w:r>
            <w:r w:rsidRPr="00BB6A5B">
              <w:rPr>
                <w:spacing w:val="-3"/>
                <w:szCs w:val="22"/>
                <w:highlight w:val="yellow"/>
              </w:rPr>
              <w:t>(Include if no BLM monitoring)</w:t>
            </w:r>
          </w:p>
        </w:tc>
        <w:tc>
          <w:tcPr>
            <w:tcW w:w="1620" w:type="dxa"/>
          </w:tcPr>
          <w:p w14:paraId="783F1CAB" w14:textId="4F307430" w:rsidR="00B3116C" w:rsidRPr="00D74736" w:rsidRDefault="00B3116C" w:rsidP="00B3116C">
            <w:pPr>
              <w:suppressAutoHyphens/>
              <w:jc w:val="left"/>
              <w:rPr>
                <w:szCs w:val="22"/>
                <w:highlight w:val="yellow"/>
              </w:rPr>
            </w:pPr>
            <w:r w:rsidRPr="00D74736">
              <w:rPr>
                <w:szCs w:val="22"/>
                <w:highlight w:val="yellow"/>
              </w:rPr>
              <w:t>mg/L</w:t>
            </w:r>
          </w:p>
        </w:tc>
        <w:tc>
          <w:tcPr>
            <w:tcW w:w="1620" w:type="dxa"/>
          </w:tcPr>
          <w:p w14:paraId="283BCB80" w14:textId="10E626AA" w:rsidR="00B3116C" w:rsidRPr="00D74736" w:rsidRDefault="00B3116C" w:rsidP="00B3116C">
            <w:pPr>
              <w:suppressAutoHyphens/>
              <w:jc w:val="left"/>
              <w:rPr>
                <w:i/>
                <w:szCs w:val="22"/>
                <w:highlight w:val="yellow"/>
              </w:rPr>
            </w:pPr>
            <w:r w:rsidRPr="00D74736">
              <w:rPr>
                <w:i/>
                <w:szCs w:val="22"/>
                <w:highlight w:val="yellow"/>
              </w:rPr>
              <w:t>Year-round or seasonal (Example: Nov – May)</w:t>
            </w:r>
          </w:p>
        </w:tc>
        <w:tc>
          <w:tcPr>
            <w:tcW w:w="1620" w:type="dxa"/>
          </w:tcPr>
          <w:p w14:paraId="18FABF40" w14:textId="64E19672" w:rsidR="00B3116C" w:rsidRPr="00D74736" w:rsidRDefault="00B3116C" w:rsidP="00B3116C">
            <w:pPr>
              <w:suppressAutoHyphens/>
              <w:jc w:val="left"/>
              <w:rPr>
                <w:szCs w:val="22"/>
                <w:highlight w:val="yellow"/>
              </w:rPr>
            </w:pPr>
            <w:r>
              <w:rPr>
                <w:szCs w:val="22"/>
                <w:highlight w:val="yellow"/>
              </w:rPr>
              <w:t>See Monitoring Matrix</w:t>
            </w:r>
          </w:p>
        </w:tc>
        <w:tc>
          <w:tcPr>
            <w:tcW w:w="1620" w:type="dxa"/>
          </w:tcPr>
          <w:p w14:paraId="6687B43E" w14:textId="1C0FFDD0" w:rsidR="00B3116C" w:rsidRPr="00D74736" w:rsidRDefault="00B3116C" w:rsidP="00B3116C">
            <w:pPr>
              <w:contextualSpacing/>
              <w:jc w:val="left"/>
              <w:rPr>
                <w:szCs w:val="22"/>
                <w:highlight w:val="yellow"/>
              </w:rPr>
            </w:pPr>
            <w:r w:rsidRPr="00D74736">
              <w:rPr>
                <w:rFonts w:eastAsia="Calibri"/>
                <w:szCs w:val="22"/>
                <w:highlight w:val="yellow"/>
              </w:rPr>
              <w:t>24-hour composite</w:t>
            </w:r>
          </w:p>
        </w:tc>
        <w:tc>
          <w:tcPr>
            <w:tcW w:w="1620" w:type="dxa"/>
          </w:tcPr>
          <w:p w14:paraId="7F1A9EFD" w14:textId="168156C6" w:rsidR="00B3116C" w:rsidRPr="00D74736" w:rsidRDefault="00B3116C" w:rsidP="00B3116C">
            <w:pPr>
              <w:ind w:left="-14"/>
              <w:contextualSpacing/>
              <w:jc w:val="left"/>
              <w:rPr>
                <w:rFonts w:eastAsia="Calibri"/>
                <w:szCs w:val="22"/>
                <w:highlight w:val="yellow"/>
              </w:rPr>
            </w:pPr>
            <w:r w:rsidRPr="00D74736">
              <w:rPr>
                <w:rFonts w:eastAsia="Calibri"/>
                <w:szCs w:val="22"/>
                <w:highlight w:val="yellow"/>
              </w:rPr>
              <w:t>Monthly Maximum</w:t>
            </w:r>
          </w:p>
        </w:tc>
      </w:tr>
      <w:tr w:rsidR="00DA13C1" w:rsidRPr="00A30D47" w14:paraId="781FC2AC" w14:textId="77777777" w:rsidTr="4C327C5F">
        <w:trPr>
          <w:cantSplit/>
          <w:jc w:val="center"/>
        </w:trPr>
        <w:tc>
          <w:tcPr>
            <w:tcW w:w="1620" w:type="dxa"/>
            <w:shd w:val="clear" w:color="auto" w:fill="auto"/>
          </w:tcPr>
          <w:p w14:paraId="4830BFDA" w14:textId="75770396" w:rsidR="00B3116C" w:rsidRDefault="00B3116C" w:rsidP="00B3116C">
            <w:pPr>
              <w:suppressAutoHyphens/>
              <w:jc w:val="left"/>
              <w:rPr>
                <w:spacing w:val="-3"/>
                <w:szCs w:val="22"/>
                <w:highlight w:val="yellow"/>
              </w:rPr>
            </w:pPr>
            <w:r w:rsidRPr="00D74736">
              <w:rPr>
                <w:spacing w:val="-3"/>
                <w:szCs w:val="22"/>
                <w:highlight w:val="yellow"/>
              </w:rPr>
              <w:t xml:space="preserve">Chlorine </w:t>
            </w:r>
            <w:r w:rsidR="00290CAE">
              <w:rPr>
                <w:spacing w:val="-3"/>
                <w:szCs w:val="22"/>
                <w:highlight w:val="yellow"/>
              </w:rPr>
              <w:t>u</w:t>
            </w:r>
            <w:r w:rsidRPr="00D74736">
              <w:rPr>
                <w:spacing w:val="-3"/>
                <w:szCs w:val="22"/>
                <w:highlight w:val="yellow"/>
              </w:rPr>
              <w:t>sed</w:t>
            </w:r>
          </w:p>
          <w:p w14:paraId="1FBB1814" w14:textId="6D4DE8F5" w:rsidR="00B3116C" w:rsidRPr="00D74736" w:rsidRDefault="00B3116C" w:rsidP="00B3116C">
            <w:pPr>
              <w:suppressAutoHyphens/>
              <w:jc w:val="left"/>
              <w:rPr>
                <w:spacing w:val="-3"/>
                <w:szCs w:val="22"/>
                <w:highlight w:val="yellow"/>
              </w:rPr>
            </w:pPr>
            <w:r>
              <w:rPr>
                <w:spacing w:val="-3"/>
                <w:szCs w:val="22"/>
                <w:highlight w:val="yellow"/>
              </w:rPr>
              <w:t>(81400)</w:t>
            </w:r>
          </w:p>
        </w:tc>
        <w:tc>
          <w:tcPr>
            <w:tcW w:w="1620" w:type="dxa"/>
          </w:tcPr>
          <w:p w14:paraId="679780FE" w14:textId="60EEEF78" w:rsidR="00B3116C" w:rsidRPr="00D74736" w:rsidRDefault="00B3116C" w:rsidP="00B3116C">
            <w:pPr>
              <w:suppressAutoHyphens/>
              <w:jc w:val="left"/>
              <w:rPr>
                <w:szCs w:val="22"/>
                <w:highlight w:val="yellow"/>
              </w:rPr>
            </w:pPr>
            <w:r w:rsidRPr="00D74736">
              <w:rPr>
                <w:szCs w:val="22"/>
                <w:highlight w:val="yellow"/>
              </w:rPr>
              <w:t>lbs/day</w:t>
            </w:r>
          </w:p>
        </w:tc>
        <w:tc>
          <w:tcPr>
            <w:tcW w:w="1620" w:type="dxa"/>
          </w:tcPr>
          <w:p w14:paraId="3A3C8649" w14:textId="4965C129" w:rsidR="00B3116C" w:rsidRPr="00D74736" w:rsidRDefault="00B3116C" w:rsidP="00B3116C">
            <w:pPr>
              <w:suppressAutoHyphens/>
              <w:jc w:val="left"/>
              <w:rPr>
                <w:szCs w:val="22"/>
                <w:highlight w:val="yellow"/>
              </w:rPr>
            </w:pPr>
            <w:r w:rsidRPr="00D74736">
              <w:rPr>
                <w:szCs w:val="22"/>
                <w:highlight w:val="yellow"/>
              </w:rPr>
              <w:t>Year-round or seasonal (Example: Nov – May)</w:t>
            </w:r>
          </w:p>
        </w:tc>
        <w:tc>
          <w:tcPr>
            <w:tcW w:w="1620" w:type="dxa"/>
          </w:tcPr>
          <w:p w14:paraId="3EF87B95" w14:textId="3D55780B" w:rsidR="00B3116C" w:rsidRPr="00D74736" w:rsidRDefault="00B3116C" w:rsidP="00B3116C">
            <w:pPr>
              <w:suppressAutoHyphens/>
              <w:jc w:val="left"/>
              <w:rPr>
                <w:szCs w:val="22"/>
                <w:highlight w:val="yellow"/>
              </w:rPr>
            </w:pPr>
            <w:r>
              <w:rPr>
                <w:szCs w:val="22"/>
                <w:highlight w:val="yellow"/>
              </w:rPr>
              <w:t>Monitoring Matrix</w:t>
            </w:r>
          </w:p>
        </w:tc>
        <w:tc>
          <w:tcPr>
            <w:tcW w:w="1620" w:type="dxa"/>
          </w:tcPr>
          <w:p w14:paraId="5DA9CD88" w14:textId="0FC2EA04" w:rsidR="00B3116C" w:rsidRPr="00D74736" w:rsidRDefault="00B3116C" w:rsidP="00B3116C">
            <w:pPr>
              <w:contextualSpacing/>
              <w:jc w:val="left"/>
              <w:rPr>
                <w:rFonts w:eastAsia="Calibri"/>
                <w:spacing w:val="-3"/>
                <w:szCs w:val="22"/>
              </w:rPr>
            </w:pPr>
            <w:r w:rsidRPr="00D74736">
              <w:rPr>
                <w:szCs w:val="22"/>
                <w:highlight w:val="yellow"/>
              </w:rPr>
              <w:t>Scale reading</w:t>
            </w:r>
          </w:p>
        </w:tc>
        <w:tc>
          <w:tcPr>
            <w:tcW w:w="1620" w:type="dxa"/>
          </w:tcPr>
          <w:p w14:paraId="40B4EE1E" w14:textId="35D29C4C" w:rsidR="00B3116C" w:rsidRPr="00D74736" w:rsidRDefault="00B3116C" w:rsidP="00B3116C">
            <w:pPr>
              <w:contextualSpacing/>
              <w:jc w:val="left"/>
              <w:rPr>
                <w:rFonts w:eastAsia="Calibri"/>
                <w:spacing w:val="-3"/>
                <w:szCs w:val="22"/>
                <w:highlight w:val="yellow"/>
              </w:rPr>
            </w:pPr>
            <w:r w:rsidRPr="00D74736">
              <w:rPr>
                <w:rFonts w:eastAsia="Calibri"/>
                <w:spacing w:val="-3"/>
                <w:szCs w:val="22"/>
                <w:highlight w:val="yellow"/>
              </w:rPr>
              <w:t>See eReporting Guidelines for WQ Permits</w:t>
            </w:r>
          </w:p>
        </w:tc>
      </w:tr>
      <w:tr w:rsidR="00DA13C1" w:rsidRPr="00A30D47" w14:paraId="43A14E1C" w14:textId="77777777" w:rsidTr="4C327C5F">
        <w:trPr>
          <w:cantSplit/>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831DF5E" w14:textId="11A4F68B" w:rsidR="00B3116C" w:rsidRPr="00D74736" w:rsidRDefault="007153F3" w:rsidP="00290CAE">
            <w:pPr>
              <w:suppressAutoHyphens/>
              <w:jc w:val="left"/>
              <w:rPr>
                <w:spacing w:val="-3"/>
                <w:szCs w:val="22"/>
                <w:highlight w:val="yellow"/>
              </w:rPr>
            </w:pPr>
            <w:r>
              <w:rPr>
                <w:szCs w:val="22"/>
                <w:highlight w:val="yellow"/>
              </w:rPr>
              <w:t xml:space="preserve">Chlorine, </w:t>
            </w:r>
            <w:r w:rsidR="00290CAE">
              <w:rPr>
                <w:szCs w:val="22"/>
                <w:highlight w:val="yellow"/>
              </w:rPr>
              <w:t>T</w:t>
            </w:r>
            <w:r>
              <w:rPr>
                <w:szCs w:val="22"/>
                <w:highlight w:val="yellow"/>
              </w:rPr>
              <w:t xml:space="preserve">otal </w:t>
            </w:r>
            <w:r w:rsidR="00290CAE">
              <w:rPr>
                <w:szCs w:val="22"/>
                <w:highlight w:val="yellow"/>
              </w:rPr>
              <w:t>R</w:t>
            </w:r>
            <w:r>
              <w:rPr>
                <w:szCs w:val="22"/>
                <w:highlight w:val="yellow"/>
              </w:rPr>
              <w:t>esidual prior to dechlorination</w:t>
            </w:r>
          </w:p>
        </w:tc>
        <w:tc>
          <w:tcPr>
            <w:tcW w:w="1620" w:type="dxa"/>
            <w:tcBorders>
              <w:top w:val="single" w:sz="4" w:space="0" w:color="auto"/>
              <w:left w:val="single" w:sz="4" w:space="0" w:color="auto"/>
              <w:bottom w:val="single" w:sz="4" w:space="0" w:color="auto"/>
              <w:right w:val="single" w:sz="4" w:space="0" w:color="auto"/>
            </w:tcBorders>
          </w:tcPr>
          <w:p w14:paraId="6C52F682" w14:textId="306DE882" w:rsidR="00B3116C" w:rsidRPr="00D74736" w:rsidRDefault="007153F3" w:rsidP="007153F3">
            <w:pPr>
              <w:suppressAutoHyphens/>
              <w:jc w:val="left"/>
              <w:rPr>
                <w:szCs w:val="22"/>
                <w:highlight w:val="yellow"/>
              </w:rPr>
            </w:pPr>
            <w:r>
              <w:rPr>
                <w:szCs w:val="22"/>
                <w:highlight w:val="yellow"/>
              </w:rPr>
              <w:t>mg/L</w:t>
            </w:r>
          </w:p>
        </w:tc>
        <w:tc>
          <w:tcPr>
            <w:tcW w:w="1620" w:type="dxa"/>
            <w:tcBorders>
              <w:top w:val="single" w:sz="4" w:space="0" w:color="auto"/>
              <w:left w:val="single" w:sz="4" w:space="0" w:color="auto"/>
              <w:bottom w:val="single" w:sz="4" w:space="0" w:color="auto"/>
              <w:right w:val="single" w:sz="4" w:space="0" w:color="auto"/>
            </w:tcBorders>
          </w:tcPr>
          <w:p w14:paraId="45C7BF81" w14:textId="76CA1D7F" w:rsidR="00B3116C" w:rsidRPr="00D74736" w:rsidRDefault="00B3116C" w:rsidP="00B3116C">
            <w:pPr>
              <w:suppressAutoHyphens/>
              <w:jc w:val="left"/>
              <w:rPr>
                <w:szCs w:val="22"/>
                <w:highlight w:val="yellow"/>
              </w:rPr>
            </w:pPr>
            <w:r w:rsidRPr="00D74736">
              <w:rPr>
                <w:szCs w:val="22"/>
                <w:highlight w:val="yellow"/>
              </w:rPr>
              <w:t>Year-round or seasonal (Example: Nov – May)</w:t>
            </w:r>
          </w:p>
        </w:tc>
        <w:tc>
          <w:tcPr>
            <w:tcW w:w="1620" w:type="dxa"/>
            <w:tcBorders>
              <w:top w:val="single" w:sz="4" w:space="0" w:color="auto"/>
              <w:left w:val="single" w:sz="4" w:space="0" w:color="auto"/>
              <w:bottom w:val="single" w:sz="4" w:space="0" w:color="auto"/>
              <w:right w:val="single" w:sz="4" w:space="0" w:color="auto"/>
            </w:tcBorders>
          </w:tcPr>
          <w:p w14:paraId="1B0A8F75" w14:textId="6FF49EE2" w:rsidR="00B3116C" w:rsidRPr="00D74736" w:rsidRDefault="007153F3" w:rsidP="00B3116C">
            <w:pPr>
              <w:suppressAutoHyphens/>
              <w:jc w:val="left"/>
              <w:rPr>
                <w:szCs w:val="22"/>
                <w:highlight w:val="yellow"/>
              </w:rPr>
            </w:pPr>
            <w:r>
              <w:rPr>
                <w:szCs w:val="22"/>
                <w:highlight w:val="yellow"/>
              </w:rPr>
              <w:t>Daily</w:t>
            </w:r>
          </w:p>
        </w:tc>
        <w:tc>
          <w:tcPr>
            <w:tcW w:w="1620" w:type="dxa"/>
            <w:tcBorders>
              <w:top w:val="single" w:sz="4" w:space="0" w:color="auto"/>
              <w:left w:val="single" w:sz="4" w:space="0" w:color="auto"/>
              <w:bottom w:val="single" w:sz="4" w:space="0" w:color="auto"/>
              <w:right w:val="single" w:sz="4" w:space="0" w:color="auto"/>
            </w:tcBorders>
          </w:tcPr>
          <w:p w14:paraId="7F2E3BF0" w14:textId="15D367C3" w:rsidR="00B3116C" w:rsidRPr="00D74736" w:rsidRDefault="007153F3" w:rsidP="007153F3">
            <w:pPr>
              <w:contextualSpacing/>
              <w:jc w:val="left"/>
              <w:rPr>
                <w:szCs w:val="22"/>
                <w:highlight w:val="yellow"/>
              </w:rPr>
            </w:pPr>
            <w:r>
              <w:rPr>
                <w:szCs w:val="22"/>
                <w:highlight w:val="yellow"/>
              </w:rPr>
              <w:t>Grab</w:t>
            </w:r>
          </w:p>
        </w:tc>
        <w:tc>
          <w:tcPr>
            <w:tcW w:w="1620" w:type="dxa"/>
          </w:tcPr>
          <w:p w14:paraId="2BBE6E7C" w14:textId="6782797D" w:rsidR="00B3116C" w:rsidRPr="00D74736" w:rsidDel="00560035" w:rsidRDefault="007153F3" w:rsidP="00B3116C">
            <w:pPr>
              <w:contextualSpacing/>
              <w:jc w:val="left"/>
              <w:rPr>
                <w:rFonts w:eastAsia="Calibri"/>
                <w:spacing w:val="-3"/>
                <w:szCs w:val="22"/>
                <w:highlight w:val="yellow"/>
              </w:rPr>
            </w:pPr>
            <w:r>
              <w:rPr>
                <w:rFonts w:eastAsia="Calibri"/>
                <w:spacing w:val="-3"/>
                <w:szCs w:val="22"/>
                <w:highlight w:val="yellow"/>
              </w:rPr>
              <w:t>Maintain records on-site</w:t>
            </w:r>
          </w:p>
        </w:tc>
      </w:tr>
      <w:tr w:rsidR="00DA13C1" w:rsidRPr="00A30D47" w14:paraId="002A8538" w14:textId="77777777" w:rsidTr="4C327C5F">
        <w:trPr>
          <w:cantSplit/>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084F182" w14:textId="77777777" w:rsidR="007153F3" w:rsidRDefault="007153F3" w:rsidP="007153F3">
            <w:pPr>
              <w:suppressAutoHyphens/>
              <w:jc w:val="left"/>
              <w:rPr>
                <w:szCs w:val="22"/>
                <w:highlight w:val="yellow"/>
              </w:rPr>
            </w:pPr>
            <w:r w:rsidRPr="00D74736">
              <w:rPr>
                <w:szCs w:val="22"/>
                <w:highlight w:val="yellow"/>
              </w:rPr>
              <w:t xml:space="preserve">UV intensity </w:t>
            </w:r>
          </w:p>
          <w:p w14:paraId="45FAD2B3" w14:textId="12EB15AA" w:rsidR="007153F3" w:rsidRPr="00D74736" w:rsidRDefault="007153F3" w:rsidP="007153F3">
            <w:pPr>
              <w:suppressAutoHyphens/>
              <w:jc w:val="left"/>
              <w:rPr>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14:paraId="42720255" w14:textId="47DA81E2" w:rsidR="007153F3" w:rsidRPr="00D74736" w:rsidRDefault="007153F3" w:rsidP="007153F3">
            <w:pPr>
              <w:suppressAutoHyphens/>
              <w:jc w:val="left"/>
              <w:rPr>
                <w:szCs w:val="22"/>
                <w:highlight w:val="yellow"/>
              </w:rPr>
            </w:pPr>
            <w:r w:rsidRPr="00D74736">
              <w:rPr>
                <w:szCs w:val="22"/>
                <w:highlight w:val="yellow"/>
              </w:rPr>
              <w:t>mW/cm</w:t>
            </w:r>
            <w:r w:rsidRPr="00D74736">
              <w:rPr>
                <w:szCs w:val="22"/>
                <w:highlight w:val="yellow"/>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AD04089" w14:textId="17711F1B" w:rsidR="007153F3" w:rsidRPr="00D74736" w:rsidRDefault="007153F3" w:rsidP="007153F3">
            <w:pPr>
              <w:suppressAutoHyphens/>
              <w:jc w:val="left"/>
              <w:rPr>
                <w:szCs w:val="22"/>
                <w:highlight w:val="yellow"/>
              </w:rPr>
            </w:pPr>
            <w:r w:rsidRPr="00D74736">
              <w:rPr>
                <w:szCs w:val="22"/>
                <w:highlight w:val="yellow"/>
              </w:rPr>
              <w:t>Year-round or seasonal (Example: Nov – May)</w:t>
            </w:r>
          </w:p>
        </w:tc>
        <w:tc>
          <w:tcPr>
            <w:tcW w:w="1620" w:type="dxa"/>
            <w:tcBorders>
              <w:top w:val="single" w:sz="4" w:space="0" w:color="auto"/>
              <w:left w:val="single" w:sz="4" w:space="0" w:color="auto"/>
              <w:bottom w:val="single" w:sz="4" w:space="0" w:color="auto"/>
              <w:right w:val="single" w:sz="4" w:space="0" w:color="auto"/>
            </w:tcBorders>
          </w:tcPr>
          <w:p w14:paraId="12489074" w14:textId="51D77C1D" w:rsidR="007153F3" w:rsidRDefault="007153F3" w:rsidP="007153F3">
            <w:pPr>
              <w:suppressAutoHyphens/>
              <w:jc w:val="left"/>
              <w:rPr>
                <w:szCs w:val="22"/>
                <w:highlight w:val="yellow"/>
              </w:rPr>
            </w:pPr>
            <w:r>
              <w:rPr>
                <w:szCs w:val="22"/>
                <w:highlight w:val="yellow"/>
              </w:rPr>
              <w:t>Daily</w:t>
            </w:r>
          </w:p>
        </w:tc>
        <w:tc>
          <w:tcPr>
            <w:tcW w:w="1620" w:type="dxa"/>
            <w:tcBorders>
              <w:top w:val="single" w:sz="4" w:space="0" w:color="auto"/>
              <w:left w:val="single" w:sz="4" w:space="0" w:color="auto"/>
              <w:bottom w:val="single" w:sz="4" w:space="0" w:color="auto"/>
              <w:right w:val="single" w:sz="4" w:space="0" w:color="auto"/>
            </w:tcBorders>
          </w:tcPr>
          <w:p w14:paraId="04DA6CF7" w14:textId="7A6C2E7B" w:rsidR="007153F3" w:rsidRPr="00D74736" w:rsidRDefault="007153F3" w:rsidP="007153F3">
            <w:pPr>
              <w:contextualSpacing/>
              <w:jc w:val="left"/>
              <w:rPr>
                <w:szCs w:val="22"/>
                <w:highlight w:val="yellow"/>
              </w:rPr>
            </w:pPr>
            <w:r w:rsidRPr="00D74736">
              <w:rPr>
                <w:szCs w:val="22"/>
                <w:highlight w:val="yellow"/>
              </w:rPr>
              <w:t>Continuous</w:t>
            </w:r>
          </w:p>
        </w:tc>
        <w:tc>
          <w:tcPr>
            <w:tcW w:w="1620" w:type="dxa"/>
          </w:tcPr>
          <w:p w14:paraId="4A92E365" w14:textId="39B34312" w:rsidR="007153F3" w:rsidRDefault="007153F3" w:rsidP="007153F3">
            <w:pPr>
              <w:contextualSpacing/>
              <w:jc w:val="left"/>
              <w:rPr>
                <w:rFonts w:eastAsia="Calibri"/>
                <w:spacing w:val="-3"/>
                <w:szCs w:val="22"/>
                <w:highlight w:val="yellow"/>
              </w:rPr>
            </w:pPr>
            <w:r w:rsidRPr="007153F3">
              <w:rPr>
                <w:rFonts w:eastAsia="Calibri"/>
                <w:spacing w:val="-3"/>
                <w:szCs w:val="22"/>
                <w:highlight w:val="yellow"/>
              </w:rPr>
              <w:t>Maintain records on-site</w:t>
            </w:r>
          </w:p>
        </w:tc>
      </w:tr>
      <w:tr w:rsidR="00DA13C1" w:rsidRPr="00A30D47" w14:paraId="7BD5FAC5" w14:textId="77777777" w:rsidTr="4C327C5F">
        <w:trPr>
          <w:cantSplit/>
          <w:jc w:val="center"/>
        </w:trPr>
        <w:tc>
          <w:tcPr>
            <w:tcW w:w="1620" w:type="dxa"/>
            <w:shd w:val="clear" w:color="auto" w:fill="auto"/>
          </w:tcPr>
          <w:p w14:paraId="52FB122F" w14:textId="77777777" w:rsidR="007153F3" w:rsidRDefault="007153F3" w:rsidP="007153F3">
            <w:pPr>
              <w:suppressAutoHyphens/>
              <w:jc w:val="left"/>
              <w:rPr>
                <w:spacing w:val="-3"/>
                <w:szCs w:val="22"/>
                <w:highlight w:val="yellow"/>
              </w:rPr>
            </w:pPr>
            <w:r w:rsidRPr="00D74736">
              <w:rPr>
                <w:spacing w:val="-3"/>
                <w:szCs w:val="22"/>
                <w:highlight w:val="yellow"/>
              </w:rPr>
              <w:t xml:space="preserve">UV dose </w:t>
            </w:r>
          </w:p>
          <w:p w14:paraId="3D2144C9" w14:textId="2D20CCE7" w:rsidR="007153F3" w:rsidRPr="00D74736" w:rsidRDefault="007153F3" w:rsidP="007153F3">
            <w:pPr>
              <w:suppressAutoHyphens/>
              <w:jc w:val="left"/>
              <w:rPr>
                <w:spacing w:val="-3"/>
                <w:szCs w:val="22"/>
                <w:highlight w:val="yellow"/>
              </w:rPr>
            </w:pPr>
          </w:p>
        </w:tc>
        <w:tc>
          <w:tcPr>
            <w:tcW w:w="1620" w:type="dxa"/>
          </w:tcPr>
          <w:p w14:paraId="4058B999" w14:textId="6AB97394" w:rsidR="007153F3" w:rsidRPr="00D74736" w:rsidRDefault="007153F3" w:rsidP="007153F3">
            <w:pPr>
              <w:suppressAutoHyphens/>
              <w:jc w:val="left"/>
              <w:rPr>
                <w:szCs w:val="22"/>
                <w:highlight w:val="yellow"/>
              </w:rPr>
            </w:pPr>
            <w:r w:rsidRPr="00D74736">
              <w:rPr>
                <w:spacing w:val="-3"/>
                <w:szCs w:val="22"/>
                <w:highlight w:val="yellow"/>
              </w:rPr>
              <w:t>mJ/cm</w:t>
            </w:r>
            <w:r w:rsidRPr="00D74736">
              <w:rPr>
                <w:spacing w:val="-3"/>
                <w:szCs w:val="22"/>
                <w:highlight w:val="yellow"/>
                <w:vertAlign w:val="superscript"/>
              </w:rPr>
              <w:t>2</w:t>
            </w:r>
          </w:p>
        </w:tc>
        <w:tc>
          <w:tcPr>
            <w:tcW w:w="1620" w:type="dxa"/>
          </w:tcPr>
          <w:p w14:paraId="26D4EF9C" w14:textId="799DBB89" w:rsidR="007153F3" w:rsidRPr="00D74736" w:rsidRDefault="007153F3" w:rsidP="007153F3">
            <w:pPr>
              <w:suppressAutoHyphens/>
              <w:jc w:val="left"/>
              <w:rPr>
                <w:szCs w:val="22"/>
                <w:highlight w:val="yellow"/>
              </w:rPr>
            </w:pPr>
            <w:r w:rsidRPr="00D74736">
              <w:rPr>
                <w:szCs w:val="22"/>
                <w:highlight w:val="yellow"/>
              </w:rPr>
              <w:t>Year-round or seasonal (Example: Nov – May)</w:t>
            </w:r>
          </w:p>
        </w:tc>
        <w:tc>
          <w:tcPr>
            <w:tcW w:w="1620" w:type="dxa"/>
          </w:tcPr>
          <w:p w14:paraId="51F90305" w14:textId="328B358D" w:rsidR="007153F3" w:rsidRPr="00D74736" w:rsidRDefault="007153F3" w:rsidP="007153F3">
            <w:pPr>
              <w:suppressAutoHyphens/>
              <w:jc w:val="left"/>
              <w:rPr>
                <w:szCs w:val="22"/>
                <w:highlight w:val="yellow"/>
              </w:rPr>
            </w:pPr>
            <w:r>
              <w:rPr>
                <w:szCs w:val="22"/>
                <w:highlight w:val="yellow"/>
              </w:rPr>
              <w:t>Daily</w:t>
            </w:r>
          </w:p>
        </w:tc>
        <w:tc>
          <w:tcPr>
            <w:tcW w:w="1620" w:type="dxa"/>
          </w:tcPr>
          <w:p w14:paraId="58F5BE5E" w14:textId="2D8B13B6" w:rsidR="007153F3" w:rsidRPr="00D74736" w:rsidRDefault="007153F3" w:rsidP="007153F3">
            <w:pPr>
              <w:contextualSpacing/>
              <w:jc w:val="left"/>
              <w:rPr>
                <w:szCs w:val="22"/>
                <w:highlight w:val="yellow"/>
              </w:rPr>
            </w:pPr>
            <w:r w:rsidRPr="00D74736">
              <w:rPr>
                <w:szCs w:val="22"/>
                <w:highlight w:val="yellow"/>
              </w:rPr>
              <w:t>Calculation</w:t>
            </w:r>
            <w:r w:rsidR="00751C6B">
              <w:t xml:space="preserve"> </w:t>
            </w:r>
            <w:r w:rsidR="00751C6B" w:rsidRPr="00751C6B">
              <w:rPr>
                <w:szCs w:val="22"/>
              </w:rPr>
              <w:t>OR from manufacturer</w:t>
            </w:r>
            <w:r w:rsidR="00751C6B">
              <w:rPr>
                <w:szCs w:val="22"/>
              </w:rPr>
              <w:t>’</w:t>
            </w:r>
            <w:r w:rsidR="00751C6B" w:rsidRPr="00751C6B">
              <w:rPr>
                <w:szCs w:val="22"/>
              </w:rPr>
              <w:t>s table</w:t>
            </w:r>
          </w:p>
        </w:tc>
        <w:tc>
          <w:tcPr>
            <w:tcW w:w="1620" w:type="dxa"/>
          </w:tcPr>
          <w:p w14:paraId="6694F709" w14:textId="5C6099D5" w:rsidR="007153F3" w:rsidRPr="00D74736" w:rsidDel="00560035" w:rsidRDefault="007153F3" w:rsidP="007153F3">
            <w:pPr>
              <w:contextualSpacing/>
              <w:jc w:val="left"/>
              <w:rPr>
                <w:rFonts w:eastAsia="Calibri"/>
                <w:spacing w:val="-3"/>
                <w:szCs w:val="22"/>
                <w:highlight w:val="yellow"/>
              </w:rPr>
            </w:pPr>
            <w:r w:rsidRPr="007153F3">
              <w:rPr>
                <w:rFonts w:eastAsia="Calibri"/>
                <w:spacing w:val="-3"/>
                <w:szCs w:val="22"/>
                <w:highlight w:val="yellow"/>
              </w:rPr>
              <w:t>Maintain records on-site</w:t>
            </w:r>
          </w:p>
        </w:tc>
      </w:tr>
      <w:tr w:rsidR="00DA13C1" w:rsidRPr="00A30D47" w14:paraId="2711C1A8" w14:textId="77777777" w:rsidTr="4C327C5F">
        <w:trPr>
          <w:cantSplit/>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6429B13" w14:textId="77777777" w:rsidR="007153F3" w:rsidRDefault="007153F3" w:rsidP="007153F3">
            <w:pPr>
              <w:suppressAutoHyphens/>
              <w:jc w:val="left"/>
              <w:rPr>
                <w:spacing w:val="-3"/>
                <w:szCs w:val="22"/>
                <w:highlight w:val="yellow"/>
              </w:rPr>
            </w:pPr>
            <w:r w:rsidRPr="00D74736">
              <w:rPr>
                <w:spacing w:val="-3"/>
                <w:szCs w:val="22"/>
                <w:highlight w:val="yellow"/>
              </w:rPr>
              <w:t xml:space="preserve">UV transmittance </w:t>
            </w:r>
          </w:p>
          <w:p w14:paraId="1DACCEC5" w14:textId="00FA77AB" w:rsidR="007153F3" w:rsidRPr="00D74736" w:rsidRDefault="007153F3" w:rsidP="007153F3">
            <w:pPr>
              <w:suppressAutoHyphens/>
              <w:jc w:val="left"/>
              <w:rPr>
                <w:spacing w:val="-3"/>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14:paraId="0985102B" w14:textId="34FFBDEC" w:rsidR="007153F3" w:rsidRPr="00D74736" w:rsidRDefault="007153F3" w:rsidP="007153F3">
            <w:pPr>
              <w:suppressAutoHyphens/>
              <w:jc w:val="left"/>
              <w:rPr>
                <w:szCs w:val="22"/>
                <w:highlight w:val="yellow"/>
              </w:rPr>
            </w:pPr>
            <w:r w:rsidRPr="00D74736">
              <w:rPr>
                <w:spacing w:val="-3"/>
                <w:szCs w:val="22"/>
                <w:highlight w:val="yellow"/>
              </w:rPr>
              <w:t>%</w:t>
            </w:r>
          </w:p>
        </w:tc>
        <w:tc>
          <w:tcPr>
            <w:tcW w:w="1620" w:type="dxa"/>
            <w:tcBorders>
              <w:top w:val="single" w:sz="4" w:space="0" w:color="auto"/>
              <w:left w:val="single" w:sz="4" w:space="0" w:color="auto"/>
              <w:bottom w:val="single" w:sz="4" w:space="0" w:color="auto"/>
              <w:right w:val="single" w:sz="4" w:space="0" w:color="auto"/>
            </w:tcBorders>
          </w:tcPr>
          <w:p w14:paraId="50CA08BA" w14:textId="5225D6C2" w:rsidR="007153F3" w:rsidRPr="00D74736" w:rsidRDefault="007153F3" w:rsidP="007153F3">
            <w:pPr>
              <w:suppressAutoHyphens/>
              <w:jc w:val="left"/>
              <w:rPr>
                <w:szCs w:val="22"/>
                <w:highlight w:val="yellow"/>
              </w:rPr>
            </w:pPr>
            <w:r w:rsidRPr="00D74736">
              <w:rPr>
                <w:szCs w:val="22"/>
                <w:highlight w:val="yellow"/>
              </w:rPr>
              <w:t>Year-round or seasonal (Example: Nov – May)</w:t>
            </w:r>
          </w:p>
        </w:tc>
        <w:tc>
          <w:tcPr>
            <w:tcW w:w="1620" w:type="dxa"/>
            <w:tcBorders>
              <w:top w:val="single" w:sz="4" w:space="0" w:color="auto"/>
              <w:left w:val="single" w:sz="4" w:space="0" w:color="auto"/>
              <w:bottom w:val="single" w:sz="4" w:space="0" w:color="auto"/>
            </w:tcBorders>
          </w:tcPr>
          <w:p w14:paraId="71BDAFDE" w14:textId="4578DDA3" w:rsidR="007153F3" w:rsidRPr="00D74736" w:rsidRDefault="007153F3" w:rsidP="007153F3">
            <w:pPr>
              <w:suppressAutoHyphens/>
              <w:jc w:val="left"/>
              <w:rPr>
                <w:szCs w:val="22"/>
                <w:highlight w:val="yellow"/>
              </w:rPr>
            </w:pPr>
            <w:r w:rsidRPr="00D74736">
              <w:rPr>
                <w:szCs w:val="22"/>
                <w:highlight w:val="yellow"/>
              </w:rPr>
              <w:t>Daily</w:t>
            </w:r>
          </w:p>
        </w:tc>
        <w:tc>
          <w:tcPr>
            <w:tcW w:w="1620" w:type="dxa"/>
          </w:tcPr>
          <w:p w14:paraId="1510D1DC" w14:textId="4B03379D" w:rsidR="007153F3" w:rsidRPr="00D74736" w:rsidRDefault="007153F3" w:rsidP="007153F3">
            <w:pPr>
              <w:contextualSpacing/>
              <w:jc w:val="left"/>
              <w:rPr>
                <w:szCs w:val="22"/>
                <w:highlight w:val="yellow"/>
              </w:rPr>
            </w:pPr>
            <w:r w:rsidRPr="00D74736">
              <w:rPr>
                <w:szCs w:val="22"/>
                <w:highlight w:val="yellow"/>
              </w:rPr>
              <w:t>Continuous</w:t>
            </w:r>
          </w:p>
        </w:tc>
        <w:tc>
          <w:tcPr>
            <w:tcW w:w="1620" w:type="dxa"/>
          </w:tcPr>
          <w:p w14:paraId="414FA24A" w14:textId="20E149E0" w:rsidR="007153F3" w:rsidRPr="00D74736" w:rsidDel="00560035" w:rsidRDefault="007153F3" w:rsidP="007153F3">
            <w:pPr>
              <w:contextualSpacing/>
              <w:jc w:val="left"/>
              <w:rPr>
                <w:rFonts w:eastAsia="Calibri"/>
                <w:spacing w:val="-3"/>
                <w:szCs w:val="22"/>
                <w:highlight w:val="yellow"/>
              </w:rPr>
            </w:pPr>
            <w:r w:rsidRPr="007153F3">
              <w:rPr>
                <w:rFonts w:eastAsia="Calibri"/>
                <w:spacing w:val="-3"/>
                <w:szCs w:val="22"/>
                <w:highlight w:val="yellow"/>
              </w:rPr>
              <w:t>Maintain records on-site</w:t>
            </w:r>
          </w:p>
        </w:tc>
      </w:tr>
      <w:tr w:rsidR="00DA13C1" w:rsidRPr="00A30D47" w14:paraId="01FAA2A7" w14:textId="77777777" w:rsidTr="4C327C5F">
        <w:trPr>
          <w:cantSplit/>
          <w:jc w:val="center"/>
        </w:trPr>
        <w:tc>
          <w:tcPr>
            <w:tcW w:w="1620" w:type="dxa"/>
            <w:shd w:val="clear" w:color="auto" w:fill="auto"/>
          </w:tcPr>
          <w:p w14:paraId="114A26BF" w14:textId="77777777" w:rsidR="007153F3" w:rsidRDefault="007153F3" w:rsidP="007153F3">
            <w:pPr>
              <w:suppressAutoHyphens/>
              <w:jc w:val="left"/>
              <w:rPr>
                <w:szCs w:val="22"/>
                <w:highlight w:val="yellow"/>
              </w:rPr>
            </w:pPr>
            <w:r w:rsidRPr="00D74736">
              <w:rPr>
                <w:szCs w:val="22"/>
              </w:rPr>
              <w:t>Salinity [</w:t>
            </w:r>
            <w:r w:rsidRPr="00D74736">
              <w:rPr>
                <w:szCs w:val="22"/>
                <w:highlight w:val="yellow"/>
              </w:rPr>
              <w:t>for marine discharges]</w:t>
            </w:r>
          </w:p>
          <w:p w14:paraId="22B499B6" w14:textId="78A89ED6" w:rsidR="007153F3" w:rsidRPr="00D74736" w:rsidRDefault="007153F3" w:rsidP="007153F3">
            <w:pPr>
              <w:suppressAutoHyphens/>
              <w:jc w:val="left"/>
              <w:rPr>
                <w:spacing w:val="-3"/>
                <w:szCs w:val="22"/>
                <w:highlight w:val="yellow"/>
              </w:rPr>
            </w:pPr>
            <w:r>
              <w:rPr>
                <w:szCs w:val="22"/>
                <w:highlight w:val="yellow"/>
              </w:rPr>
              <w:t>(00480)</w:t>
            </w:r>
          </w:p>
        </w:tc>
        <w:tc>
          <w:tcPr>
            <w:tcW w:w="1620" w:type="dxa"/>
          </w:tcPr>
          <w:p w14:paraId="0579A2AD" w14:textId="1B3F117F" w:rsidR="007153F3" w:rsidRPr="00D74736" w:rsidRDefault="007153F3" w:rsidP="007153F3">
            <w:pPr>
              <w:suppressAutoHyphens/>
              <w:jc w:val="left"/>
              <w:rPr>
                <w:szCs w:val="22"/>
                <w:highlight w:val="yellow"/>
              </w:rPr>
            </w:pPr>
            <w:r w:rsidRPr="00D74736">
              <w:rPr>
                <w:szCs w:val="22"/>
              </w:rPr>
              <w:t>psu</w:t>
            </w:r>
          </w:p>
        </w:tc>
        <w:tc>
          <w:tcPr>
            <w:tcW w:w="1620" w:type="dxa"/>
          </w:tcPr>
          <w:p w14:paraId="26628C3C" w14:textId="24D1B998" w:rsidR="007153F3" w:rsidRPr="00D74736" w:rsidRDefault="007153F3" w:rsidP="007153F3">
            <w:pPr>
              <w:suppressAutoHyphens/>
              <w:jc w:val="left"/>
              <w:rPr>
                <w:szCs w:val="22"/>
                <w:highlight w:val="yellow"/>
              </w:rPr>
            </w:pPr>
            <w:r w:rsidRPr="00D74736">
              <w:rPr>
                <w:szCs w:val="22"/>
              </w:rPr>
              <w:t xml:space="preserve">Third year of permit cycle </w:t>
            </w:r>
            <w:r w:rsidRPr="00D74736">
              <w:rPr>
                <w:szCs w:val="22"/>
                <w:highlight w:val="yellow"/>
              </w:rPr>
              <w:t>[year]</w:t>
            </w:r>
          </w:p>
        </w:tc>
        <w:tc>
          <w:tcPr>
            <w:tcW w:w="1620" w:type="dxa"/>
          </w:tcPr>
          <w:p w14:paraId="2DAA94EB" w14:textId="4EAC9EA3" w:rsidR="007153F3" w:rsidRPr="00D74736" w:rsidRDefault="007153F3" w:rsidP="007153F3">
            <w:pPr>
              <w:suppressAutoHyphens/>
              <w:jc w:val="left"/>
              <w:rPr>
                <w:szCs w:val="22"/>
                <w:highlight w:val="yellow"/>
              </w:rPr>
            </w:pPr>
            <w:r w:rsidRPr="00D74736">
              <w:rPr>
                <w:szCs w:val="22"/>
              </w:rPr>
              <w:t>Quarterly</w:t>
            </w:r>
          </w:p>
        </w:tc>
        <w:tc>
          <w:tcPr>
            <w:tcW w:w="1620" w:type="dxa"/>
          </w:tcPr>
          <w:p w14:paraId="041FBAEA" w14:textId="5F906F4D" w:rsidR="007153F3" w:rsidRPr="00D74736" w:rsidRDefault="007153F3" w:rsidP="007153F3">
            <w:pPr>
              <w:contextualSpacing/>
              <w:jc w:val="left"/>
              <w:rPr>
                <w:szCs w:val="22"/>
                <w:highlight w:val="yellow"/>
              </w:rPr>
            </w:pPr>
            <w:r w:rsidRPr="00D74736">
              <w:rPr>
                <w:szCs w:val="22"/>
              </w:rPr>
              <w:t>G</w:t>
            </w:r>
            <w:r w:rsidR="00290CAE">
              <w:rPr>
                <w:szCs w:val="22"/>
              </w:rPr>
              <w:t>r</w:t>
            </w:r>
            <w:r w:rsidRPr="00D74736">
              <w:rPr>
                <w:szCs w:val="22"/>
              </w:rPr>
              <w:t>ab</w:t>
            </w:r>
          </w:p>
        </w:tc>
        <w:tc>
          <w:tcPr>
            <w:tcW w:w="1620" w:type="dxa"/>
          </w:tcPr>
          <w:p w14:paraId="505257AF" w14:textId="56A809E8" w:rsidR="007153F3" w:rsidRPr="00D74736" w:rsidDel="00560035" w:rsidRDefault="007153F3" w:rsidP="007153F3">
            <w:pPr>
              <w:contextualSpacing/>
              <w:jc w:val="left"/>
              <w:rPr>
                <w:rFonts w:eastAsia="Calibri"/>
                <w:spacing w:val="-3"/>
                <w:szCs w:val="22"/>
                <w:highlight w:val="yellow"/>
              </w:rPr>
            </w:pPr>
            <w:r>
              <w:rPr>
                <w:rFonts w:eastAsia="Calibri"/>
                <w:szCs w:val="22"/>
                <w:highlight w:val="yellow"/>
              </w:rPr>
              <w:t>Quarterly</w:t>
            </w:r>
            <w:r w:rsidRPr="00D74736">
              <w:rPr>
                <w:rFonts w:eastAsia="Calibri"/>
                <w:szCs w:val="22"/>
                <w:highlight w:val="yellow"/>
              </w:rPr>
              <w:t xml:space="preserve"> Maximum</w:t>
            </w:r>
          </w:p>
        </w:tc>
      </w:tr>
      <w:tr w:rsidR="00DA13C1" w:rsidRPr="00A30D47" w14:paraId="3F6D6B71" w14:textId="77777777" w:rsidTr="4C327C5F">
        <w:trPr>
          <w:cantSplit/>
          <w:jc w:val="center"/>
        </w:trPr>
        <w:tc>
          <w:tcPr>
            <w:tcW w:w="1620" w:type="dxa"/>
            <w:shd w:val="clear" w:color="auto" w:fill="auto"/>
          </w:tcPr>
          <w:p w14:paraId="28220349" w14:textId="77777777" w:rsidR="007153F3" w:rsidRDefault="007153F3" w:rsidP="007153F3">
            <w:pPr>
              <w:suppressAutoHyphens/>
              <w:jc w:val="left"/>
              <w:rPr>
                <w:szCs w:val="22"/>
              </w:rPr>
            </w:pPr>
            <w:r w:rsidRPr="00D74736">
              <w:rPr>
                <w:szCs w:val="22"/>
              </w:rPr>
              <w:t>Dissolved Oxygen</w:t>
            </w:r>
          </w:p>
          <w:p w14:paraId="1BFA4615" w14:textId="2AD7FA4A" w:rsidR="007153F3" w:rsidRPr="00D74736" w:rsidRDefault="007153F3" w:rsidP="007153F3">
            <w:pPr>
              <w:suppressAutoHyphens/>
              <w:jc w:val="left"/>
              <w:rPr>
                <w:spacing w:val="-3"/>
                <w:szCs w:val="22"/>
                <w:highlight w:val="yellow"/>
              </w:rPr>
            </w:pPr>
            <w:r>
              <w:rPr>
                <w:szCs w:val="22"/>
              </w:rPr>
              <w:t>(00300)</w:t>
            </w:r>
            <w:r w:rsidR="00E16614">
              <w:rPr>
                <w:szCs w:val="22"/>
              </w:rPr>
              <w:t xml:space="preserve"> </w:t>
            </w:r>
          </w:p>
        </w:tc>
        <w:tc>
          <w:tcPr>
            <w:tcW w:w="1620" w:type="dxa"/>
          </w:tcPr>
          <w:p w14:paraId="6B5F557D" w14:textId="05C4D7C8" w:rsidR="007153F3" w:rsidRPr="00D74736" w:rsidRDefault="007153F3" w:rsidP="007153F3">
            <w:pPr>
              <w:suppressAutoHyphens/>
              <w:jc w:val="left"/>
              <w:rPr>
                <w:szCs w:val="22"/>
                <w:highlight w:val="yellow"/>
              </w:rPr>
            </w:pPr>
            <w:r w:rsidRPr="00D74736">
              <w:rPr>
                <w:szCs w:val="22"/>
              </w:rPr>
              <w:t>mg/L</w:t>
            </w:r>
          </w:p>
        </w:tc>
        <w:tc>
          <w:tcPr>
            <w:tcW w:w="1620" w:type="dxa"/>
          </w:tcPr>
          <w:p w14:paraId="435F8FA6" w14:textId="57FBD306" w:rsidR="007153F3" w:rsidRPr="00D74736" w:rsidRDefault="007153F3" w:rsidP="007153F3">
            <w:pPr>
              <w:suppressAutoHyphens/>
              <w:jc w:val="left"/>
              <w:rPr>
                <w:szCs w:val="22"/>
                <w:highlight w:val="yellow"/>
              </w:rPr>
            </w:pPr>
            <w:r w:rsidRPr="00D74736">
              <w:rPr>
                <w:szCs w:val="22"/>
              </w:rPr>
              <w:t xml:space="preserve">Third year of permit cycle </w:t>
            </w:r>
            <w:r w:rsidRPr="00D74736">
              <w:rPr>
                <w:szCs w:val="22"/>
                <w:highlight w:val="yellow"/>
              </w:rPr>
              <w:t>[year]</w:t>
            </w:r>
          </w:p>
        </w:tc>
        <w:tc>
          <w:tcPr>
            <w:tcW w:w="1620" w:type="dxa"/>
          </w:tcPr>
          <w:p w14:paraId="4416BB3B" w14:textId="12A4520D" w:rsidR="007153F3" w:rsidRPr="00D74736" w:rsidRDefault="007153F3" w:rsidP="007153F3">
            <w:pPr>
              <w:suppressAutoHyphens/>
              <w:jc w:val="left"/>
              <w:rPr>
                <w:szCs w:val="22"/>
                <w:highlight w:val="yellow"/>
              </w:rPr>
            </w:pPr>
            <w:r w:rsidRPr="00D74736">
              <w:rPr>
                <w:szCs w:val="22"/>
              </w:rPr>
              <w:t>Quarterly</w:t>
            </w:r>
          </w:p>
        </w:tc>
        <w:tc>
          <w:tcPr>
            <w:tcW w:w="1620" w:type="dxa"/>
          </w:tcPr>
          <w:p w14:paraId="37199DCD" w14:textId="1401AE96" w:rsidR="007153F3" w:rsidRPr="00D74736" w:rsidRDefault="004840FD" w:rsidP="007153F3">
            <w:pPr>
              <w:contextualSpacing/>
              <w:jc w:val="left"/>
              <w:rPr>
                <w:szCs w:val="22"/>
                <w:highlight w:val="yellow"/>
              </w:rPr>
            </w:pPr>
            <w:r w:rsidRPr="004840FD">
              <w:rPr>
                <w:szCs w:val="22"/>
              </w:rPr>
              <w:t>24-hour composite</w:t>
            </w:r>
            <w:r w:rsidR="00E16614">
              <w:rPr>
                <w:szCs w:val="22"/>
              </w:rPr>
              <w:t xml:space="preserve"> (see note h.)</w:t>
            </w:r>
          </w:p>
        </w:tc>
        <w:tc>
          <w:tcPr>
            <w:tcW w:w="1620" w:type="dxa"/>
          </w:tcPr>
          <w:p w14:paraId="6CC7935E" w14:textId="404BA479" w:rsidR="007153F3" w:rsidRPr="00D74736" w:rsidDel="00560035" w:rsidRDefault="007153F3" w:rsidP="007153F3">
            <w:pPr>
              <w:contextualSpacing/>
              <w:jc w:val="left"/>
              <w:rPr>
                <w:rFonts w:eastAsia="Calibri"/>
                <w:spacing w:val="-3"/>
                <w:szCs w:val="22"/>
                <w:highlight w:val="yellow"/>
              </w:rPr>
            </w:pPr>
            <w:r>
              <w:rPr>
                <w:rFonts w:eastAsia="Calibri"/>
                <w:szCs w:val="22"/>
                <w:highlight w:val="yellow"/>
              </w:rPr>
              <w:t>Quarterly</w:t>
            </w:r>
            <w:r w:rsidRPr="00D74736">
              <w:rPr>
                <w:rFonts w:eastAsia="Calibri"/>
                <w:szCs w:val="22"/>
                <w:highlight w:val="yellow"/>
              </w:rPr>
              <w:t xml:space="preserve"> </w:t>
            </w:r>
            <w:r>
              <w:rPr>
                <w:rFonts w:eastAsia="Calibri"/>
                <w:szCs w:val="22"/>
                <w:highlight w:val="yellow"/>
              </w:rPr>
              <w:t xml:space="preserve">Minimum </w:t>
            </w:r>
          </w:p>
        </w:tc>
      </w:tr>
      <w:tr w:rsidR="00DA13C1" w:rsidRPr="00A30D47" w14:paraId="5A980210" w14:textId="77777777" w:rsidTr="4C327C5F">
        <w:trPr>
          <w:cantSplit/>
          <w:jc w:val="center"/>
        </w:trPr>
        <w:tc>
          <w:tcPr>
            <w:tcW w:w="1620" w:type="dxa"/>
            <w:shd w:val="clear" w:color="auto" w:fill="auto"/>
          </w:tcPr>
          <w:p w14:paraId="603814E7" w14:textId="77777777" w:rsidR="007153F3" w:rsidRDefault="007153F3" w:rsidP="007153F3">
            <w:pPr>
              <w:suppressAutoHyphens/>
              <w:jc w:val="left"/>
              <w:rPr>
                <w:szCs w:val="22"/>
              </w:rPr>
            </w:pPr>
            <w:r w:rsidRPr="00D74736">
              <w:rPr>
                <w:szCs w:val="22"/>
              </w:rPr>
              <w:lastRenderedPageBreak/>
              <w:t>Total Kjeldahl Nitrogen (TKN)</w:t>
            </w:r>
          </w:p>
          <w:p w14:paraId="585C2E63" w14:textId="1F9B891A" w:rsidR="007153F3" w:rsidRPr="00D74736" w:rsidRDefault="007153F3" w:rsidP="007153F3">
            <w:pPr>
              <w:suppressAutoHyphens/>
              <w:jc w:val="left"/>
              <w:rPr>
                <w:spacing w:val="-3"/>
                <w:szCs w:val="22"/>
              </w:rPr>
            </w:pPr>
            <w:r>
              <w:rPr>
                <w:szCs w:val="22"/>
              </w:rPr>
              <w:t>(00625)</w:t>
            </w:r>
          </w:p>
        </w:tc>
        <w:tc>
          <w:tcPr>
            <w:tcW w:w="1620" w:type="dxa"/>
          </w:tcPr>
          <w:p w14:paraId="636C7324" w14:textId="4C8552D5" w:rsidR="007153F3" w:rsidRPr="00D74736" w:rsidRDefault="007153F3" w:rsidP="007153F3">
            <w:pPr>
              <w:suppressAutoHyphens/>
              <w:jc w:val="left"/>
              <w:rPr>
                <w:spacing w:val="-3"/>
                <w:szCs w:val="22"/>
                <w:highlight w:val="yellow"/>
              </w:rPr>
            </w:pPr>
            <w:r w:rsidRPr="00D74736">
              <w:rPr>
                <w:szCs w:val="22"/>
              </w:rPr>
              <w:t>mg/L</w:t>
            </w:r>
          </w:p>
        </w:tc>
        <w:tc>
          <w:tcPr>
            <w:tcW w:w="1620" w:type="dxa"/>
          </w:tcPr>
          <w:p w14:paraId="528A0A7D" w14:textId="5CE35F8C" w:rsidR="007153F3" w:rsidRPr="00D74736" w:rsidRDefault="007153F3" w:rsidP="007153F3">
            <w:pPr>
              <w:suppressAutoHyphens/>
              <w:jc w:val="left"/>
              <w:rPr>
                <w:szCs w:val="22"/>
                <w:highlight w:val="yellow"/>
              </w:rPr>
            </w:pPr>
            <w:r w:rsidRPr="00D74736">
              <w:rPr>
                <w:szCs w:val="22"/>
              </w:rPr>
              <w:t xml:space="preserve">Third year of permit cycle </w:t>
            </w:r>
            <w:r w:rsidRPr="00D74736">
              <w:rPr>
                <w:szCs w:val="22"/>
                <w:highlight w:val="yellow"/>
              </w:rPr>
              <w:t>[year]</w:t>
            </w:r>
          </w:p>
        </w:tc>
        <w:tc>
          <w:tcPr>
            <w:tcW w:w="1620" w:type="dxa"/>
          </w:tcPr>
          <w:p w14:paraId="14C13228" w14:textId="09314C96" w:rsidR="007153F3" w:rsidRPr="00D74736" w:rsidRDefault="007153F3" w:rsidP="007153F3">
            <w:pPr>
              <w:suppressAutoHyphens/>
              <w:jc w:val="left"/>
              <w:rPr>
                <w:szCs w:val="22"/>
              </w:rPr>
            </w:pPr>
            <w:r w:rsidRPr="00D74736">
              <w:rPr>
                <w:szCs w:val="22"/>
              </w:rPr>
              <w:t>Quarterly</w:t>
            </w:r>
            <w:r>
              <w:rPr>
                <w:szCs w:val="22"/>
              </w:rPr>
              <w:t>, [see Monitoring Matrix for increased frequency based on facility type]</w:t>
            </w:r>
          </w:p>
        </w:tc>
        <w:tc>
          <w:tcPr>
            <w:tcW w:w="1620" w:type="dxa"/>
          </w:tcPr>
          <w:p w14:paraId="52ADECB7" w14:textId="101DF058" w:rsidR="007153F3" w:rsidRPr="00D74736" w:rsidRDefault="004840FD" w:rsidP="007153F3">
            <w:pPr>
              <w:contextualSpacing/>
              <w:jc w:val="left"/>
              <w:rPr>
                <w:szCs w:val="22"/>
              </w:rPr>
            </w:pPr>
            <w:r w:rsidRPr="004840FD">
              <w:rPr>
                <w:szCs w:val="22"/>
              </w:rPr>
              <w:t>24-hour composite</w:t>
            </w:r>
          </w:p>
        </w:tc>
        <w:tc>
          <w:tcPr>
            <w:tcW w:w="1620" w:type="dxa"/>
          </w:tcPr>
          <w:p w14:paraId="755F0D8E" w14:textId="726E81D4" w:rsidR="007153F3" w:rsidRPr="00D74736" w:rsidDel="00560035" w:rsidRDefault="007153F3" w:rsidP="007153F3">
            <w:pPr>
              <w:contextualSpacing/>
              <w:jc w:val="left"/>
              <w:rPr>
                <w:rFonts w:eastAsia="Calibri"/>
                <w:spacing w:val="-3"/>
                <w:szCs w:val="22"/>
                <w:highlight w:val="yellow"/>
              </w:rPr>
            </w:pPr>
            <w:r>
              <w:rPr>
                <w:rFonts w:eastAsia="Calibri"/>
                <w:szCs w:val="22"/>
                <w:highlight w:val="yellow"/>
              </w:rPr>
              <w:t>Quarterly</w:t>
            </w:r>
            <w:r w:rsidRPr="00D74736">
              <w:rPr>
                <w:rFonts w:eastAsia="Calibri"/>
                <w:szCs w:val="22"/>
                <w:highlight w:val="yellow"/>
              </w:rPr>
              <w:t xml:space="preserve"> Maximum</w:t>
            </w:r>
          </w:p>
        </w:tc>
      </w:tr>
      <w:tr w:rsidR="00DA13C1" w:rsidRPr="00A30D47" w14:paraId="5E6BCA8F" w14:textId="77777777" w:rsidTr="4C327C5F">
        <w:trPr>
          <w:cantSplit/>
          <w:jc w:val="center"/>
        </w:trPr>
        <w:tc>
          <w:tcPr>
            <w:tcW w:w="1620" w:type="dxa"/>
          </w:tcPr>
          <w:p w14:paraId="7D2B1899" w14:textId="6AFEE87A" w:rsidR="007153F3" w:rsidRPr="00D74736" w:rsidRDefault="007153F3" w:rsidP="007153F3">
            <w:pPr>
              <w:suppressAutoHyphens/>
              <w:jc w:val="left"/>
              <w:rPr>
                <w:szCs w:val="22"/>
              </w:rPr>
            </w:pPr>
            <w:r w:rsidRPr="00D74736">
              <w:rPr>
                <w:szCs w:val="22"/>
              </w:rPr>
              <w:t xml:space="preserve">Nitrate (NO3) </w:t>
            </w:r>
            <w:r w:rsidR="00290CAE">
              <w:rPr>
                <w:szCs w:val="22"/>
              </w:rPr>
              <w:t>P</w:t>
            </w:r>
            <w:r w:rsidRPr="00D74736">
              <w:rPr>
                <w:szCs w:val="22"/>
              </w:rPr>
              <w:t>lus Nitrite (NO2) Nitrogen</w:t>
            </w:r>
            <w:r>
              <w:rPr>
                <w:szCs w:val="22"/>
              </w:rPr>
              <w:t xml:space="preserve"> (00630)</w:t>
            </w:r>
          </w:p>
        </w:tc>
        <w:tc>
          <w:tcPr>
            <w:tcW w:w="1620" w:type="dxa"/>
          </w:tcPr>
          <w:p w14:paraId="795BB045" w14:textId="07E6A1D1" w:rsidR="007153F3" w:rsidRPr="00D74736" w:rsidRDefault="007153F3" w:rsidP="007153F3">
            <w:pPr>
              <w:suppressAutoHyphens/>
              <w:jc w:val="left"/>
              <w:rPr>
                <w:szCs w:val="22"/>
              </w:rPr>
            </w:pPr>
            <w:r w:rsidRPr="00D74736">
              <w:rPr>
                <w:szCs w:val="22"/>
              </w:rPr>
              <w:t>mg/L</w:t>
            </w:r>
          </w:p>
        </w:tc>
        <w:tc>
          <w:tcPr>
            <w:tcW w:w="1620" w:type="dxa"/>
          </w:tcPr>
          <w:p w14:paraId="4D864FA9" w14:textId="1A60D7A3" w:rsidR="007153F3" w:rsidRPr="00D74736" w:rsidRDefault="007153F3" w:rsidP="007153F3">
            <w:pPr>
              <w:suppressAutoHyphens/>
              <w:jc w:val="left"/>
              <w:rPr>
                <w:szCs w:val="22"/>
              </w:rPr>
            </w:pPr>
            <w:r w:rsidRPr="00D74736">
              <w:rPr>
                <w:szCs w:val="22"/>
              </w:rPr>
              <w:t xml:space="preserve">Third year of permit cycle </w:t>
            </w:r>
            <w:r w:rsidRPr="00D74736">
              <w:rPr>
                <w:szCs w:val="22"/>
                <w:highlight w:val="yellow"/>
              </w:rPr>
              <w:t>[year]</w:t>
            </w:r>
          </w:p>
        </w:tc>
        <w:tc>
          <w:tcPr>
            <w:tcW w:w="1620" w:type="dxa"/>
          </w:tcPr>
          <w:p w14:paraId="34AAE554" w14:textId="10FE7565" w:rsidR="007153F3" w:rsidRPr="00D74736" w:rsidRDefault="007153F3" w:rsidP="007153F3">
            <w:pPr>
              <w:suppressAutoHyphens/>
              <w:jc w:val="left"/>
              <w:rPr>
                <w:szCs w:val="22"/>
              </w:rPr>
            </w:pPr>
            <w:r w:rsidRPr="00D74736">
              <w:rPr>
                <w:szCs w:val="22"/>
              </w:rPr>
              <w:t>Quarterly</w:t>
            </w:r>
            <w:r>
              <w:rPr>
                <w:szCs w:val="22"/>
              </w:rPr>
              <w:t>[see Monitoring Matrix for increased frequency based on facility type]</w:t>
            </w:r>
          </w:p>
        </w:tc>
        <w:tc>
          <w:tcPr>
            <w:tcW w:w="1620" w:type="dxa"/>
          </w:tcPr>
          <w:p w14:paraId="1B2CA6AD" w14:textId="679A1158" w:rsidR="007153F3" w:rsidRPr="00D74736" w:rsidRDefault="004840FD" w:rsidP="007153F3">
            <w:pPr>
              <w:contextualSpacing/>
              <w:jc w:val="left"/>
              <w:rPr>
                <w:szCs w:val="22"/>
              </w:rPr>
            </w:pPr>
            <w:r w:rsidRPr="004840FD">
              <w:rPr>
                <w:szCs w:val="22"/>
              </w:rPr>
              <w:t>24-hour composite</w:t>
            </w:r>
          </w:p>
        </w:tc>
        <w:tc>
          <w:tcPr>
            <w:tcW w:w="1620" w:type="dxa"/>
          </w:tcPr>
          <w:p w14:paraId="1B03088D" w14:textId="5A483CB5" w:rsidR="007153F3" w:rsidRPr="00D74736" w:rsidDel="00560035" w:rsidRDefault="007153F3" w:rsidP="007153F3">
            <w:pPr>
              <w:contextualSpacing/>
              <w:jc w:val="left"/>
              <w:rPr>
                <w:rFonts w:eastAsia="Calibri"/>
                <w:spacing w:val="-3"/>
                <w:szCs w:val="22"/>
                <w:highlight w:val="yellow"/>
              </w:rPr>
            </w:pPr>
            <w:r w:rsidRPr="00BF5752">
              <w:rPr>
                <w:rFonts w:eastAsia="Calibri"/>
                <w:szCs w:val="22"/>
                <w:highlight w:val="yellow"/>
              </w:rPr>
              <w:t>Quarterly Maximum</w:t>
            </w:r>
          </w:p>
        </w:tc>
      </w:tr>
      <w:tr w:rsidR="00DA13C1" w:rsidRPr="00A30D47" w14:paraId="297A3A3C" w14:textId="77777777" w:rsidTr="4C327C5F">
        <w:trPr>
          <w:cantSplit/>
          <w:jc w:val="center"/>
        </w:trPr>
        <w:tc>
          <w:tcPr>
            <w:tcW w:w="1620" w:type="dxa"/>
          </w:tcPr>
          <w:p w14:paraId="5164B3C4" w14:textId="77777777" w:rsidR="007153F3" w:rsidRDefault="007153F3" w:rsidP="007153F3">
            <w:pPr>
              <w:suppressAutoHyphens/>
              <w:jc w:val="left"/>
              <w:rPr>
                <w:szCs w:val="22"/>
              </w:rPr>
            </w:pPr>
            <w:r w:rsidRPr="00D74736">
              <w:rPr>
                <w:szCs w:val="22"/>
              </w:rPr>
              <w:t>Oil and Grease</w:t>
            </w:r>
          </w:p>
          <w:p w14:paraId="5AC660DE" w14:textId="04B830AE" w:rsidR="007153F3" w:rsidRPr="00D74736" w:rsidRDefault="007153F3" w:rsidP="007153F3">
            <w:pPr>
              <w:suppressAutoHyphens/>
              <w:jc w:val="left"/>
              <w:rPr>
                <w:szCs w:val="22"/>
              </w:rPr>
            </w:pPr>
            <w:r>
              <w:rPr>
                <w:szCs w:val="22"/>
              </w:rPr>
              <w:t>(00556)</w:t>
            </w:r>
          </w:p>
        </w:tc>
        <w:tc>
          <w:tcPr>
            <w:tcW w:w="1620" w:type="dxa"/>
          </w:tcPr>
          <w:p w14:paraId="077F0C81" w14:textId="3B81211A" w:rsidR="007153F3" w:rsidRPr="00D74736" w:rsidRDefault="007153F3" w:rsidP="007153F3">
            <w:pPr>
              <w:suppressAutoHyphens/>
              <w:jc w:val="left"/>
              <w:rPr>
                <w:szCs w:val="22"/>
              </w:rPr>
            </w:pPr>
            <w:r w:rsidRPr="00D74736">
              <w:rPr>
                <w:szCs w:val="22"/>
              </w:rPr>
              <w:t>mg/L</w:t>
            </w:r>
          </w:p>
        </w:tc>
        <w:tc>
          <w:tcPr>
            <w:tcW w:w="1620" w:type="dxa"/>
          </w:tcPr>
          <w:p w14:paraId="300F5AE6" w14:textId="787A9A10" w:rsidR="007153F3" w:rsidRPr="00D74736" w:rsidRDefault="007153F3" w:rsidP="007153F3">
            <w:pPr>
              <w:suppressAutoHyphens/>
              <w:jc w:val="left"/>
              <w:rPr>
                <w:szCs w:val="22"/>
              </w:rPr>
            </w:pPr>
            <w:r w:rsidRPr="00D74736">
              <w:rPr>
                <w:szCs w:val="22"/>
              </w:rPr>
              <w:t>Third year of permit cycle [</w:t>
            </w:r>
            <w:r w:rsidRPr="00D74736">
              <w:rPr>
                <w:szCs w:val="22"/>
                <w:highlight w:val="yellow"/>
              </w:rPr>
              <w:t>year]</w:t>
            </w:r>
          </w:p>
        </w:tc>
        <w:tc>
          <w:tcPr>
            <w:tcW w:w="1620" w:type="dxa"/>
          </w:tcPr>
          <w:p w14:paraId="581EFF92" w14:textId="1A01E5CA" w:rsidR="007153F3" w:rsidRPr="00D74736" w:rsidRDefault="007153F3" w:rsidP="007153F3">
            <w:pPr>
              <w:suppressAutoHyphens/>
              <w:jc w:val="left"/>
              <w:rPr>
                <w:szCs w:val="22"/>
              </w:rPr>
            </w:pPr>
            <w:r w:rsidRPr="00D74736">
              <w:rPr>
                <w:szCs w:val="22"/>
              </w:rPr>
              <w:t>Quarterly</w:t>
            </w:r>
          </w:p>
        </w:tc>
        <w:tc>
          <w:tcPr>
            <w:tcW w:w="1620" w:type="dxa"/>
          </w:tcPr>
          <w:p w14:paraId="383F71F6" w14:textId="55D92A15" w:rsidR="007153F3" w:rsidRPr="00D74736" w:rsidRDefault="007153F3" w:rsidP="007153F3">
            <w:pPr>
              <w:contextualSpacing/>
              <w:jc w:val="left"/>
              <w:rPr>
                <w:szCs w:val="22"/>
              </w:rPr>
            </w:pPr>
            <w:r w:rsidRPr="00D74736">
              <w:rPr>
                <w:szCs w:val="22"/>
              </w:rPr>
              <w:t>Grab</w:t>
            </w:r>
          </w:p>
        </w:tc>
        <w:tc>
          <w:tcPr>
            <w:tcW w:w="1620" w:type="dxa"/>
          </w:tcPr>
          <w:p w14:paraId="7503AFBF" w14:textId="204DBF9A" w:rsidR="007153F3" w:rsidRPr="00D74736" w:rsidDel="00560035" w:rsidRDefault="007153F3" w:rsidP="007153F3">
            <w:pPr>
              <w:contextualSpacing/>
              <w:jc w:val="left"/>
              <w:rPr>
                <w:rFonts w:eastAsia="Calibri"/>
                <w:spacing w:val="-3"/>
                <w:szCs w:val="22"/>
                <w:highlight w:val="yellow"/>
              </w:rPr>
            </w:pPr>
            <w:r w:rsidRPr="00BF5752">
              <w:rPr>
                <w:rFonts w:eastAsia="Calibri"/>
                <w:szCs w:val="22"/>
                <w:highlight w:val="yellow"/>
              </w:rPr>
              <w:t>Quarterly Maximum</w:t>
            </w:r>
          </w:p>
        </w:tc>
      </w:tr>
      <w:tr w:rsidR="00DA13C1" w:rsidRPr="00A30D47" w14:paraId="6335E81C" w14:textId="77777777" w:rsidTr="4C327C5F">
        <w:trPr>
          <w:cantSplit/>
          <w:jc w:val="center"/>
        </w:trPr>
        <w:tc>
          <w:tcPr>
            <w:tcW w:w="1620" w:type="dxa"/>
          </w:tcPr>
          <w:p w14:paraId="47ABAA09" w14:textId="77777777" w:rsidR="007153F3" w:rsidRDefault="007153F3" w:rsidP="007153F3">
            <w:pPr>
              <w:suppressAutoHyphens/>
              <w:jc w:val="left"/>
              <w:rPr>
                <w:szCs w:val="22"/>
              </w:rPr>
            </w:pPr>
            <w:r w:rsidRPr="00D74736">
              <w:rPr>
                <w:szCs w:val="22"/>
              </w:rPr>
              <w:t>Total Phosphorus</w:t>
            </w:r>
          </w:p>
          <w:p w14:paraId="0E647159" w14:textId="00CB3B99" w:rsidR="007153F3" w:rsidRPr="00D74736" w:rsidRDefault="007153F3" w:rsidP="007153F3">
            <w:pPr>
              <w:suppressAutoHyphens/>
              <w:jc w:val="left"/>
              <w:rPr>
                <w:szCs w:val="22"/>
              </w:rPr>
            </w:pPr>
            <w:r>
              <w:rPr>
                <w:szCs w:val="22"/>
              </w:rPr>
              <w:t>(00665)</w:t>
            </w:r>
          </w:p>
        </w:tc>
        <w:tc>
          <w:tcPr>
            <w:tcW w:w="1620" w:type="dxa"/>
          </w:tcPr>
          <w:p w14:paraId="3E5D14C9" w14:textId="4FD2B1B3" w:rsidR="007153F3" w:rsidRPr="00D74736" w:rsidRDefault="007153F3" w:rsidP="007153F3">
            <w:pPr>
              <w:suppressAutoHyphens/>
              <w:jc w:val="left"/>
              <w:rPr>
                <w:szCs w:val="22"/>
              </w:rPr>
            </w:pPr>
            <w:r w:rsidRPr="00D74736">
              <w:rPr>
                <w:szCs w:val="22"/>
              </w:rPr>
              <w:t>mg/L</w:t>
            </w:r>
          </w:p>
        </w:tc>
        <w:tc>
          <w:tcPr>
            <w:tcW w:w="1620" w:type="dxa"/>
          </w:tcPr>
          <w:p w14:paraId="13F3385E" w14:textId="60F81045" w:rsidR="007153F3" w:rsidRPr="00D74736" w:rsidRDefault="007153F3" w:rsidP="007153F3">
            <w:pPr>
              <w:suppressAutoHyphens/>
              <w:jc w:val="left"/>
              <w:rPr>
                <w:szCs w:val="22"/>
              </w:rPr>
            </w:pPr>
            <w:r w:rsidRPr="00D74736">
              <w:rPr>
                <w:szCs w:val="22"/>
              </w:rPr>
              <w:t xml:space="preserve">Third year of permit cycle </w:t>
            </w:r>
            <w:r w:rsidRPr="00D74736">
              <w:rPr>
                <w:szCs w:val="22"/>
                <w:highlight w:val="yellow"/>
              </w:rPr>
              <w:t>[year]</w:t>
            </w:r>
          </w:p>
        </w:tc>
        <w:tc>
          <w:tcPr>
            <w:tcW w:w="1620" w:type="dxa"/>
          </w:tcPr>
          <w:p w14:paraId="74C61D5A" w14:textId="279504A7" w:rsidR="007153F3" w:rsidRPr="00D74736" w:rsidRDefault="007153F3" w:rsidP="007153F3">
            <w:pPr>
              <w:suppressAutoHyphens/>
              <w:jc w:val="left"/>
              <w:rPr>
                <w:szCs w:val="22"/>
              </w:rPr>
            </w:pPr>
            <w:r w:rsidRPr="00D74736">
              <w:rPr>
                <w:szCs w:val="22"/>
              </w:rPr>
              <w:t>Quarterly</w:t>
            </w:r>
          </w:p>
        </w:tc>
        <w:tc>
          <w:tcPr>
            <w:tcW w:w="1620" w:type="dxa"/>
          </w:tcPr>
          <w:p w14:paraId="6F60F02A" w14:textId="1C9851B6" w:rsidR="007153F3" w:rsidRPr="00D74736" w:rsidRDefault="004840FD" w:rsidP="007153F3">
            <w:pPr>
              <w:contextualSpacing/>
              <w:jc w:val="left"/>
              <w:rPr>
                <w:szCs w:val="22"/>
              </w:rPr>
            </w:pPr>
            <w:r w:rsidRPr="004840FD">
              <w:rPr>
                <w:szCs w:val="22"/>
              </w:rPr>
              <w:t>24-hour composite</w:t>
            </w:r>
          </w:p>
        </w:tc>
        <w:tc>
          <w:tcPr>
            <w:tcW w:w="1620" w:type="dxa"/>
          </w:tcPr>
          <w:p w14:paraId="74EA7FCE" w14:textId="2A563991" w:rsidR="007153F3" w:rsidRPr="00BF5752" w:rsidRDefault="007153F3" w:rsidP="007153F3">
            <w:pPr>
              <w:contextualSpacing/>
              <w:jc w:val="left"/>
              <w:rPr>
                <w:rFonts w:eastAsia="Calibri"/>
                <w:szCs w:val="22"/>
                <w:highlight w:val="yellow"/>
              </w:rPr>
            </w:pPr>
            <w:r w:rsidRPr="00BF5752">
              <w:rPr>
                <w:rFonts w:eastAsia="Calibri"/>
                <w:szCs w:val="22"/>
                <w:highlight w:val="yellow"/>
              </w:rPr>
              <w:t>Quarterly Maximum</w:t>
            </w:r>
          </w:p>
        </w:tc>
      </w:tr>
      <w:tr w:rsidR="00DA13C1" w:rsidRPr="00A30D47" w14:paraId="31F06E13" w14:textId="77777777" w:rsidTr="4C327C5F">
        <w:trPr>
          <w:cantSplit/>
          <w:jc w:val="center"/>
        </w:trPr>
        <w:tc>
          <w:tcPr>
            <w:tcW w:w="1620" w:type="dxa"/>
          </w:tcPr>
          <w:p w14:paraId="77E01B7F" w14:textId="77777777" w:rsidR="007153F3" w:rsidRDefault="007153F3" w:rsidP="007153F3">
            <w:pPr>
              <w:suppressAutoHyphens/>
              <w:jc w:val="left"/>
              <w:rPr>
                <w:szCs w:val="22"/>
              </w:rPr>
            </w:pPr>
            <w:r w:rsidRPr="00D74736">
              <w:rPr>
                <w:szCs w:val="22"/>
              </w:rPr>
              <w:t>Total Dissolved Solids</w:t>
            </w:r>
          </w:p>
          <w:p w14:paraId="19BC8826" w14:textId="468EC5C6" w:rsidR="007153F3" w:rsidRPr="00D74736" w:rsidRDefault="007153F3" w:rsidP="007153F3">
            <w:pPr>
              <w:suppressAutoHyphens/>
              <w:jc w:val="left"/>
              <w:rPr>
                <w:szCs w:val="22"/>
              </w:rPr>
            </w:pPr>
            <w:r>
              <w:rPr>
                <w:szCs w:val="22"/>
              </w:rPr>
              <w:t>(70295)</w:t>
            </w:r>
          </w:p>
        </w:tc>
        <w:tc>
          <w:tcPr>
            <w:tcW w:w="1620" w:type="dxa"/>
          </w:tcPr>
          <w:p w14:paraId="70BFC9E8" w14:textId="63351447" w:rsidR="007153F3" w:rsidRPr="00D74736" w:rsidRDefault="007153F3" w:rsidP="007153F3">
            <w:pPr>
              <w:suppressAutoHyphens/>
              <w:jc w:val="left"/>
              <w:rPr>
                <w:szCs w:val="22"/>
              </w:rPr>
            </w:pPr>
            <w:r w:rsidRPr="00D74736">
              <w:rPr>
                <w:szCs w:val="22"/>
              </w:rPr>
              <w:t>mg/L</w:t>
            </w:r>
          </w:p>
        </w:tc>
        <w:tc>
          <w:tcPr>
            <w:tcW w:w="1620" w:type="dxa"/>
          </w:tcPr>
          <w:p w14:paraId="08B1BAA7" w14:textId="3857A271" w:rsidR="007153F3" w:rsidRPr="00D74736" w:rsidRDefault="007153F3" w:rsidP="007153F3">
            <w:pPr>
              <w:suppressAutoHyphens/>
              <w:jc w:val="left"/>
              <w:rPr>
                <w:szCs w:val="22"/>
              </w:rPr>
            </w:pPr>
            <w:r w:rsidRPr="00D74736">
              <w:rPr>
                <w:szCs w:val="22"/>
              </w:rPr>
              <w:t xml:space="preserve">Third year of permit cycle </w:t>
            </w:r>
            <w:r w:rsidRPr="00D74736">
              <w:rPr>
                <w:szCs w:val="22"/>
                <w:highlight w:val="yellow"/>
              </w:rPr>
              <w:t>[year]</w:t>
            </w:r>
          </w:p>
        </w:tc>
        <w:tc>
          <w:tcPr>
            <w:tcW w:w="1620" w:type="dxa"/>
          </w:tcPr>
          <w:p w14:paraId="25524567" w14:textId="73D98569" w:rsidR="007153F3" w:rsidRPr="00D74736" w:rsidRDefault="007153F3" w:rsidP="007153F3">
            <w:pPr>
              <w:suppressAutoHyphens/>
              <w:jc w:val="left"/>
              <w:rPr>
                <w:szCs w:val="22"/>
              </w:rPr>
            </w:pPr>
            <w:r w:rsidRPr="00D74736">
              <w:rPr>
                <w:szCs w:val="22"/>
              </w:rPr>
              <w:t>Quarterly</w:t>
            </w:r>
          </w:p>
        </w:tc>
        <w:tc>
          <w:tcPr>
            <w:tcW w:w="1620" w:type="dxa"/>
          </w:tcPr>
          <w:p w14:paraId="603D44C0" w14:textId="1A836672" w:rsidR="007153F3" w:rsidRPr="00D74736" w:rsidRDefault="004840FD" w:rsidP="007153F3">
            <w:pPr>
              <w:contextualSpacing/>
              <w:jc w:val="left"/>
              <w:rPr>
                <w:szCs w:val="22"/>
              </w:rPr>
            </w:pPr>
            <w:r w:rsidRPr="004840FD">
              <w:rPr>
                <w:szCs w:val="22"/>
              </w:rPr>
              <w:t>24-hour composite</w:t>
            </w:r>
          </w:p>
        </w:tc>
        <w:tc>
          <w:tcPr>
            <w:tcW w:w="1620" w:type="dxa"/>
          </w:tcPr>
          <w:p w14:paraId="29836CC4" w14:textId="61BC343C" w:rsidR="007153F3" w:rsidRPr="00D74736" w:rsidDel="00560035" w:rsidRDefault="007153F3" w:rsidP="007153F3">
            <w:pPr>
              <w:contextualSpacing/>
              <w:jc w:val="left"/>
              <w:rPr>
                <w:rFonts w:eastAsia="Calibri"/>
                <w:spacing w:val="-3"/>
                <w:szCs w:val="22"/>
                <w:highlight w:val="yellow"/>
              </w:rPr>
            </w:pPr>
            <w:r w:rsidRPr="00BF5752">
              <w:rPr>
                <w:rFonts w:eastAsia="Calibri"/>
                <w:szCs w:val="22"/>
                <w:highlight w:val="yellow"/>
              </w:rPr>
              <w:t>Quarterly Maximum</w:t>
            </w:r>
          </w:p>
        </w:tc>
      </w:tr>
      <w:tr w:rsidR="007153F3" w:rsidRPr="00A30D47" w14:paraId="371B5C98" w14:textId="77777777" w:rsidTr="4C327C5F">
        <w:trPr>
          <w:cantSplit/>
          <w:trHeight w:val="1061"/>
          <w:jc w:val="center"/>
        </w:trPr>
        <w:tc>
          <w:tcPr>
            <w:tcW w:w="9720" w:type="dxa"/>
            <w:gridSpan w:val="6"/>
            <w:vAlign w:val="center"/>
          </w:tcPr>
          <w:p w14:paraId="757C2F27" w14:textId="77777777" w:rsidR="007153F3" w:rsidRPr="00EB552D" w:rsidRDefault="007153F3" w:rsidP="007153F3">
            <w:pPr>
              <w:keepNext/>
              <w:keepLines/>
              <w:suppressAutoHyphens/>
            </w:pPr>
            <w:r w:rsidRPr="00EB552D">
              <w:lastRenderedPageBreak/>
              <w:t>Notes:</w:t>
            </w:r>
          </w:p>
          <w:p w14:paraId="59DCDDB0" w14:textId="3D266D4D" w:rsidR="007153F3" w:rsidRPr="005A29C6" w:rsidRDefault="007153F3" w:rsidP="006264E9">
            <w:pPr>
              <w:pStyle w:val="ListParagraph"/>
              <w:numPr>
                <w:ilvl w:val="0"/>
                <w:numId w:val="27"/>
              </w:numPr>
              <w:spacing w:after="120"/>
              <w:rPr>
                <w:rFonts w:eastAsia="Times New Roman"/>
                <w:lang w:val="en-CA"/>
              </w:rPr>
            </w:pPr>
            <w:r w:rsidRPr="00EB552D">
              <w:rPr>
                <w:rFonts w:eastAsia="Times New Roman"/>
                <w:lang w:val="en-CA"/>
              </w:rPr>
              <w:t xml:space="preserve">In the event of equipment failure or loss, the permittee must notify DEQ and deploy new equipment to minimize interruption of data collection. If new equipment cannot be immediately deployed, </w:t>
            </w:r>
            <w:r>
              <w:rPr>
                <w:rFonts w:eastAsia="Times New Roman"/>
                <w:lang w:val="en-CA"/>
              </w:rPr>
              <w:t>the p</w:t>
            </w:r>
            <w:r w:rsidRPr="00EB552D">
              <w:rPr>
                <w:rFonts w:eastAsia="Times New Roman"/>
                <w:lang w:val="en-CA"/>
              </w:rPr>
              <w:t>ermittee must</w:t>
            </w:r>
            <w:r>
              <w:rPr>
                <w:rFonts w:eastAsia="Times New Roman"/>
                <w:lang w:val="en-CA"/>
              </w:rPr>
              <w:t xml:space="preserve"> perform</w:t>
            </w:r>
            <w:r w:rsidRPr="00EB552D">
              <w:rPr>
                <w:rFonts w:eastAsia="Times New Roman"/>
                <w:lang w:val="en-CA"/>
              </w:rPr>
              <w:t xml:space="preserve"> grab measurements</w:t>
            </w:r>
            <w:r>
              <w:rPr>
                <w:rFonts w:eastAsia="Times New Roman"/>
                <w:lang w:val="en-CA"/>
              </w:rPr>
              <w:t>. If the failure or loss is for continuous temperature monitoring equipment, the permittee must perform grab measurements</w:t>
            </w:r>
            <w:r w:rsidRPr="00EB552D">
              <w:rPr>
                <w:rFonts w:eastAsia="Times New Roman"/>
                <w:lang w:val="en-CA"/>
              </w:rPr>
              <w:t xml:space="preserve"> daily between </w:t>
            </w:r>
            <w:r w:rsidR="00A77C07">
              <w:rPr>
                <w:rFonts w:eastAsia="Times New Roman"/>
                <w:lang w:val="en-CA"/>
              </w:rPr>
              <w:t>1</w:t>
            </w:r>
            <w:r>
              <w:rPr>
                <w:rFonts w:eastAsia="Times New Roman"/>
                <w:lang w:val="en-CA"/>
              </w:rPr>
              <w:t>2 PM</w:t>
            </w:r>
            <w:r w:rsidRPr="00EB552D">
              <w:rPr>
                <w:rFonts w:eastAsia="Times New Roman"/>
                <w:lang w:val="en-CA"/>
              </w:rPr>
              <w:t xml:space="preserve"> and </w:t>
            </w:r>
            <w:r w:rsidR="00A77C07">
              <w:rPr>
                <w:rFonts w:eastAsia="Times New Roman"/>
                <w:lang w:val="en-CA"/>
              </w:rPr>
              <w:t xml:space="preserve">5 </w:t>
            </w:r>
            <w:r>
              <w:rPr>
                <w:rFonts w:eastAsia="Times New Roman"/>
                <w:lang w:val="en-CA"/>
              </w:rPr>
              <w:t>PM</w:t>
            </w:r>
            <w:r w:rsidRPr="00EB552D">
              <w:rPr>
                <w:rFonts w:eastAsia="Times New Roman"/>
                <w:lang w:val="en-CA"/>
              </w:rPr>
              <w:t xml:space="preserve"> until</w:t>
            </w:r>
            <w:r>
              <w:rPr>
                <w:rFonts w:eastAsia="Times New Roman"/>
                <w:lang w:val="en-CA"/>
              </w:rPr>
              <w:t xml:space="preserve"> continuous</w:t>
            </w:r>
            <w:r w:rsidRPr="00EB552D">
              <w:rPr>
                <w:rFonts w:eastAsia="Times New Roman"/>
                <w:lang w:val="en-CA"/>
              </w:rPr>
              <w:t xml:space="preserve"> monitoring equipment is redeployed.</w:t>
            </w:r>
          </w:p>
          <w:p w14:paraId="45E3335D" w14:textId="063BEAAF" w:rsidR="007153F3" w:rsidRPr="007B03B5" w:rsidRDefault="007153F3" w:rsidP="006264E9">
            <w:pPr>
              <w:pStyle w:val="ListParagraph"/>
              <w:numPr>
                <w:ilvl w:val="0"/>
                <w:numId w:val="27"/>
              </w:numPr>
              <w:rPr>
                <w:rFonts w:eastAsia="Times New Roman"/>
                <w:lang w:val="en-CA"/>
              </w:rPr>
            </w:pPr>
            <w:r w:rsidRPr="007B03B5">
              <w:rPr>
                <w:rFonts w:eastAsia="Times New Roman"/>
                <w:lang w:val="en-CA"/>
              </w:rPr>
              <w:t xml:space="preserve">When submitting DMRs electronically, all data used to determine summary statistics </w:t>
            </w:r>
            <w:r>
              <w:rPr>
                <w:rFonts w:eastAsia="Times New Roman"/>
                <w:lang w:val="en-CA"/>
              </w:rPr>
              <w:t>must</w:t>
            </w:r>
            <w:r w:rsidRPr="007B03B5">
              <w:rPr>
                <w:rFonts w:eastAsia="Times New Roman"/>
                <w:lang w:val="en-CA"/>
              </w:rPr>
              <w:t xml:space="preserve"> be submitted in a DEQ</w:t>
            </w:r>
            <w:r w:rsidR="00122925">
              <w:rPr>
                <w:rFonts w:eastAsia="Times New Roman"/>
                <w:lang w:val="en-CA"/>
              </w:rPr>
              <w:t>-</w:t>
            </w:r>
            <w:r w:rsidRPr="007B03B5">
              <w:rPr>
                <w:rFonts w:eastAsia="Times New Roman"/>
                <w:lang w:val="en-CA"/>
              </w:rPr>
              <w:t xml:space="preserve">approved format as </w:t>
            </w:r>
            <w:r>
              <w:rPr>
                <w:rFonts w:eastAsia="Times New Roman"/>
                <w:lang w:val="en-CA"/>
              </w:rPr>
              <w:t xml:space="preserve">a spreadsheet via electronic reporting </w:t>
            </w:r>
            <w:r w:rsidRPr="007B03B5">
              <w:rPr>
                <w:rFonts w:eastAsia="Times New Roman"/>
                <w:lang w:val="en-CA"/>
              </w:rPr>
              <w:t>unless otherwise directed by DEQ.</w:t>
            </w:r>
            <w:r w:rsidRPr="007B03B5" w:rsidDel="005B0FC7">
              <w:rPr>
                <w:rFonts w:eastAsia="Times New Roman"/>
                <w:lang w:val="en-CA"/>
              </w:rPr>
              <w:t xml:space="preserve"> </w:t>
            </w:r>
          </w:p>
          <w:p w14:paraId="39791562" w14:textId="55E306E0" w:rsidR="007153F3" w:rsidRPr="00EB552D" w:rsidRDefault="007153F3" w:rsidP="006264E9">
            <w:pPr>
              <w:pStyle w:val="Tablecellentry"/>
              <w:keepNext/>
              <w:keepLines/>
              <w:numPr>
                <w:ilvl w:val="0"/>
                <w:numId w:val="27"/>
              </w:numPr>
              <w:suppressAutoHyphens w:val="0"/>
            </w:pPr>
            <w:r w:rsidRPr="00EB552D">
              <w:t xml:space="preserve">Percent Removal </w:t>
            </w:r>
            <w:r>
              <w:t>must</w:t>
            </w:r>
            <w:r w:rsidRPr="00EB552D">
              <w:t xml:space="preserve"> be calculated on a monthly basis using the following formula:</w:t>
            </w:r>
            <w:r w:rsidRPr="00EB552D">
              <w:br/>
            </w:r>
            <m:oMathPara>
              <m:oMath>
                <m:r>
                  <w:rPr>
                    <w:rFonts w:ascii="Cambria Math" w:hAnsi="Cambria Math"/>
                  </w:rPr>
                  <m:t>Percent Removal=</m:t>
                </m:r>
                <m:f>
                  <m:fPr>
                    <m:ctrlPr>
                      <w:rPr>
                        <w:rFonts w:ascii="Cambria Math" w:hAnsi="Cambria Math"/>
                        <w:i/>
                      </w:rPr>
                    </m:ctrlPr>
                  </m:fPr>
                  <m:num>
                    <m:d>
                      <m:dPr>
                        <m:begChr m:val="["/>
                        <m:endChr m:val="]"/>
                        <m:ctrlPr>
                          <w:rPr>
                            <w:rFonts w:ascii="Cambria Math" w:hAnsi="Cambria Math"/>
                            <w:i/>
                          </w:rPr>
                        </m:ctrlPr>
                      </m:dPr>
                      <m:e>
                        <m:r>
                          <w:rPr>
                            <w:rFonts w:ascii="Cambria Math" w:hAnsi="Cambria Math"/>
                          </w:rPr>
                          <m:t>Influent Concentration</m:t>
                        </m:r>
                      </m:e>
                    </m:d>
                    <m:r>
                      <w:rPr>
                        <w:rFonts w:ascii="Cambria Math" w:hAnsi="Cambria Math"/>
                      </w:rPr>
                      <m:t>-</m:t>
                    </m:r>
                    <m:d>
                      <m:dPr>
                        <m:begChr m:val="["/>
                        <m:endChr m:val="]"/>
                        <m:ctrlPr>
                          <w:rPr>
                            <w:rFonts w:ascii="Cambria Math" w:hAnsi="Cambria Math"/>
                            <w:i/>
                          </w:rPr>
                        </m:ctrlPr>
                      </m:dPr>
                      <m:e>
                        <m:r>
                          <w:rPr>
                            <w:rFonts w:ascii="Cambria Math" w:hAnsi="Cambria Math"/>
                          </w:rPr>
                          <m:t>Effluent Concentration</m:t>
                        </m:r>
                      </m:e>
                    </m:d>
                  </m:num>
                  <m:den>
                    <m:r>
                      <w:rPr>
                        <w:rFonts w:ascii="Cambria Math" w:hAnsi="Cambria Math"/>
                      </w:rPr>
                      <m:t>[Influent Concentration]</m:t>
                    </m:r>
                  </m:den>
                </m:f>
                <m:r>
                  <w:rPr>
                    <w:rFonts w:ascii="Cambria Math" w:hAnsi="Cambria Math"/>
                  </w:rPr>
                  <m:t xml:space="preserve"> ×100</m:t>
                </m:r>
                <m:r>
                  <m:rPr>
                    <m:sty m:val="p"/>
                  </m:rPr>
                  <w:rPr>
                    <w:rFonts w:ascii="Cambria Math" w:hAnsi="Cambria Math"/>
                  </w:rPr>
                  <w:br/>
                </m:r>
              </m:oMath>
            </m:oMathPara>
            <w:r w:rsidRPr="00EB552D">
              <w:t xml:space="preserve">Where: </w:t>
            </w:r>
          </w:p>
          <w:p w14:paraId="7536195B" w14:textId="6DA7CF55" w:rsidR="007153F3" w:rsidRPr="00EB552D" w:rsidRDefault="007153F3" w:rsidP="007153F3">
            <w:pPr>
              <w:pStyle w:val="Tablecellentry"/>
              <w:keepNext/>
              <w:keepLines/>
              <w:ind w:left="360"/>
            </w:pPr>
            <w:r w:rsidRPr="00EB552D">
              <w:t xml:space="preserve">Influent Concentration = Corresponding </w:t>
            </w:r>
            <w:r w:rsidR="00F74EA8">
              <w:t>Monthly</w:t>
            </w:r>
            <w:r w:rsidRPr="00EB552D">
              <w:t>- average influent concentration based on the analytical results of the reporting period.</w:t>
            </w:r>
            <w:r>
              <w:t xml:space="preserve"> </w:t>
            </w:r>
          </w:p>
          <w:p w14:paraId="3777A036" w14:textId="59C9DB8D" w:rsidR="007153F3" w:rsidRPr="00EB552D" w:rsidRDefault="007153F3" w:rsidP="007153F3">
            <w:pPr>
              <w:pStyle w:val="Tablecellentry"/>
              <w:keepNext/>
              <w:keepLines/>
              <w:ind w:left="360"/>
            </w:pPr>
            <w:r w:rsidRPr="00EB552D">
              <w:t xml:space="preserve">Effluent Concentration = Corresponding </w:t>
            </w:r>
            <w:r w:rsidR="00F74EA8">
              <w:t>Monthly</w:t>
            </w:r>
            <w:r w:rsidRPr="00EB552D">
              <w:t xml:space="preserve"> average effluent concentration based on the analytical results of the reporting period.</w:t>
            </w:r>
          </w:p>
          <w:p w14:paraId="1B3A800C" w14:textId="77777777" w:rsidR="007153F3" w:rsidRDefault="007153F3" w:rsidP="006264E9">
            <w:pPr>
              <w:pStyle w:val="ListParagraph"/>
              <w:numPr>
                <w:ilvl w:val="0"/>
                <w:numId w:val="27"/>
              </w:numPr>
              <w:autoSpaceDE w:val="0"/>
              <w:autoSpaceDN w:val="0"/>
              <w:adjustRightInd w:val="0"/>
            </w:pPr>
            <w:r w:rsidRPr="00EB552D">
              <w:rPr>
                <w:i/>
                <w:highlight w:val="yellow"/>
              </w:rPr>
              <w:t>Insert for systems where preliminary treatment occurs in septic tanks and influent sampling occurs after this preliminary treatment, such as STEP systems:</w:t>
            </w:r>
            <w:r w:rsidRPr="00EB552D">
              <w:rPr>
                <w:i/>
              </w:rPr>
              <w:t xml:space="preserve"> </w:t>
            </w:r>
            <w:r w:rsidRPr="00EB552D">
              <w:t>The influent BOD</w:t>
            </w:r>
            <w:r w:rsidRPr="00EB552D">
              <w:rPr>
                <w:vertAlign w:val="subscript"/>
              </w:rPr>
              <w:t>5</w:t>
            </w:r>
            <w:r w:rsidRPr="00EB552D">
              <w:t xml:space="preserve"> </w:t>
            </w:r>
            <w:r w:rsidRPr="00EB552D">
              <w:rPr>
                <w:i/>
                <w:highlight w:val="yellow"/>
              </w:rPr>
              <w:t xml:space="preserve">or </w:t>
            </w:r>
            <w:r w:rsidRPr="00EB552D">
              <w:rPr>
                <w:highlight w:val="yellow"/>
              </w:rPr>
              <w:t>CBOD</w:t>
            </w:r>
            <w:r w:rsidRPr="00EB552D">
              <w:rPr>
                <w:highlight w:val="yellow"/>
                <w:vertAlign w:val="subscript"/>
              </w:rPr>
              <w:t>5</w:t>
            </w:r>
            <w:r w:rsidRPr="00EB552D">
              <w:t xml:space="preserve"> and TSS concentrations are assumed to be 200 mg/l for calculation of the percent removal efficiency.</w:t>
            </w:r>
            <w:r>
              <w:t xml:space="preserve"> </w:t>
            </w:r>
          </w:p>
          <w:p w14:paraId="6FB2EED4" w14:textId="52320D28" w:rsidR="007153F3" w:rsidRPr="005B4983" w:rsidRDefault="007153F3" w:rsidP="006264E9">
            <w:pPr>
              <w:pStyle w:val="ListParagraph"/>
              <w:numPr>
                <w:ilvl w:val="0"/>
                <w:numId w:val="27"/>
              </w:numPr>
              <w:autoSpaceDE w:val="0"/>
              <w:autoSpaceDN w:val="0"/>
              <w:adjustRightInd w:val="0"/>
            </w:pPr>
            <w:r w:rsidRPr="005B4983">
              <w:rPr>
                <w:spacing w:val="-3"/>
              </w:rPr>
              <w:t xml:space="preserve">The daily </w:t>
            </w:r>
            <w:r w:rsidRPr="005B4983">
              <w:t xml:space="preserve">excess thermal load </w:t>
            </w:r>
            <w:r>
              <w:t xml:space="preserve">(ETL) discharged </w:t>
            </w:r>
            <w:r w:rsidRPr="005B4983">
              <w:t>must be calculated using the daily maximum effluent temperature and the corresponding daily effluent flow using the formula below.</w:t>
            </w:r>
            <w:r>
              <w:t xml:space="preserve"> </w:t>
            </w:r>
          </w:p>
          <w:p w14:paraId="3E813A05" w14:textId="77777777" w:rsidR="007153F3" w:rsidRPr="005B4983" w:rsidRDefault="007153F3" w:rsidP="007153F3">
            <w:pPr>
              <w:autoSpaceDE w:val="0"/>
              <w:autoSpaceDN w:val="0"/>
              <w:adjustRightInd w:val="0"/>
              <w:ind w:left="720" w:hanging="360"/>
              <w:rPr>
                <w:szCs w:val="22"/>
              </w:rPr>
            </w:pPr>
            <w:r w:rsidRPr="005B4983">
              <w:rPr>
                <w:szCs w:val="22"/>
              </w:rPr>
              <w:t xml:space="preserve">The 7-day </w:t>
            </w:r>
            <w:r>
              <w:rPr>
                <w:szCs w:val="22"/>
              </w:rPr>
              <w:t>rolling</w:t>
            </w:r>
            <w:r w:rsidRPr="005B4983">
              <w:rPr>
                <w:szCs w:val="22"/>
              </w:rPr>
              <w:t xml:space="preserve"> average </w:t>
            </w:r>
            <w:r>
              <w:rPr>
                <w:szCs w:val="22"/>
              </w:rPr>
              <w:t>is then calculated from</w:t>
            </w:r>
            <w:r w:rsidRPr="005B4983">
              <w:rPr>
                <w:szCs w:val="22"/>
              </w:rPr>
              <w:t xml:space="preserve"> the daily </w:t>
            </w:r>
            <w:r>
              <w:rPr>
                <w:szCs w:val="22"/>
              </w:rPr>
              <w:t>ETLs</w:t>
            </w:r>
            <w:r w:rsidRPr="005B4983">
              <w:rPr>
                <w:szCs w:val="22"/>
              </w:rPr>
              <w:t>.</w:t>
            </w:r>
          </w:p>
          <w:p w14:paraId="7E9BA728" w14:textId="77777777" w:rsidR="007153F3" w:rsidRPr="005B4983" w:rsidRDefault="007153F3" w:rsidP="007153F3">
            <w:pPr>
              <w:pStyle w:val="FootnoteText"/>
              <w:ind w:left="720" w:hanging="360"/>
              <w:rPr>
                <w:sz w:val="22"/>
                <w:szCs w:val="22"/>
              </w:rPr>
            </w:pPr>
            <w:r w:rsidRPr="005B4983">
              <w:rPr>
                <w:sz w:val="22"/>
                <w:szCs w:val="22"/>
              </w:rPr>
              <w:t>The</w:t>
            </w:r>
            <w:r>
              <w:rPr>
                <w:sz w:val="22"/>
                <w:szCs w:val="22"/>
              </w:rPr>
              <w:t xml:space="preserve"> daily</w:t>
            </w:r>
            <w:r w:rsidRPr="005B4983">
              <w:rPr>
                <w:sz w:val="22"/>
                <w:szCs w:val="22"/>
              </w:rPr>
              <w:t xml:space="preserve"> ETL is calculated as follows: ETL= 3.785 * Qe *ΔT </w:t>
            </w:r>
          </w:p>
          <w:p w14:paraId="527EA36F" w14:textId="295E7134" w:rsidR="007153F3" w:rsidRDefault="007153F3" w:rsidP="007153F3">
            <w:pPr>
              <w:pStyle w:val="ListParagraph"/>
              <w:spacing w:after="120"/>
              <w:ind w:left="360"/>
            </w:pPr>
            <w:r w:rsidRPr="005B4983">
              <w:t>Where:</w:t>
            </w:r>
          </w:p>
          <w:tbl>
            <w:tblPr>
              <w:tblW w:w="9525" w:type="dxa"/>
              <w:shd w:val="clear" w:color="auto" w:fill="FFFFFF" w:themeFill="background1"/>
              <w:tblLayout w:type="fixed"/>
              <w:tblLook w:val="04A0" w:firstRow="1" w:lastRow="0" w:firstColumn="1" w:lastColumn="0" w:noHBand="0" w:noVBand="1"/>
            </w:tblPr>
            <w:tblGrid>
              <w:gridCol w:w="1807"/>
              <w:gridCol w:w="7718"/>
            </w:tblGrid>
            <w:tr w:rsidR="007153F3" w:rsidRPr="005B4983" w14:paraId="4667A822" w14:textId="77777777" w:rsidTr="00DA13C1">
              <w:trPr>
                <w:trHeight w:val="21"/>
              </w:trPr>
              <w:tc>
                <w:tcPr>
                  <w:tcW w:w="1807" w:type="dxa"/>
                  <w:shd w:val="clear" w:color="auto" w:fill="FFFFFF" w:themeFill="background1"/>
                  <w:noWrap/>
                  <w:vAlign w:val="bottom"/>
                  <w:hideMark/>
                </w:tcPr>
                <w:p w14:paraId="61232331" w14:textId="77777777" w:rsidR="007153F3" w:rsidRPr="005B4983" w:rsidRDefault="007153F3" w:rsidP="007153F3">
                  <w:pPr>
                    <w:ind w:left="605" w:hanging="360"/>
                    <w:jc w:val="right"/>
                    <w:rPr>
                      <w:color w:val="000000"/>
                      <w:szCs w:val="22"/>
                    </w:rPr>
                  </w:pPr>
                  <w:r w:rsidRPr="005B4983">
                    <w:rPr>
                      <w:color w:val="000000"/>
                      <w:szCs w:val="22"/>
                    </w:rPr>
                    <w:t>ETL =</w:t>
                  </w:r>
                </w:p>
              </w:tc>
              <w:tc>
                <w:tcPr>
                  <w:tcW w:w="7718" w:type="dxa"/>
                  <w:shd w:val="clear" w:color="auto" w:fill="FFFFFF" w:themeFill="background1"/>
                  <w:noWrap/>
                  <w:vAlign w:val="bottom"/>
                  <w:hideMark/>
                </w:tcPr>
                <w:p w14:paraId="1C09FE26" w14:textId="77777777" w:rsidR="007153F3" w:rsidRPr="005B4983" w:rsidRDefault="007153F3" w:rsidP="007153F3">
                  <w:pPr>
                    <w:ind w:left="605" w:hanging="360"/>
                    <w:rPr>
                      <w:color w:val="000000"/>
                      <w:szCs w:val="22"/>
                    </w:rPr>
                  </w:pPr>
                  <w:r w:rsidRPr="005B4983">
                    <w:rPr>
                      <w:color w:val="000000"/>
                      <w:szCs w:val="22"/>
                    </w:rPr>
                    <w:t>Excess Thermal Load (</w:t>
                  </w:r>
                  <w:r>
                    <w:rPr>
                      <w:color w:val="000000"/>
                      <w:szCs w:val="22"/>
                    </w:rPr>
                    <w:t xml:space="preserve">million </w:t>
                  </w:r>
                  <w:r w:rsidRPr="005B4983">
                    <w:rPr>
                      <w:color w:val="000000"/>
                      <w:szCs w:val="22"/>
                    </w:rPr>
                    <w:t>kcal/day)</w:t>
                  </w:r>
                </w:p>
              </w:tc>
            </w:tr>
            <w:tr w:rsidR="007153F3" w:rsidRPr="005B4983" w14:paraId="35D6AB7E" w14:textId="77777777" w:rsidTr="00DA13C1">
              <w:trPr>
                <w:trHeight w:val="21"/>
              </w:trPr>
              <w:tc>
                <w:tcPr>
                  <w:tcW w:w="1807" w:type="dxa"/>
                  <w:shd w:val="clear" w:color="auto" w:fill="FFFFFF" w:themeFill="background1"/>
                  <w:noWrap/>
                  <w:vAlign w:val="bottom"/>
                  <w:hideMark/>
                </w:tcPr>
                <w:p w14:paraId="11AA0043" w14:textId="77777777" w:rsidR="007153F3" w:rsidRPr="005B4983" w:rsidRDefault="007153F3" w:rsidP="007153F3">
                  <w:pPr>
                    <w:ind w:left="605" w:hanging="360"/>
                    <w:jc w:val="right"/>
                    <w:rPr>
                      <w:color w:val="000000"/>
                      <w:szCs w:val="22"/>
                    </w:rPr>
                  </w:pPr>
                  <w:r w:rsidRPr="005B4983">
                    <w:rPr>
                      <w:color w:val="000000"/>
                      <w:szCs w:val="22"/>
                    </w:rPr>
                    <w:t>Q</w:t>
                  </w:r>
                  <w:r w:rsidRPr="005B4983">
                    <w:rPr>
                      <w:color w:val="000000"/>
                      <w:szCs w:val="22"/>
                      <w:vertAlign w:val="subscript"/>
                    </w:rPr>
                    <w:t>e</w:t>
                  </w:r>
                  <w:r w:rsidRPr="005B4983">
                    <w:rPr>
                      <w:color w:val="000000"/>
                      <w:szCs w:val="22"/>
                    </w:rPr>
                    <w:t xml:space="preserve"> = </w:t>
                  </w:r>
                </w:p>
              </w:tc>
              <w:tc>
                <w:tcPr>
                  <w:tcW w:w="7718" w:type="dxa"/>
                  <w:shd w:val="clear" w:color="auto" w:fill="FFFFFF" w:themeFill="background1"/>
                  <w:noWrap/>
                  <w:vAlign w:val="bottom"/>
                  <w:hideMark/>
                </w:tcPr>
                <w:p w14:paraId="41D8D0FF" w14:textId="70163695" w:rsidR="007153F3" w:rsidRPr="005B4983" w:rsidRDefault="007153F3" w:rsidP="007153F3">
                  <w:pPr>
                    <w:ind w:left="605" w:hanging="360"/>
                    <w:rPr>
                      <w:color w:val="000000"/>
                      <w:szCs w:val="22"/>
                    </w:rPr>
                  </w:pPr>
                  <w:r w:rsidRPr="005B4983">
                    <w:rPr>
                      <w:color w:val="000000"/>
                      <w:szCs w:val="22"/>
                    </w:rPr>
                    <w:t xml:space="preserve">Daily </w:t>
                  </w:r>
                  <w:r w:rsidR="004D6D27">
                    <w:rPr>
                      <w:color w:val="000000"/>
                      <w:szCs w:val="22"/>
                    </w:rPr>
                    <w:t>e</w:t>
                  </w:r>
                  <w:r w:rsidRPr="005B4983">
                    <w:rPr>
                      <w:color w:val="000000"/>
                      <w:szCs w:val="22"/>
                    </w:rPr>
                    <w:t>ffluent flow (MGD)</w:t>
                  </w:r>
                </w:p>
              </w:tc>
            </w:tr>
            <w:tr w:rsidR="007153F3" w:rsidRPr="005B4983" w14:paraId="721DBBC9" w14:textId="77777777" w:rsidTr="00DA13C1">
              <w:trPr>
                <w:trHeight w:val="21"/>
              </w:trPr>
              <w:tc>
                <w:tcPr>
                  <w:tcW w:w="1807" w:type="dxa"/>
                  <w:shd w:val="clear" w:color="auto" w:fill="FFFFFF" w:themeFill="background1"/>
                  <w:noWrap/>
                  <w:vAlign w:val="bottom"/>
                  <w:hideMark/>
                </w:tcPr>
                <w:p w14:paraId="077DC6FC" w14:textId="77777777" w:rsidR="007153F3" w:rsidRPr="005B4983" w:rsidRDefault="007153F3" w:rsidP="007153F3">
                  <w:pPr>
                    <w:ind w:left="605" w:hanging="360"/>
                    <w:jc w:val="right"/>
                    <w:rPr>
                      <w:szCs w:val="22"/>
                    </w:rPr>
                  </w:pPr>
                  <w:r w:rsidRPr="005B4983">
                    <w:rPr>
                      <w:szCs w:val="22"/>
                    </w:rPr>
                    <w:t xml:space="preserve">ΔT = </w:t>
                  </w:r>
                </w:p>
              </w:tc>
              <w:tc>
                <w:tcPr>
                  <w:tcW w:w="7718" w:type="dxa"/>
                  <w:shd w:val="clear" w:color="auto" w:fill="FFFFFF" w:themeFill="background1"/>
                  <w:noWrap/>
                  <w:vAlign w:val="bottom"/>
                  <w:hideMark/>
                </w:tcPr>
                <w:p w14:paraId="7F476C96" w14:textId="4411C26E" w:rsidR="007153F3" w:rsidRPr="005B4983" w:rsidRDefault="007153F3" w:rsidP="007153F3">
                  <w:pPr>
                    <w:ind w:left="605" w:hanging="360"/>
                    <w:rPr>
                      <w:color w:val="000000"/>
                      <w:szCs w:val="22"/>
                    </w:rPr>
                  </w:pPr>
                  <w:r w:rsidRPr="005B4983">
                    <w:rPr>
                      <w:color w:val="000000"/>
                      <w:szCs w:val="22"/>
                    </w:rPr>
                    <w:t xml:space="preserve">Daily </w:t>
                  </w:r>
                  <w:r w:rsidR="004D6D27">
                    <w:rPr>
                      <w:color w:val="000000"/>
                      <w:szCs w:val="22"/>
                    </w:rPr>
                    <w:t>m</w:t>
                  </w:r>
                  <w:r w:rsidRPr="005B4983">
                    <w:rPr>
                      <w:color w:val="000000"/>
                      <w:szCs w:val="22"/>
                    </w:rPr>
                    <w:t xml:space="preserve">aximum </w:t>
                  </w:r>
                  <w:r w:rsidR="004D6D27">
                    <w:rPr>
                      <w:color w:val="000000"/>
                      <w:szCs w:val="22"/>
                    </w:rPr>
                    <w:t>e</w:t>
                  </w:r>
                  <w:r w:rsidRPr="005B4983">
                    <w:rPr>
                      <w:color w:val="000000"/>
                      <w:szCs w:val="22"/>
                    </w:rPr>
                    <w:t>ffluent temperature (</w:t>
                  </w:r>
                  <w:r w:rsidRPr="005B4983">
                    <w:rPr>
                      <w:szCs w:val="22"/>
                    </w:rPr>
                    <w:t>°C)</w:t>
                  </w:r>
                  <w:r w:rsidRPr="005B4983">
                    <w:rPr>
                      <w:color w:val="000000"/>
                      <w:szCs w:val="22"/>
                    </w:rPr>
                    <w:t xml:space="preserve"> minus ambient criterion (</w:t>
                  </w:r>
                  <w:r w:rsidRPr="00B574BC">
                    <w:rPr>
                      <w:color w:val="000000"/>
                      <w:szCs w:val="22"/>
                      <w:highlight w:val="yellow"/>
                    </w:rPr>
                    <w:t>X</w:t>
                  </w:r>
                  <w:r w:rsidR="00C932E7">
                    <w:rPr>
                      <w:color w:val="000000"/>
                      <w:szCs w:val="22"/>
                    </w:rPr>
                    <w:t xml:space="preserve"> </w:t>
                  </w:r>
                  <w:r w:rsidRPr="005B4983">
                    <w:rPr>
                      <w:szCs w:val="22"/>
                    </w:rPr>
                    <w:t>°C)</w:t>
                  </w:r>
                </w:p>
              </w:tc>
            </w:tr>
          </w:tbl>
          <w:p w14:paraId="2729B2C8" w14:textId="77777777" w:rsidR="007153F3" w:rsidRPr="00B5506B" w:rsidRDefault="007153F3" w:rsidP="007153F3">
            <w:pPr>
              <w:pStyle w:val="ListParagraph"/>
              <w:spacing w:after="120"/>
              <w:ind w:left="360"/>
              <w:rPr>
                <w:rFonts w:eastAsia="Times New Roman"/>
                <w:lang w:val="en-CA"/>
              </w:rPr>
            </w:pPr>
          </w:p>
          <w:p w14:paraId="5C66373A" w14:textId="451038DA" w:rsidR="007153F3" w:rsidRPr="00F75DDA" w:rsidRDefault="007153F3" w:rsidP="006264E9">
            <w:pPr>
              <w:pStyle w:val="ListParagraph"/>
              <w:numPr>
                <w:ilvl w:val="0"/>
                <w:numId w:val="27"/>
              </w:numPr>
              <w:spacing w:after="120"/>
              <w:rPr>
                <w:rFonts w:eastAsia="Times New Roman"/>
                <w:lang w:val="en-CA"/>
              </w:rPr>
            </w:pPr>
            <w:r w:rsidRPr="009455E5">
              <w:t xml:space="preserve">Example: </w:t>
            </w:r>
            <w:r w:rsidR="00794D84" w:rsidRPr="00794D84">
              <w:t>If permit effective date is March 1, 2021; Monitoring is required quarterly from April 1, 2021 to March 31, 2022; and quarterly from April 1, 20</w:t>
            </w:r>
            <w:r w:rsidR="00794D84">
              <w:t xml:space="preserve">25 to March 31, 2026; and continuing </w:t>
            </w:r>
            <w:r w:rsidR="00794D84" w:rsidRPr="00794D84">
              <w:t>every three years until permit renewal.</w:t>
            </w:r>
          </w:p>
          <w:p w14:paraId="1A61D133" w14:textId="31E2A5A0" w:rsidR="00F75DDA" w:rsidRPr="00E16614" w:rsidRDefault="00F75DDA" w:rsidP="006264E9">
            <w:pPr>
              <w:pStyle w:val="ListParagraph"/>
              <w:numPr>
                <w:ilvl w:val="0"/>
                <w:numId w:val="27"/>
              </w:numPr>
              <w:spacing w:after="120"/>
              <w:rPr>
                <w:rFonts w:eastAsia="Times New Roman"/>
                <w:lang w:val="en-CA"/>
              </w:rPr>
            </w:pPr>
            <w:r>
              <w:t>The permittee must keep on file either daily calibration logs or an instrument manual showing that less than daily calibration is required along with calibration logs that comply with manufacturer instructions and any Proficiency (PT) or Water Pollution (WP) tests must be done using the continuous pH monitor</w:t>
            </w:r>
          </w:p>
          <w:p w14:paraId="5EF8AA10" w14:textId="7E48B7F0" w:rsidR="00E16614" w:rsidRDefault="00E16614" w:rsidP="006264E9">
            <w:pPr>
              <w:pStyle w:val="ListParagraph"/>
              <w:numPr>
                <w:ilvl w:val="0"/>
                <w:numId w:val="27"/>
              </w:numPr>
              <w:spacing w:after="120"/>
              <w:rPr>
                <w:rFonts w:eastAsia="Times New Roman"/>
                <w:lang w:val="en-CA"/>
              </w:rPr>
            </w:pPr>
            <w:r w:rsidRPr="4C327C5F">
              <w:rPr>
                <w:rFonts w:eastAsia="Times New Roman"/>
                <w:lang w:val="en-CA"/>
              </w:rPr>
              <w:t>For Dissolved Oxygen, the permittee must collect and analyze at least four discrete grab samples over the operating day with samples collected no less than one hour apart. The analytical results for all samples in a day must be averaged for reporting purposes.</w:t>
            </w:r>
          </w:p>
          <w:p w14:paraId="0EB8018C" w14:textId="77777777" w:rsidR="00A77C07" w:rsidRPr="00A77C07" w:rsidRDefault="00A77C07" w:rsidP="00A77C07">
            <w:pPr>
              <w:pStyle w:val="ListParagraph"/>
              <w:numPr>
                <w:ilvl w:val="0"/>
                <w:numId w:val="27"/>
              </w:numPr>
              <w:spacing w:after="120"/>
              <w:rPr>
                <w:rFonts w:eastAsia="Times New Roman"/>
                <w:lang w:val="en-CA"/>
              </w:rPr>
            </w:pPr>
            <w:r w:rsidRPr="4C327C5F">
              <w:rPr>
                <w:rFonts w:eastAsia="Times New Roman"/>
                <w:lang w:val="en-CA"/>
              </w:rPr>
              <w:t>The permittee must perform temperature grab measurements daily between 12 PM and 5 PM.</w:t>
            </w:r>
          </w:p>
          <w:p w14:paraId="3829CFF3" w14:textId="480B8719" w:rsidR="007153F3" w:rsidRPr="00EB552D" w:rsidRDefault="2E63E452" w:rsidP="4C327C5F">
            <w:pPr>
              <w:pStyle w:val="ListParagraph"/>
              <w:numPr>
                <w:ilvl w:val="0"/>
                <w:numId w:val="84"/>
              </w:numPr>
              <w:spacing w:after="120"/>
              <w:rPr>
                <w:rFonts w:eastAsia="Times New Roman"/>
                <w:lang w:val="en-CA"/>
              </w:rPr>
            </w:pPr>
            <w:r w:rsidRPr="4C327C5F">
              <w:rPr>
                <w:rFonts w:eastAsia="Times New Roman"/>
                <w:lang w:val="en-CA"/>
              </w:rPr>
              <w:t>When determining the daily maximum temperature, t</w:t>
            </w:r>
            <w:r w:rsidR="00A77C07" w:rsidRPr="4C327C5F">
              <w:rPr>
                <w:rFonts w:eastAsia="Times New Roman"/>
                <w:lang w:val="en-CA"/>
              </w:rPr>
              <w:t xml:space="preserve">he permittee may report the hourly average maximum temperature if continuous monitoring of temperature is performed at less than hourly intervals. </w:t>
            </w:r>
          </w:p>
        </w:tc>
      </w:tr>
    </w:tbl>
    <w:p w14:paraId="658E8ED0" w14:textId="33CDEB3E" w:rsidR="00036E71" w:rsidRDefault="00036E71" w:rsidP="00E352A9">
      <w:pPr>
        <w:pStyle w:val="PermitNormal"/>
      </w:pPr>
    </w:p>
    <w:p w14:paraId="7DC679C5" w14:textId="47646441" w:rsidR="00EC49FA" w:rsidRDefault="00EC49FA" w:rsidP="00E352A9">
      <w:pPr>
        <w:pStyle w:val="PermitNormal"/>
      </w:pPr>
      <w:r w:rsidRPr="00EC49FA">
        <w:rPr>
          <w:highlight w:val="yellow"/>
        </w:rPr>
        <w:t xml:space="preserve">[If no monitoring stations are upstream of the facility, include the following. </w:t>
      </w:r>
      <w:r w:rsidR="00106C61" w:rsidRPr="00EC49FA">
        <w:rPr>
          <w:highlight w:val="yellow"/>
        </w:rPr>
        <w:t>Discuss</w:t>
      </w:r>
      <w:r w:rsidRPr="00EC49FA">
        <w:rPr>
          <w:highlight w:val="yellow"/>
        </w:rPr>
        <w:t xml:space="preserve"> with Direct Sup</w:t>
      </w:r>
      <w:r>
        <w:rPr>
          <w:highlight w:val="yellow"/>
        </w:rPr>
        <w:t>p</w:t>
      </w:r>
      <w:r w:rsidRPr="00EC49FA">
        <w:rPr>
          <w:highlight w:val="yellow"/>
        </w:rPr>
        <w:t>ort if needed]</w:t>
      </w:r>
    </w:p>
    <w:p w14:paraId="7166E6A7" w14:textId="13AB9B18" w:rsidR="001C408A" w:rsidRDefault="001C408A" w:rsidP="00E352A9">
      <w:pPr>
        <w:pStyle w:val="PermitNormal"/>
      </w:pPr>
    </w:p>
    <w:p w14:paraId="3969961A" w14:textId="77777777" w:rsidR="001C408A" w:rsidRPr="00036E71" w:rsidRDefault="001C408A" w:rsidP="00E352A9">
      <w:pPr>
        <w:pStyle w:val="PermitNormal"/>
      </w:pPr>
    </w:p>
    <w:p w14:paraId="5BF6229F" w14:textId="1673D16A" w:rsidR="00E72270" w:rsidRDefault="00A24FB9" w:rsidP="0017702F">
      <w:pPr>
        <w:pStyle w:val="ListParagraph"/>
        <w:numPr>
          <w:ilvl w:val="0"/>
          <w:numId w:val="33"/>
        </w:numPr>
        <w:ind w:left="1440" w:hanging="720"/>
      </w:pPr>
      <w:r>
        <w:t>The permittee must monitor</w:t>
      </w:r>
      <w:r w:rsidRPr="00FE5F46">
        <w:t xml:space="preserve"> </w:t>
      </w:r>
      <w:r w:rsidRPr="001C408A">
        <w:rPr>
          <w:highlight w:val="yellow"/>
        </w:rPr>
        <w:t>(waterbody name)</w:t>
      </w:r>
      <w:r w:rsidR="00EB552D">
        <w:t xml:space="preserve"> and report the results in accordance with Table B1 and the table below</w:t>
      </w:r>
      <w:r w:rsidRPr="00C3454F">
        <w:t>.</w:t>
      </w:r>
      <w:r>
        <w:t xml:space="preserve"> </w:t>
      </w:r>
      <w:r w:rsidR="00EB552D">
        <w:t>The p</w:t>
      </w:r>
      <w:r>
        <w:t>ermittee must collect samples such that the effluent does not impact the samples (</w:t>
      </w:r>
      <w:r w:rsidR="00F42429">
        <w:t>e.g.</w:t>
      </w:r>
      <w:r w:rsidR="00EC49FA">
        <w:t>,</w:t>
      </w:r>
      <w:r>
        <w:t xml:space="preserve"> upstream for riverine discharges)</w:t>
      </w:r>
      <w:r w:rsidR="00BC64F6">
        <w:t>.</w:t>
      </w:r>
    </w:p>
    <w:p w14:paraId="74357D10" w14:textId="77777777" w:rsidR="00C20980" w:rsidRPr="001C408A" w:rsidRDefault="00C20980" w:rsidP="00C20980">
      <w:pPr>
        <w:pStyle w:val="ListParagraph"/>
        <w:ind w:left="1440"/>
      </w:pPr>
    </w:p>
    <w:p w14:paraId="0F602425" w14:textId="7496BF15" w:rsidR="00E72270" w:rsidRPr="0020291C" w:rsidRDefault="00E72270" w:rsidP="004B4930">
      <w:pPr>
        <w:pStyle w:val="Caption"/>
        <w:keepNext/>
        <w:keepLines/>
        <w:spacing w:after="120"/>
      </w:pPr>
      <w:bookmarkStart w:id="73" w:name="_Toc154576970"/>
      <w:r w:rsidRPr="0020291C">
        <w:t>Table B</w:t>
      </w:r>
      <w:r w:rsidR="00A24FB9">
        <w:t>4</w:t>
      </w:r>
      <w:r w:rsidRPr="0020291C">
        <w:t xml:space="preserve">: </w:t>
      </w:r>
      <w:r w:rsidR="00D742D9">
        <w:t>Receiving Stream Monitoring (</w:t>
      </w:r>
      <w:r w:rsidR="00D742D9" w:rsidRPr="00EC49FA">
        <w:rPr>
          <w:highlight w:val="yellow"/>
        </w:rPr>
        <w:t>waterbody name</w:t>
      </w:r>
      <w:r w:rsidR="00D742D9">
        <w:t>)</w:t>
      </w:r>
      <w:bookmarkEnd w:id="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071"/>
        <w:gridCol w:w="1622"/>
        <w:gridCol w:w="1350"/>
        <w:gridCol w:w="2018"/>
        <w:gridCol w:w="2270"/>
      </w:tblGrid>
      <w:tr w:rsidR="00D742D9" w:rsidRPr="001C59C3" w14:paraId="55EE3826" w14:textId="2099A42E" w:rsidTr="00A14E63">
        <w:trPr>
          <w:cantSplit/>
          <w:trHeight w:val="800"/>
          <w:tblHeader/>
          <w:jc w:val="center"/>
        </w:trPr>
        <w:tc>
          <w:tcPr>
            <w:tcW w:w="871" w:type="pct"/>
            <w:shd w:val="clear" w:color="auto" w:fill="D9D9D9"/>
            <w:vAlign w:val="center"/>
          </w:tcPr>
          <w:p w14:paraId="6B51073D" w14:textId="77777777" w:rsidR="00D742D9" w:rsidRPr="00B05613" w:rsidRDefault="00D742D9" w:rsidP="00D742D9">
            <w:pPr>
              <w:suppressAutoHyphens/>
              <w:jc w:val="center"/>
              <w:rPr>
                <w:rFonts w:ascii="Arial" w:hAnsi="Arial" w:cs="Arial"/>
                <w:b/>
                <w:szCs w:val="22"/>
              </w:rPr>
            </w:pPr>
            <w:r w:rsidRPr="00B05613">
              <w:rPr>
                <w:rFonts w:ascii="Arial" w:hAnsi="Arial" w:cs="Arial"/>
                <w:b/>
                <w:szCs w:val="22"/>
              </w:rPr>
              <w:t>Item or Parameter</w:t>
            </w:r>
          </w:p>
        </w:tc>
        <w:tc>
          <w:tcPr>
            <w:tcW w:w="531" w:type="pct"/>
            <w:shd w:val="clear" w:color="auto" w:fill="D9D9D9"/>
            <w:vAlign w:val="center"/>
          </w:tcPr>
          <w:p w14:paraId="1E8F9FC8" w14:textId="77777777" w:rsidR="00D742D9" w:rsidRPr="00B05613" w:rsidRDefault="00D742D9" w:rsidP="00D742D9">
            <w:pPr>
              <w:suppressAutoHyphens/>
              <w:jc w:val="center"/>
              <w:rPr>
                <w:rFonts w:ascii="Arial" w:hAnsi="Arial" w:cs="Arial"/>
                <w:b/>
                <w:szCs w:val="22"/>
              </w:rPr>
            </w:pPr>
            <w:r w:rsidRPr="00B05613">
              <w:rPr>
                <w:rFonts w:ascii="Arial" w:hAnsi="Arial" w:cs="Arial"/>
                <w:b/>
                <w:szCs w:val="22"/>
              </w:rPr>
              <w:t>Units</w:t>
            </w:r>
          </w:p>
        </w:tc>
        <w:tc>
          <w:tcPr>
            <w:tcW w:w="804" w:type="pct"/>
            <w:shd w:val="clear" w:color="auto" w:fill="D9D9D9"/>
            <w:vAlign w:val="center"/>
          </w:tcPr>
          <w:p w14:paraId="06F16F6F" w14:textId="77777777" w:rsidR="00D742D9" w:rsidRPr="00B05613" w:rsidRDefault="00D742D9" w:rsidP="00D742D9">
            <w:pPr>
              <w:suppressAutoHyphens/>
              <w:jc w:val="center"/>
              <w:rPr>
                <w:rFonts w:ascii="Arial" w:hAnsi="Arial" w:cs="Arial"/>
                <w:b/>
                <w:szCs w:val="22"/>
              </w:rPr>
            </w:pPr>
            <w:r w:rsidRPr="00B05613">
              <w:rPr>
                <w:rFonts w:ascii="Arial" w:hAnsi="Arial" w:cs="Arial"/>
                <w:b/>
                <w:szCs w:val="22"/>
              </w:rPr>
              <w:t>Time Period</w:t>
            </w:r>
          </w:p>
        </w:tc>
        <w:tc>
          <w:tcPr>
            <w:tcW w:w="669" w:type="pct"/>
            <w:shd w:val="clear" w:color="auto" w:fill="D9D9D9"/>
            <w:vAlign w:val="center"/>
          </w:tcPr>
          <w:p w14:paraId="774CBC81" w14:textId="23E3E8B3" w:rsidR="00D742D9" w:rsidRPr="00A24FB9" w:rsidRDefault="00D742D9" w:rsidP="00A24FB9">
            <w:pPr>
              <w:suppressAutoHyphens/>
              <w:jc w:val="center"/>
              <w:rPr>
                <w:rFonts w:ascii="Arial" w:hAnsi="Arial" w:cs="Arial"/>
                <w:b/>
                <w:szCs w:val="22"/>
              </w:rPr>
            </w:pPr>
            <w:r w:rsidRPr="00B05613">
              <w:rPr>
                <w:rFonts w:ascii="Arial" w:hAnsi="Arial" w:cs="Arial"/>
                <w:b/>
                <w:szCs w:val="22"/>
              </w:rPr>
              <w:t>Minimum Frequency</w:t>
            </w:r>
          </w:p>
        </w:tc>
        <w:tc>
          <w:tcPr>
            <w:tcW w:w="1000" w:type="pct"/>
            <w:shd w:val="clear" w:color="auto" w:fill="D9D9D9"/>
            <w:vAlign w:val="center"/>
          </w:tcPr>
          <w:p w14:paraId="0E9E611D" w14:textId="77777777" w:rsidR="00A24FB9" w:rsidRDefault="00D742D9" w:rsidP="00D742D9">
            <w:pPr>
              <w:suppressAutoHyphens/>
              <w:jc w:val="center"/>
              <w:rPr>
                <w:rFonts w:ascii="Arial" w:hAnsi="Arial" w:cs="Arial"/>
                <w:b/>
                <w:szCs w:val="22"/>
              </w:rPr>
            </w:pPr>
            <w:r w:rsidRPr="00B05613">
              <w:rPr>
                <w:rFonts w:ascii="Arial" w:hAnsi="Arial" w:cs="Arial"/>
                <w:b/>
                <w:szCs w:val="22"/>
              </w:rPr>
              <w:t>Sample Type</w:t>
            </w:r>
            <w:r>
              <w:rPr>
                <w:rFonts w:ascii="Arial" w:hAnsi="Arial" w:cs="Arial"/>
                <w:b/>
                <w:szCs w:val="22"/>
              </w:rPr>
              <w:t xml:space="preserve"> </w:t>
            </w:r>
            <w:r w:rsidRPr="00B05613">
              <w:rPr>
                <w:rFonts w:ascii="Arial" w:hAnsi="Arial" w:cs="Arial"/>
                <w:b/>
                <w:szCs w:val="22"/>
              </w:rPr>
              <w:t>/</w:t>
            </w:r>
          </w:p>
          <w:p w14:paraId="2A5718A8" w14:textId="77777777" w:rsidR="00D742D9" w:rsidRDefault="00D742D9" w:rsidP="00D742D9">
            <w:pPr>
              <w:suppressAutoHyphens/>
              <w:jc w:val="center"/>
              <w:rPr>
                <w:rFonts w:ascii="Arial" w:hAnsi="Arial" w:cs="Arial"/>
                <w:b/>
                <w:szCs w:val="22"/>
              </w:rPr>
            </w:pPr>
            <w:r w:rsidRPr="00B05613">
              <w:rPr>
                <w:rFonts w:ascii="Arial" w:hAnsi="Arial" w:cs="Arial"/>
                <w:b/>
                <w:szCs w:val="22"/>
              </w:rPr>
              <w:t>Required Action</w:t>
            </w:r>
          </w:p>
          <w:p w14:paraId="55E89021" w14:textId="164A4EE3" w:rsidR="00A24FB9" w:rsidRPr="00B05613" w:rsidRDefault="00122925" w:rsidP="00D742D9">
            <w:pPr>
              <w:suppressAutoHyphens/>
              <w:jc w:val="center"/>
              <w:rPr>
                <w:rFonts w:ascii="Arial" w:hAnsi="Arial" w:cs="Arial"/>
                <w:b/>
                <w:szCs w:val="22"/>
              </w:rPr>
            </w:pPr>
            <w:r>
              <w:rPr>
                <w:szCs w:val="22"/>
              </w:rPr>
              <w:t>(</w:t>
            </w:r>
            <w:r w:rsidR="00A24FB9" w:rsidRPr="00C8055E">
              <w:rPr>
                <w:szCs w:val="22"/>
              </w:rPr>
              <w:t xml:space="preserve">See note </w:t>
            </w:r>
            <w:r w:rsidR="005F780A">
              <w:rPr>
                <w:szCs w:val="22"/>
              </w:rPr>
              <w:t>a</w:t>
            </w:r>
            <w:r w:rsidR="00A24FB9" w:rsidRPr="00C8055E">
              <w:rPr>
                <w:szCs w:val="22"/>
              </w:rPr>
              <w:t>.</w:t>
            </w:r>
            <w:r>
              <w:rPr>
                <w:szCs w:val="22"/>
              </w:rPr>
              <w:t>)</w:t>
            </w:r>
          </w:p>
        </w:tc>
        <w:tc>
          <w:tcPr>
            <w:tcW w:w="1125" w:type="pct"/>
            <w:shd w:val="clear" w:color="auto" w:fill="D9D9D9"/>
            <w:vAlign w:val="center"/>
          </w:tcPr>
          <w:p w14:paraId="18AE7994" w14:textId="77777777" w:rsidR="00D742D9" w:rsidRDefault="00D742D9" w:rsidP="00D742D9">
            <w:pPr>
              <w:pStyle w:val="TableColumnHeading"/>
            </w:pPr>
            <w:r>
              <w:t>Report</w:t>
            </w:r>
            <w:r w:rsidRPr="00A30D47">
              <w:t xml:space="preserve"> Statistic</w:t>
            </w:r>
          </w:p>
          <w:p w14:paraId="413C2F2F" w14:textId="28227C4D" w:rsidR="00D742D9" w:rsidRPr="00D742D9" w:rsidRDefault="00122925" w:rsidP="00D742D9">
            <w:pPr>
              <w:suppressAutoHyphens/>
              <w:jc w:val="center"/>
              <w:rPr>
                <w:rFonts w:ascii="Arial" w:hAnsi="Arial" w:cs="Arial"/>
                <w:szCs w:val="22"/>
              </w:rPr>
            </w:pPr>
            <w:r>
              <w:t>(</w:t>
            </w:r>
            <w:r w:rsidR="00D742D9" w:rsidRPr="00D742D9">
              <w:t xml:space="preserve">See note </w:t>
            </w:r>
            <w:r w:rsidR="005F780A">
              <w:t>b</w:t>
            </w:r>
            <w:r w:rsidR="00D742D9" w:rsidRPr="00D742D9">
              <w:t>.</w:t>
            </w:r>
            <w:r>
              <w:t>)</w:t>
            </w:r>
          </w:p>
        </w:tc>
      </w:tr>
      <w:tr w:rsidR="00A24FB9" w:rsidRPr="001C59C3" w14:paraId="39C84396" w14:textId="5A77BB09" w:rsidTr="00A14E63">
        <w:trPr>
          <w:cantSplit/>
          <w:jc w:val="center"/>
        </w:trPr>
        <w:tc>
          <w:tcPr>
            <w:tcW w:w="871" w:type="pct"/>
            <w:tcBorders>
              <w:top w:val="single" w:sz="4" w:space="0" w:color="auto"/>
              <w:left w:val="single" w:sz="4" w:space="0" w:color="auto"/>
              <w:bottom w:val="single" w:sz="4" w:space="0" w:color="auto"/>
              <w:right w:val="single" w:sz="4" w:space="0" w:color="auto"/>
            </w:tcBorders>
          </w:tcPr>
          <w:p w14:paraId="2DBC8E0A" w14:textId="414FA87E" w:rsidR="00A24FB9" w:rsidRDefault="00A24FB9" w:rsidP="00A24FB9">
            <w:pPr>
              <w:suppressAutoHyphens/>
              <w:jc w:val="left"/>
              <w:rPr>
                <w:szCs w:val="22"/>
                <w:highlight w:val="yellow"/>
              </w:rPr>
            </w:pPr>
            <w:r>
              <w:rPr>
                <w:szCs w:val="22"/>
                <w:highlight w:val="yellow"/>
              </w:rPr>
              <w:t>Flow</w:t>
            </w:r>
            <w:r w:rsidR="00B2300D">
              <w:rPr>
                <w:szCs w:val="22"/>
                <w:highlight w:val="yellow"/>
              </w:rPr>
              <w:t>, stream</w:t>
            </w:r>
            <w:r w:rsidR="00833AB8">
              <w:rPr>
                <w:szCs w:val="22"/>
                <w:highlight w:val="yellow"/>
              </w:rPr>
              <w:t xml:space="preserve"> </w:t>
            </w:r>
          </w:p>
          <w:p w14:paraId="10DD232E" w14:textId="564336D0" w:rsidR="00833AB8" w:rsidRPr="00AD6B6B" w:rsidRDefault="00833AB8" w:rsidP="00A24FB9">
            <w:pPr>
              <w:suppressAutoHyphens/>
              <w:jc w:val="left"/>
              <w:rPr>
                <w:szCs w:val="22"/>
                <w:highlight w:val="yellow"/>
              </w:rPr>
            </w:pPr>
            <w:r>
              <w:rPr>
                <w:szCs w:val="22"/>
                <w:highlight w:val="yellow"/>
              </w:rPr>
              <w:t>(00056)</w:t>
            </w:r>
          </w:p>
        </w:tc>
        <w:tc>
          <w:tcPr>
            <w:tcW w:w="531" w:type="pct"/>
            <w:tcBorders>
              <w:top w:val="single" w:sz="4" w:space="0" w:color="auto"/>
              <w:left w:val="single" w:sz="4" w:space="0" w:color="auto"/>
              <w:bottom w:val="single" w:sz="4" w:space="0" w:color="auto"/>
              <w:right w:val="single" w:sz="4" w:space="0" w:color="auto"/>
            </w:tcBorders>
          </w:tcPr>
          <w:p w14:paraId="0E9B63CC" w14:textId="4DF9FA23" w:rsidR="00A24FB9" w:rsidRPr="00AD6B6B" w:rsidRDefault="00970DF0" w:rsidP="00A24FB9">
            <w:pPr>
              <w:suppressAutoHyphens/>
              <w:jc w:val="left"/>
              <w:rPr>
                <w:szCs w:val="22"/>
                <w:highlight w:val="yellow"/>
              </w:rPr>
            </w:pPr>
            <w:r>
              <w:rPr>
                <w:szCs w:val="22"/>
                <w:highlight w:val="yellow"/>
              </w:rPr>
              <w:t>cfs</w:t>
            </w:r>
          </w:p>
        </w:tc>
        <w:tc>
          <w:tcPr>
            <w:tcW w:w="804" w:type="pct"/>
            <w:tcBorders>
              <w:top w:val="single" w:sz="4" w:space="0" w:color="auto"/>
              <w:left w:val="single" w:sz="4" w:space="0" w:color="auto"/>
              <w:bottom w:val="single" w:sz="4" w:space="0" w:color="auto"/>
              <w:right w:val="single" w:sz="4" w:space="0" w:color="auto"/>
            </w:tcBorders>
          </w:tcPr>
          <w:p w14:paraId="71AFE97E" w14:textId="53C879CB" w:rsidR="00A24FB9" w:rsidRPr="00AD6B6B" w:rsidRDefault="00A24FB9" w:rsidP="00A24FB9">
            <w:pPr>
              <w:suppressAutoHyphens/>
              <w:jc w:val="left"/>
              <w:rPr>
                <w:szCs w:val="22"/>
                <w:highlight w:val="yellow"/>
              </w:rPr>
            </w:pPr>
            <w:r w:rsidRPr="007D4BD9">
              <w:rPr>
                <w:szCs w:val="22"/>
                <w:highlight w:val="yellow"/>
              </w:rPr>
              <w:t>Year-round or seasonal (Example: Nov – May)</w:t>
            </w:r>
          </w:p>
        </w:tc>
        <w:tc>
          <w:tcPr>
            <w:tcW w:w="669" w:type="pct"/>
          </w:tcPr>
          <w:p w14:paraId="049D6F4D" w14:textId="4CF5484C" w:rsidR="00A24FB9" w:rsidRPr="00AD6B6B" w:rsidRDefault="00A24FB9" w:rsidP="00A24FB9">
            <w:pPr>
              <w:suppressAutoHyphens/>
              <w:jc w:val="left"/>
              <w:rPr>
                <w:szCs w:val="22"/>
                <w:highlight w:val="yellow"/>
              </w:rPr>
            </w:pPr>
            <w:r w:rsidRPr="00D74736">
              <w:rPr>
                <w:szCs w:val="22"/>
                <w:highlight w:val="yellow"/>
              </w:rPr>
              <w:t>1/month</w:t>
            </w:r>
          </w:p>
        </w:tc>
        <w:tc>
          <w:tcPr>
            <w:tcW w:w="1000" w:type="pct"/>
          </w:tcPr>
          <w:p w14:paraId="26C39F70" w14:textId="78E3667F" w:rsidR="00A24FB9" w:rsidRPr="00AD6B6B" w:rsidRDefault="00A24FB9" w:rsidP="00A24FB9">
            <w:pPr>
              <w:pStyle w:val="ListParagraph"/>
              <w:ind w:left="0"/>
            </w:pPr>
            <w:r w:rsidRPr="00D74736">
              <w:rPr>
                <w:highlight w:val="yellow"/>
              </w:rPr>
              <w:t>Grab</w:t>
            </w:r>
          </w:p>
        </w:tc>
        <w:tc>
          <w:tcPr>
            <w:tcW w:w="1125" w:type="pct"/>
          </w:tcPr>
          <w:p w14:paraId="3E4F2C73" w14:textId="11329096" w:rsidR="00A24FB9" w:rsidRPr="00AD6B6B" w:rsidDel="00D74736" w:rsidRDefault="00A24FB9" w:rsidP="00A24FB9">
            <w:pPr>
              <w:pStyle w:val="ListParagraph"/>
              <w:ind w:left="0"/>
              <w:rPr>
                <w:highlight w:val="yellow"/>
              </w:rPr>
            </w:pPr>
            <w:r w:rsidRPr="00D74736">
              <w:rPr>
                <w:highlight w:val="yellow"/>
              </w:rPr>
              <w:t>Monthly Maximum</w:t>
            </w:r>
          </w:p>
        </w:tc>
      </w:tr>
      <w:tr w:rsidR="00A24FB9" w:rsidRPr="001C59C3" w14:paraId="7E782C50" w14:textId="7E690BFE" w:rsidTr="00A14E63">
        <w:trPr>
          <w:cantSplit/>
          <w:jc w:val="center"/>
        </w:trPr>
        <w:tc>
          <w:tcPr>
            <w:tcW w:w="871" w:type="pct"/>
          </w:tcPr>
          <w:p w14:paraId="078A1742" w14:textId="77777777" w:rsidR="00A24FB9" w:rsidRDefault="00A24FB9" w:rsidP="00A24FB9">
            <w:pPr>
              <w:suppressAutoHyphens/>
              <w:jc w:val="left"/>
              <w:rPr>
                <w:spacing w:val="-3"/>
                <w:szCs w:val="22"/>
                <w:highlight w:val="yellow"/>
              </w:rPr>
            </w:pPr>
            <w:r>
              <w:rPr>
                <w:spacing w:val="-3"/>
                <w:szCs w:val="22"/>
                <w:highlight w:val="yellow"/>
              </w:rPr>
              <w:t>pH</w:t>
            </w:r>
          </w:p>
          <w:p w14:paraId="52D5984C" w14:textId="56C931F1" w:rsidR="00833AB8" w:rsidRPr="00AD6B6B" w:rsidRDefault="00833AB8" w:rsidP="00A24FB9">
            <w:pPr>
              <w:suppressAutoHyphens/>
              <w:jc w:val="left"/>
              <w:rPr>
                <w:spacing w:val="-3"/>
                <w:szCs w:val="22"/>
                <w:highlight w:val="yellow"/>
              </w:rPr>
            </w:pPr>
            <w:r>
              <w:rPr>
                <w:spacing w:val="-3"/>
                <w:szCs w:val="22"/>
                <w:highlight w:val="yellow"/>
              </w:rPr>
              <w:t>(00400)</w:t>
            </w:r>
          </w:p>
        </w:tc>
        <w:tc>
          <w:tcPr>
            <w:tcW w:w="531" w:type="pct"/>
          </w:tcPr>
          <w:p w14:paraId="67408E66" w14:textId="5C772DC0" w:rsidR="00A24FB9" w:rsidRPr="00AD6B6B" w:rsidRDefault="00A24FB9" w:rsidP="00A24FB9">
            <w:pPr>
              <w:suppressAutoHyphens/>
              <w:jc w:val="left"/>
              <w:rPr>
                <w:szCs w:val="22"/>
                <w:highlight w:val="yellow"/>
              </w:rPr>
            </w:pPr>
            <w:r>
              <w:rPr>
                <w:spacing w:val="-3"/>
                <w:szCs w:val="22"/>
                <w:highlight w:val="yellow"/>
              </w:rPr>
              <w:t>SU</w:t>
            </w:r>
          </w:p>
        </w:tc>
        <w:tc>
          <w:tcPr>
            <w:tcW w:w="804" w:type="pct"/>
          </w:tcPr>
          <w:p w14:paraId="4F8B68C2" w14:textId="304171C4" w:rsidR="00A24FB9" w:rsidRPr="00AD6B6B" w:rsidRDefault="00A24FB9" w:rsidP="00A24FB9">
            <w:pPr>
              <w:suppressAutoHyphens/>
              <w:jc w:val="left"/>
              <w:rPr>
                <w:szCs w:val="22"/>
                <w:highlight w:val="yellow"/>
              </w:rPr>
            </w:pPr>
            <w:r w:rsidRPr="007D4BD9">
              <w:rPr>
                <w:szCs w:val="22"/>
                <w:highlight w:val="yellow"/>
              </w:rPr>
              <w:t>Year-round or seasonal (Example: Nov – May)</w:t>
            </w:r>
          </w:p>
        </w:tc>
        <w:tc>
          <w:tcPr>
            <w:tcW w:w="669" w:type="pct"/>
          </w:tcPr>
          <w:p w14:paraId="323EB25E" w14:textId="59B62AEB" w:rsidR="00A24FB9" w:rsidRPr="00AD6B6B" w:rsidRDefault="00A24FB9" w:rsidP="00A24FB9">
            <w:pPr>
              <w:suppressAutoHyphens/>
              <w:jc w:val="left"/>
              <w:rPr>
                <w:szCs w:val="22"/>
                <w:highlight w:val="yellow"/>
              </w:rPr>
            </w:pPr>
            <w:r w:rsidRPr="00D74736">
              <w:rPr>
                <w:szCs w:val="22"/>
                <w:highlight w:val="yellow"/>
              </w:rPr>
              <w:t>1/month</w:t>
            </w:r>
          </w:p>
        </w:tc>
        <w:tc>
          <w:tcPr>
            <w:tcW w:w="1000" w:type="pct"/>
          </w:tcPr>
          <w:p w14:paraId="2A4D9C76" w14:textId="3C99547C" w:rsidR="00A24FB9" w:rsidRPr="00AD6B6B" w:rsidRDefault="00A24FB9" w:rsidP="00A24FB9">
            <w:pPr>
              <w:pStyle w:val="ListParagraph"/>
              <w:ind w:left="0"/>
              <w:rPr>
                <w:spacing w:val="-3"/>
              </w:rPr>
            </w:pPr>
            <w:r w:rsidRPr="00D74736">
              <w:rPr>
                <w:highlight w:val="yellow"/>
              </w:rPr>
              <w:t>Grab</w:t>
            </w:r>
          </w:p>
        </w:tc>
        <w:tc>
          <w:tcPr>
            <w:tcW w:w="1125" w:type="pct"/>
          </w:tcPr>
          <w:p w14:paraId="1EFE15C6" w14:textId="3815DA8C" w:rsidR="00A24FB9" w:rsidRPr="00AD6B6B" w:rsidDel="00D74736" w:rsidRDefault="00A24FB9" w:rsidP="00A24FB9">
            <w:pPr>
              <w:pStyle w:val="ListParagraph"/>
              <w:ind w:left="0"/>
              <w:rPr>
                <w:highlight w:val="yellow"/>
              </w:rPr>
            </w:pPr>
            <w:r w:rsidRPr="00D74736">
              <w:rPr>
                <w:highlight w:val="yellow"/>
              </w:rPr>
              <w:t>Monthly Maximum</w:t>
            </w:r>
          </w:p>
        </w:tc>
      </w:tr>
      <w:tr w:rsidR="00A24FB9" w:rsidRPr="001C59C3" w14:paraId="6A19DA15" w14:textId="14960235" w:rsidTr="00A14E63">
        <w:trPr>
          <w:cantSplit/>
          <w:jc w:val="center"/>
        </w:trPr>
        <w:tc>
          <w:tcPr>
            <w:tcW w:w="871" w:type="pct"/>
            <w:tcBorders>
              <w:top w:val="single" w:sz="4" w:space="0" w:color="auto"/>
              <w:left w:val="single" w:sz="4" w:space="0" w:color="auto"/>
              <w:bottom w:val="single" w:sz="4" w:space="0" w:color="auto"/>
              <w:right w:val="single" w:sz="4" w:space="0" w:color="auto"/>
            </w:tcBorders>
          </w:tcPr>
          <w:p w14:paraId="59FDCC0D" w14:textId="77777777" w:rsidR="00A24FB9" w:rsidRDefault="00A24FB9" w:rsidP="00A24FB9">
            <w:pPr>
              <w:suppressAutoHyphens/>
              <w:jc w:val="left"/>
              <w:rPr>
                <w:spacing w:val="-3"/>
                <w:szCs w:val="22"/>
                <w:highlight w:val="yellow"/>
              </w:rPr>
            </w:pPr>
            <w:r>
              <w:rPr>
                <w:spacing w:val="-3"/>
                <w:szCs w:val="22"/>
                <w:highlight w:val="yellow"/>
              </w:rPr>
              <w:t>Temperature</w:t>
            </w:r>
          </w:p>
          <w:p w14:paraId="6348E3E9" w14:textId="23FAE8A2" w:rsidR="00833AB8" w:rsidRPr="00AD6B6B" w:rsidRDefault="00833AB8" w:rsidP="00A24FB9">
            <w:pPr>
              <w:suppressAutoHyphens/>
              <w:jc w:val="left"/>
              <w:rPr>
                <w:spacing w:val="-3"/>
                <w:szCs w:val="22"/>
                <w:highlight w:val="yellow"/>
              </w:rPr>
            </w:pPr>
            <w:r>
              <w:rPr>
                <w:spacing w:val="-3"/>
                <w:szCs w:val="22"/>
                <w:highlight w:val="yellow"/>
              </w:rPr>
              <w:t>(00010)</w:t>
            </w:r>
          </w:p>
        </w:tc>
        <w:tc>
          <w:tcPr>
            <w:tcW w:w="531" w:type="pct"/>
            <w:tcBorders>
              <w:top w:val="single" w:sz="4" w:space="0" w:color="auto"/>
              <w:left w:val="single" w:sz="4" w:space="0" w:color="auto"/>
              <w:bottom w:val="single" w:sz="4" w:space="0" w:color="auto"/>
              <w:right w:val="single" w:sz="4" w:space="0" w:color="auto"/>
            </w:tcBorders>
          </w:tcPr>
          <w:p w14:paraId="7E5C3C61" w14:textId="129CC86B" w:rsidR="00A24FB9" w:rsidRPr="00AD6B6B" w:rsidRDefault="00A24FB9" w:rsidP="00A24FB9">
            <w:pPr>
              <w:suppressAutoHyphens/>
              <w:jc w:val="left"/>
              <w:rPr>
                <w:szCs w:val="22"/>
                <w:highlight w:val="yellow"/>
              </w:rPr>
            </w:pPr>
            <w:r w:rsidRPr="00D74736">
              <w:rPr>
                <w:szCs w:val="22"/>
                <w:highlight w:val="yellow"/>
              </w:rPr>
              <w:t>ºC</w:t>
            </w:r>
            <w:r w:rsidRPr="00AD6B6B" w:rsidDel="00D74736">
              <w:rPr>
                <w:spacing w:val="-3"/>
                <w:szCs w:val="22"/>
                <w:highlight w:val="yellow"/>
              </w:rPr>
              <w:t xml:space="preserve"> </w:t>
            </w:r>
          </w:p>
        </w:tc>
        <w:tc>
          <w:tcPr>
            <w:tcW w:w="804" w:type="pct"/>
            <w:tcBorders>
              <w:top w:val="single" w:sz="4" w:space="0" w:color="auto"/>
              <w:left w:val="single" w:sz="4" w:space="0" w:color="auto"/>
              <w:bottom w:val="single" w:sz="4" w:space="0" w:color="auto"/>
              <w:right w:val="single" w:sz="4" w:space="0" w:color="auto"/>
            </w:tcBorders>
          </w:tcPr>
          <w:p w14:paraId="1CFAC413" w14:textId="23E81769" w:rsidR="00A24FB9" w:rsidRPr="00AD6B6B" w:rsidRDefault="00A24FB9" w:rsidP="00A24FB9">
            <w:pPr>
              <w:suppressAutoHyphens/>
              <w:jc w:val="left"/>
              <w:rPr>
                <w:szCs w:val="22"/>
                <w:highlight w:val="yellow"/>
              </w:rPr>
            </w:pPr>
            <w:r w:rsidRPr="007D4BD9">
              <w:rPr>
                <w:szCs w:val="22"/>
                <w:highlight w:val="yellow"/>
              </w:rPr>
              <w:t>Year-round or seasonal (Example: Nov – May)</w:t>
            </w:r>
          </w:p>
        </w:tc>
        <w:tc>
          <w:tcPr>
            <w:tcW w:w="669" w:type="pct"/>
          </w:tcPr>
          <w:p w14:paraId="5B40C732" w14:textId="19D6CB26" w:rsidR="00A24FB9" w:rsidRPr="00AD6B6B" w:rsidRDefault="00A24FB9" w:rsidP="00A24FB9">
            <w:pPr>
              <w:suppressAutoHyphens/>
              <w:jc w:val="left"/>
              <w:rPr>
                <w:szCs w:val="22"/>
                <w:highlight w:val="yellow"/>
              </w:rPr>
            </w:pPr>
            <w:r w:rsidRPr="00D74736">
              <w:rPr>
                <w:szCs w:val="22"/>
                <w:highlight w:val="yellow"/>
              </w:rPr>
              <w:t>1/month</w:t>
            </w:r>
          </w:p>
        </w:tc>
        <w:tc>
          <w:tcPr>
            <w:tcW w:w="1000" w:type="pct"/>
          </w:tcPr>
          <w:p w14:paraId="5F26AF24" w14:textId="603C2687" w:rsidR="00A24FB9" w:rsidRPr="00AD6B6B" w:rsidRDefault="00A24FB9" w:rsidP="00A24FB9">
            <w:pPr>
              <w:pStyle w:val="ListParagraph"/>
              <w:ind w:left="0"/>
            </w:pPr>
            <w:r w:rsidRPr="00D74736">
              <w:rPr>
                <w:highlight w:val="yellow"/>
              </w:rPr>
              <w:t>Grab</w:t>
            </w:r>
          </w:p>
        </w:tc>
        <w:tc>
          <w:tcPr>
            <w:tcW w:w="1125" w:type="pct"/>
          </w:tcPr>
          <w:p w14:paraId="59DF6459" w14:textId="6F8432EA" w:rsidR="00A24FB9" w:rsidRPr="00AD6B6B" w:rsidDel="00D74736" w:rsidRDefault="00A24FB9" w:rsidP="00A24FB9">
            <w:pPr>
              <w:pStyle w:val="ListParagraph"/>
              <w:ind w:left="0"/>
              <w:rPr>
                <w:highlight w:val="yellow"/>
              </w:rPr>
            </w:pPr>
            <w:r w:rsidRPr="00D74736">
              <w:rPr>
                <w:highlight w:val="yellow"/>
              </w:rPr>
              <w:t>Monthly Maximum</w:t>
            </w:r>
          </w:p>
        </w:tc>
      </w:tr>
      <w:tr w:rsidR="00A24FB9" w:rsidRPr="001C59C3" w14:paraId="446CE970" w14:textId="6A1993E7" w:rsidTr="00A14E63">
        <w:trPr>
          <w:cantSplit/>
          <w:trHeight w:val="170"/>
          <w:jc w:val="center"/>
        </w:trPr>
        <w:tc>
          <w:tcPr>
            <w:tcW w:w="871" w:type="pct"/>
            <w:shd w:val="clear" w:color="auto" w:fill="auto"/>
          </w:tcPr>
          <w:p w14:paraId="19571829" w14:textId="77777777" w:rsidR="00A24FB9" w:rsidRPr="00A24FB9" w:rsidRDefault="00A24FB9" w:rsidP="00A24FB9">
            <w:pPr>
              <w:suppressAutoHyphens/>
              <w:jc w:val="left"/>
              <w:rPr>
                <w:spacing w:val="-3"/>
                <w:szCs w:val="22"/>
                <w:highlight w:val="yellow"/>
              </w:rPr>
            </w:pPr>
            <w:r w:rsidRPr="00A24FB9">
              <w:rPr>
                <w:spacing w:val="-3"/>
                <w:szCs w:val="22"/>
                <w:highlight w:val="yellow"/>
              </w:rPr>
              <w:t>Alkalinity as CaCO</w:t>
            </w:r>
            <w:r w:rsidRPr="00A24FB9">
              <w:rPr>
                <w:spacing w:val="-3"/>
                <w:szCs w:val="22"/>
                <w:highlight w:val="yellow"/>
                <w:vertAlign w:val="subscript"/>
              </w:rPr>
              <w:t>3</w:t>
            </w:r>
            <w:r w:rsidRPr="00A24FB9">
              <w:rPr>
                <w:spacing w:val="-3"/>
                <w:szCs w:val="22"/>
                <w:highlight w:val="yellow"/>
              </w:rPr>
              <w:t xml:space="preserve"> </w:t>
            </w:r>
          </w:p>
          <w:p w14:paraId="7CD047F1" w14:textId="31CE9A20" w:rsidR="00A24FB9" w:rsidRPr="00AD6B6B" w:rsidRDefault="00A24FB9" w:rsidP="00A24FB9">
            <w:pPr>
              <w:suppressAutoHyphens/>
              <w:jc w:val="left"/>
              <w:rPr>
                <w:szCs w:val="22"/>
              </w:rPr>
            </w:pPr>
            <w:r w:rsidRPr="00A24FB9">
              <w:rPr>
                <w:spacing w:val="-3"/>
                <w:szCs w:val="22"/>
                <w:highlight w:val="yellow"/>
              </w:rPr>
              <w:t>(00410)</w:t>
            </w:r>
          </w:p>
        </w:tc>
        <w:tc>
          <w:tcPr>
            <w:tcW w:w="531" w:type="pct"/>
          </w:tcPr>
          <w:p w14:paraId="5D64F377" w14:textId="5DFB972A" w:rsidR="00A24FB9" w:rsidRPr="00AD6B6B" w:rsidRDefault="00A24FB9" w:rsidP="00A24FB9">
            <w:pPr>
              <w:suppressAutoHyphens/>
              <w:jc w:val="left"/>
              <w:rPr>
                <w:szCs w:val="22"/>
              </w:rPr>
            </w:pPr>
            <w:r w:rsidRPr="00D74736">
              <w:rPr>
                <w:szCs w:val="22"/>
                <w:highlight w:val="yellow"/>
              </w:rPr>
              <w:t>mg/L</w:t>
            </w:r>
          </w:p>
        </w:tc>
        <w:tc>
          <w:tcPr>
            <w:tcW w:w="804" w:type="pct"/>
          </w:tcPr>
          <w:p w14:paraId="04DD1372" w14:textId="184FE81E" w:rsidR="00A24FB9" w:rsidRPr="00AD6B6B" w:rsidRDefault="00A24FB9" w:rsidP="00A24FB9">
            <w:pPr>
              <w:suppressAutoHyphens/>
              <w:jc w:val="left"/>
              <w:rPr>
                <w:szCs w:val="22"/>
              </w:rPr>
            </w:pPr>
            <w:r w:rsidRPr="007D4BD9">
              <w:rPr>
                <w:szCs w:val="22"/>
                <w:highlight w:val="yellow"/>
              </w:rPr>
              <w:t>Year-round or seasonal (Example: Nov – May)</w:t>
            </w:r>
          </w:p>
        </w:tc>
        <w:tc>
          <w:tcPr>
            <w:tcW w:w="669" w:type="pct"/>
          </w:tcPr>
          <w:p w14:paraId="303FAF84" w14:textId="4C887A60" w:rsidR="00A24FB9" w:rsidRPr="00AD6B6B" w:rsidRDefault="00A24FB9" w:rsidP="00A24FB9">
            <w:pPr>
              <w:suppressAutoHyphens/>
              <w:jc w:val="left"/>
              <w:rPr>
                <w:szCs w:val="22"/>
              </w:rPr>
            </w:pPr>
            <w:r w:rsidRPr="00D74736">
              <w:rPr>
                <w:szCs w:val="22"/>
                <w:highlight w:val="yellow"/>
              </w:rPr>
              <w:t>1/month</w:t>
            </w:r>
          </w:p>
        </w:tc>
        <w:tc>
          <w:tcPr>
            <w:tcW w:w="1000" w:type="pct"/>
          </w:tcPr>
          <w:p w14:paraId="163D3026" w14:textId="2ACB868C" w:rsidR="00A24FB9" w:rsidRPr="00AD6B6B" w:rsidRDefault="00A24FB9" w:rsidP="00A24FB9">
            <w:pPr>
              <w:jc w:val="left"/>
              <w:rPr>
                <w:szCs w:val="22"/>
              </w:rPr>
            </w:pPr>
            <w:r w:rsidRPr="00D74736">
              <w:rPr>
                <w:szCs w:val="22"/>
                <w:highlight w:val="yellow"/>
              </w:rPr>
              <w:t>Grab</w:t>
            </w:r>
          </w:p>
        </w:tc>
        <w:tc>
          <w:tcPr>
            <w:tcW w:w="1125" w:type="pct"/>
          </w:tcPr>
          <w:p w14:paraId="724C027F" w14:textId="6295F9B9" w:rsidR="00A24FB9" w:rsidRPr="00AD6B6B" w:rsidDel="00D74736" w:rsidRDefault="00A24FB9" w:rsidP="00A24FB9">
            <w:pPr>
              <w:jc w:val="left"/>
              <w:rPr>
                <w:szCs w:val="22"/>
              </w:rPr>
            </w:pPr>
            <w:r w:rsidRPr="00D74736">
              <w:rPr>
                <w:rFonts w:eastAsia="Calibri"/>
                <w:szCs w:val="22"/>
                <w:highlight w:val="yellow"/>
              </w:rPr>
              <w:t>Monthly Maximum</w:t>
            </w:r>
          </w:p>
        </w:tc>
      </w:tr>
      <w:tr w:rsidR="00A24FB9" w:rsidRPr="001C59C3" w14:paraId="4AF445D3" w14:textId="6908AC75" w:rsidTr="00A14E63">
        <w:trPr>
          <w:cantSplit/>
          <w:jc w:val="center"/>
        </w:trPr>
        <w:tc>
          <w:tcPr>
            <w:tcW w:w="871" w:type="pct"/>
          </w:tcPr>
          <w:p w14:paraId="21443A0B" w14:textId="5CF5823F" w:rsidR="00A24FB9" w:rsidRPr="00AD6B6B" w:rsidRDefault="00A24FB9" w:rsidP="00A24FB9">
            <w:pPr>
              <w:suppressAutoHyphens/>
              <w:jc w:val="left"/>
              <w:rPr>
                <w:szCs w:val="22"/>
              </w:rPr>
            </w:pPr>
            <w:r w:rsidRPr="00A24FB9">
              <w:rPr>
                <w:szCs w:val="22"/>
                <w:highlight w:val="yellow"/>
              </w:rPr>
              <w:t>Add parameters as needed</w:t>
            </w:r>
          </w:p>
        </w:tc>
        <w:tc>
          <w:tcPr>
            <w:tcW w:w="531" w:type="pct"/>
          </w:tcPr>
          <w:p w14:paraId="51736EFE" w14:textId="51929F79" w:rsidR="00A24FB9" w:rsidRPr="00AD6B6B" w:rsidRDefault="00A24FB9" w:rsidP="00A24FB9">
            <w:pPr>
              <w:suppressAutoHyphens/>
              <w:jc w:val="left"/>
              <w:rPr>
                <w:szCs w:val="22"/>
              </w:rPr>
            </w:pPr>
          </w:p>
        </w:tc>
        <w:tc>
          <w:tcPr>
            <w:tcW w:w="804" w:type="pct"/>
          </w:tcPr>
          <w:p w14:paraId="5475EC8D" w14:textId="1C74FBA0" w:rsidR="00A24FB9" w:rsidRPr="00AD6B6B" w:rsidRDefault="00A24FB9" w:rsidP="00A24FB9">
            <w:pPr>
              <w:suppressAutoHyphens/>
              <w:jc w:val="left"/>
              <w:rPr>
                <w:szCs w:val="22"/>
              </w:rPr>
            </w:pPr>
            <w:r w:rsidRPr="007D4BD9">
              <w:rPr>
                <w:szCs w:val="22"/>
                <w:highlight w:val="yellow"/>
              </w:rPr>
              <w:t>Year-round or seasonal (Example: Nov – May)</w:t>
            </w:r>
          </w:p>
        </w:tc>
        <w:tc>
          <w:tcPr>
            <w:tcW w:w="669" w:type="pct"/>
          </w:tcPr>
          <w:p w14:paraId="4B00B4BD" w14:textId="4EE5E2E5" w:rsidR="00A24FB9" w:rsidRPr="00AD6B6B" w:rsidRDefault="00A24FB9" w:rsidP="00A24FB9">
            <w:pPr>
              <w:jc w:val="left"/>
              <w:rPr>
                <w:szCs w:val="22"/>
              </w:rPr>
            </w:pPr>
            <w:r w:rsidRPr="00D74736">
              <w:rPr>
                <w:szCs w:val="22"/>
                <w:highlight w:val="yellow"/>
              </w:rPr>
              <w:t>1/month</w:t>
            </w:r>
          </w:p>
        </w:tc>
        <w:tc>
          <w:tcPr>
            <w:tcW w:w="1000" w:type="pct"/>
          </w:tcPr>
          <w:p w14:paraId="7522967E" w14:textId="643E46C0" w:rsidR="00A24FB9" w:rsidRPr="00AD6B6B" w:rsidRDefault="00A24FB9" w:rsidP="00A24FB9">
            <w:pPr>
              <w:jc w:val="left"/>
              <w:rPr>
                <w:szCs w:val="22"/>
              </w:rPr>
            </w:pPr>
            <w:r w:rsidRPr="00D74736">
              <w:rPr>
                <w:szCs w:val="22"/>
                <w:highlight w:val="yellow"/>
              </w:rPr>
              <w:t>Grab</w:t>
            </w:r>
          </w:p>
        </w:tc>
        <w:tc>
          <w:tcPr>
            <w:tcW w:w="1125" w:type="pct"/>
          </w:tcPr>
          <w:p w14:paraId="0CCCFB1E" w14:textId="6EBBBC87" w:rsidR="00A24FB9" w:rsidRPr="00AD6B6B" w:rsidDel="00D74736" w:rsidRDefault="00A24FB9" w:rsidP="00A24FB9">
            <w:pPr>
              <w:jc w:val="left"/>
              <w:rPr>
                <w:szCs w:val="22"/>
              </w:rPr>
            </w:pPr>
            <w:r w:rsidRPr="00D74736">
              <w:rPr>
                <w:rFonts w:eastAsia="Calibri"/>
                <w:szCs w:val="22"/>
                <w:highlight w:val="yellow"/>
              </w:rPr>
              <w:t>Monthly Maximum</w:t>
            </w:r>
          </w:p>
        </w:tc>
      </w:tr>
      <w:tr w:rsidR="00A24FB9" w:rsidRPr="001C59C3" w14:paraId="42AF87BC" w14:textId="45CC521C" w:rsidTr="00A14E63">
        <w:trPr>
          <w:cantSplit/>
          <w:jc w:val="center"/>
        </w:trPr>
        <w:tc>
          <w:tcPr>
            <w:tcW w:w="5000" w:type="pct"/>
            <w:gridSpan w:val="6"/>
          </w:tcPr>
          <w:p w14:paraId="7212A720" w14:textId="48B22263" w:rsidR="00A24FB9" w:rsidRPr="004B4930" w:rsidRDefault="00A24FB9" w:rsidP="00FB0C37">
            <w:pPr>
              <w:keepNext/>
              <w:keepLines/>
              <w:spacing w:after="60"/>
              <w:jc w:val="left"/>
              <w:rPr>
                <w:rFonts w:eastAsia="Calibri"/>
                <w:spacing w:val="-3"/>
                <w:szCs w:val="22"/>
              </w:rPr>
            </w:pPr>
            <w:r w:rsidRPr="004B4930">
              <w:rPr>
                <w:rFonts w:eastAsia="Calibri"/>
                <w:spacing w:val="-3"/>
                <w:szCs w:val="22"/>
              </w:rPr>
              <w:t>Note</w:t>
            </w:r>
            <w:r w:rsidR="00122925">
              <w:rPr>
                <w:rFonts w:eastAsia="Calibri"/>
                <w:spacing w:val="-3"/>
                <w:szCs w:val="22"/>
              </w:rPr>
              <w:t>s</w:t>
            </w:r>
            <w:r w:rsidRPr="004B4930">
              <w:rPr>
                <w:rFonts w:eastAsia="Calibri"/>
                <w:spacing w:val="-3"/>
                <w:szCs w:val="22"/>
              </w:rPr>
              <w:t xml:space="preserve">: </w:t>
            </w:r>
          </w:p>
          <w:p w14:paraId="503E097E" w14:textId="77777777" w:rsidR="0056025E" w:rsidRPr="005A29C6" w:rsidRDefault="0056025E" w:rsidP="00FB0C37">
            <w:pPr>
              <w:pStyle w:val="ListParagraph"/>
              <w:numPr>
                <w:ilvl w:val="0"/>
                <w:numId w:val="32"/>
              </w:numPr>
              <w:spacing w:after="60"/>
              <w:ind w:left="360"/>
              <w:contextualSpacing w:val="0"/>
              <w:rPr>
                <w:rFonts w:eastAsia="Times New Roman"/>
                <w:lang w:val="en-CA"/>
              </w:rPr>
            </w:pPr>
            <w:r w:rsidRPr="00EB552D">
              <w:rPr>
                <w:rFonts w:eastAsia="Times New Roman"/>
                <w:lang w:val="en-CA"/>
              </w:rPr>
              <w:t xml:space="preserve">In the event of equipment failure or loss, the permittee must notify DEQ and deploy new equipment to minimize interruption of data collection. If new equipment cannot be immediately deployed, </w:t>
            </w:r>
            <w:r>
              <w:rPr>
                <w:rFonts w:eastAsia="Times New Roman"/>
                <w:lang w:val="en-CA"/>
              </w:rPr>
              <w:t>the p</w:t>
            </w:r>
            <w:r w:rsidRPr="00EB552D">
              <w:rPr>
                <w:rFonts w:eastAsia="Times New Roman"/>
                <w:lang w:val="en-CA"/>
              </w:rPr>
              <w:t>ermittee must</w:t>
            </w:r>
            <w:r>
              <w:rPr>
                <w:rFonts w:eastAsia="Times New Roman"/>
                <w:lang w:val="en-CA"/>
              </w:rPr>
              <w:t xml:space="preserve"> perform</w:t>
            </w:r>
            <w:r w:rsidRPr="00EB552D">
              <w:rPr>
                <w:rFonts w:eastAsia="Times New Roman"/>
                <w:lang w:val="en-CA"/>
              </w:rPr>
              <w:t xml:space="preserve"> grab measurements</w:t>
            </w:r>
            <w:r>
              <w:rPr>
                <w:rFonts w:eastAsia="Times New Roman"/>
                <w:lang w:val="en-CA"/>
              </w:rPr>
              <w:t>. If the failure or loss is for continuous temperature monitoring equipment, the permittee must perform grab measurements</w:t>
            </w:r>
            <w:r w:rsidRPr="00EB552D">
              <w:rPr>
                <w:rFonts w:eastAsia="Times New Roman"/>
                <w:lang w:val="en-CA"/>
              </w:rPr>
              <w:t xml:space="preserve"> daily between </w:t>
            </w:r>
            <w:r>
              <w:rPr>
                <w:rFonts w:eastAsia="Times New Roman"/>
                <w:lang w:val="en-CA"/>
              </w:rPr>
              <w:t>2 PM</w:t>
            </w:r>
            <w:r w:rsidRPr="00EB552D">
              <w:rPr>
                <w:rFonts w:eastAsia="Times New Roman"/>
                <w:lang w:val="en-CA"/>
              </w:rPr>
              <w:t xml:space="preserve"> and </w:t>
            </w:r>
            <w:r>
              <w:rPr>
                <w:rFonts w:eastAsia="Times New Roman"/>
                <w:lang w:val="en-CA"/>
              </w:rPr>
              <w:t>4 PM</w:t>
            </w:r>
            <w:r w:rsidRPr="00EB552D">
              <w:rPr>
                <w:rFonts w:eastAsia="Times New Roman"/>
                <w:lang w:val="en-CA"/>
              </w:rPr>
              <w:t xml:space="preserve"> until</w:t>
            </w:r>
            <w:r>
              <w:rPr>
                <w:rFonts w:eastAsia="Times New Roman"/>
                <w:lang w:val="en-CA"/>
              </w:rPr>
              <w:t xml:space="preserve"> continuous</w:t>
            </w:r>
            <w:r w:rsidRPr="00EB552D">
              <w:rPr>
                <w:rFonts w:eastAsia="Times New Roman"/>
                <w:lang w:val="en-CA"/>
              </w:rPr>
              <w:t xml:space="preserve"> monitoring equipment is redeployed.</w:t>
            </w:r>
          </w:p>
          <w:p w14:paraId="5C63B9E3" w14:textId="43A6E888" w:rsidR="005B0FC7" w:rsidRPr="005B0FC7" w:rsidRDefault="007B03B5" w:rsidP="00FB0C37">
            <w:pPr>
              <w:pStyle w:val="ListParagraph"/>
              <w:numPr>
                <w:ilvl w:val="0"/>
                <w:numId w:val="32"/>
              </w:numPr>
              <w:spacing w:after="60"/>
              <w:ind w:left="360"/>
              <w:contextualSpacing w:val="0"/>
              <w:rPr>
                <w:rFonts w:eastAsia="Times New Roman"/>
              </w:rPr>
            </w:pPr>
            <w:r w:rsidRPr="005B18FC">
              <w:rPr>
                <w:rFonts w:eastAsia="Times New Roman"/>
              </w:rPr>
              <w:t xml:space="preserve">When submitting DMRs electronically, all data used to determine summary statistics </w:t>
            </w:r>
            <w:r w:rsidR="005F780A">
              <w:rPr>
                <w:rFonts w:eastAsia="Times New Roman"/>
              </w:rPr>
              <w:t>must</w:t>
            </w:r>
            <w:r w:rsidRPr="005B18FC">
              <w:rPr>
                <w:rFonts w:eastAsia="Times New Roman"/>
              </w:rPr>
              <w:t xml:space="preserve"> be submitted in a DEQ</w:t>
            </w:r>
            <w:r w:rsidR="00122925">
              <w:rPr>
                <w:rFonts w:eastAsia="Times New Roman"/>
              </w:rPr>
              <w:t>-</w:t>
            </w:r>
            <w:r w:rsidRPr="005B18FC">
              <w:rPr>
                <w:rFonts w:eastAsia="Times New Roman"/>
              </w:rPr>
              <w:t>approved format as a</w:t>
            </w:r>
            <w:r w:rsidR="005452EE">
              <w:rPr>
                <w:rFonts w:eastAsia="Times New Roman"/>
              </w:rPr>
              <w:t xml:space="preserve"> spreadsheet</w:t>
            </w:r>
            <w:r w:rsidRPr="005B18FC">
              <w:rPr>
                <w:rFonts w:eastAsia="Times New Roman"/>
              </w:rPr>
              <w:t xml:space="preserve"> </w:t>
            </w:r>
            <w:r w:rsidR="00AD0C45">
              <w:rPr>
                <w:rFonts w:eastAsia="Times New Roman"/>
              </w:rPr>
              <w:t>via electronic reporting</w:t>
            </w:r>
            <w:r w:rsidRPr="005B18FC">
              <w:rPr>
                <w:rFonts w:eastAsia="Times New Roman"/>
              </w:rPr>
              <w:t xml:space="preserve"> unless otherwise directed by DEQ. </w:t>
            </w:r>
          </w:p>
          <w:p w14:paraId="4A76CEE4" w14:textId="4B3806D7" w:rsidR="00A24FB9" w:rsidRPr="00FB0C37" w:rsidRDefault="00A24FB9" w:rsidP="00FB0C37">
            <w:pPr>
              <w:spacing w:after="120"/>
              <w:rPr>
                <w:spacing w:val="-3"/>
              </w:rPr>
            </w:pPr>
          </w:p>
        </w:tc>
      </w:tr>
    </w:tbl>
    <w:p w14:paraId="561613BD" w14:textId="77777777" w:rsidR="00AD6B6B" w:rsidRDefault="00AD6B6B" w:rsidP="00E352A9">
      <w:pPr>
        <w:pStyle w:val="PermitNormal"/>
      </w:pPr>
      <w:bookmarkStart w:id="74" w:name="_Toc378605449"/>
      <w:bookmarkStart w:id="75" w:name="_Ref326272307"/>
    </w:p>
    <w:p w14:paraId="4B390E55" w14:textId="00B21B31" w:rsidR="00D51456" w:rsidRDefault="00D51456" w:rsidP="00D51456">
      <w:pPr>
        <w:pStyle w:val="PermitNormal"/>
        <w:rPr>
          <w:rFonts w:eastAsia="Calibri"/>
        </w:rPr>
      </w:pPr>
      <w:r>
        <w:rPr>
          <w:rFonts w:eastAsia="Calibri"/>
          <w:highlight w:val="yellow"/>
        </w:rPr>
        <w:t>Include the following for facilities that have pretreatment programs:</w:t>
      </w:r>
    </w:p>
    <w:p w14:paraId="4BC9CD63" w14:textId="77777777" w:rsidR="00AD6B6B" w:rsidRPr="00D51456" w:rsidRDefault="00AD6B6B" w:rsidP="00D51456">
      <w:pPr>
        <w:pStyle w:val="PermitNormal"/>
      </w:pPr>
    </w:p>
    <w:p w14:paraId="58C3024C" w14:textId="77777777" w:rsidR="008E1E7D" w:rsidRDefault="00073356" w:rsidP="00A0366F">
      <w:pPr>
        <w:pStyle w:val="PermitHanging1TOC"/>
      </w:pPr>
      <w:bookmarkStart w:id="76" w:name="_Toc154576918"/>
      <w:r w:rsidRPr="00074D1C">
        <w:t>Pretreatment Monitoring</w:t>
      </w:r>
      <w:bookmarkEnd w:id="74"/>
      <w:bookmarkEnd w:id="76"/>
    </w:p>
    <w:p w14:paraId="39956FDA" w14:textId="16E0173D" w:rsidR="00233394" w:rsidRPr="008E1E7D" w:rsidRDefault="00073356" w:rsidP="003354BB">
      <w:pPr>
        <w:pStyle w:val="PermitHanging1-text"/>
        <w:rPr>
          <w:rFonts w:eastAsia="Arial Unicode MS"/>
          <w:b/>
          <w:szCs w:val="22"/>
        </w:rPr>
      </w:pPr>
      <w:r w:rsidRPr="00650BB3">
        <w:rPr>
          <w:rFonts w:eastAsia="Arial Unicode MS"/>
        </w:rPr>
        <w:t>The permittee must monitor influent</w:t>
      </w:r>
      <w:r w:rsidR="00FC170D" w:rsidRPr="00650BB3">
        <w:rPr>
          <w:rFonts w:eastAsia="Arial Unicode MS"/>
        </w:rPr>
        <w:t xml:space="preserve">, </w:t>
      </w:r>
      <w:r w:rsidRPr="00650BB3">
        <w:rPr>
          <w:rFonts w:eastAsia="Arial Unicode MS"/>
        </w:rPr>
        <w:t>effluent</w:t>
      </w:r>
      <w:r w:rsidR="00FC170D" w:rsidRPr="00650BB3">
        <w:rPr>
          <w:rFonts w:eastAsia="Arial Unicode MS"/>
        </w:rPr>
        <w:t>, and biosolids</w:t>
      </w:r>
      <w:r w:rsidRPr="00650BB3">
        <w:rPr>
          <w:rFonts w:eastAsia="Arial Unicode MS"/>
        </w:rPr>
        <w:t xml:space="preserve"> according to the table below and report the results </w:t>
      </w:r>
      <w:r w:rsidR="00833AB8">
        <w:rPr>
          <w:rFonts w:eastAsia="Arial Unicode MS"/>
        </w:rPr>
        <w:t xml:space="preserve">as </w:t>
      </w:r>
      <w:r w:rsidR="00B970CE">
        <w:rPr>
          <w:rFonts w:eastAsia="Arial Unicode MS"/>
        </w:rPr>
        <w:t>specified in Schedule E-8.a</w:t>
      </w:r>
      <w:r w:rsidRPr="00650BB3">
        <w:rPr>
          <w:rFonts w:eastAsia="Arial Unicode MS"/>
        </w:rPr>
        <w:t xml:space="preserve">. </w:t>
      </w:r>
      <w:r w:rsidRPr="00650BB3">
        <w:rPr>
          <w:rFonts w:eastAsia="Arial Unicode MS"/>
          <w:highlight w:val="yellow"/>
        </w:rPr>
        <w:t xml:space="preserve">Note: the following table </w:t>
      </w:r>
      <w:r w:rsidR="00A74D4F">
        <w:rPr>
          <w:rFonts w:eastAsia="Arial Unicode MS"/>
          <w:highlight w:val="yellow"/>
        </w:rPr>
        <w:t xml:space="preserve">must </w:t>
      </w:r>
      <w:r w:rsidRPr="00650BB3">
        <w:rPr>
          <w:rFonts w:eastAsia="Arial Unicode MS"/>
          <w:highlight w:val="yellow"/>
        </w:rPr>
        <w:t>be modified to include any pollutant for which a local limit has been established or a MAHL (Maximum Allowable Headworks Loading) has been calculated or that has been identified as a pollutant of concern.</w:t>
      </w:r>
    </w:p>
    <w:p w14:paraId="7D60E512" w14:textId="77777777" w:rsidR="00EA1401" w:rsidRPr="00650BB3" w:rsidRDefault="00EA1401" w:rsidP="004325BE">
      <w:pPr>
        <w:pStyle w:val="PermitHanging1-text"/>
        <w:ind w:left="1440"/>
        <w:rPr>
          <w:rFonts w:eastAsia="Arial Unicode MS"/>
        </w:rPr>
      </w:pPr>
    </w:p>
    <w:p w14:paraId="34F0D843" w14:textId="45E0E053" w:rsidR="00233394" w:rsidRPr="0092281E" w:rsidRDefault="00073356" w:rsidP="00036E71">
      <w:pPr>
        <w:pStyle w:val="Caption"/>
        <w:keepNext/>
        <w:keepLines/>
        <w:spacing w:after="120"/>
      </w:pPr>
      <w:bookmarkStart w:id="77" w:name="_Toc378775953"/>
      <w:bookmarkStart w:id="78" w:name="_Toc154576971"/>
      <w:r w:rsidRPr="0092281E">
        <w:lastRenderedPageBreak/>
        <w:t xml:space="preserve">Table </w:t>
      </w:r>
      <w:r w:rsidR="0092281E" w:rsidRPr="00C26470">
        <w:rPr>
          <w:highlight w:val="yellow"/>
        </w:rPr>
        <w:t>B</w:t>
      </w:r>
      <w:r w:rsidR="00036E71" w:rsidRPr="00C26470">
        <w:rPr>
          <w:highlight w:val="yellow"/>
        </w:rPr>
        <w:t>?</w:t>
      </w:r>
      <w:r w:rsidRPr="00C26470">
        <w:rPr>
          <w:highlight w:val="yellow"/>
        </w:rPr>
        <w:t>: P</w:t>
      </w:r>
      <w:r w:rsidRPr="0092281E">
        <w:t>retreatment Monitoring</w:t>
      </w:r>
      <w:bookmarkEnd w:id="77"/>
      <w:bookmarkEnd w:id="78"/>
      <w:r w:rsidRPr="0092281E">
        <w:t xml:space="preserve"> </w:t>
      </w:r>
    </w:p>
    <w:tbl>
      <w:tblPr>
        <w:tblW w:w="5000" w:type="pct"/>
        <w:jc w:val="center"/>
        <w:tblCellMar>
          <w:left w:w="0" w:type="dxa"/>
          <w:right w:w="0" w:type="dxa"/>
        </w:tblCellMar>
        <w:tblLook w:val="04A0" w:firstRow="1" w:lastRow="0" w:firstColumn="1" w:lastColumn="0" w:noHBand="0" w:noVBand="1"/>
      </w:tblPr>
      <w:tblGrid>
        <w:gridCol w:w="2499"/>
        <w:gridCol w:w="2018"/>
        <w:gridCol w:w="2115"/>
        <w:gridCol w:w="1825"/>
        <w:gridCol w:w="1635"/>
      </w:tblGrid>
      <w:tr w:rsidR="00233394" w14:paraId="60CAB196" w14:textId="77777777" w:rsidTr="00A14E63">
        <w:trPr>
          <w:cantSplit/>
          <w:trHeight w:val="288"/>
          <w:tblHeader/>
          <w:jc w:val="center"/>
        </w:trPr>
        <w:tc>
          <w:tcPr>
            <w:tcW w:w="1238"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2E8A4940" w14:textId="77777777" w:rsidR="00233394" w:rsidRDefault="00073356" w:rsidP="00C8055E">
            <w:pPr>
              <w:pStyle w:val="TableColumnHeading"/>
              <w:keepNext/>
              <w:keepLines/>
            </w:pPr>
            <w:r>
              <w:t>Pollutant</w:t>
            </w:r>
          </w:p>
          <w:p w14:paraId="16A5428E" w14:textId="2B66FA6B" w:rsidR="00BC580F" w:rsidRPr="00BC580F" w:rsidRDefault="00122925" w:rsidP="00C8055E">
            <w:pPr>
              <w:pStyle w:val="TableColumnHeading"/>
              <w:keepNext/>
              <w:keepLines/>
              <w:rPr>
                <w:rFonts w:ascii="Times New Roman" w:eastAsiaTheme="minorHAnsi" w:hAnsi="Times New Roman" w:cs="Times New Roman"/>
                <w:b w:val="0"/>
              </w:rPr>
            </w:pPr>
            <w:r>
              <w:rPr>
                <w:rFonts w:ascii="Times New Roman" w:hAnsi="Times New Roman" w:cs="Times New Roman"/>
                <w:b w:val="0"/>
              </w:rPr>
              <w:t>(</w:t>
            </w:r>
            <w:r w:rsidR="00BC580F">
              <w:rPr>
                <w:rFonts w:ascii="Times New Roman" w:hAnsi="Times New Roman" w:cs="Times New Roman"/>
                <w:b w:val="0"/>
              </w:rPr>
              <w:t>See note</w:t>
            </w:r>
            <w:r w:rsidR="00833AB8">
              <w:rPr>
                <w:rFonts w:ascii="Times New Roman" w:hAnsi="Times New Roman" w:cs="Times New Roman"/>
                <w:b w:val="0"/>
              </w:rPr>
              <w:t>s</w:t>
            </w:r>
            <w:r w:rsidR="00BC580F">
              <w:rPr>
                <w:rFonts w:ascii="Times New Roman" w:hAnsi="Times New Roman" w:cs="Times New Roman"/>
                <w:b w:val="0"/>
              </w:rPr>
              <w:t xml:space="preserve"> b. &amp; c.</w:t>
            </w:r>
            <w:r>
              <w:rPr>
                <w:rFonts w:ascii="Times New Roman" w:hAnsi="Times New Roman" w:cs="Times New Roman"/>
                <w:b w:val="0"/>
              </w:rPr>
              <w:t>)</w:t>
            </w:r>
          </w:p>
        </w:tc>
        <w:tc>
          <w:tcPr>
            <w:tcW w:w="1000"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448F9A9" w14:textId="77777777" w:rsidR="00C8055E" w:rsidRDefault="00073356" w:rsidP="00C8055E">
            <w:pPr>
              <w:pStyle w:val="TableColumnHeading"/>
              <w:keepNext/>
              <w:keepLines/>
            </w:pPr>
            <w:r>
              <w:t>CAS</w:t>
            </w:r>
          </w:p>
          <w:p w14:paraId="5CF70E9C" w14:textId="417C7E10" w:rsidR="00233394" w:rsidRDefault="00122925" w:rsidP="00C8055E">
            <w:pPr>
              <w:pStyle w:val="TableColumnHeading"/>
              <w:keepNext/>
              <w:keepLines/>
              <w:rPr>
                <w:rFonts w:eastAsiaTheme="minorHAnsi"/>
              </w:rPr>
            </w:pPr>
            <w:r>
              <w:rPr>
                <w:rFonts w:ascii="Times New Roman" w:hAnsi="Times New Roman" w:cs="Times New Roman"/>
                <w:b w:val="0"/>
              </w:rPr>
              <w:t>(</w:t>
            </w:r>
            <w:r w:rsidR="00C8055E">
              <w:rPr>
                <w:rFonts w:ascii="Times New Roman" w:hAnsi="Times New Roman" w:cs="Times New Roman"/>
                <w:b w:val="0"/>
              </w:rPr>
              <w:t>See note a.</w:t>
            </w:r>
            <w:r>
              <w:rPr>
                <w:rFonts w:ascii="Times New Roman" w:hAnsi="Times New Roman" w:cs="Times New Roman"/>
                <w:b w:val="0"/>
              </w:rPr>
              <w:t>)</w:t>
            </w:r>
          </w:p>
        </w:tc>
        <w:tc>
          <w:tcPr>
            <w:tcW w:w="1048"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0CF86C63" w14:textId="77777777" w:rsidR="00233394" w:rsidRDefault="00073356" w:rsidP="00C8055E">
            <w:pPr>
              <w:pStyle w:val="TableColumnHeading"/>
              <w:keepNext/>
              <w:keepLines/>
              <w:rPr>
                <w:rFonts w:eastAsiaTheme="minorHAnsi"/>
              </w:rPr>
            </w:pPr>
            <w:r>
              <w:t>Minimum Frequency</w:t>
            </w:r>
          </w:p>
        </w:tc>
        <w:tc>
          <w:tcPr>
            <w:tcW w:w="90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3162D327" w14:textId="77777777" w:rsidR="00233394" w:rsidRDefault="00073356" w:rsidP="00C8055E">
            <w:pPr>
              <w:pStyle w:val="TableColumnHeading"/>
              <w:keepNext/>
              <w:keepLines/>
              <w:rPr>
                <w:rFonts w:eastAsiaTheme="minorHAnsi"/>
              </w:rPr>
            </w:pPr>
            <w:r>
              <w:t>Sample Type</w:t>
            </w:r>
          </w:p>
        </w:tc>
        <w:tc>
          <w:tcPr>
            <w:tcW w:w="810"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374B5A0F" w14:textId="77777777" w:rsidR="00233394" w:rsidRDefault="00073356" w:rsidP="00C8055E">
            <w:pPr>
              <w:pStyle w:val="TableColumnHeading"/>
              <w:keepNext/>
              <w:keepLines/>
              <w:rPr>
                <w:rFonts w:eastAsiaTheme="minorHAnsi"/>
              </w:rPr>
            </w:pPr>
            <w:r>
              <w:t>Report</w:t>
            </w:r>
          </w:p>
        </w:tc>
      </w:tr>
      <w:tr w:rsidR="00233394" w14:paraId="7FB7F761" w14:textId="77777777" w:rsidTr="00A14E63">
        <w:trPr>
          <w:cantSplit/>
          <w:trHeight w:val="170"/>
          <w:jc w:val="center"/>
        </w:trPr>
        <w:tc>
          <w:tcPr>
            <w:tcW w:w="1238" w:type="pct"/>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BB3E9" w14:textId="58342295" w:rsidR="00233394" w:rsidRPr="00AD6B6B" w:rsidRDefault="005B6078" w:rsidP="00036E71">
            <w:pPr>
              <w:keepNext/>
              <w:keepLines/>
              <w:jc w:val="left"/>
              <w:rPr>
                <w:rFonts w:eastAsiaTheme="minorHAnsi"/>
                <w:szCs w:val="22"/>
              </w:rPr>
            </w:pPr>
            <w:r w:rsidRPr="00AD6B6B">
              <w:rPr>
                <w:szCs w:val="22"/>
              </w:rPr>
              <w:t>Arsenic</w:t>
            </w:r>
          </w:p>
        </w:tc>
        <w:tc>
          <w:tcPr>
            <w:tcW w:w="1000" w:type="pct"/>
            <w:tcBorders>
              <w:top w:val="single" w:sz="2" w:space="0" w:color="auto"/>
              <w:left w:val="nil"/>
              <w:bottom w:val="single" w:sz="8" w:space="0" w:color="auto"/>
              <w:right w:val="single" w:sz="8" w:space="0" w:color="auto"/>
            </w:tcBorders>
            <w:tcMar>
              <w:top w:w="0" w:type="dxa"/>
              <w:left w:w="108" w:type="dxa"/>
              <w:bottom w:w="0" w:type="dxa"/>
              <w:right w:w="108" w:type="dxa"/>
            </w:tcMar>
            <w:vAlign w:val="center"/>
            <w:hideMark/>
          </w:tcPr>
          <w:p w14:paraId="6B01EB7A" w14:textId="77777777" w:rsidR="00233394" w:rsidRPr="00AD6B6B" w:rsidRDefault="00073356" w:rsidP="00036E71">
            <w:pPr>
              <w:keepNext/>
              <w:keepLines/>
              <w:jc w:val="center"/>
              <w:rPr>
                <w:rFonts w:eastAsiaTheme="minorHAnsi"/>
                <w:szCs w:val="22"/>
              </w:rPr>
            </w:pPr>
            <w:r w:rsidRPr="00AD6B6B">
              <w:rPr>
                <w:szCs w:val="22"/>
              </w:rPr>
              <w:t>7440382</w:t>
            </w:r>
          </w:p>
        </w:tc>
        <w:tc>
          <w:tcPr>
            <w:tcW w:w="1048" w:type="pct"/>
            <w:vMerge w:val="restart"/>
            <w:tcBorders>
              <w:top w:val="single" w:sz="2" w:space="0" w:color="auto"/>
              <w:left w:val="nil"/>
              <w:bottom w:val="single" w:sz="8" w:space="0" w:color="auto"/>
              <w:right w:val="single" w:sz="8" w:space="0" w:color="auto"/>
            </w:tcBorders>
            <w:tcMar>
              <w:top w:w="0" w:type="dxa"/>
              <w:left w:w="108" w:type="dxa"/>
              <w:bottom w:w="0" w:type="dxa"/>
              <w:right w:w="108" w:type="dxa"/>
            </w:tcMar>
            <w:vAlign w:val="center"/>
            <w:hideMark/>
          </w:tcPr>
          <w:p w14:paraId="43B38E7F" w14:textId="77777777" w:rsidR="00233394" w:rsidRPr="00AD6B6B" w:rsidRDefault="00073356" w:rsidP="00036E71">
            <w:pPr>
              <w:keepNext/>
              <w:keepLines/>
              <w:jc w:val="left"/>
              <w:rPr>
                <w:rFonts w:eastAsiaTheme="minorHAnsi"/>
                <w:szCs w:val="22"/>
              </w:rPr>
            </w:pPr>
            <w:r w:rsidRPr="00AD6B6B">
              <w:rPr>
                <w:szCs w:val="22"/>
                <w:highlight w:val="yellow"/>
              </w:rPr>
              <w:t>Quarterly (frequency will vary with size of facility, refer to Monitoring Matrix),</w:t>
            </w:r>
            <w:r w:rsidRPr="00AD6B6B">
              <w:rPr>
                <w:szCs w:val="22"/>
              </w:rPr>
              <w:t xml:space="preserve"> on 3 consecutive days between Monday and Friday, inclusive.</w:t>
            </w:r>
          </w:p>
        </w:tc>
        <w:tc>
          <w:tcPr>
            <w:tcW w:w="904" w:type="pct"/>
            <w:vMerge w:val="restart"/>
            <w:tcBorders>
              <w:top w:val="single" w:sz="2" w:space="0" w:color="auto"/>
              <w:left w:val="nil"/>
              <w:bottom w:val="single" w:sz="8" w:space="0" w:color="auto"/>
              <w:right w:val="single" w:sz="8" w:space="0" w:color="auto"/>
            </w:tcBorders>
            <w:tcMar>
              <w:top w:w="0" w:type="dxa"/>
              <w:left w:w="108" w:type="dxa"/>
              <w:bottom w:w="0" w:type="dxa"/>
              <w:right w:w="108" w:type="dxa"/>
            </w:tcMar>
            <w:vAlign w:val="center"/>
            <w:hideMark/>
          </w:tcPr>
          <w:p w14:paraId="5A6E7C9F" w14:textId="5E86FEFD" w:rsidR="00233394" w:rsidRDefault="009F1F5F" w:rsidP="00106C61">
            <w:pPr>
              <w:keepNext/>
              <w:keepLines/>
              <w:jc w:val="left"/>
              <w:rPr>
                <w:rFonts w:eastAsiaTheme="minorHAnsi"/>
                <w:szCs w:val="22"/>
              </w:rPr>
            </w:pPr>
            <w:r w:rsidRPr="009F1F5F">
              <w:rPr>
                <w:szCs w:val="22"/>
              </w:rPr>
              <w:t>24-hour composite</w:t>
            </w:r>
            <w:r w:rsidR="00FC170D">
              <w:rPr>
                <w:szCs w:val="22"/>
              </w:rPr>
              <w:t xml:space="preserve"> for influent and effluent samples </w:t>
            </w:r>
            <w:r w:rsidR="005E32E4">
              <w:rPr>
                <w:szCs w:val="22"/>
              </w:rPr>
              <w:t>(See note</w:t>
            </w:r>
            <w:r w:rsidR="00E90039">
              <w:rPr>
                <w:szCs w:val="22"/>
              </w:rPr>
              <w:t xml:space="preserve"> e.</w:t>
            </w:r>
            <w:r w:rsidR="00FC170D">
              <w:rPr>
                <w:szCs w:val="22"/>
              </w:rPr>
              <w:t>)</w:t>
            </w:r>
          </w:p>
        </w:tc>
        <w:tc>
          <w:tcPr>
            <w:tcW w:w="810" w:type="pct"/>
            <w:vMerge w:val="restart"/>
            <w:tcBorders>
              <w:top w:val="single" w:sz="2" w:space="0" w:color="auto"/>
              <w:left w:val="nil"/>
              <w:bottom w:val="single" w:sz="8" w:space="0" w:color="auto"/>
              <w:right w:val="single" w:sz="8" w:space="0" w:color="auto"/>
            </w:tcBorders>
            <w:tcMar>
              <w:top w:w="0" w:type="dxa"/>
              <w:left w:w="108" w:type="dxa"/>
              <w:bottom w:w="0" w:type="dxa"/>
              <w:right w:w="108" w:type="dxa"/>
            </w:tcMar>
            <w:vAlign w:val="center"/>
            <w:hideMark/>
          </w:tcPr>
          <w:p w14:paraId="5BAFBB79" w14:textId="77777777" w:rsidR="00233394" w:rsidRDefault="00073356" w:rsidP="00036E71">
            <w:pPr>
              <w:keepNext/>
              <w:keepLines/>
              <w:jc w:val="left"/>
              <w:rPr>
                <w:rFonts w:eastAsiaTheme="minorHAnsi"/>
                <w:szCs w:val="22"/>
              </w:rPr>
            </w:pPr>
            <w:r>
              <w:rPr>
                <w:szCs w:val="22"/>
              </w:rPr>
              <w:t>Daily values</w:t>
            </w:r>
          </w:p>
        </w:tc>
      </w:tr>
      <w:tr w:rsidR="00233394" w14:paraId="4EF752C9"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A500E" w14:textId="631F9FA5" w:rsidR="00233394" w:rsidRPr="00AD6B6B" w:rsidRDefault="00073356" w:rsidP="00036E71">
            <w:pPr>
              <w:keepNext/>
              <w:keepLines/>
              <w:jc w:val="left"/>
              <w:rPr>
                <w:rFonts w:eastAsiaTheme="minorHAnsi"/>
                <w:szCs w:val="22"/>
              </w:rPr>
            </w:pPr>
            <w:r w:rsidRPr="00AD6B6B">
              <w:rPr>
                <w:szCs w:val="22"/>
              </w:rPr>
              <w:t>Cadmium</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E00D3" w14:textId="77777777" w:rsidR="00233394" w:rsidRPr="00AD6B6B" w:rsidRDefault="00073356" w:rsidP="00036E71">
            <w:pPr>
              <w:keepNext/>
              <w:keepLines/>
              <w:jc w:val="center"/>
              <w:rPr>
                <w:rFonts w:eastAsiaTheme="minorHAnsi"/>
                <w:szCs w:val="22"/>
              </w:rPr>
            </w:pPr>
            <w:r w:rsidRPr="00AD6B6B">
              <w:rPr>
                <w:szCs w:val="22"/>
              </w:rPr>
              <w:t>7440439</w:t>
            </w:r>
          </w:p>
        </w:tc>
        <w:tc>
          <w:tcPr>
            <w:tcW w:w="1048" w:type="pct"/>
            <w:vMerge/>
            <w:tcBorders>
              <w:top w:val="nil"/>
              <w:left w:val="nil"/>
              <w:bottom w:val="single" w:sz="8" w:space="0" w:color="auto"/>
              <w:right w:val="single" w:sz="8" w:space="0" w:color="auto"/>
            </w:tcBorders>
            <w:vAlign w:val="center"/>
            <w:hideMark/>
          </w:tcPr>
          <w:p w14:paraId="44729364"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7A8D3D2A"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17706C4C" w14:textId="77777777" w:rsidR="00233394" w:rsidRDefault="00233394" w:rsidP="00036E71">
            <w:pPr>
              <w:keepNext/>
              <w:keepLines/>
              <w:rPr>
                <w:rFonts w:eastAsiaTheme="minorHAnsi"/>
                <w:szCs w:val="22"/>
              </w:rPr>
            </w:pPr>
          </w:p>
        </w:tc>
      </w:tr>
      <w:tr w:rsidR="00233394" w14:paraId="3ACF8308"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2FC52F" w14:textId="4F3C5DE6" w:rsidR="00233394" w:rsidRPr="00AD6B6B" w:rsidRDefault="005B6078" w:rsidP="00036E71">
            <w:pPr>
              <w:keepNext/>
              <w:keepLines/>
              <w:jc w:val="left"/>
              <w:rPr>
                <w:rFonts w:eastAsiaTheme="minorHAnsi"/>
                <w:szCs w:val="22"/>
              </w:rPr>
            </w:pPr>
            <w:r w:rsidRPr="00AD6B6B">
              <w:rPr>
                <w:szCs w:val="22"/>
              </w:rPr>
              <w:t>Chromium</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C5F96" w14:textId="77777777" w:rsidR="00233394" w:rsidRPr="00AD6B6B" w:rsidRDefault="00073356" w:rsidP="00036E71">
            <w:pPr>
              <w:keepNext/>
              <w:keepLines/>
              <w:jc w:val="center"/>
              <w:rPr>
                <w:rFonts w:eastAsiaTheme="minorHAnsi"/>
                <w:szCs w:val="22"/>
              </w:rPr>
            </w:pPr>
            <w:r w:rsidRPr="00AD6B6B">
              <w:rPr>
                <w:szCs w:val="22"/>
              </w:rPr>
              <w:t>7440473</w:t>
            </w:r>
          </w:p>
        </w:tc>
        <w:tc>
          <w:tcPr>
            <w:tcW w:w="1048" w:type="pct"/>
            <w:vMerge/>
            <w:tcBorders>
              <w:top w:val="nil"/>
              <w:left w:val="nil"/>
              <w:bottom w:val="single" w:sz="8" w:space="0" w:color="auto"/>
              <w:right w:val="single" w:sz="8" w:space="0" w:color="auto"/>
            </w:tcBorders>
            <w:vAlign w:val="center"/>
            <w:hideMark/>
          </w:tcPr>
          <w:p w14:paraId="0FDBCA39"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7DE9ABAE"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086C38E6" w14:textId="77777777" w:rsidR="00233394" w:rsidRDefault="00233394" w:rsidP="00036E71">
            <w:pPr>
              <w:keepNext/>
              <w:keepLines/>
              <w:rPr>
                <w:rFonts w:eastAsiaTheme="minorHAnsi"/>
                <w:szCs w:val="22"/>
              </w:rPr>
            </w:pPr>
          </w:p>
        </w:tc>
      </w:tr>
      <w:tr w:rsidR="00233394" w14:paraId="77B833E5"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E29B94" w14:textId="59EB1C0A" w:rsidR="00233394" w:rsidRPr="00AD6B6B" w:rsidRDefault="00073356" w:rsidP="00036E71">
            <w:pPr>
              <w:keepNext/>
              <w:keepLines/>
              <w:jc w:val="left"/>
              <w:rPr>
                <w:rFonts w:eastAsiaTheme="minorHAnsi"/>
                <w:szCs w:val="22"/>
              </w:rPr>
            </w:pPr>
            <w:r w:rsidRPr="00AD6B6B">
              <w:rPr>
                <w:szCs w:val="22"/>
              </w:rPr>
              <w:t>Copper</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75628" w14:textId="77777777" w:rsidR="00233394" w:rsidRPr="00AD6B6B" w:rsidRDefault="00073356" w:rsidP="00036E71">
            <w:pPr>
              <w:keepNext/>
              <w:keepLines/>
              <w:jc w:val="center"/>
              <w:rPr>
                <w:rFonts w:eastAsiaTheme="minorHAnsi"/>
                <w:szCs w:val="22"/>
              </w:rPr>
            </w:pPr>
            <w:r w:rsidRPr="00AD6B6B">
              <w:rPr>
                <w:szCs w:val="22"/>
              </w:rPr>
              <w:t>7440508</w:t>
            </w:r>
          </w:p>
        </w:tc>
        <w:tc>
          <w:tcPr>
            <w:tcW w:w="1048" w:type="pct"/>
            <w:vMerge/>
            <w:tcBorders>
              <w:top w:val="nil"/>
              <w:left w:val="nil"/>
              <w:bottom w:val="single" w:sz="8" w:space="0" w:color="auto"/>
              <w:right w:val="single" w:sz="8" w:space="0" w:color="auto"/>
            </w:tcBorders>
            <w:vAlign w:val="center"/>
            <w:hideMark/>
          </w:tcPr>
          <w:p w14:paraId="7A310AC1"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4676803B"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4B22237C" w14:textId="77777777" w:rsidR="00233394" w:rsidRDefault="00233394" w:rsidP="00036E71">
            <w:pPr>
              <w:keepNext/>
              <w:keepLines/>
              <w:rPr>
                <w:rFonts w:eastAsiaTheme="minorHAnsi"/>
                <w:szCs w:val="22"/>
              </w:rPr>
            </w:pPr>
          </w:p>
        </w:tc>
      </w:tr>
      <w:tr w:rsidR="00233394" w14:paraId="009BAFDF"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BCEF3" w14:textId="2B9FA385" w:rsidR="00233394" w:rsidRPr="00AD6B6B" w:rsidRDefault="00073356" w:rsidP="00036E71">
            <w:pPr>
              <w:keepNext/>
              <w:keepLines/>
              <w:jc w:val="left"/>
              <w:rPr>
                <w:rFonts w:eastAsiaTheme="minorHAnsi"/>
                <w:szCs w:val="22"/>
              </w:rPr>
            </w:pPr>
            <w:r w:rsidRPr="00AD6B6B">
              <w:rPr>
                <w:szCs w:val="22"/>
              </w:rPr>
              <w:t>Lead</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F3CBD" w14:textId="77777777" w:rsidR="00233394" w:rsidRPr="00AD6B6B" w:rsidRDefault="00073356" w:rsidP="00036E71">
            <w:pPr>
              <w:keepNext/>
              <w:keepLines/>
              <w:jc w:val="center"/>
              <w:rPr>
                <w:rFonts w:eastAsiaTheme="minorHAnsi"/>
                <w:szCs w:val="22"/>
              </w:rPr>
            </w:pPr>
            <w:r w:rsidRPr="00AD6B6B">
              <w:rPr>
                <w:szCs w:val="22"/>
              </w:rPr>
              <w:t>7439921</w:t>
            </w:r>
          </w:p>
        </w:tc>
        <w:tc>
          <w:tcPr>
            <w:tcW w:w="1048" w:type="pct"/>
            <w:vMerge/>
            <w:tcBorders>
              <w:top w:val="nil"/>
              <w:left w:val="nil"/>
              <w:bottom w:val="single" w:sz="8" w:space="0" w:color="auto"/>
              <w:right w:val="single" w:sz="8" w:space="0" w:color="auto"/>
            </w:tcBorders>
            <w:vAlign w:val="center"/>
            <w:hideMark/>
          </w:tcPr>
          <w:p w14:paraId="5139C6E5"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30902DC9"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263955C2" w14:textId="77777777" w:rsidR="00233394" w:rsidRDefault="00233394" w:rsidP="00036E71">
            <w:pPr>
              <w:keepNext/>
              <w:keepLines/>
              <w:rPr>
                <w:rFonts w:eastAsiaTheme="minorHAnsi"/>
                <w:szCs w:val="22"/>
              </w:rPr>
            </w:pPr>
          </w:p>
        </w:tc>
      </w:tr>
      <w:tr w:rsidR="00233394" w14:paraId="11FE27AF"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B6C0EC" w14:textId="2650F0C5" w:rsidR="00233394" w:rsidRPr="00AD6B6B" w:rsidRDefault="00073356" w:rsidP="00036E71">
            <w:pPr>
              <w:keepNext/>
              <w:keepLines/>
              <w:jc w:val="left"/>
              <w:rPr>
                <w:rFonts w:eastAsiaTheme="minorHAnsi"/>
                <w:szCs w:val="22"/>
              </w:rPr>
            </w:pPr>
            <w:r w:rsidRPr="00AD6B6B">
              <w:rPr>
                <w:szCs w:val="22"/>
              </w:rPr>
              <w:t>Mercury</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3FF71" w14:textId="77777777" w:rsidR="00233394" w:rsidRPr="00AD6B6B" w:rsidRDefault="00073356" w:rsidP="00036E71">
            <w:pPr>
              <w:keepNext/>
              <w:keepLines/>
              <w:jc w:val="center"/>
              <w:rPr>
                <w:rFonts w:eastAsiaTheme="minorHAnsi"/>
                <w:szCs w:val="22"/>
              </w:rPr>
            </w:pPr>
            <w:r w:rsidRPr="00AD6B6B">
              <w:rPr>
                <w:szCs w:val="22"/>
              </w:rPr>
              <w:t>7439976</w:t>
            </w:r>
          </w:p>
        </w:tc>
        <w:tc>
          <w:tcPr>
            <w:tcW w:w="1048" w:type="pct"/>
            <w:vMerge/>
            <w:tcBorders>
              <w:top w:val="nil"/>
              <w:left w:val="nil"/>
              <w:bottom w:val="single" w:sz="8" w:space="0" w:color="auto"/>
              <w:right w:val="single" w:sz="8" w:space="0" w:color="auto"/>
            </w:tcBorders>
            <w:vAlign w:val="center"/>
            <w:hideMark/>
          </w:tcPr>
          <w:p w14:paraId="073B720A"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0E9290E6"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27CD81ED" w14:textId="77777777" w:rsidR="00233394" w:rsidRDefault="00233394" w:rsidP="00036E71">
            <w:pPr>
              <w:keepNext/>
              <w:keepLines/>
              <w:rPr>
                <w:rFonts w:eastAsiaTheme="minorHAnsi"/>
                <w:szCs w:val="22"/>
              </w:rPr>
            </w:pPr>
          </w:p>
        </w:tc>
      </w:tr>
      <w:tr w:rsidR="00233394" w14:paraId="4C64E1FD"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51C18" w14:textId="29D60046" w:rsidR="00233394" w:rsidRPr="00AD6B6B" w:rsidRDefault="00073356" w:rsidP="00036E71">
            <w:pPr>
              <w:keepNext/>
              <w:keepLines/>
              <w:jc w:val="left"/>
              <w:rPr>
                <w:rFonts w:eastAsiaTheme="minorHAnsi"/>
                <w:szCs w:val="22"/>
              </w:rPr>
            </w:pPr>
            <w:r w:rsidRPr="00AD6B6B">
              <w:rPr>
                <w:szCs w:val="22"/>
              </w:rPr>
              <w:t>Molybdenum</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3B56A" w14:textId="77777777" w:rsidR="00233394" w:rsidRPr="00AD6B6B" w:rsidRDefault="00073356" w:rsidP="00036E71">
            <w:pPr>
              <w:keepNext/>
              <w:keepLines/>
              <w:jc w:val="center"/>
              <w:rPr>
                <w:rFonts w:eastAsiaTheme="minorHAnsi"/>
                <w:szCs w:val="22"/>
              </w:rPr>
            </w:pPr>
            <w:r w:rsidRPr="00AD6B6B">
              <w:rPr>
                <w:szCs w:val="22"/>
              </w:rPr>
              <w:t>7439987</w:t>
            </w:r>
          </w:p>
        </w:tc>
        <w:tc>
          <w:tcPr>
            <w:tcW w:w="1048" w:type="pct"/>
            <w:vMerge/>
            <w:tcBorders>
              <w:top w:val="nil"/>
              <w:left w:val="nil"/>
              <w:bottom w:val="single" w:sz="8" w:space="0" w:color="auto"/>
              <w:right w:val="single" w:sz="8" w:space="0" w:color="auto"/>
            </w:tcBorders>
            <w:vAlign w:val="center"/>
            <w:hideMark/>
          </w:tcPr>
          <w:p w14:paraId="52635E2D"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4920C6CE"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09779A3E" w14:textId="77777777" w:rsidR="00233394" w:rsidRDefault="00233394" w:rsidP="00036E71">
            <w:pPr>
              <w:keepNext/>
              <w:keepLines/>
              <w:rPr>
                <w:rFonts w:eastAsiaTheme="minorHAnsi"/>
                <w:szCs w:val="22"/>
              </w:rPr>
            </w:pPr>
          </w:p>
        </w:tc>
      </w:tr>
      <w:tr w:rsidR="00233394" w14:paraId="6C861B5C"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E79DB" w14:textId="11D55074" w:rsidR="00233394" w:rsidRPr="00AD6B6B" w:rsidRDefault="00073356" w:rsidP="00036E71">
            <w:pPr>
              <w:keepNext/>
              <w:keepLines/>
              <w:jc w:val="left"/>
              <w:rPr>
                <w:rFonts w:eastAsiaTheme="minorHAnsi"/>
                <w:szCs w:val="22"/>
              </w:rPr>
            </w:pPr>
            <w:r w:rsidRPr="00AD6B6B">
              <w:rPr>
                <w:szCs w:val="22"/>
              </w:rPr>
              <w:t>Nickel</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5A352" w14:textId="77777777" w:rsidR="00233394" w:rsidRPr="00AD6B6B" w:rsidRDefault="00073356" w:rsidP="00036E71">
            <w:pPr>
              <w:keepNext/>
              <w:keepLines/>
              <w:jc w:val="center"/>
              <w:rPr>
                <w:rFonts w:eastAsiaTheme="minorHAnsi"/>
                <w:szCs w:val="22"/>
              </w:rPr>
            </w:pPr>
            <w:r w:rsidRPr="00AD6B6B">
              <w:rPr>
                <w:szCs w:val="22"/>
              </w:rPr>
              <w:t>7440020</w:t>
            </w:r>
          </w:p>
        </w:tc>
        <w:tc>
          <w:tcPr>
            <w:tcW w:w="1048" w:type="pct"/>
            <w:vMerge/>
            <w:tcBorders>
              <w:top w:val="nil"/>
              <w:left w:val="nil"/>
              <w:bottom w:val="single" w:sz="8" w:space="0" w:color="auto"/>
              <w:right w:val="single" w:sz="8" w:space="0" w:color="auto"/>
            </w:tcBorders>
            <w:vAlign w:val="center"/>
            <w:hideMark/>
          </w:tcPr>
          <w:p w14:paraId="16E755B0"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43CEECB2"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745B457F" w14:textId="77777777" w:rsidR="00233394" w:rsidRDefault="00233394" w:rsidP="00036E71">
            <w:pPr>
              <w:keepNext/>
              <w:keepLines/>
              <w:rPr>
                <w:rFonts w:eastAsiaTheme="minorHAnsi"/>
                <w:szCs w:val="22"/>
              </w:rPr>
            </w:pPr>
          </w:p>
        </w:tc>
      </w:tr>
      <w:tr w:rsidR="00233394" w14:paraId="4D9F234C"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48CEF" w14:textId="3F7C2F82" w:rsidR="00233394" w:rsidRPr="00AD6B6B" w:rsidRDefault="00073356" w:rsidP="00036E71">
            <w:pPr>
              <w:keepNext/>
              <w:keepLines/>
              <w:jc w:val="left"/>
              <w:rPr>
                <w:rFonts w:eastAsiaTheme="minorHAnsi"/>
                <w:szCs w:val="22"/>
              </w:rPr>
            </w:pPr>
            <w:r w:rsidRPr="00AD6B6B">
              <w:rPr>
                <w:szCs w:val="22"/>
              </w:rPr>
              <w:t>Selenium</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F980C" w14:textId="77777777" w:rsidR="00233394" w:rsidRPr="00AD6B6B" w:rsidRDefault="00073356" w:rsidP="00036E71">
            <w:pPr>
              <w:keepNext/>
              <w:keepLines/>
              <w:jc w:val="center"/>
              <w:rPr>
                <w:rFonts w:eastAsiaTheme="minorHAnsi"/>
                <w:szCs w:val="22"/>
              </w:rPr>
            </w:pPr>
            <w:r w:rsidRPr="00AD6B6B">
              <w:rPr>
                <w:szCs w:val="22"/>
              </w:rPr>
              <w:t>7782492</w:t>
            </w:r>
          </w:p>
        </w:tc>
        <w:tc>
          <w:tcPr>
            <w:tcW w:w="1048" w:type="pct"/>
            <w:vMerge/>
            <w:tcBorders>
              <w:top w:val="nil"/>
              <w:left w:val="nil"/>
              <w:bottom w:val="single" w:sz="8" w:space="0" w:color="auto"/>
              <w:right w:val="single" w:sz="8" w:space="0" w:color="auto"/>
            </w:tcBorders>
            <w:vAlign w:val="center"/>
            <w:hideMark/>
          </w:tcPr>
          <w:p w14:paraId="64E8DB80"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5439A0DB"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41DCC5DA" w14:textId="77777777" w:rsidR="00233394" w:rsidRDefault="00233394" w:rsidP="00036E71">
            <w:pPr>
              <w:keepNext/>
              <w:keepLines/>
              <w:rPr>
                <w:rFonts w:eastAsiaTheme="minorHAnsi"/>
                <w:szCs w:val="22"/>
              </w:rPr>
            </w:pPr>
          </w:p>
        </w:tc>
      </w:tr>
      <w:tr w:rsidR="00233394" w14:paraId="40E2065F"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9F20C" w14:textId="1A375F00" w:rsidR="00233394" w:rsidRPr="00AD6B6B" w:rsidRDefault="00073356" w:rsidP="00036E71">
            <w:pPr>
              <w:keepNext/>
              <w:keepLines/>
              <w:jc w:val="left"/>
              <w:rPr>
                <w:rFonts w:eastAsiaTheme="minorHAnsi"/>
                <w:szCs w:val="22"/>
              </w:rPr>
            </w:pPr>
            <w:r w:rsidRPr="00AD6B6B">
              <w:rPr>
                <w:szCs w:val="22"/>
              </w:rPr>
              <w:t>Silver</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7B597" w14:textId="77777777" w:rsidR="00233394" w:rsidRPr="00AD6B6B" w:rsidRDefault="00073356" w:rsidP="00036E71">
            <w:pPr>
              <w:keepNext/>
              <w:keepLines/>
              <w:jc w:val="center"/>
              <w:rPr>
                <w:rFonts w:eastAsiaTheme="minorHAnsi"/>
                <w:szCs w:val="22"/>
              </w:rPr>
            </w:pPr>
            <w:r w:rsidRPr="00AD6B6B">
              <w:rPr>
                <w:szCs w:val="22"/>
              </w:rPr>
              <w:t>7440224</w:t>
            </w:r>
          </w:p>
        </w:tc>
        <w:tc>
          <w:tcPr>
            <w:tcW w:w="1048" w:type="pct"/>
            <w:vMerge/>
            <w:tcBorders>
              <w:top w:val="nil"/>
              <w:left w:val="nil"/>
              <w:bottom w:val="single" w:sz="8" w:space="0" w:color="auto"/>
              <w:right w:val="single" w:sz="8" w:space="0" w:color="auto"/>
            </w:tcBorders>
            <w:vAlign w:val="center"/>
            <w:hideMark/>
          </w:tcPr>
          <w:p w14:paraId="00AE25D2"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33ED931A"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3C310D8F" w14:textId="77777777" w:rsidR="00233394" w:rsidRDefault="00233394" w:rsidP="00036E71">
            <w:pPr>
              <w:keepNext/>
              <w:keepLines/>
              <w:rPr>
                <w:rFonts w:eastAsiaTheme="minorHAnsi"/>
                <w:szCs w:val="22"/>
              </w:rPr>
            </w:pPr>
          </w:p>
        </w:tc>
      </w:tr>
      <w:tr w:rsidR="00233394" w14:paraId="30D20607"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B3D62" w14:textId="5944557F" w:rsidR="00233394" w:rsidRPr="00AD6B6B" w:rsidRDefault="00073356" w:rsidP="00036E71">
            <w:pPr>
              <w:keepNext/>
              <w:keepLines/>
              <w:jc w:val="left"/>
              <w:rPr>
                <w:rFonts w:eastAsiaTheme="minorHAnsi"/>
                <w:szCs w:val="22"/>
              </w:rPr>
            </w:pPr>
            <w:r w:rsidRPr="00AD6B6B">
              <w:rPr>
                <w:szCs w:val="22"/>
              </w:rPr>
              <w:t>Zinc</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EAE65" w14:textId="77777777" w:rsidR="00233394" w:rsidRPr="00AD6B6B" w:rsidRDefault="00073356" w:rsidP="00036E71">
            <w:pPr>
              <w:keepNext/>
              <w:keepLines/>
              <w:jc w:val="center"/>
              <w:rPr>
                <w:rFonts w:eastAsiaTheme="minorHAnsi"/>
                <w:szCs w:val="22"/>
              </w:rPr>
            </w:pPr>
            <w:r w:rsidRPr="00AD6B6B">
              <w:rPr>
                <w:szCs w:val="22"/>
              </w:rPr>
              <w:t>7440666</w:t>
            </w:r>
          </w:p>
        </w:tc>
        <w:tc>
          <w:tcPr>
            <w:tcW w:w="1048" w:type="pct"/>
            <w:vMerge/>
            <w:tcBorders>
              <w:top w:val="nil"/>
              <w:left w:val="nil"/>
              <w:bottom w:val="single" w:sz="8" w:space="0" w:color="auto"/>
              <w:right w:val="single" w:sz="8" w:space="0" w:color="auto"/>
            </w:tcBorders>
            <w:vAlign w:val="center"/>
            <w:hideMark/>
          </w:tcPr>
          <w:p w14:paraId="484531B5"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2190BE81"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48E914DC" w14:textId="77777777" w:rsidR="00233394" w:rsidRDefault="00233394" w:rsidP="00036E71">
            <w:pPr>
              <w:keepNext/>
              <w:keepLines/>
              <w:rPr>
                <w:rFonts w:eastAsiaTheme="minorHAnsi"/>
                <w:szCs w:val="22"/>
              </w:rPr>
            </w:pPr>
          </w:p>
        </w:tc>
      </w:tr>
      <w:tr w:rsidR="00233394" w14:paraId="5D4EF7DA"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E06AD" w14:textId="3CBE1173" w:rsidR="00233394" w:rsidRPr="00AD6B6B" w:rsidRDefault="005B6078" w:rsidP="00036E71">
            <w:pPr>
              <w:keepNext/>
              <w:keepLines/>
              <w:jc w:val="left"/>
              <w:rPr>
                <w:rFonts w:eastAsiaTheme="minorHAnsi"/>
                <w:szCs w:val="22"/>
              </w:rPr>
            </w:pPr>
            <w:r w:rsidRPr="00AD6B6B">
              <w:rPr>
                <w:szCs w:val="22"/>
              </w:rPr>
              <w:t>Cyanide</w:t>
            </w:r>
            <w:r w:rsidR="0090463D" w:rsidRPr="00AD6B6B">
              <w:rPr>
                <w:szCs w:val="22"/>
              </w:rPr>
              <w:t xml:space="preserve"> (Total</w:t>
            </w:r>
            <w:r w:rsidR="00E8613F">
              <w:rPr>
                <w:szCs w:val="22"/>
              </w:rPr>
              <w:t xml:space="preserve"> and Free</w:t>
            </w:r>
            <w:r w:rsidR="0090463D" w:rsidRPr="00AD6B6B">
              <w:rPr>
                <w:szCs w:val="22"/>
              </w:rPr>
              <w:t>)</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2BCF0" w14:textId="77777777" w:rsidR="00233394" w:rsidRPr="00AD6B6B" w:rsidRDefault="00073356" w:rsidP="00036E71">
            <w:pPr>
              <w:keepNext/>
              <w:keepLines/>
              <w:jc w:val="center"/>
              <w:rPr>
                <w:rFonts w:eastAsiaTheme="minorHAnsi"/>
                <w:szCs w:val="22"/>
              </w:rPr>
            </w:pPr>
            <w:r w:rsidRPr="00AD6B6B">
              <w:rPr>
                <w:szCs w:val="22"/>
              </w:rPr>
              <w:t>57125</w:t>
            </w:r>
          </w:p>
        </w:tc>
        <w:tc>
          <w:tcPr>
            <w:tcW w:w="1048" w:type="pct"/>
            <w:vMerge/>
            <w:tcBorders>
              <w:top w:val="nil"/>
              <w:left w:val="nil"/>
              <w:bottom w:val="single" w:sz="8" w:space="0" w:color="auto"/>
              <w:right w:val="single" w:sz="8" w:space="0" w:color="auto"/>
            </w:tcBorders>
            <w:vAlign w:val="center"/>
            <w:hideMark/>
          </w:tcPr>
          <w:p w14:paraId="4A6735D4"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7488DC68"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417C6C2E" w14:textId="77777777" w:rsidR="00233394" w:rsidRDefault="00233394" w:rsidP="00036E71">
            <w:pPr>
              <w:keepNext/>
              <w:keepLines/>
              <w:rPr>
                <w:rFonts w:eastAsiaTheme="minorHAnsi"/>
                <w:szCs w:val="22"/>
              </w:rPr>
            </w:pPr>
          </w:p>
        </w:tc>
      </w:tr>
      <w:tr w:rsidR="00233394" w14:paraId="2C720A9B" w14:textId="77777777" w:rsidTr="00A14E63">
        <w:trPr>
          <w:cantSplit/>
          <w:trHeight w:val="988"/>
          <w:jc w:val="center"/>
        </w:trPr>
        <w:tc>
          <w:tcPr>
            <w:tcW w:w="123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987498D" w14:textId="77777777" w:rsidR="00233394" w:rsidRPr="00AD6B6B" w:rsidRDefault="00073356" w:rsidP="00036E71">
            <w:pPr>
              <w:keepNext/>
              <w:keepLines/>
              <w:jc w:val="left"/>
              <w:rPr>
                <w:rFonts w:eastAsiaTheme="minorHAnsi"/>
                <w:szCs w:val="22"/>
                <w:highlight w:val="yellow"/>
              </w:rPr>
            </w:pPr>
            <w:r w:rsidRPr="00AD6B6B">
              <w:rPr>
                <w:szCs w:val="22"/>
                <w:highlight w:val="yellow"/>
              </w:rPr>
              <w:t>Insert other parameters as applicable.</w:t>
            </w:r>
          </w:p>
        </w:tc>
        <w:tc>
          <w:tcPr>
            <w:tcW w:w="100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61D7A85" w14:textId="77777777" w:rsidR="00233394" w:rsidRPr="00AD6B6B" w:rsidRDefault="00073356" w:rsidP="00036E71">
            <w:pPr>
              <w:keepNext/>
              <w:keepLines/>
              <w:jc w:val="left"/>
              <w:rPr>
                <w:rFonts w:eastAsiaTheme="minorHAnsi"/>
                <w:szCs w:val="22"/>
                <w:highlight w:val="yellow"/>
              </w:rPr>
            </w:pPr>
            <w:r w:rsidRPr="00AD6B6B">
              <w:rPr>
                <w:szCs w:val="22"/>
                <w:highlight w:val="yellow"/>
              </w:rPr>
              <w:t>Insert if applicable.</w:t>
            </w:r>
          </w:p>
        </w:tc>
        <w:tc>
          <w:tcPr>
            <w:tcW w:w="1048" w:type="pct"/>
            <w:vMerge/>
            <w:tcBorders>
              <w:top w:val="nil"/>
              <w:left w:val="nil"/>
              <w:bottom w:val="single" w:sz="4" w:space="0" w:color="auto"/>
              <w:right w:val="single" w:sz="8" w:space="0" w:color="auto"/>
            </w:tcBorders>
            <w:vAlign w:val="center"/>
            <w:hideMark/>
          </w:tcPr>
          <w:p w14:paraId="03F2010F"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4" w:space="0" w:color="auto"/>
              <w:right w:val="single" w:sz="8" w:space="0" w:color="auto"/>
            </w:tcBorders>
            <w:vAlign w:val="center"/>
            <w:hideMark/>
          </w:tcPr>
          <w:p w14:paraId="761F4D86" w14:textId="77777777" w:rsidR="00233394" w:rsidRDefault="00233394" w:rsidP="00036E71">
            <w:pPr>
              <w:keepNext/>
              <w:keepLines/>
              <w:rPr>
                <w:rFonts w:eastAsiaTheme="minorHAnsi"/>
                <w:szCs w:val="22"/>
              </w:rPr>
            </w:pPr>
          </w:p>
        </w:tc>
        <w:tc>
          <w:tcPr>
            <w:tcW w:w="810" w:type="pct"/>
            <w:vMerge/>
            <w:tcBorders>
              <w:top w:val="nil"/>
              <w:left w:val="nil"/>
              <w:bottom w:val="single" w:sz="4" w:space="0" w:color="auto"/>
              <w:right w:val="single" w:sz="8" w:space="0" w:color="auto"/>
            </w:tcBorders>
            <w:vAlign w:val="center"/>
            <w:hideMark/>
          </w:tcPr>
          <w:p w14:paraId="29EE0CE9" w14:textId="77777777" w:rsidR="00233394" w:rsidRDefault="00233394" w:rsidP="00036E71">
            <w:pPr>
              <w:keepNext/>
              <w:keepLines/>
              <w:rPr>
                <w:rFonts w:eastAsiaTheme="minorHAnsi"/>
                <w:szCs w:val="22"/>
              </w:rPr>
            </w:pPr>
          </w:p>
        </w:tc>
      </w:tr>
      <w:tr w:rsidR="00964431" w14:paraId="5A1F3805" w14:textId="77777777" w:rsidTr="00A14E63">
        <w:trPr>
          <w:cantSplit/>
          <w:trHeight w:val="988"/>
          <w:jc w:val="center"/>
        </w:trPr>
        <w:tc>
          <w:tcPr>
            <w:tcW w:w="123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BBBEE92" w14:textId="7C148875" w:rsidR="00964431" w:rsidRPr="00964431" w:rsidRDefault="00964431" w:rsidP="00036E71">
            <w:pPr>
              <w:keepNext/>
              <w:keepLines/>
              <w:jc w:val="left"/>
              <w:rPr>
                <w:szCs w:val="22"/>
              </w:rPr>
            </w:pPr>
            <w:r w:rsidRPr="00964431">
              <w:rPr>
                <w:szCs w:val="22"/>
              </w:rPr>
              <w:t>Biosolids</w:t>
            </w:r>
            <w:r>
              <w:rPr>
                <w:szCs w:val="22"/>
              </w:rPr>
              <w:t xml:space="preserve"> (See note d</w:t>
            </w:r>
            <w:r w:rsidR="00122925">
              <w:rPr>
                <w:szCs w:val="22"/>
              </w:rPr>
              <w:t>.</w:t>
            </w:r>
            <w:r>
              <w:rPr>
                <w:szCs w:val="22"/>
              </w:rPr>
              <w:t>)</w:t>
            </w:r>
          </w:p>
        </w:tc>
        <w:tc>
          <w:tcPr>
            <w:tcW w:w="1000" w:type="pct"/>
            <w:tcBorders>
              <w:top w:val="nil"/>
              <w:left w:val="nil"/>
              <w:bottom w:val="single" w:sz="4" w:space="0" w:color="auto"/>
              <w:right w:val="single" w:sz="8" w:space="0" w:color="auto"/>
            </w:tcBorders>
            <w:tcMar>
              <w:top w:w="0" w:type="dxa"/>
              <w:left w:w="108" w:type="dxa"/>
              <w:bottom w:w="0" w:type="dxa"/>
              <w:right w:w="108" w:type="dxa"/>
            </w:tcMar>
            <w:vAlign w:val="center"/>
          </w:tcPr>
          <w:p w14:paraId="03BC3ED2" w14:textId="240F0F8B" w:rsidR="00964431" w:rsidRPr="00964431" w:rsidRDefault="00964431" w:rsidP="00964431">
            <w:pPr>
              <w:keepNext/>
              <w:keepLines/>
              <w:jc w:val="center"/>
              <w:rPr>
                <w:szCs w:val="22"/>
              </w:rPr>
            </w:pPr>
            <w:r w:rsidRPr="00964431">
              <w:rPr>
                <w:szCs w:val="22"/>
              </w:rPr>
              <w:t>N/A</w:t>
            </w:r>
          </w:p>
        </w:tc>
        <w:tc>
          <w:tcPr>
            <w:tcW w:w="1048" w:type="pct"/>
            <w:tcBorders>
              <w:top w:val="nil"/>
              <w:left w:val="nil"/>
              <w:bottom w:val="single" w:sz="4" w:space="0" w:color="auto"/>
              <w:right w:val="single" w:sz="8" w:space="0" w:color="auto"/>
            </w:tcBorders>
            <w:vAlign w:val="center"/>
          </w:tcPr>
          <w:p w14:paraId="67C2A15A" w14:textId="5A774CF7" w:rsidR="00964431" w:rsidRPr="00AD6B6B" w:rsidRDefault="00964431" w:rsidP="00964431">
            <w:pPr>
              <w:keepNext/>
              <w:keepLines/>
              <w:ind w:left="136"/>
              <w:jc w:val="left"/>
              <w:rPr>
                <w:rFonts w:eastAsiaTheme="minorHAnsi"/>
                <w:szCs w:val="22"/>
              </w:rPr>
            </w:pPr>
            <w:r>
              <w:rPr>
                <w:rFonts w:eastAsiaTheme="minorHAnsi"/>
                <w:szCs w:val="22"/>
              </w:rPr>
              <w:t>Quarterly</w:t>
            </w:r>
          </w:p>
        </w:tc>
        <w:tc>
          <w:tcPr>
            <w:tcW w:w="904" w:type="pct"/>
            <w:tcBorders>
              <w:top w:val="nil"/>
              <w:left w:val="nil"/>
              <w:bottom w:val="single" w:sz="4" w:space="0" w:color="auto"/>
              <w:right w:val="single" w:sz="8" w:space="0" w:color="auto"/>
            </w:tcBorders>
            <w:vAlign w:val="center"/>
          </w:tcPr>
          <w:p w14:paraId="30B4FA33" w14:textId="51865616" w:rsidR="00964431" w:rsidRDefault="00964431" w:rsidP="00964431">
            <w:pPr>
              <w:keepNext/>
              <w:keepLines/>
              <w:ind w:left="120"/>
              <w:jc w:val="left"/>
              <w:rPr>
                <w:rFonts w:eastAsiaTheme="minorHAnsi"/>
                <w:szCs w:val="22"/>
              </w:rPr>
            </w:pPr>
            <w:r>
              <w:rPr>
                <w:rFonts w:eastAsiaTheme="minorHAnsi"/>
                <w:szCs w:val="22"/>
              </w:rPr>
              <w:t>Grab</w:t>
            </w:r>
          </w:p>
        </w:tc>
        <w:tc>
          <w:tcPr>
            <w:tcW w:w="810" w:type="pct"/>
            <w:tcBorders>
              <w:top w:val="nil"/>
              <w:left w:val="nil"/>
              <w:bottom w:val="single" w:sz="4" w:space="0" w:color="auto"/>
              <w:right w:val="single" w:sz="8" w:space="0" w:color="auto"/>
            </w:tcBorders>
            <w:vAlign w:val="center"/>
          </w:tcPr>
          <w:p w14:paraId="29EF3DB6" w14:textId="2BAEC8E5" w:rsidR="00964431" w:rsidRDefault="00964431" w:rsidP="00964431">
            <w:pPr>
              <w:keepNext/>
              <w:keepLines/>
              <w:ind w:left="128"/>
              <w:jc w:val="left"/>
              <w:rPr>
                <w:rFonts w:eastAsiaTheme="minorHAnsi"/>
                <w:szCs w:val="22"/>
              </w:rPr>
            </w:pPr>
            <w:r>
              <w:rPr>
                <w:rFonts w:eastAsiaTheme="minorHAnsi"/>
                <w:szCs w:val="22"/>
              </w:rPr>
              <w:t>Daily values</w:t>
            </w:r>
          </w:p>
        </w:tc>
      </w:tr>
      <w:tr w:rsidR="00233394" w14:paraId="329D1030" w14:textId="77777777" w:rsidTr="00A14E63">
        <w:trPr>
          <w:cantSplit/>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0DAC7C" w14:textId="77777777" w:rsidR="00233394" w:rsidRDefault="00073356" w:rsidP="00036E71">
            <w:pPr>
              <w:keepNext/>
              <w:keepLines/>
              <w:rPr>
                <w:rFonts w:eastAsiaTheme="minorHAnsi"/>
                <w:szCs w:val="22"/>
              </w:rPr>
            </w:pPr>
            <w:r>
              <w:rPr>
                <w:rFonts w:eastAsiaTheme="minorHAnsi"/>
                <w:szCs w:val="22"/>
              </w:rPr>
              <w:t>Notes:</w:t>
            </w:r>
          </w:p>
          <w:p w14:paraId="5D9ED228" w14:textId="77777777" w:rsidR="00233394" w:rsidRPr="00E72270" w:rsidRDefault="00073356" w:rsidP="00FB0C37">
            <w:pPr>
              <w:pStyle w:val="ListParagraph"/>
              <w:keepNext/>
              <w:keepLines/>
              <w:numPr>
                <w:ilvl w:val="0"/>
                <w:numId w:val="19"/>
              </w:numPr>
              <w:spacing w:after="60"/>
              <w:contextualSpacing w:val="0"/>
              <w:rPr>
                <w:rFonts w:eastAsiaTheme="minorHAnsi"/>
              </w:rPr>
            </w:pPr>
            <w:r w:rsidRPr="00E72270">
              <w:rPr>
                <w:rFonts w:eastAsiaTheme="minorHAnsi"/>
              </w:rPr>
              <w:t>Chemical Abstract Service.</w:t>
            </w:r>
          </w:p>
          <w:p w14:paraId="249266BB" w14:textId="574D768C" w:rsidR="00233394" w:rsidRPr="00E72270" w:rsidRDefault="00833AB8" w:rsidP="00FB0C37">
            <w:pPr>
              <w:pStyle w:val="ListParagraph"/>
              <w:keepNext/>
              <w:keepLines/>
              <w:numPr>
                <w:ilvl w:val="0"/>
                <w:numId w:val="19"/>
              </w:numPr>
              <w:spacing w:after="60"/>
              <w:contextualSpacing w:val="0"/>
              <w:rPr>
                <w:rFonts w:eastAsiaTheme="minorHAnsi"/>
              </w:rPr>
            </w:pPr>
            <w:r>
              <w:rPr>
                <w:rFonts w:eastAsiaTheme="minorHAnsi"/>
              </w:rPr>
              <w:t>The p</w:t>
            </w:r>
            <w:r w:rsidR="00053427">
              <w:rPr>
                <w:rFonts w:eastAsiaTheme="minorHAnsi"/>
              </w:rPr>
              <w:t xml:space="preserve">ermittee </w:t>
            </w:r>
            <w:r w:rsidR="00073356" w:rsidRPr="00E72270">
              <w:rPr>
                <w:rFonts w:eastAsiaTheme="minorHAnsi"/>
              </w:rPr>
              <w:t>must analyz</w:t>
            </w:r>
            <w:r w:rsidR="00053427">
              <w:rPr>
                <w:rFonts w:eastAsiaTheme="minorHAnsi"/>
              </w:rPr>
              <w:t xml:space="preserve">e all metals </w:t>
            </w:r>
            <w:r w:rsidR="00073356" w:rsidRPr="00E72270">
              <w:rPr>
                <w:rFonts w:eastAsiaTheme="minorHAnsi"/>
              </w:rPr>
              <w:t>for total concentration unless otherwise specified</w:t>
            </w:r>
            <w:r w:rsidR="00053427">
              <w:rPr>
                <w:rFonts w:eastAsiaTheme="minorHAnsi"/>
              </w:rPr>
              <w:t xml:space="preserve"> by DEQ in writing</w:t>
            </w:r>
            <w:r w:rsidR="00073356" w:rsidRPr="00E72270">
              <w:rPr>
                <w:rFonts w:eastAsiaTheme="minorHAnsi"/>
              </w:rPr>
              <w:t>.</w:t>
            </w:r>
          </w:p>
          <w:p w14:paraId="1DD63C2B" w14:textId="3E4982E3" w:rsidR="00694049" w:rsidRPr="00694049" w:rsidRDefault="00694049" w:rsidP="00FB0C37">
            <w:pPr>
              <w:pStyle w:val="ListParagraph"/>
              <w:numPr>
                <w:ilvl w:val="0"/>
                <w:numId w:val="19"/>
              </w:numPr>
              <w:spacing w:after="60"/>
              <w:contextualSpacing w:val="0"/>
            </w:pPr>
            <w:r w:rsidRPr="00694049">
              <w:t xml:space="preserve">Cyanide (free and total) must be collected as a grab sample according to 40 CFR 122. Twenty-four-hour composite samples are not required for this analyte. </w:t>
            </w:r>
          </w:p>
          <w:p w14:paraId="17FF68A3" w14:textId="1BEB15DB" w:rsidR="00FC170D" w:rsidRPr="00351ED0" w:rsidRDefault="00FC170D" w:rsidP="00FB0C37">
            <w:pPr>
              <w:pStyle w:val="ListParagraph"/>
              <w:keepNext/>
              <w:keepLines/>
              <w:numPr>
                <w:ilvl w:val="0"/>
                <w:numId w:val="19"/>
              </w:numPr>
              <w:spacing w:after="60"/>
              <w:contextualSpacing w:val="0"/>
              <w:rPr>
                <w:rFonts w:eastAsiaTheme="minorHAnsi"/>
              </w:rPr>
            </w:pPr>
            <w:r w:rsidRPr="00E72270">
              <w:t>Biosolids s</w:t>
            </w:r>
            <w:r w:rsidRPr="00351ED0">
              <w:t xml:space="preserve">ampling and analysis </w:t>
            </w:r>
            <w:r w:rsidR="00A74D4F" w:rsidRPr="00351ED0">
              <w:t xml:space="preserve">must </w:t>
            </w:r>
            <w:r w:rsidRPr="00351ED0">
              <w:t>be performed per 40 CFR 503.</w:t>
            </w:r>
          </w:p>
          <w:p w14:paraId="30F142D1" w14:textId="109C2B24" w:rsidR="00821EBC" w:rsidRPr="005B6078" w:rsidRDefault="00E90039" w:rsidP="00FB0C37">
            <w:pPr>
              <w:pStyle w:val="ListParagraph"/>
              <w:keepNext/>
              <w:keepLines/>
              <w:numPr>
                <w:ilvl w:val="0"/>
                <w:numId w:val="19"/>
              </w:numPr>
              <w:spacing w:after="60"/>
              <w:contextualSpacing w:val="0"/>
              <w:rPr>
                <w:rFonts w:eastAsiaTheme="minorHAnsi"/>
              </w:rPr>
            </w:pPr>
            <w:r w:rsidRPr="00351ED0">
              <w:rPr>
                <w:lang w:val="en-CA" w:eastAsia="en-CA"/>
              </w:rPr>
              <w:t>Permittee must sample effluent after dechlorination and prior to discharge to receiving waters. Biosolids sampling must occur after dewatering and be representative of the facility’s biosolids that are delivered to customers.</w:t>
            </w:r>
          </w:p>
        </w:tc>
      </w:tr>
    </w:tbl>
    <w:p w14:paraId="4E82C71F" w14:textId="77777777" w:rsidR="00233394" w:rsidRDefault="00233394"/>
    <w:p w14:paraId="752F42AB" w14:textId="313868BE" w:rsidR="002B3B0A" w:rsidRPr="00D93D66" w:rsidRDefault="002B3B0A" w:rsidP="00A0366F">
      <w:pPr>
        <w:pStyle w:val="PermitHanging1TOC"/>
      </w:pPr>
      <w:bookmarkStart w:id="79" w:name="_Toc378605450"/>
      <w:bookmarkStart w:id="80" w:name="_Toc154576919"/>
      <w:r w:rsidRPr="00D93D66">
        <w:t>Copper Biotic Ligand Model and Aluminum Parameters</w:t>
      </w:r>
      <w:bookmarkEnd w:id="80"/>
    </w:p>
    <w:p w14:paraId="6BF77760" w14:textId="5643B6F2" w:rsidR="00B35520" w:rsidRPr="00D93D66" w:rsidRDefault="00B35520" w:rsidP="004325BE">
      <w:pPr>
        <w:pStyle w:val="PermitHanging1-text"/>
      </w:pPr>
      <w:r w:rsidRPr="00D93D66">
        <w:t xml:space="preserve">The permittee must monitor (waterbody name) and </w:t>
      </w:r>
      <w:r w:rsidR="00B574BC" w:rsidRPr="00D93D66">
        <w:t>Outfall</w:t>
      </w:r>
      <w:r w:rsidR="00811F96" w:rsidRPr="00D93D66">
        <w:t>[s]</w:t>
      </w:r>
      <w:r w:rsidRPr="00D93D66">
        <w:t xml:space="preserve"> 00</w:t>
      </w:r>
      <w:r w:rsidR="00811F96" w:rsidRPr="00D93D66">
        <w:t>[x]</w:t>
      </w:r>
      <w:r w:rsidRPr="00D93D66">
        <w:t xml:space="preserve"> for copper biotic ligand model and aluminum parameters per </w:t>
      </w:r>
      <w:r w:rsidR="00DA52C5" w:rsidRPr="00D93D66">
        <w:t>the table</w:t>
      </w:r>
      <w:r w:rsidRPr="00D93D66">
        <w:t xml:space="preserve"> below.</w:t>
      </w:r>
      <w:r w:rsidR="007C461A" w:rsidRPr="00D93D66">
        <w:t xml:space="preserve"> </w:t>
      </w:r>
      <w:r w:rsidR="005A3E68" w:rsidRPr="00D93D66">
        <w:t>The p</w:t>
      </w:r>
      <w:r w:rsidR="00053427" w:rsidRPr="00D93D66">
        <w:t>ermittee must collect</w:t>
      </w:r>
      <w:r w:rsidR="00C8055E" w:rsidRPr="00D93D66">
        <w:t xml:space="preserve"> </w:t>
      </w:r>
      <w:r w:rsidR="0028114F" w:rsidRPr="00D93D66">
        <w:t>u</w:t>
      </w:r>
      <w:r w:rsidR="00C8055E" w:rsidRPr="00D93D66">
        <w:t>pstream</w:t>
      </w:r>
      <w:r w:rsidR="00053427" w:rsidRPr="00D93D66">
        <w:t xml:space="preserve"> s</w:t>
      </w:r>
      <w:r w:rsidRPr="00D93D66">
        <w:t>amples such that the effluent does not impact the samples (</w:t>
      </w:r>
      <w:r w:rsidR="00F42429" w:rsidRPr="00D93D66">
        <w:t>e.g.,</w:t>
      </w:r>
      <w:r w:rsidRPr="00D93D66">
        <w:t xml:space="preserve"> upstream for riverine discharges).</w:t>
      </w:r>
    </w:p>
    <w:p w14:paraId="1727F5AD" w14:textId="2F8FAB5A" w:rsidR="00EA1401" w:rsidRPr="00D93D66" w:rsidRDefault="00EA1401" w:rsidP="0092281E">
      <w:pPr>
        <w:topLinePunct/>
        <w:ind w:left="720"/>
        <w:jc w:val="left"/>
        <w:textAlignment w:val="center"/>
      </w:pPr>
    </w:p>
    <w:p w14:paraId="286AE1D0" w14:textId="598B5E02" w:rsidR="00AD6B6B" w:rsidRPr="00D93D66" w:rsidRDefault="00AD6B6B" w:rsidP="00D742D9">
      <w:pPr>
        <w:keepNext/>
        <w:keepLines/>
      </w:pPr>
    </w:p>
    <w:p w14:paraId="28D4FC43" w14:textId="254545EF" w:rsidR="00B35520" w:rsidRPr="00D93D66" w:rsidRDefault="00B35520" w:rsidP="00D742D9">
      <w:pPr>
        <w:pStyle w:val="Caption"/>
        <w:keepNext/>
        <w:keepLines/>
        <w:spacing w:after="120"/>
      </w:pPr>
      <w:bookmarkStart w:id="81" w:name="_Toc511311089"/>
      <w:bookmarkStart w:id="82" w:name="_Toc154576972"/>
      <w:r w:rsidRPr="00D93D66">
        <w:t xml:space="preserve">Table </w:t>
      </w:r>
      <w:r w:rsidR="00C8055E" w:rsidRPr="00D93D66">
        <w:t>B?</w:t>
      </w:r>
      <w:r w:rsidR="00B1386A" w:rsidRPr="00D93D66">
        <w:t>:</w:t>
      </w:r>
      <w:r w:rsidRPr="00D93D66">
        <w:t xml:space="preserve"> Copper Biotic Ligand Model and Aluminum Sampling Requirements</w:t>
      </w:r>
      <w:bookmarkEnd w:id="81"/>
      <w:bookmarkEnd w:id="82"/>
    </w:p>
    <w:tbl>
      <w:tblPr>
        <w:tblStyle w:val="TableGrid"/>
        <w:tblW w:w="5000" w:type="pct"/>
        <w:jc w:val="center"/>
        <w:tblCellMar>
          <w:top w:w="29" w:type="dxa"/>
          <w:bottom w:w="29" w:type="dxa"/>
        </w:tblCellMar>
        <w:tblLook w:val="04A0" w:firstRow="1" w:lastRow="0" w:firstColumn="1" w:lastColumn="0" w:noHBand="0" w:noVBand="1"/>
      </w:tblPr>
      <w:tblGrid>
        <w:gridCol w:w="2968"/>
        <w:gridCol w:w="1755"/>
        <w:gridCol w:w="864"/>
        <w:gridCol w:w="1503"/>
        <w:gridCol w:w="2998"/>
      </w:tblGrid>
      <w:tr w:rsidR="00DC6A1A" w:rsidRPr="00D93D66" w14:paraId="037FE2A9" w14:textId="77777777" w:rsidTr="00122925">
        <w:trPr>
          <w:tblHeader/>
          <w:jc w:val="center"/>
        </w:trPr>
        <w:tc>
          <w:tcPr>
            <w:tcW w:w="1471" w:type="pct"/>
            <w:shd w:val="clear" w:color="auto" w:fill="D9D9D9" w:themeFill="background1" w:themeFillShade="D9"/>
            <w:vAlign w:val="center"/>
          </w:tcPr>
          <w:p w14:paraId="4A9D8E1A" w14:textId="7DBE829C" w:rsidR="00DC6A1A" w:rsidRPr="00D93D66" w:rsidRDefault="00DC6A1A" w:rsidP="00D742D9">
            <w:pPr>
              <w:keepNext/>
              <w:keepLines/>
              <w:jc w:val="center"/>
              <w:rPr>
                <w:rFonts w:ascii="Arial" w:eastAsia="Times New Roman" w:hAnsi="Arial" w:cs="Arial"/>
                <w:b/>
                <w:szCs w:val="22"/>
                <w:vertAlign w:val="superscript"/>
                <w:lang w:val="en-CA"/>
              </w:rPr>
            </w:pPr>
            <w:bookmarkStart w:id="83" w:name="OLE_LINK2"/>
            <w:r w:rsidRPr="00D93D66">
              <w:rPr>
                <w:rFonts w:ascii="Arial" w:eastAsia="Times New Roman" w:hAnsi="Arial" w:cs="Arial"/>
                <w:b/>
                <w:szCs w:val="22"/>
                <w:lang w:val="en-CA"/>
              </w:rPr>
              <w:t>Parameter</w:t>
            </w:r>
          </w:p>
          <w:p w14:paraId="0DDE5236" w14:textId="04DF1376" w:rsidR="00DC6A1A" w:rsidRPr="00D93D66" w:rsidRDefault="00122925"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w:t>
            </w:r>
            <w:r w:rsidR="00DC6A1A" w:rsidRPr="00D93D66">
              <w:rPr>
                <w:rFonts w:ascii="Times New Roman" w:eastAsia="Times New Roman" w:hAnsi="Times New Roman"/>
                <w:szCs w:val="22"/>
                <w:lang w:val="en-CA"/>
              </w:rPr>
              <w:t>See note b.</w:t>
            </w:r>
            <w:r w:rsidRPr="00D93D66">
              <w:rPr>
                <w:rFonts w:ascii="Times New Roman" w:eastAsia="Times New Roman" w:hAnsi="Times New Roman"/>
                <w:szCs w:val="22"/>
                <w:lang w:val="en-CA"/>
              </w:rPr>
              <w:t>)</w:t>
            </w:r>
          </w:p>
        </w:tc>
        <w:tc>
          <w:tcPr>
            <w:tcW w:w="870" w:type="pct"/>
            <w:shd w:val="clear" w:color="auto" w:fill="D9D9D9" w:themeFill="background1" w:themeFillShade="D9"/>
          </w:tcPr>
          <w:p w14:paraId="2E76E912" w14:textId="77777777" w:rsidR="00DC6A1A" w:rsidRPr="00D93D66" w:rsidRDefault="00DC6A1A" w:rsidP="00D742D9">
            <w:pPr>
              <w:keepNext/>
              <w:keepLines/>
              <w:jc w:val="center"/>
              <w:rPr>
                <w:rFonts w:ascii="Times New Roman" w:hAnsi="Times New Roman"/>
                <w:b/>
                <w:szCs w:val="22"/>
              </w:rPr>
            </w:pPr>
            <w:r w:rsidRPr="00D93D66">
              <w:rPr>
                <w:rFonts w:ascii="Times New Roman" w:hAnsi="Times New Roman"/>
                <w:b/>
                <w:szCs w:val="22"/>
              </w:rPr>
              <w:t>CAS</w:t>
            </w:r>
          </w:p>
          <w:p w14:paraId="02ECE5E4" w14:textId="28584C97" w:rsidR="00DC6A1A" w:rsidRPr="00D93D66" w:rsidRDefault="00122925" w:rsidP="00D742D9">
            <w:pPr>
              <w:keepNext/>
              <w:keepLines/>
              <w:jc w:val="center"/>
              <w:rPr>
                <w:rFonts w:ascii="Times New Roman" w:hAnsi="Times New Roman"/>
                <w:b/>
                <w:szCs w:val="22"/>
              </w:rPr>
            </w:pPr>
            <w:r w:rsidRPr="00D93D66">
              <w:rPr>
                <w:rFonts w:ascii="Times New Roman" w:eastAsia="Times New Roman" w:hAnsi="Times New Roman"/>
                <w:szCs w:val="22"/>
                <w:lang w:val="en-CA"/>
              </w:rPr>
              <w:t>(</w:t>
            </w:r>
            <w:r w:rsidR="00DC6A1A" w:rsidRPr="00D93D66">
              <w:rPr>
                <w:rFonts w:ascii="Times New Roman" w:eastAsia="Times New Roman" w:hAnsi="Times New Roman"/>
                <w:szCs w:val="22"/>
                <w:lang w:val="en-CA"/>
              </w:rPr>
              <w:t xml:space="preserve">See note </w:t>
            </w:r>
            <w:r w:rsidR="007240B3" w:rsidRPr="00D93D66">
              <w:rPr>
                <w:rFonts w:ascii="Times New Roman" w:eastAsia="Times New Roman" w:hAnsi="Times New Roman"/>
                <w:szCs w:val="22"/>
                <w:lang w:val="en-CA"/>
              </w:rPr>
              <w:t>d</w:t>
            </w:r>
            <w:r w:rsidR="00DC6A1A" w:rsidRPr="00D93D66">
              <w:rPr>
                <w:rFonts w:ascii="Times New Roman" w:eastAsia="Times New Roman" w:hAnsi="Times New Roman"/>
                <w:szCs w:val="22"/>
                <w:lang w:val="en-CA"/>
              </w:rPr>
              <w:t>.</w:t>
            </w:r>
            <w:r w:rsidRPr="00D93D66">
              <w:rPr>
                <w:rFonts w:ascii="Times New Roman" w:eastAsia="Times New Roman" w:hAnsi="Times New Roman"/>
                <w:szCs w:val="22"/>
                <w:lang w:val="en-CA"/>
              </w:rPr>
              <w:t>)</w:t>
            </w:r>
          </w:p>
        </w:tc>
        <w:tc>
          <w:tcPr>
            <w:tcW w:w="428" w:type="pct"/>
            <w:shd w:val="clear" w:color="auto" w:fill="D9D9D9" w:themeFill="background1" w:themeFillShade="D9"/>
            <w:vAlign w:val="center"/>
          </w:tcPr>
          <w:p w14:paraId="25049A1D" w14:textId="67AD6AF3" w:rsidR="00DC6A1A" w:rsidRPr="00D93D66" w:rsidRDefault="00DC6A1A" w:rsidP="00D742D9">
            <w:pPr>
              <w:keepNext/>
              <w:keepLines/>
              <w:jc w:val="center"/>
              <w:rPr>
                <w:rFonts w:ascii="Arial" w:eastAsia="Times New Roman" w:hAnsi="Arial" w:cs="Arial"/>
                <w:b/>
                <w:szCs w:val="22"/>
                <w:lang w:val="en-CA"/>
              </w:rPr>
            </w:pPr>
            <w:r w:rsidRPr="00D93D66">
              <w:rPr>
                <w:rFonts w:ascii="Arial" w:eastAsia="Times New Roman" w:hAnsi="Arial" w:cs="Arial"/>
                <w:b/>
                <w:szCs w:val="22"/>
                <w:lang w:val="en-CA"/>
              </w:rPr>
              <w:t>Units</w:t>
            </w:r>
          </w:p>
        </w:tc>
        <w:tc>
          <w:tcPr>
            <w:tcW w:w="745" w:type="pct"/>
            <w:shd w:val="clear" w:color="auto" w:fill="D9D9D9" w:themeFill="background1" w:themeFillShade="D9"/>
            <w:vAlign w:val="center"/>
          </w:tcPr>
          <w:p w14:paraId="31785F09" w14:textId="10A583CD" w:rsidR="00DC6A1A" w:rsidRPr="00D93D66" w:rsidRDefault="00DC6A1A" w:rsidP="00D742D9">
            <w:pPr>
              <w:keepNext/>
              <w:keepLines/>
              <w:jc w:val="center"/>
              <w:rPr>
                <w:rFonts w:ascii="Arial" w:eastAsia="Times New Roman" w:hAnsi="Arial" w:cs="Arial"/>
                <w:szCs w:val="22"/>
                <w:lang w:val="en-CA"/>
              </w:rPr>
            </w:pPr>
            <w:r w:rsidRPr="00D93D66">
              <w:rPr>
                <w:rFonts w:ascii="Arial" w:eastAsia="Times New Roman" w:hAnsi="Arial" w:cs="Arial"/>
                <w:b/>
                <w:szCs w:val="22"/>
                <w:lang w:val="en-CA"/>
              </w:rPr>
              <w:t>Sampling Frequency</w:t>
            </w:r>
          </w:p>
          <w:p w14:paraId="3C9922BA" w14:textId="2FFE0158" w:rsidR="00DC6A1A" w:rsidRPr="00D93D66" w:rsidRDefault="00122925"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w:t>
            </w:r>
            <w:r w:rsidR="00DC6A1A" w:rsidRPr="00D93D66">
              <w:rPr>
                <w:rFonts w:ascii="Times New Roman" w:eastAsia="Times New Roman" w:hAnsi="Times New Roman"/>
                <w:szCs w:val="22"/>
                <w:lang w:val="en-CA"/>
              </w:rPr>
              <w:t>See note c.</w:t>
            </w:r>
            <w:r w:rsidRPr="00D93D66">
              <w:rPr>
                <w:rFonts w:ascii="Times New Roman" w:eastAsia="Times New Roman" w:hAnsi="Times New Roman"/>
                <w:szCs w:val="22"/>
                <w:lang w:val="en-CA"/>
              </w:rPr>
              <w:t>)</w:t>
            </w:r>
          </w:p>
        </w:tc>
        <w:tc>
          <w:tcPr>
            <w:tcW w:w="1486" w:type="pct"/>
            <w:shd w:val="clear" w:color="auto" w:fill="D9D9D9" w:themeFill="background1" w:themeFillShade="D9"/>
            <w:vAlign w:val="center"/>
          </w:tcPr>
          <w:p w14:paraId="14BF21F7" w14:textId="77777777" w:rsidR="00DC6A1A" w:rsidRPr="00D93D66" w:rsidRDefault="00DC6A1A" w:rsidP="00D742D9">
            <w:pPr>
              <w:keepNext/>
              <w:keepLines/>
              <w:jc w:val="center"/>
              <w:rPr>
                <w:rFonts w:ascii="Arial" w:eastAsia="Times New Roman" w:hAnsi="Arial" w:cs="Arial"/>
                <w:b/>
                <w:szCs w:val="22"/>
                <w:lang w:val="en-CA"/>
              </w:rPr>
            </w:pPr>
            <w:r w:rsidRPr="00D93D66">
              <w:rPr>
                <w:rFonts w:ascii="Arial" w:eastAsia="Times New Roman" w:hAnsi="Arial" w:cs="Arial"/>
                <w:b/>
                <w:szCs w:val="22"/>
                <w:lang w:val="en-CA"/>
              </w:rPr>
              <w:t>Sampling Location</w:t>
            </w:r>
          </w:p>
          <w:p w14:paraId="59D60B64" w14:textId="4522E4DF" w:rsidR="00DC6A1A" w:rsidRPr="00D93D66" w:rsidRDefault="00122925" w:rsidP="00D742D9">
            <w:pPr>
              <w:keepNext/>
              <w:keepLines/>
              <w:jc w:val="center"/>
              <w:rPr>
                <w:rFonts w:ascii="Arial" w:eastAsia="Times New Roman" w:hAnsi="Arial" w:cs="Arial"/>
                <w:b/>
                <w:szCs w:val="22"/>
                <w:vertAlign w:val="superscript"/>
                <w:lang w:val="en-CA"/>
              </w:rPr>
            </w:pPr>
            <w:r w:rsidRPr="00D93D66">
              <w:rPr>
                <w:rFonts w:ascii="Times New Roman" w:eastAsia="Times New Roman" w:hAnsi="Times New Roman"/>
                <w:szCs w:val="22"/>
                <w:lang w:val="en-CA"/>
              </w:rPr>
              <w:t>(</w:t>
            </w:r>
            <w:r w:rsidR="00DC6A1A" w:rsidRPr="00D93D66">
              <w:rPr>
                <w:rFonts w:ascii="Times New Roman" w:eastAsia="Times New Roman" w:hAnsi="Times New Roman"/>
                <w:szCs w:val="22"/>
                <w:lang w:val="en-CA"/>
              </w:rPr>
              <w:t>See note a.</w:t>
            </w:r>
            <w:r w:rsidRPr="00D93D66">
              <w:rPr>
                <w:rFonts w:ascii="Times New Roman" w:eastAsia="Times New Roman" w:hAnsi="Times New Roman"/>
                <w:szCs w:val="22"/>
                <w:lang w:val="en-CA"/>
              </w:rPr>
              <w:t>)</w:t>
            </w:r>
          </w:p>
        </w:tc>
      </w:tr>
      <w:tr w:rsidR="00DC6A1A" w:rsidRPr="00D93D66" w14:paraId="3160ECF9" w14:textId="77777777" w:rsidTr="00122925">
        <w:trPr>
          <w:tblHeader/>
          <w:jc w:val="center"/>
        </w:trPr>
        <w:tc>
          <w:tcPr>
            <w:tcW w:w="1471" w:type="pct"/>
          </w:tcPr>
          <w:p w14:paraId="77562A19" w14:textId="3DFECCBA" w:rsidR="00DC6A1A" w:rsidRPr="00D93D66" w:rsidRDefault="00DC6A1A" w:rsidP="00D742D9">
            <w:pPr>
              <w:keepNext/>
              <w:keepLines/>
              <w:jc w:val="left"/>
              <w:rPr>
                <w:rFonts w:ascii="Times New Roman" w:eastAsia="Times New Roman" w:hAnsi="Times New Roman"/>
                <w:szCs w:val="22"/>
                <w:lang w:val="en-CA"/>
              </w:rPr>
            </w:pPr>
            <w:r w:rsidRPr="00D93D66">
              <w:rPr>
                <w:rFonts w:ascii="Times New Roman" w:eastAsia="Times New Roman" w:hAnsi="Times New Roman"/>
                <w:szCs w:val="22"/>
                <w:lang w:val="en-CA"/>
              </w:rPr>
              <w:t xml:space="preserve">Copper, </w:t>
            </w:r>
            <w:r w:rsidR="00BD25A5" w:rsidRPr="00D93D66">
              <w:rPr>
                <w:rFonts w:ascii="Times New Roman" w:eastAsia="Times New Roman" w:hAnsi="Times New Roman"/>
                <w:szCs w:val="22"/>
                <w:lang w:val="en-CA"/>
              </w:rPr>
              <w:t>t</w:t>
            </w:r>
            <w:r w:rsidRPr="00D93D66">
              <w:rPr>
                <w:rFonts w:ascii="Times New Roman" w:eastAsia="Times New Roman" w:hAnsi="Times New Roman"/>
                <w:szCs w:val="22"/>
                <w:lang w:val="en-CA"/>
              </w:rPr>
              <w:t xml:space="preserve">otal and </w:t>
            </w:r>
            <w:r w:rsidR="00BD25A5" w:rsidRPr="00D93D66">
              <w:rPr>
                <w:rFonts w:ascii="Times New Roman" w:eastAsia="Times New Roman" w:hAnsi="Times New Roman"/>
                <w:szCs w:val="22"/>
                <w:lang w:val="en-CA"/>
              </w:rPr>
              <w:t>d</w:t>
            </w:r>
            <w:r w:rsidRPr="00D93D66">
              <w:rPr>
                <w:rFonts w:ascii="Times New Roman" w:eastAsia="Times New Roman" w:hAnsi="Times New Roman"/>
                <w:szCs w:val="22"/>
                <w:lang w:val="en-CA"/>
              </w:rPr>
              <w:t>issolved</w:t>
            </w:r>
          </w:p>
          <w:p w14:paraId="5C270D03" w14:textId="26154A82" w:rsidR="00DC6A1A" w:rsidRPr="00D93D66" w:rsidRDefault="00DC6A1A" w:rsidP="00D742D9">
            <w:pPr>
              <w:keepNext/>
              <w:keepLines/>
              <w:jc w:val="left"/>
              <w:rPr>
                <w:rFonts w:ascii="Times New Roman" w:eastAsia="Times New Roman" w:hAnsi="Times New Roman"/>
                <w:szCs w:val="22"/>
                <w:vertAlign w:val="superscript"/>
                <w:lang w:val="en-CA"/>
              </w:rPr>
            </w:pPr>
          </w:p>
        </w:tc>
        <w:tc>
          <w:tcPr>
            <w:tcW w:w="870" w:type="pct"/>
          </w:tcPr>
          <w:p w14:paraId="7B01A212" w14:textId="753382A5" w:rsidR="00DC6A1A" w:rsidRPr="00D93D66" w:rsidRDefault="00972F21" w:rsidP="00D742D9">
            <w:pPr>
              <w:keepNext/>
              <w:keepLines/>
              <w:jc w:val="center"/>
              <w:rPr>
                <w:rFonts w:ascii="Times New Roman" w:hAnsi="Times New Roman"/>
                <w:szCs w:val="22"/>
              </w:rPr>
            </w:pPr>
            <w:r w:rsidRPr="00D93D66">
              <w:rPr>
                <w:rFonts w:ascii="Times New Roman" w:hAnsi="Times New Roman"/>
                <w:szCs w:val="22"/>
              </w:rPr>
              <w:t>7440508</w:t>
            </w:r>
          </w:p>
        </w:tc>
        <w:tc>
          <w:tcPr>
            <w:tcW w:w="428" w:type="pct"/>
          </w:tcPr>
          <w:p w14:paraId="612B1EF4" w14:textId="553C07BC"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µg/L</w:t>
            </w:r>
          </w:p>
        </w:tc>
        <w:tc>
          <w:tcPr>
            <w:tcW w:w="745" w:type="pct"/>
          </w:tcPr>
          <w:p w14:paraId="4E4F61F0" w14:textId="77777777"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566D1239" w14:textId="77777777" w:rsidR="00DC6A1A" w:rsidRPr="00D93D66" w:rsidRDefault="00DC6A1A" w:rsidP="00D742D9">
            <w:pPr>
              <w:keepNext/>
              <w:keepLines/>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DC6A1A" w:rsidRPr="00D93D66" w14:paraId="020C1FBC" w14:textId="77777777" w:rsidTr="00122925">
        <w:trPr>
          <w:tblHeader/>
          <w:jc w:val="center"/>
        </w:trPr>
        <w:tc>
          <w:tcPr>
            <w:tcW w:w="1471" w:type="pct"/>
          </w:tcPr>
          <w:p w14:paraId="417E3380" w14:textId="7FF146DE" w:rsidR="00DC6A1A" w:rsidRPr="00D93D66" w:rsidRDefault="00DC6A1A" w:rsidP="00D742D9">
            <w:pPr>
              <w:keepNext/>
              <w:keepLines/>
              <w:jc w:val="left"/>
              <w:rPr>
                <w:rFonts w:ascii="Times New Roman" w:hAnsi="Times New Roman"/>
                <w:szCs w:val="22"/>
              </w:rPr>
            </w:pPr>
            <w:r w:rsidRPr="00D93D66">
              <w:rPr>
                <w:rFonts w:ascii="Times New Roman" w:hAnsi="Times New Roman"/>
                <w:szCs w:val="22"/>
              </w:rPr>
              <w:t xml:space="preserve">Aluminum, </w:t>
            </w:r>
            <w:r w:rsidR="00BD25A5" w:rsidRPr="00D93D66">
              <w:rPr>
                <w:rFonts w:ascii="Times New Roman" w:hAnsi="Times New Roman"/>
                <w:szCs w:val="22"/>
              </w:rPr>
              <w:t>t</w:t>
            </w:r>
            <w:r w:rsidRPr="00D93D66">
              <w:rPr>
                <w:rFonts w:ascii="Times New Roman" w:hAnsi="Times New Roman"/>
                <w:szCs w:val="22"/>
              </w:rPr>
              <w:t xml:space="preserve">otal </w:t>
            </w:r>
          </w:p>
          <w:p w14:paraId="6E6FE53F" w14:textId="7C62E52B" w:rsidR="00DC6A1A" w:rsidRPr="00D93D66" w:rsidRDefault="00DC6A1A" w:rsidP="00D742D9">
            <w:pPr>
              <w:keepNext/>
              <w:keepLines/>
              <w:jc w:val="left"/>
              <w:rPr>
                <w:rFonts w:ascii="Times New Roman" w:hAnsi="Times New Roman"/>
                <w:szCs w:val="22"/>
              </w:rPr>
            </w:pPr>
          </w:p>
        </w:tc>
        <w:tc>
          <w:tcPr>
            <w:tcW w:w="870" w:type="pct"/>
          </w:tcPr>
          <w:p w14:paraId="67EF4C04" w14:textId="3D236838" w:rsidR="00DC6A1A" w:rsidRPr="00D93D66" w:rsidRDefault="00DC6A1A" w:rsidP="00D742D9">
            <w:pPr>
              <w:keepNext/>
              <w:keepLines/>
              <w:jc w:val="center"/>
              <w:rPr>
                <w:rFonts w:ascii="Times New Roman" w:hAnsi="Times New Roman"/>
                <w:szCs w:val="22"/>
              </w:rPr>
            </w:pPr>
            <w:r w:rsidRPr="00D93D66">
              <w:rPr>
                <w:rFonts w:ascii="Times New Roman" w:hAnsi="Times New Roman"/>
                <w:szCs w:val="22"/>
              </w:rPr>
              <w:t>7429905</w:t>
            </w:r>
          </w:p>
        </w:tc>
        <w:tc>
          <w:tcPr>
            <w:tcW w:w="428" w:type="pct"/>
          </w:tcPr>
          <w:p w14:paraId="55BA8517" w14:textId="08B3772A" w:rsidR="00DC6A1A" w:rsidRPr="00D93D66" w:rsidRDefault="00DC6A1A" w:rsidP="00D742D9">
            <w:pPr>
              <w:keepNext/>
              <w:keepLines/>
              <w:jc w:val="center"/>
              <w:rPr>
                <w:rFonts w:ascii="Times New Roman" w:hAnsi="Times New Roman"/>
                <w:szCs w:val="22"/>
              </w:rPr>
            </w:pPr>
            <w:r w:rsidRPr="00D93D66">
              <w:rPr>
                <w:rFonts w:ascii="Times New Roman" w:hAnsi="Times New Roman"/>
                <w:szCs w:val="22"/>
              </w:rPr>
              <w:t>µg/L</w:t>
            </w:r>
          </w:p>
        </w:tc>
        <w:tc>
          <w:tcPr>
            <w:tcW w:w="745" w:type="pct"/>
          </w:tcPr>
          <w:p w14:paraId="6F90B013" w14:textId="77777777" w:rsidR="00DC6A1A" w:rsidRPr="00D93D66" w:rsidRDefault="00DC6A1A" w:rsidP="00D742D9">
            <w:pPr>
              <w:keepNext/>
              <w:keepLines/>
              <w:jc w:val="center"/>
              <w:rPr>
                <w:rFonts w:ascii="Times New Roman" w:hAnsi="Times New Roman"/>
                <w:szCs w:val="22"/>
              </w:rPr>
            </w:pPr>
            <w:r w:rsidRPr="00D93D66">
              <w:rPr>
                <w:rFonts w:ascii="Times New Roman" w:hAnsi="Times New Roman"/>
                <w:szCs w:val="22"/>
              </w:rPr>
              <w:t>1/month</w:t>
            </w:r>
          </w:p>
        </w:tc>
        <w:tc>
          <w:tcPr>
            <w:tcW w:w="1486" w:type="pct"/>
          </w:tcPr>
          <w:p w14:paraId="1CBFB840" w14:textId="77777777" w:rsidR="00DC6A1A" w:rsidRPr="00D93D66" w:rsidRDefault="00DC6A1A" w:rsidP="00D742D9">
            <w:pPr>
              <w:keepNext/>
              <w:keepLines/>
              <w:jc w:val="left"/>
              <w:rPr>
                <w:rFonts w:ascii="Times New Roman" w:hAnsi="Times New Roman"/>
                <w:szCs w:val="22"/>
              </w:rPr>
            </w:pPr>
            <w:r w:rsidRPr="00D93D66">
              <w:rPr>
                <w:rFonts w:ascii="Times New Roman" w:eastAsia="Times New Roman" w:hAnsi="Times New Roman"/>
                <w:szCs w:val="22"/>
                <w:lang w:val="en-CA"/>
              </w:rPr>
              <w:t>Upstream and Effluent</w:t>
            </w:r>
          </w:p>
        </w:tc>
      </w:tr>
      <w:tr w:rsidR="00DC6A1A" w:rsidRPr="00D93D66" w14:paraId="6EFB3B60" w14:textId="77777777" w:rsidTr="00122925">
        <w:trPr>
          <w:tblHeader/>
          <w:jc w:val="center"/>
        </w:trPr>
        <w:tc>
          <w:tcPr>
            <w:tcW w:w="1471" w:type="pct"/>
          </w:tcPr>
          <w:p w14:paraId="262A106B" w14:textId="77777777" w:rsidR="00DC6A1A" w:rsidRPr="00D93D66" w:rsidRDefault="00DC6A1A" w:rsidP="00D742D9">
            <w:pPr>
              <w:keepNext/>
              <w:keepLines/>
              <w:jc w:val="left"/>
              <w:rPr>
                <w:rFonts w:ascii="Times New Roman" w:hAnsi="Times New Roman"/>
                <w:szCs w:val="22"/>
              </w:rPr>
            </w:pPr>
            <w:r w:rsidRPr="00D93D66">
              <w:rPr>
                <w:rFonts w:ascii="Times New Roman" w:hAnsi="Times New Roman"/>
                <w:szCs w:val="22"/>
              </w:rPr>
              <w:t>Hardness (as CaCO</w:t>
            </w:r>
            <w:r w:rsidRPr="00D93D66">
              <w:rPr>
                <w:rFonts w:ascii="Times New Roman" w:hAnsi="Times New Roman"/>
                <w:szCs w:val="22"/>
                <w:vertAlign w:val="subscript"/>
              </w:rPr>
              <w:t>3</w:t>
            </w:r>
            <w:r w:rsidRPr="00D93D66">
              <w:rPr>
                <w:rFonts w:ascii="Times New Roman" w:hAnsi="Times New Roman"/>
                <w:szCs w:val="22"/>
              </w:rPr>
              <w:t>)</w:t>
            </w:r>
          </w:p>
        </w:tc>
        <w:tc>
          <w:tcPr>
            <w:tcW w:w="870" w:type="pct"/>
          </w:tcPr>
          <w:p w14:paraId="68A99ACE" w14:textId="601AA352" w:rsidR="00DC6A1A" w:rsidRPr="00D93D66" w:rsidRDefault="002E58AF" w:rsidP="00D742D9">
            <w:pPr>
              <w:keepNext/>
              <w:keepLines/>
              <w:jc w:val="center"/>
              <w:rPr>
                <w:rFonts w:ascii="Times New Roman" w:hAnsi="Times New Roman"/>
                <w:szCs w:val="22"/>
              </w:rPr>
            </w:pPr>
            <w:r w:rsidRPr="00D93D66">
              <w:rPr>
                <w:rFonts w:ascii="Symbol" w:eastAsia="Symbol" w:hAnsi="Symbol" w:cs="Symbol"/>
                <w:szCs w:val="22"/>
              </w:rPr>
              <w:t>-</w:t>
            </w:r>
          </w:p>
        </w:tc>
        <w:tc>
          <w:tcPr>
            <w:tcW w:w="428" w:type="pct"/>
          </w:tcPr>
          <w:p w14:paraId="36C4974A" w14:textId="62441369" w:rsidR="00DC6A1A" w:rsidRPr="00D93D66" w:rsidRDefault="00DC6A1A" w:rsidP="00D742D9">
            <w:pPr>
              <w:keepNext/>
              <w:keepLines/>
              <w:jc w:val="center"/>
              <w:rPr>
                <w:rFonts w:ascii="Times New Roman" w:hAnsi="Times New Roman"/>
                <w:szCs w:val="22"/>
              </w:rPr>
            </w:pPr>
            <w:r w:rsidRPr="00D93D66">
              <w:rPr>
                <w:rFonts w:ascii="Times New Roman" w:hAnsi="Times New Roman"/>
                <w:szCs w:val="22"/>
              </w:rPr>
              <w:t>mg/L</w:t>
            </w:r>
          </w:p>
        </w:tc>
        <w:tc>
          <w:tcPr>
            <w:tcW w:w="745" w:type="pct"/>
          </w:tcPr>
          <w:p w14:paraId="2EECC820" w14:textId="77777777" w:rsidR="00DC6A1A" w:rsidRPr="00D93D66" w:rsidRDefault="00DC6A1A" w:rsidP="00D742D9">
            <w:pPr>
              <w:keepNext/>
              <w:keepLines/>
              <w:jc w:val="center"/>
              <w:rPr>
                <w:rFonts w:ascii="Times New Roman" w:hAnsi="Times New Roman"/>
                <w:szCs w:val="22"/>
              </w:rPr>
            </w:pPr>
            <w:r w:rsidRPr="00D93D66">
              <w:rPr>
                <w:rFonts w:ascii="Times New Roman" w:hAnsi="Times New Roman"/>
                <w:szCs w:val="22"/>
              </w:rPr>
              <w:t>1/month</w:t>
            </w:r>
          </w:p>
        </w:tc>
        <w:tc>
          <w:tcPr>
            <w:tcW w:w="1486" w:type="pct"/>
          </w:tcPr>
          <w:p w14:paraId="4CC65016" w14:textId="77777777" w:rsidR="00DC6A1A" w:rsidRPr="00D93D66" w:rsidRDefault="00DC6A1A" w:rsidP="00D742D9">
            <w:pPr>
              <w:keepNext/>
              <w:keepLines/>
              <w:jc w:val="left"/>
              <w:rPr>
                <w:rFonts w:ascii="Times New Roman" w:hAnsi="Times New Roman"/>
                <w:szCs w:val="22"/>
              </w:rPr>
            </w:pPr>
            <w:r w:rsidRPr="00D93D66">
              <w:rPr>
                <w:rFonts w:ascii="Times New Roman" w:eastAsia="Times New Roman" w:hAnsi="Times New Roman"/>
                <w:szCs w:val="22"/>
                <w:lang w:val="en-CA"/>
              </w:rPr>
              <w:t>Upstream and Effluent</w:t>
            </w:r>
          </w:p>
        </w:tc>
      </w:tr>
      <w:tr w:rsidR="002E58AF" w:rsidRPr="00D93D66" w14:paraId="30CA8E46" w14:textId="77777777" w:rsidTr="00122925">
        <w:trPr>
          <w:tblHeader/>
          <w:jc w:val="center"/>
        </w:trPr>
        <w:tc>
          <w:tcPr>
            <w:tcW w:w="1471" w:type="pct"/>
          </w:tcPr>
          <w:p w14:paraId="3721B47B" w14:textId="7C327080" w:rsidR="002E58AF" w:rsidRPr="00D93D66" w:rsidRDefault="002E58AF" w:rsidP="002E58AF">
            <w:pPr>
              <w:keepNext/>
              <w:keepLines/>
              <w:jc w:val="left"/>
              <w:rPr>
                <w:rFonts w:ascii="Times New Roman" w:hAnsi="Times New Roman"/>
                <w:szCs w:val="22"/>
              </w:rPr>
            </w:pPr>
            <w:r w:rsidRPr="00D93D66">
              <w:rPr>
                <w:rFonts w:ascii="Times New Roman" w:eastAsia="Times New Roman" w:hAnsi="Times New Roman"/>
                <w:szCs w:val="22"/>
                <w:lang w:val="en-CA"/>
              </w:rPr>
              <w:t xml:space="preserve">Dissolved </w:t>
            </w:r>
            <w:r w:rsidR="00BD25A5" w:rsidRPr="00D93D66">
              <w:rPr>
                <w:rFonts w:ascii="Times New Roman" w:eastAsia="Times New Roman" w:hAnsi="Times New Roman"/>
                <w:szCs w:val="22"/>
                <w:lang w:val="en-CA"/>
              </w:rPr>
              <w:t>o</w:t>
            </w:r>
            <w:r w:rsidRPr="00D93D66">
              <w:rPr>
                <w:rFonts w:ascii="Times New Roman" w:eastAsia="Times New Roman" w:hAnsi="Times New Roman"/>
                <w:szCs w:val="22"/>
                <w:lang w:val="en-CA"/>
              </w:rPr>
              <w:t xml:space="preserve">rganic </w:t>
            </w:r>
            <w:r w:rsidR="00BD25A5" w:rsidRPr="00D93D66">
              <w:rPr>
                <w:rFonts w:ascii="Times New Roman" w:eastAsia="Times New Roman" w:hAnsi="Times New Roman"/>
                <w:szCs w:val="22"/>
                <w:lang w:val="en-CA"/>
              </w:rPr>
              <w:t>c</w:t>
            </w:r>
            <w:r w:rsidRPr="00D93D66">
              <w:rPr>
                <w:rFonts w:ascii="Times New Roman" w:eastAsia="Times New Roman" w:hAnsi="Times New Roman"/>
                <w:szCs w:val="22"/>
                <w:lang w:val="en-CA"/>
              </w:rPr>
              <w:t>arbon</w:t>
            </w:r>
          </w:p>
        </w:tc>
        <w:tc>
          <w:tcPr>
            <w:tcW w:w="870" w:type="pct"/>
          </w:tcPr>
          <w:p w14:paraId="41AA5B38" w14:textId="75692DDF" w:rsidR="002E58AF" w:rsidRPr="00D93D66" w:rsidRDefault="002E58AF" w:rsidP="002E58AF">
            <w:pPr>
              <w:keepNext/>
              <w:keepLines/>
              <w:jc w:val="center"/>
              <w:rPr>
                <w:rFonts w:ascii="Times New Roman" w:hAnsi="Times New Roman"/>
                <w:szCs w:val="22"/>
              </w:rPr>
            </w:pPr>
            <w:r w:rsidRPr="00D93D66">
              <w:rPr>
                <w:rFonts w:ascii="Symbol" w:eastAsia="Symbol" w:hAnsi="Symbol" w:cs="Symbol"/>
                <w:szCs w:val="22"/>
              </w:rPr>
              <w:t>-</w:t>
            </w:r>
          </w:p>
        </w:tc>
        <w:tc>
          <w:tcPr>
            <w:tcW w:w="428" w:type="pct"/>
          </w:tcPr>
          <w:p w14:paraId="2315AE06" w14:textId="4DA4ADBF" w:rsidR="002E58AF" w:rsidRPr="00D93D66" w:rsidRDefault="002E58AF" w:rsidP="002E58AF">
            <w:pPr>
              <w:keepNext/>
              <w:keepLines/>
              <w:jc w:val="center"/>
              <w:rPr>
                <w:rFonts w:ascii="Times New Roman" w:hAnsi="Times New Roman"/>
                <w:szCs w:val="22"/>
              </w:rPr>
            </w:pPr>
            <w:r w:rsidRPr="00D93D66">
              <w:rPr>
                <w:rFonts w:ascii="Times New Roman" w:eastAsia="Times New Roman" w:hAnsi="Times New Roman"/>
                <w:szCs w:val="22"/>
                <w:lang w:val="en-CA"/>
              </w:rPr>
              <w:t>mg/L</w:t>
            </w:r>
          </w:p>
        </w:tc>
        <w:tc>
          <w:tcPr>
            <w:tcW w:w="745" w:type="pct"/>
          </w:tcPr>
          <w:p w14:paraId="11C1DFC5" w14:textId="77777777" w:rsidR="002E58AF" w:rsidRPr="00D93D66" w:rsidRDefault="002E58AF" w:rsidP="002E58AF">
            <w:pPr>
              <w:keepNext/>
              <w:keepLines/>
              <w:jc w:val="center"/>
              <w:rPr>
                <w:rFonts w:ascii="Times New Roman" w:hAnsi="Times New Roman"/>
                <w:szCs w:val="22"/>
              </w:rPr>
            </w:pPr>
            <w:r w:rsidRPr="00D93D66">
              <w:rPr>
                <w:rFonts w:ascii="Times New Roman" w:eastAsia="Times New Roman" w:hAnsi="Times New Roman"/>
                <w:szCs w:val="22"/>
                <w:lang w:val="en-CA"/>
              </w:rPr>
              <w:t>1/month</w:t>
            </w:r>
          </w:p>
        </w:tc>
        <w:tc>
          <w:tcPr>
            <w:tcW w:w="1486" w:type="pct"/>
          </w:tcPr>
          <w:p w14:paraId="55B235E6" w14:textId="77777777" w:rsidR="002E58AF" w:rsidRPr="00D93D66" w:rsidRDefault="002E58AF" w:rsidP="002E58AF">
            <w:pPr>
              <w:keepNext/>
              <w:keepLines/>
              <w:jc w:val="left"/>
              <w:rPr>
                <w:rFonts w:ascii="Times New Roman" w:hAnsi="Times New Roman"/>
                <w:szCs w:val="22"/>
              </w:rPr>
            </w:pPr>
            <w:r w:rsidRPr="00D93D66">
              <w:rPr>
                <w:rFonts w:ascii="Times New Roman" w:eastAsia="Times New Roman" w:hAnsi="Times New Roman"/>
                <w:szCs w:val="22"/>
                <w:lang w:val="en-CA"/>
              </w:rPr>
              <w:t>Upstream and Effluent</w:t>
            </w:r>
          </w:p>
        </w:tc>
      </w:tr>
      <w:tr w:rsidR="002E58AF" w:rsidRPr="00D93D66" w14:paraId="641548A7" w14:textId="77777777" w:rsidTr="00122925">
        <w:trPr>
          <w:tblHeader/>
          <w:jc w:val="center"/>
        </w:trPr>
        <w:tc>
          <w:tcPr>
            <w:tcW w:w="1471" w:type="pct"/>
          </w:tcPr>
          <w:p w14:paraId="65C0E579" w14:textId="4D2BF3CB" w:rsidR="002E58AF" w:rsidRPr="00D93D66" w:rsidRDefault="002E58AF" w:rsidP="002E58AF">
            <w:pPr>
              <w:keepNext/>
              <w:keepLines/>
              <w:jc w:val="left"/>
              <w:rPr>
                <w:rFonts w:ascii="Times New Roman" w:eastAsia="Times New Roman" w:hAnsi="Times New Roman"/>
                <w:szCs w:val="22"/>
                <w:vertAlign w:val="superscript"/>
                <w:lang w:val="en-CA"/>
              </w:rPr>
            </w:pPr>
            <w:r w:rsidRPr="00D93D66">
              <w:rPr>
                <w:rFonts w:ascii="Times New Roman" w:eastAsia="Times New Roman" w:hAnsi="Times New Roman"/>
                <w:szCs w:val="22"/>
                <w:lang w:val="en-CA"/>
              </w:rPr>
              <w:t>pH</w:t>
            </w:r>
            <w:r w:rsidR="00F75DDA" w:rsidRPr="00D93D66">
              <w:rPr>
                <w:rFonts w:ascii="Times New Roman" w:eastAsia="Times New Roman" w:hAnsi="Times New Roman"/>
                <w:szCs w:val="22"/>
                <w:lang w:val="en-CA"/>
              </w:rPr>
              <w:t xml:space="preserve"> </w:t>
            </w:r>
          </w:p>
        </w:tc>
        <w:tc>
          <w:tcPr>
            <w:tcW w:w="870" w:type="pct"/>
          </w:tcPr>
          <w:p w14:paraId="4F8B914B" w14:textId="5473273A" w:rsidR="002E58AF" w:rsidRPr="00D93D66" w:rsidRDefault="002E58AF" w:rsidP="002E58AF">
            <w:pPr>
              <w:keepNext/>
              <w:keepLines/>
              <w:jc w:val="center"/>
              <w:rPr>
                <w:rFonts w:ascii="Times New Roman" w:hAnsi="Times New Roman"/>
                <w:szCs w:val="22"/>
              </w:rPr>
            </w:pPr>
            <w:r w:rsidRPr="00D93D66">
              <w:rPr>
                <w:rFonts w:ascii="Symbol" w:eastAsia="Symbol" w:hAnsi="Symbol" w:cs="Symbol"/>
                <w:szCs w:val="22"/>
              </w:rPr>
              <w:t>-</w:t>
            </w:r>
          </w:p>
        </w:tc>
        <w:tc>
          <w:tcPr>
            <w:tcW w:w="428" w:type="pct"/>
          </w:tcPr>
          <w:p w14:paraId="34304F30" w14:textId="3F7A3D39" w:rsidR="002E58AF" w:rsidRPr="00D93D66" w:rsidRDefault="002E58AF" w:rsidP="002E58AF">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S.U.</w:t>
            </w:r>
          </w:p>
        </w:tc>
        <w:tc>
          <w:tcPr>
            <w:tcW w:w="745" w:type="pct"/>
          </w:tcPr>
          <w:p w14:paraId="3C5AC46C" w14:textId="77777777" w:rsidR="002E58AF" w:rsidRPr="00D93D66" w:rsidRDefault="002E58AF" w:rsidP="002E58AF">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012E30DD" w14:textId="77777777" w:rsidR="002E58AF" w:rsidRPr="00D93D66" w:rsidRDefault="002E58AF" w:rsidP="002E58AF">
            <w:pPr>
              <w:keepNext/>
              <w:keepLines/>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2E58AF" w:rsidRPr="00D93D66" w14:paraId="543B04F2" w14:textId="77777777" w:rsidTr="00122925">
        <w:trPr>
          <w:tblHeader/>
          <w:jc w:val="center"/>
        </w:trPr>
        <w:tc>
          <w:tcPr>
            <w:tcW w:w="1471" w:type="pct"/>
          </w:tcPr>
          <w:p w14:paraId="1F911B9E" w14:textId="77777777" w:rsidR="002E58AF" w:rsidRPr="00D93D66" w:rsidRDefault="002E58AF" w:rsidP="002E58AF">
            <w:pPr>
              <w:keepNext/>
              <w:keepLines/>
              <w:jc w:val="left"/>
              <w:rPr>
                <w:rFonts w:ascii="Times New Roman" w:eastAsia="Times New Roman" w:hAnsi="Times New Roman"/>
                <w:szCs w:val="22"/>
                <w:vertAlign w:val="superscript"/>
                <w:lang w:val="en-CA"/>
              </w:rPr>
            </w:pPr>
            <w:r w:rsidRPr="00D93D66">
              <w:rPr>
                <w:rFonts w:ascii="Times New Roman" w:eastAsia="Times New Roman" w:hAnsi="Times New Roman"/>
                <w:szCs w:val="22"/>
                <w:lang w:val="en-CA"/>
              </w:rPr>
              <w:t>Temperature</w:t>
            </w:r>
          </w:p>
        </w:tc>
        <w:tc>
          <w:tcPr>
            <w:tcW w:w="870" w:type="pct"/>
          </w:tcPr>
          <w:p w14:paraId="331BBA54" w14:textId="06ADEA8F" w:rsidR="002E58AF" w:rsidRPr="00D93D66" w:rsidRDefault="002E58AF" w:rsidP="002E58AF">
            <w:pPr>
              <w:keepNext/>
              <w:keepLines/>
              <w:jc w:val="center"/>
              <w:rPr>
                <w:rFonts w:ascii="Times New Roman" w:hAnsi="Times New Roman"/>
                <w:szCs w:val="22"/>
                <w:vertAlign w:val="superscript"/>
              </w:rPr>
            </w:pPr>
            <w:r w:rsidRPr="00D93D66">
              <w:rPr>
                <w:rFonts w:ascii="Symbol" w:eastAsia="Symbol" w:hAnsi="Symbol" w:cs="Symbol"/>
                <w:szCs w:val="22"/>
              </w:rPr>
              <w:t>-</w:t>
            </w:r>
          </w:p>
        </w:tc>
        <w:tc>
          <w:tcPr>
            <w:tcW w:w="428" w:type="pct"/>
          </w:tcPr>
          <w:p w14:paraId="1CDD3F63" w14:textId="3851BF11" w:rsidR="002E58AF" w:rsidRPr="00D93D66" w:rsidRDefault="002E58AF" w:rsidP="002E58AF">
            <w:pPr>
              <w:keepNext/>
              <w:keepLines/>
              <w:jc w:val="center"/>
              <w:rPr>
                <w:rFonts w:ascii="Times New Roman" w:eastAsia="Times New Roman" w:hAnsi="Times New Roman"/>
                <w:szCs w:val="22"/>
                <w:lang w:val="en-CA"/>
              </w:rPr>
            </w:pPr>
            <w:r w:rsidRPr="00D93D66">
              <w:rPr>
                <w:rFonts w:ascii="Times New Roman" w:eastAsia="Times New Roman" w:hAnsi="Times New Roman"/>
                <w:szCs w:val="22"/>
                <w:vertAlign w:val="superscript"/>
                <w:lang w:val="en-CA"/>
              </w:rPr>
              <w:t>o</w:t>
            </w:r>
            <w:r w:rsidRPr="00D93D66">
              <w:rPr>
                <w:rFonts w:ascii="Times New Roman" w:eastAsia="Times New Roman" w:hAnsi="Times New Roman"/>
                <w:szCs w:val="22"/>
                <w:lang w:val="en-CA"/>
              </w:rPr>
              <w:t>C</w:t>
            </w:r>
          </w:p>
        </w:tc>
        <w:tc>
          <w:tcPr>
            <w:tcW w:w="745" w:type="pct"/>
          </w:tcPr>
          <w:p w14:paraId="6ED57B46" w14:textId="77777777" w:rsidR="002E58AF" w:rsidRPr="00D93D66" w:rsidRDefault="002E58AF" w:rsidP="002E58AF">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0EE7231F" w14:textId="77777777" w:rsidR="002E58AF" w:rsidRPr="00D93D66" w:rsidRDefault="002E58AF" w:rsidP="002E58AF">
            <w:pPr>
              <w:keepNext/>
              <w:keepLines/>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DC6A1A" w:rsidRPr="00D93D66" w14:paraId="1BD1FA37" w14:textId="77777777" w:rsidTr="00122925">
        <w:trPr>
          <w:tblHeader/>
          <w:jc w:val="center"/>
        </w:trPr>
        <w:tc>
          <w:tcPr>
            <w:tcW w:w="1471" w:type="pct"/>
          </w:tcPr>
          <w:p w14:paraId="7739A9F4" w14:textId="77777777" w:rsidR="00DC6A1A" w:rsidRPr="00D93D66" w:rsidRDefault="00DC6A1A" w:rsidP="00D742D9">
            <w:pPr>
              <w:keepNext/>
              <w:keepLines/>
              <w:jc w:val="left"/>
              <w:rPr>
                <w:rFonts w:ascii="Times New Roman" w:eastAsia="Times New Roman" w:hAnsi="Times New Roman"/>
                <w:szCs w:val="22"/>
                <w:vertAlign w:val="superscript"/>
                <w:lang w:val="en-CA"/>
              </w:rPr>
            </w:pPr>
            <w:r w:rsidRPr="00D93D66">
              <w:rPr>
                <w:rFonts w:ascii="Times New Roman" w:eastAsia="Times New Roman" w:hAnsi="Times New Roman"/>
                <w:szCs w:val="22"/>
                <w:lang w:val="en-CA"/>
              </w:rPr>
              <w:t>Calcium, dissolved</w:t>
            </w:r>
          </w:p>
        </w:tc>
        <w:tc>
          <w:tcPr>
            <w:tcW w:w="870" w:type="pct"/>
          </w:tcPr>
          <w:p w14:paraId="1A204272" w14:textId="48910DE7" w:rsidR="00DC6A1A" w:rsidRPr="00D93D66" w:rsidRDefault="00DC6A1A" w:rsidP="00D742D9">
            <w:pPr>
              <w:keepNext/>
              <w:keepLines/>
              <w:jc w:val="center"/>
              <w:rPr>
                <w:rFonts w:ascii="Times New Roman" w:hAnsi="Times New Roman"/>
                <w:szCs w:val="22"/>
              </w:rPr>
            </w:pPr>
            <w:r w:rsidRPr="00D93D66">
              <w:rPr>
                <w:rFonts w:ascii="Times New Roman" w:hAnsi="Times New Roman"/>
                <w:szCs w:val="22"/>
              </w:rPr>
              <w:t>7440702</w:t>
            </w:r>
          </w:p>
        </w:tc>
        <w:tc>
          <w:tcPr>
            <w:tcW w:w="428" w:type="pct"/>
          </w:tcPr>
          <w:p w14:paraId="7A39E102" w14:textId="49C80979"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mg/L</w:t>
            </w:r>
          </w:p>
        </w:tc>
        <w:tc>
          <w:tcPr>
            <w:tcW w:w="745" w:type="pct"/>
          </w:tcPr>
          <w:p w14:paraId="197A152C" w14:textId="77777777"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7B8AEDCE" w14:textId="77777777" w:rsidR="00DC6A1A" w:rsidRPr="00D93D66" w:rsidRDefault="00DC6A1A" w:rsidP="00D742D9">
            <w:pPr>
              <w:keepNext/>
              <w:keepLines/>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DC6A1A" w:rsidRPr="00D93D66" w14:paraId="254A626C" w14:textId="77777777" w:rsidTr="00122925">
        <w:trPr>
          <w:tblHeader/>
          <w:jc w:val="center"/>
        </w:trPr>
        <w:tc>
          <w:tcPr>
            <w:tcW w:w="1471" w:type="pct"/>
          </w:tcPr>
          <w:p w14:paraId="6178C58D" w14:textId="77777777" w:rsidR="00DC6A1A" w:rsidRPr="00D93D66" w:rsidRDefault="00DC6A1A" w:rsidP="00D742D9">
            <w:pPr>
              <w:keepNext/>
              <w:keepLines/>
              <w:jc w:val="left"/>
              <w:rPr>
                <w:rFonts w:ascii="Times New Roman" w:eastAsia="Times New Roman" w:hAnsi="Times New Roman"/>
                <w:szCs w:val="22"/>
                <w:lang w:val="en-CA"/>
              </w:rPr>
            </w:pPr>
            <w:r w:rsidRPr="00D93D66">
              <w:rPr>
                <w:rFonts w:ascii="Times New Roman" w:eastAsia="Times New Roman" w:hAnsi="Times New Roman"/>
                <w:szCs w:val="22"/>
                <w:lang w:val="en-CA"/>
              </w:rPr>
              <w:t>Magnesium, dissolved</w:t>
            </w:r>
          </w:p>
        </w:tc>
        <w:tc>
          <w:tcPr>
            <w:tcW w:w="870" w:type="pct"/>
          </w:tcPr>
          <w:p w14:paraId="773F22A3" w14:textId="314C29E5" w:rsidR="00DC6A1A" w:rsidRPr="00D93D66" w:rsidRDefault="00DC6A1A" w:rsidP="00D742D9">
            <w:pPr>
              <w:keepNext/>
              <w:keepLines/>
              <w:jc w:val="center"/>
              <w:rPr>
                <w:rFonts w:ascii="Times New Roman" w:hAnsi="Times New Roman"/>
                <w:szCs w:val="22"/>
              </w:rPr>
            </w:pPr>
            <w:r w:rsidRPr="00D93D66">
              <w:rPr>
                <w:rFonts w:ascii="Times New Roman" w:hAnsi="Times New Roman"/>
                <w:szCs w:val="22"/>
              </w:rPr>
              <w:t>7439954</w:t>
            </w:r>
          </w:p>
        </w:tc>
        <w:tc>
          <w:tcPr>
            <w:tcW w:w="428" w:type="pct"/>
          </w:tcPr>
          <w:p w14:paraId="713FAD8D" w14:textId="62A1E0EF"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mg/L</w:t>
            </w:r>
          </w:p>
        </w:tc>
        <w:tc>
          <w:tcPr>
            <w:tcW w:w="745" w:type="pct"/>
          </w:tcPr>
          <w:p w14:paraId="32F1F9AD" w14:textId="77777777"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08043AA4" w14:textId="77777777" w:rsidR="00DC6A1A" w:rsidRPr="00D93D66" w:rsidRDefault="00DC6A1A" w:rsidP="00D742D9">
            <w:pPr>
              <w:keepNext/>
              <w:keepLines/>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DC6A1A" w:rsidRPr="00D93D66" w14:paraId="6C095A45" w14:textId="77777777" w:rsidTr="00122925">
        <w:trPr>
          <w:tblHeader/>
          <w:jc w:val="center"/>
        </w:trPr>
        <w:tc>
          <w:tcPr>
            <w:tcW w:w="1471" w:type="pct"/>
          </w:tcPr>
          <w:p w14:paraId="31AE8F98" w14:textId="77777777" w:rsidR="00DC6A1A" w:rsidRPr="00D93D66" w:rsidRDefault="00DC6A1A" w:rsidP="00D742D9">
            <w:pPr>
              <w:keepNext/>
              <w:keepLines/>
              <w:jc w:val="left"/>
              <w:rPr>
                <w:rFonts w:ascii="Times New Roman" w:eastAsia="Times New Roman" w:hAnsi="Times New Roman"/>
                <w:szCs w:val="22"/>
                <w:vertAlign w:val="superscript"/>
                <w:lang w:val="en-CA"/>
              </w:rPr>
            </w:pPr>
            <w:r w:rsidRPr="00D93D66">
              <w:rPr>
                <w:rFonts w:ascii="Times New Roman" w:eastAsia="Times New Roman" w:hAnsi="Times New Roman"/>
                <w:szCs w:val="22"/>
                <w:lang w:val="en-CA"/>
              </w:rPr>
              <w:t>Sodium, dissolved</w:t>
            </w:r>
          </w:p>
        </w:tc>
        <w:tc>
          <w:tcPr>
            <w:tcW w:w="870" w:type="pct"/>
          </w:tcPr>
          <w:p w14:paraId="200DCB84" w14:textId="40D421AE" w:rsidR="00DC6A1A" w:rsidRPr="00D93D66" w:rsidRDefault="00DC6A1A" w:rsidP="00D742D9">
            <w:pPr>
              <w:keepNext/>
              <w:keepLines/>
              <w:jc w:val="center"/>
              <w:rPr>
                <w:rFonts w:ascii="Times New Roman" w:hAnsi="Times New Roman"/>
                <w:szCs w:val="22"/>
              </w:rPr>
            </w:pPr>
            <w:r w:rsidRPr="00D93D66">
              <w:rPr>
                <w:rFonts w:ascii="Times New Roman" w:hAnsi="Times New Roman"/>
                <w:szCs w:val="22"/>
              </w:rPr>
              <w:t>7440235</w:t>
            </w:r>
          </w:p>
        </w:tc>
        <w:tc>
          <w:tcPr>
            <w:tcW w:w="428" w:type="pct"/>
          </w:tcPr>
          <w:p w14:paraId="10C78334" w14:textId="4C20C40C"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mg/L</w:t>
            </w:r>
          </w:p>
        </w:tc>
        <w:tc>
          <w:tcPr>
            <w:tcW w:w="745" w:type="pct"/>
          </w:tcPr>
          <w:p w14:paraId="51011238" w14:textId="77777777"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3124CE41" w14:textId="77777777" w:rsidR="00DC6A1A" w:rsidRPr="00D93D66" w:rsidRDefault="00DC6A1A" w:rsidP="00D742D9">
            <w:pPr>
              <w:keepNext/>
              <w:keepLines/>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DC6A1A" w:rsidRPr="00D93D66" w14:paraId="47A531C0" w14:textId="77777777" w:rsidTr="00122925">
        <w:trPr>
          <w:tblHeader/>
          <w:jc w:val="center"/>
        </w:trPr>
        <w:tc>
          <w:tcPr>
            <w:tcW w:w="1471" w:type="pct"/>
          </w:tcPr>
          <w:p w14:paraId="3DD8EDEC" w14:textId="77777777" w:rsidR="00DC6A1A" w:rsidRPr="00D93D66" w:rsidRDefault="00DC6A1A" w:rsidP="00D742D9">
            <w:pPr>
              <w:keepNext/>
              <w:keepLines/>
              <w:jc w:val="left"/>
              <w:rPr>
                <w:rFonts w:ascii="Times New Roman" w:eastAsia="Times New Roman" w:hAnsi="Times New Roman"/>
                <w:szCs w:val="22"/>
                <w:vertAlign w:val="superscript"/>
                <w:lang w:val="en-CA"/>
              </w:rPr>
            </w:pPr>
            <w:r w:rsidRPr="00D93D66">
              <w:rPr>
                <w:rFonts w:ascii="Times New Roman" w:eastAsia="Times New Roman" w:hAnsi="Times New Roman"/>
                <w:szCs w:val="22"/>
                <w:lang w:val="en-CA"/>
              </w:rPr>
              <w:t>Potassium, dissolved</w:t>
            </w:r>
          </w:p>
        </w:tc>
        <w:tc>
          <w:tcPr>
            <w:tcW w:w="870" w:type="pct"/>
          </w:tcPr>
          <w:p w14:paraId="17F07359" w14:textId="4FD2AA1D" w:rsidR="00DC6A1A" w:rsidRPr="00D93D66" w:rsidRDefault="00DC6A1A" w:rsidP="00D742D9">
            <w:pPr>
              <w:keepNext/>
              <w:keepLines/>
              <w:jc w:val="center"/>
              <w:rPr>
                <w:rFonts w:ascii="Times New Roman" w:hAnsi="Times New Roman"/>
                <w:szCs w:val="22"/>
              </w:rPr>
            </w:pPr>
            <w:r w:rsidRPr="00D93D66">
              <w:rPr>
                <w:rFonts w:ascii="Times New Roman" w:hAnsi="Times New Roman"/>
                <w:szCs w:val="22"/>
              </w:rPr>
              <w:t>7440097</w:t>
            </w:r>
          </w:p>
        </w:tc>
        <w:tc>
          <w:tcPr>
            <w:tcW w:w="428" w:type="pct"/>
          </w:tcPr>
          <w:p w14:paraId="462C3D18" w14:textId="4C45418C"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mg/L</w:t>
            </w:r>
          </w:p>
        </w:tc>
        <w:tc>
          <w:tcPr>
            <w:tcW w:w="745" w:type="pct"/>
          </w:tcPr>
          <w:p w14:paraId="2A308AB3" w14:textId="77777777" w:rsidR="00DC6A1A" w:rsidRPr="00D93D66" w:rsidRDefault="00DC6A1A" w:rsidP="00D742D9">
            <w:pPr>
              <w:keepNext/>
              <w:keepLines/>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2345CBB9" w14:textId="77777777" w:rsidR="00DC6A1A" w:rsidRPr="00D93D66" w:rsidRDefault="00DC6A1A" w:rsidP="00D742D9">
            <w:pPr>
              <w:keepNext/>
              <w:keepLines/>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DC6A1A" w:rsidRPr="00D93D66" w14:paraId="05A9F550" w14:textId="77777777" w:rsidTr="00122925">
        <w:trPr>
          <w:tblHeader/>
          <w:jc w:val="center"/>
        </w:trPr>
        <w:tc>
          <w:tcPr>
            <w:tcW w:w="1471" w:type="pct"/>
          </w:tcPr>
          <w:p w14:paraId="27727FC6" w14:textId="77777777" w:rsidR="00DC6A1A" w:rsidRPr="00D93D66" w:rsidRDefault="00DC6A1A" w:rsidP="008E1E7D">
            <w:pPr>
              <w:jc w:val="left"/>
              <w:rPr>
                <w:rFonts w:ascii="Times New Roman" w:eastAsia="Times New Roman" w:hAnsi="Times New Roman"/>
                <w:szCs w:val="22"/>
                <w:lang w:val="en-CA"/>
              </w:rPr>
            </w:pPr>
            <w:r w:rsidRPr="00D93D66">
              <w:rPr>
                <w:rFonts w:ascii="Times New Roman" w:eastAsia="Times New Roman" w:hAnsi="Times New Roman"/>
                <w:szCs w:val="22"/>
                <w:lang w:val="en-CA"/>
              </w:rPr>
              <w:t>Sulfate, dissolved</w:t>
            </w:r>
          </w:p>
        </w:tc>
        <w:tc>
          <w:tcPr>
            <w:tcW w:w="870" w:type="pct"/>
          </w:tcPr>
          <w:p w14:paraId="73291302" w14:textId="117E9ADC" w:rsidR="00DC6A1A" w:rsidRPr="00D93D66" w:rsidRDefault="00DC6A1A" w:rsidP="008E1E7D">
            <w:pPr>
              <w:jc w:val="center"/>
              <w:rPr>
                <w:rFonts w:ascii="Times New Roman" w:hAnsi="Times New Roman"/>
                <w:szCs w:val="22"/>
              </w:rPr>
            </w:pPr>
            <w:r w:rsidRPr="00D93D66">
              <w:rPr>
                <w:rFonts w:ascii="Times New Roman" w:hAnsi="Times New Roman"/>
                <w:szCs w:val="22"/>
              </w:rPr>
              <w:t>14808798</w:t>
            </w:r>
          </w:p>
        </w:tc>
        <w:tc>
          <w:tcPr>
            <w:tcW w:w="428" w:type="pct"/>
          </w:tcPr>
          <w:p w14:paraId="6E9C8D6B" w14:textId="7E85EEDA" w:rsidR="00DC6A1A" w:rsidRPr="00D93D66" w:rsidRDefault="00DC6A1A" w:rsidP="008E1E7D">
            <w:pPr>
              <w:jc w:val="center"/>
              <w:rPr>
                <w:rFonts w:ascii="Times New Roman" w:eastAsia="Times New Roman" w:hAnsi="Times New Roman"/>
                <w:szCs w:val="22"/>
                <w:lang w:val="en-CA"/>
              </w:rPr>
            </w:pPr>
            <w:r w:rsidRPr="00D93D66">
              <w:rPr>
                <w:rFonts w:ascii="Times New Roman" w:eastAsia="Times New Roman" w:hAnsi="Times New Roman"/>
                <w:szCs w:val="22"/>
                <w:lang w:val="en-CA"/>
              </w:rPr>
              <w:t>mg/L</w:t>
            </w:r>
          </w:p>
        </w:tc>
        <w:tc>
          <w:tcPr>
            <w:tcW w:w="745" w:type="pct"/>
          </w:tcPr>
          <w:p w14:paraId="06EA2E72" w14:textId="77777777" w:rsidR="00DC6A1A" w:rsidRPr="00D93D66" w:rsidRDefault="00DC6A1A" w:rsidP="008E1E7D">
            <w:pPr>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61048688" w14:textId="77777777" w:rsidR="00DC6A1A" w:rsidRPr="00D93D66" w:rsidRDefault="00DC6A1A" w:rsidP="008E1E7D">
            <w:pPr>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DC6A1A" w:rsidRPr="00D93D66" w14:paraId="73153C43" w14:textId="77777777" w:rsidTr="00122925">
        <w:trPr>
          <w:tblHeader/>
          <w:jc w:val="center"/>
        </w:trPr>
        <w:tc>
          <w:tcPr>
            <w:tcW w:w="1471" w:type="pct"/>
          </w:tcPr>
          <w:p w14:paraId="6434B2BC" w14:textId="77777777" w:rsidR="00DC6A1A" w:rsidRPr="00D93D66" w:rsidRDefault="00DC6A1A" w:rsidP="008E1E7D">
            <w:pPr>
              <w:jc w:val="left"/>
              <w:rPr>
                <w:rFonts w:ascii="Times New Roman" w:eastAsia="Times New Roman" w:hAnsi="Times New Roman"/>
                <w:szCs w:val="22"/>
                <w:vertAlign w:val="superscript"/>
                <w:lang w:val="en-CA"/>
              </w:rPr>
            </w:pPr>
            <w:r w:rsidRPr="00D93D66">
              <w:rPr>
                <w:rFonts w:ascii="Times New Roman" w:eastAsia="Times New Roman" w:hAnsi="Times New Roman"/>
                <w:szCs w:val="22"/>
                <w:lang w:val="en-CA"/>
              </w:rPr>
              <w:t>Chloride, dissolved</w:t>
            </w:r>
          </w:p>
        </w:tc>
        <w:tc>
          <w:tcPr>
            <w:tcW w:w="870" w:type="pct"/>
          </w:tcPr>
          <w:p w14:paraId="531588E6" w14:textId="1E41DE4A" w:rsidR="00DC6A1A" w:rsidRPr="00D93D66" w:rsidRDefault="00DC6A1A" w:rsidP="008E1E7D">
            <w:pPr>
              <w:jc w:val="center"/>
              <w:rPr>
                <w:rFonts w:ascii="Times New Roman" w:hAnsi="Times New Roman"/>
                <w:szCs w:val="22"/>
              </w:rPr>
            </w:pPr>
            <w:r w:rsidRPr="00D93D66">
              <w:rPr>
                <w:rFonts w:ascii="Times New Roman" w:hAnsi="Times New Roman"/>
                <w:szCs w:val="22"/>
              </w:rPr>
              <w:t>16887006</w:t>
            </w:r>
          </w:p>
        </w:tc>
        <w:tc>
          <w:tcPr>
            <w:tcW w:w="428" w:type="pct"/>
          </w:tcPr>
          <w:p w14:paraId="54B9CABC" w14:textId="09CB30A3" w:rsidR="00DC6A1A" w:rsidRPr="00D93D66" w:rsidRDefault="00DC6A1A" w:rsidP="008E1E7D">
            <w:pPr>
              <w:jc w:val="center"/>
              <w:rPr>
                <w:rFonts w:ascii="Times New Roman" w:eastAsia="Times New Roman" w:hAnsi="Times New Roman"/>
                <w:szCs w:val="22"/>
                <w:lang w:val="en-CA"/>
              </w:rPr>
            </w:pPr>
            <w:r w:rsidRPr="00D93D66">
              <w:rPr>
                <w:rFonts w:ascii="Times New Roman" w:eastAsia="Times New Roman" w:hAnsi="Times New Roman"/>
                <w:szCs w:val="22"/>
                <w:lang w:val="en-CA"/>
              </w:rPr>
              <w:t>mg/L</w:t>
            </w:r>
          </w:p>
        </w:tc>
        <w:tc>
          <w:tcPr>
            <w:tcW w:w="745" w:type="pct"/>
          </w:tcPr>
          <w:p w14:paraId="76A37279" w14:textId="77777777" w:rsidR="00DC6A1A" w:rsidRPr="00D93D66" w:rsidRDefault="00DC6A1A" w:rsidP="008E1E7D">
            <w:pPr>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776B8689" w14:textId="77777777" w:rsidR="00DC6A1A" w:rsidRPr="00D93D66" w:rsidRDefault="00DC6A1A" w:rsidP="008E1E7D">
            <w:pPr>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DC6A1A" w:rsidRPr="00D93D66" w14:paraId="2F5AE43D" w14:textId="77777777" w:rsidTr="00122925">
        <w:trPr>
          <w:tblHeader/>
          <w:jc w:val="center"/>
        </w:trPr>
        <w:tc>
          <w:tcPr>
            <w:tcW w:w="1471" w:type="pct"/>
          </w:tcPr>
          <w:p w14:paraId="10B5D858" w14:textId="77777777" w:rsidR="00DC6A1A" w:rsidRPr="00D93D66" w:rsidRDefault="00DC6A1A" w:rsidP="008E1E7D">
            <w:pPr>
              <w:jc w:val="left"/>
              <w:rPr>
                <w:rFonts w:ascii="Times New Roman" w:eastAsia="Times New Roman" w:hAnsi="Times New Roman"/>
                <w:szCs w:val="22"/>
                <w:vertAlign w:val="superscript"/>
                <w:lang w:val="en-CA"/>
              </w:rPr>
            </w:pPr>
            <w:r w:rsidRPr="00D93D66">
              <w:rPr>
                <w:rFonts w:ascii="Times New Roman" w:eastAsia="Times New Roman" w:hAnsi="Times New Roman"/>
                <w:szCs w:val="22"/>
                <w:lang w:val="en-CA"/>
              </w:rPr>
              <w:t>Alkalinity, dissolved</w:t>
            </w:r>
          </w:p>
        </w:tc>
        <w:tc>
          <w:tcPr>
            <w:tcW w:w="870" w:type="pct"/>
          </w:tcPr>
          <w:p w14:paraId="1A09D038" w14:textId="747C7605" w:rsidR="00DC6A1A" w:rsidRPr="00D93D66" w:rsidRDefault="002E58AF" w:rsidP="008E1E7D">
            <w:pPr>
              <w:jc w:val="center"/>
              <w:rPr>
                <w:rFonts w:ascii="Times New Roman" w:hAnsi="Times New Roman"/>
                <w:szCs w:val="22"/>
              </w:rPr>
            </w:pPr>
            <w:r w:rsidRPr="00D93D66">
              <w:rPr>
                <w:rFonts w:ascii="Symbol" w:eastAsia="Symbol" w:hAnsi="Symbol" w:cs="Symbol"/>
                <w:szCs w:val="22"/>
              </w:rPr>
              <w:t>-</w:t>
            </w:r>
          </w:p>
        </w:tc>
        <w:tc>
          <w:tcPr>
            <w:tcW w:w="428" w:type="pct"/>
          </w:tcPr>
          <w:p w14:paraId="2B396124" w14:textId="7C31B56B" w:rsidR="00DC6A1A" w:rsidRPr="00D93D66" w:rsidRDefault="00DC6A1A" w:rsidP="008E1E7D">
            <w:pPr>
              <w:jc w:val="center"/>
              <w:rPr>
                <w:rFonts w:ascii="Times New Roman" w:eastAsia="Times New Roman" w:hAnsi="Times New Roman"/>
                <w:szCs w:val="22"/>
                <w:lang w:val="en-CA"/>
              </w:rPr>
            </w:pPr>
            <w:r w:rsidRPr="00D93D66">
              <w:rPr>
                <w:rFonts w:ascii="Times New Roman" w:eastAsia="Times New Roman" w:hAnsi="Times New Roman"/>
                <w:szCs w:val="22"/>
                <w:lang w:val="en-CA"/>
              </w:rPr>
              <w:t>mg/L</w:t>
            </w:r>
          </w:p>
        </w:tc>
        <w:tc>
          <w:tcPr>
            <w:tcW w:w="745" w:type="pct"/>
          </w:tcPr>
          <w:p w14:paraId="53506C42" w14:textId="77777777" w:rsidR="00DC6A1A" w:rsidRPr="00D93D66" w:rsidRDefault="00DC6A1A" w:rsidP="008E1E7D">
            <w:pPr>
              <w:jc w:val="center"/>
              <w:rPr>
                <w:rFonts w:ascii="Times New Roman" w:eastAsia="Times New Roman" w:hAnsi="Times New Roman"/>
                <w:szCs w:val="22"/>
                <w:lang w:val="en-CA"/>
              </w:rPr>
            </w:pPr>
            <w:r w:rsidRPr="00D93D66">
              <w:rPr>
                <w:rFonts w:ascii="Times New Roman" w:eastAsia="Times New Roman" w:hAnsi="Times New Roman"/>
                <w:szCs w:val="22"/>
                <w:lang w:val="en-CA"/>
              </w:rPr>
              <w:t>1/month</w:t>
            </w:r>
          </w:p>
        </w:tc>
        <w:tc>
          <w:tcPr>
            <w:tcW w:w="1486" w:type="pct"/>
          </w:tcPr>
          <w:p w14:paraId="4F55F312" w14:textId="77777777" w:rsidR="00DC6A1A" w:rsidRPr="00D93D66" w:rsidRDefault="00DC6A1A" w:rsidP="008E1E7D">
            <w:pPr>
              <w:jc w:val="left"/>
              <w:rPr>
                <w:rFonts w:ascii="Times New Roman" w:eastAsia="Times New Roman" w:hAnsi="Times New Roman"/>
                <w:szCs w:val="22"/>
                <w:lang w:val="en-CA"/>
              </w:rPr>
            </w:pPr>
            <w:r w:rsidRPr="00D93D66">
              <w:rPr>
                <w:rFonts w:ascii="Times New Roman" w:eastAsia="Times New Roman" w:hAnsi="Times New Roman"/>
                <w:szCs w:val="22"/>
                <w:lang w:val="en-CA"/>
              </w:rPr>
              <w:t>Upstream and Effluent</w:t>
            </w:r>
          </w:p>
        </w:tc>
      </w:tr>
      <w:tr w:rsidR="00DA13C1" w:rsidRPr="00D93D66" w14:paraId="567BAFC1" w14:textId="77777777" w:rsidTr="00122925">
        <w:trPr>
          <w:tblHeader/>
          <w:jc w:val="center"/>
        </w:trPr>
        <w:tc>
          <w:tcPr>
            <w:tcW w:w="5000" w:type="pct"/>
            <w:gridSpan w:val="5"/>
          </w:tcPr>
          <w:p w14:paraId="4CF2C4D0" w14:textId="0585C20C" w:rsidR="00DA13C1" w:rsidRPr="00D93D66" w:rsidRDefault="00DA13C1" w:rsidP="008E1E7D">
            <w:pPr>
              <w:jc w:val="left"/>
              <w:rPr>
                <w:rFonts w:ascii="Times New Roman" w:hAnsi="Times New Roman"/>
              </w:rPr>
            </w:pPr>
            <w:r w:rsidRPr="00D93D66">
              <w:rPr>
                <w:rFonts w:ascii="Times New Roman" w:hAnsi="Times New Roman"/>
              </w:rPr>
              <w:t>Notes:</w:t>
            </w:r>
          </w:p>
          <w:p w14:paraId="18753270" w14:textId="06FD55C7" w:rsidR="00DA13C1" w:rsidRPr="00D93D66" w:rsidRDefault="00DA13C1" w:rsidP="006264E9">
            <w:pPr>
              <w:pStyle w:val="ListParagraph"/>
              <w:numPr>
                <w:ilvl w:val="0"/>
                <w:numId w:val="28"/>
              </w:numPr>
              <w:rPr>
                <w:rFonts w:ascii="Times New Roman" w:hAnsi="Times New Roman"/>
              </w:rPr>
            </w:pPr>
            <w:r w:rsidRPr="00D93D66">
              <w:rPr>
                <w:rFonts w:ascii="Times New Roman" w:hAnsi="Times New Roman"/>
              </w:rPr>
              <w:t>Samples must be collected upstream (outside the influence of the effluent) and from the effluent on the same day.</w:t>
            </w:r>
          </w:p>
          <w:p w14:paraId="631CA21E" w14:textId="5228BCA8" w:rsidR="00DA13C1" w:rsidRPr="00D93D66" w:rsidRDefault="00DA13C1" w:rsidP="006264E9">
            <w:pPr>
              <w:pStyle w:val="ListParagraph"/>
              <w:numPr>
                <w:ilvl w:val="0"/>
                <w:numId w:val="28"/>
              </w:numPr>
              <w:rPr>
                <w:rFonts w:ascii="Times New Roman" w:hAnsi="Times New Roman"/>
              </w:rPr>
            </w:pPr>
            <w:r w:rsidRPr="00D93D66">
              <w:rPr>
                <w:rFonts w:ascii="Times New Roman" w:hAnsi="Times New Roman"/>
              </w:rPr>
              <w:t>All effluent samples must be 24-hr composite samples except grab samples must be collected for pH, alkalinity and temperature. All receiving stream samples must be grab samples.</w:t>
            </w:r>
          </w:p>
          <w:p w14:paraId="74BE46E8" w14:textId="1B859500" w:rsidR="00DA13C1" w:rsidRPr="00D93D66" w:rsidRDefault="00DA13C1" w:rsidP="006264E9">
            <w:pPr>
              <w:pStyle w:val="ListParagraph"/>
              <w:numPr>
                <w:ilvl w:val="0"/>
                <w:numId w:val="28"/>
              </w:numPr>
              <w:rPr>
                <w:rFonts w:ascii="Times New Roman" w:hAnsi="Times New Roman"/>
              </w:rPr>
            </w:pPr>
            <w:r w:rsidRPr="00D93D66">
              <w:rPr>
                <w:rFonts w:ascii="Times New Roman" w:hAnsi="Times New Roman"/>
              </w:rPr>
              <w:t>Samples must be collected monthly for a period of 24 months beginning in [January of the third year of the permit cycle. (add actual date as January YYYY)]</w:t>
            </w:r>
          </w:p>
          <w:p w14:paraId="5C8431E9" w14:textId="237D98AB" w:rsidR="00DA13C1" w:rsidRPr="00D93D66" w:rsidRDefault="00DA13C1" w:rsidP="006264E9">
            <w:pPr>
              <w:pStyle w:val="ListParagraph"/>
              <w:keepNext/>
              <w:keepLines/>
              <w:numPr>
                <w:ilvl w:val="0"/>
                <w:numId w:val="28"/>
              </w:numPr>
              <w:tabs>
                <w:tab w:val="left" w:pos="0"/>
              </w:tabs>
              <w:rPr>
                <w:rFonts w:ascii="Times New Roman" w:hAnsi="Times New Roman"/>
              </w:rPr>
            </w:pPr>
            <w:r w:rsidRPr="00D93D66">
              <w:rPr>
                <w:rFonts w:ascii="Times New Roman" w:hAnsi="Times New Roman"/>
              </w:rPr>
              <w:t>Chemical Abstract Service</w:t>
            </w:r>
          </w:p>
        </w:tc>
      </w:tr>
      <w:bookmarkEnd w:id="83"/>
    </w:tbl>
    <w:p w14:paraId="7D420872" w14:textId="77777777" w:rsidR="002B3B0A" w:rsidRPr="00D93D66" w:rsidRDefault="002B3B0A">
      <w:pPr>
        <w:pStyle w:val="PermitNormal"/>
      </w:pPr>
    </w:p>
    <w:p w14:paraId="0A1DC742" w14:textId="3D746D3B" w:rsidR="00233394" w:rsidRPr="00D93D66" w:rsidRDefault="00073356" w:rsidP="00EA1401">
      <w:pPr>
        <w:pStyle w:val="PermitNormal"/>
        <w:ind w:left="720"/>
      </w:pPr>
      <w:r w:rsidRPr="00D93D66">
        <w:t>The following language applies to major municipal facilities, some minor municipal facilities and industrial facilities.</w:t>
      </w:r>
      <w:r w:rsidR="007C461A" w:rsidRPr="00D93D66">
        <w:t xml:space="preserve"> </w:t>
      </w:r>
      <w:r w:rsidRPr="00D93D66">
        <w:t>Refer to RPA IMD for more detail.</w:t>
      </w:r>
    </w:p>
    <w:p w14:paraId="0203B06A" w14:textId="77777777" w:rsidR="00BA093C" w:rsidRPr="00D93D66" w:rsidRDefault="00BA093C">
      <w:pPr>
        <w:pStyle w:val="PermitNormal"/>
      </w:pPr>
    </w:p>
    <w:p w14:paraId="3371DE08" w14:textId="7E9AFF7C" w:rsidR="00233394" w:rsidRPr="00D93D66" w:rsidRDefault="00073356" w:rsidP="00A0366F">
      <w:pPr>
        <w:pStyle w:val="PermitHanging1TOC"/>
      </w:pPr>
      <w:bookmarkStart w:id="84" w:name="_Toc154576920"/>
      <w:r w:rsidRPr="00D93D66">
        <w:t>Effluent Toxics Characterization Monitoring</w:t>
      </w:r>
      <w:bookmarkEnd w:id="75"/>
      <w:bookmarkEnd w:id="79"/>
      <w:r w:rsidRPr="00D93D66">
        <w:t xml:space="preserve"> </w:t>
      </w:r>
      <w:r w:rsidR="001278D0" w:rsidRPr="00D93D66">
        <w:t>(Tier 1 Monitoring)</w:t>
      </w:r>
      <w:bookmarkEnd w:id="84"/>
    </w:p>
    <w:p w14:paraId="15CBB524" w14:textId="0AF21E14" w:rsidR="008942C0" w:rsidRPr="005B18FC" w:rsidRDefault="00073356" w:rsidP="004325BE">
      <w:pPr>
        <w:pStyle w:val="PermitHanging1-text"/>
        <w:rPr>
          <w:highlight w:val="cyan"/>
        </w:rPr>
      </w:pPr>
      <w:r w:rsidRPr="00D93D66">
        <w:t>The permittee must</w:t>
      </w:r>
      <w:r w:rsidR="009A0E0D" w:rsidRPr="00D93D66">
        <w:t xml:space="preserve"> collect and</w:t>
      </w:r>
      <w:r w:rsidRPr="00D93D66">
        <w:t xml:space="preserve"> analyze effluent samples for the parameters listed in </w:t>
      </w:r>
      <w:r w:rsidR="008942C0" w:rsidRPr="00D93D66">
        <w:t>the t</w:t>
      </w:r>
      <w:r w:rsidR="00CB7F99" w:rsidRPr="00D93D66">
        <w:t xml:space="preserve">ables </w:t>
      </w:r>
      <w:r w:rsidRPr="00D93D66">
        <w:t>below</w:t>
      </w:r>
      <w:r w:rsidR="008942C0" w:rsidRPr="00D93D66">
        <w:t xml:space="preserve">. </w:t>
      </w:r>
      <w:r w:rsidRPr="00D93D66">
        <w:t xml:space="preserve">The permittee must collect </w:t>
      </w:r>
      <w:r w:rsidR="00CB7F99" w:rsidRPr="00D93D66">
        <w:t xml:space="preserve">effluent </w:t>
      </w:r>
      <w:r w:rsidRPr="00D93D66">
        <w:t xml:space="preserve">samples at </w:t>
      </w:r>
      <w:r w:rsidR="005E6D6C" w:rsidRPr="00D93D66">
        <w:t xml:space="preserve">a </w:t>
      </w:r>
      <w:r w:rsidRPr="00D93D66">
        <w:t>specif</w:t>
      </w:r>
      <w:r w:rsidR="005E6D6C" w:rsidRPr="00D93D66">
        <w:t>ic</w:t>
      </w:r>
      <w:r w:rsidRPr="00D93D66">
        <w:t xml:space="preserve"> location </w:t>
      </w:r>
      <w:r w:rsidR="00473F33" w:rsidRPr="00473F33">
        <w:rPr>
          <w:highlight w:val="yellow"/>
        </w:rPr>
        <w:t>[</w:t>
      </w:r>
      <w:r w:rsidRPr="00473F33">
        <w:rPr>
          <w:highlight w:val="yellow"/>
        </w:rPr>
        <w:t>such as</w:t>
      </w:r>
      <w:r w:rsidRPr="00473F33">
        <w:rPr>
          <w:rFonts w:eastAsia="Calibri"/>
          <w:highlight w:val="yellow"/>
        </w:rPr>
        <w:t xml:space="preserve"> at the end of the active chlorine contact channel on </w:t>
      </w:r>
      <w:r w:rsidR="008942C0" w:rsidRPr="00473F33">
        <w:rPr>
          <w:rFonts w:eastAsia="Calibri"/>
          <w:highlight w:val="yellow"/>
        </w:rPr>
        <w:t>the dates in Table B1</w:t>
      </w:r>
      <w:r w:rsidRPr="00473F33">
        <w:rPr>
          <w:rFonts w:eastAsia="Calibri"/>
          <w:highlight w:val="yellow"/>
        </w:rPr>
        <w:t>.</w:t>
      </w:r>
      <w:r w:rsidR="00473F33" w:rsidRPr="00473F33">
        <w:rPr>
          <w:rFonts w:eastAsia="Calibri"/>
          <w:highlight w:val="yellow"/>
        </w:rPr>
        <w:t>]</w:t>
      </w:r>
      <w:r w:rsidR="007C461A" w:rsidRPr="00473F33">
        <w:rPr>
          <w:highlight w:val="yellow"/>
        </w:rPr>
        <w:t xml:space="preserve"> </w:t>
      </w:r>
    </w:p>
    <w:p w14:paraId="425373F6" w14:textId="77777777" w:rsidR="008942C0" w:rsidRPr="005B18FC" w:rsidRDefault="008942C0" w:rsidP="004325BE">
      <w:pPr>
        <w:pStyle w:val="PermitHanging1-text"/>
        <w:rPr>
          <w:highlight w:val="cyan"/>
        </w:rPr>
      </w:pPr>
    </w:p>
    <w:p w14:paraId="325FB572" w14:textId="242D1A6C" w:rsidR="00233394" w:rsidRPr="00D93D66" w:rsidRDefault="00073356" w:rsidP="004325BE">
      <w:pPr>
        <w:pStyle w:val="PermitHanging1-text"/>
        <w:rPr>
          <w:color w:val="000000" w:themeColor="text1"/>
        </w:rPr>
      </w:pPr>
      <w:r w:rsidRPr="00D93D66">
        <w:t xml:space="preserve">Samples must be </w:t>
      </w:r>
      <w:r w:rsidR="00AB26C8" w:rsidRPr="00D93D66">
        <w:t>24-hour</w:t>
      </w:r>
      <w:r w:rsidRPr="00D93D66">
        <w:t xml:space="preserve"> composites</w:t>
      </w:r>
      <w:r w:rsidR="003A122B" w:rsidRPr="00D93D66">
        <w:t>,</w:t>
      </w:r>
      <w:r w:rsidRPr="00D93D66">
        <w:t xml:space="preserve"> except as noted in </w:t>
      </w:r>
      <w:r w:rsidR="004D2FD9" w:rsidRPr="00D93D66">
        <w:t>the t</w:t>
      </w:r>
      <w:r w:rsidRPr="00D93D66">
        <w:t xml:space="preserve">ables </w:t>
      </w:r>
      <w:r w:rsidR="004D2FD9" w:rsidRPr="00D93D66">
        <w:t>below</w:t>
      </w:r>
      <w:r w:rsidRPr="00D93D66">
        <w:t xml:space="preserve"> for </w:t>
      </w:r>
      <w:r w:rsidR="004D2FD9" w:rsidRPr="00D93D66">
        <w:t>t</w:t>
      </w:r>
      <w:r w:rsidRPr="00D93D66">
        <w:t xml:space="preserve">otal </w:t>
      </w:r>
      <w:r w:rsidR="004D2FD9" w:rsidRPr="00D93D66">
        <w:t>c</w:t>
      </w:r>
      <w:r w:rsidRPr="00D93D66">
        <w:t xml:space="preserve">yanide, </w:t>
      </w:r>
      <w:r w:rsidR="004D2FD9" w:rsidRPr="00D93D66">
        <w:t>f</w:t>
      </w:r>
      <w:r w:rsidRPr="00D93D66">
        <w:t xml:space="preserve">ree </w:t>
      </w:r>
      <w:r w:rsidR="004D2FD9" w:rsidRPr="00D93D66">
        <w:t>c</w:t>
      </w:r>
      <w:r w:rsidRPr="00D93D66">
        <w:t xml:space="preserve">yanide and </w:t>
      </w:r>
      <w:r w:rsidR="004D2FD9" w:rsidRPr="00D93D66">
        <w:t>v</w:t>
      </w:r>
      <w:r w:rsidRPr="00D93D66">
        <w:t xml:space="preserve">olatile </w:t>
      </w:r>
      <w:r w:rsidR="004D2FD9" w:rsidRPr="00D93D66">
        <w:t>o</w:t>
      </w:r>
      <w:r w:rsidRPr="00D93D66">
        <w:t xml:space="preserve">rganic </w:t>
      </w:r>
      <w:r w:rsidR="004D2FD9" w:rsidRPr="00D93D66">
        <w:t>c</w:t>
      </w:r>
      <w:r w:rsidRPr="00D93D66">
        <w:t>ompounds.</w:t>
      </w:r>
      <w:r w:rsidR="007C461A" w:rsidRPr="00D93D66">
        <w:t xml:space="preserve"> </w:t>
      </w:r>
      <w:r w:rsidRPr="00D93D66">
        <w:rPr>
          <w:color w:val="000000" w:themeColor="text1"/>
        </w:rPr>
        <w:t xml:space="preserve">Sample results must be </w:t>
      </w:r>
      <w:r w:rsidR="00CA7BC2" w:rsidRPr="00D93D66">
        <w:rPr>
          <w:color w:val="000000" w:themeColor="text1"/>
        </w:rPr>
        <w:t>reported in</w:t>
      </w:r>
      <w:r w:rsidR="00CA7BC2" w:rsidRPr="00D93D66">
        <w:t xml:space="preserve"> </w:t>
      </w:r>
      <w:r w:rsidR="00CA7BC2" w:rsidRPr="00D93D66">
        <w:rPr>
          <w:color w:val="000000" w:themeColor="text1"/>
        </w:rPr>
        <w:t xml:space="preserve">µg/L unless otherwise specified and </w:t>
      </w:r>
      <w:r w:rsidRPr="00D93D66">
        <w:rPr>
          <w:color w:val="000000" w:themeColor="text1"/>
        </w:rPr>
        <w:t xml:space="preserve">submitted to DEQ using </w:t>
      </w:r>
      <w:r w:rsidR="00D56ACA" w:rsidRPr="00D93D66">
        <w:rPr>
          <w:color w:val="000000" w:themeColor="text1"/>
        </w:rPr>
        <w:t>approved electronic format</w:t>
      </w:r>
      <w:r w:rsidRPr="00D93D66">
        <w:rPr>
          <w:color w:val="000000" w:themeColor="text1"/>
        </w:rPr>
        <w:t>.</w:t>
      </w:r>
      <w:r w:rsidR="007C461A" w:rsidRPr="00D93D66">
        <w:rPr>
          <w:color w:val="000000" w:themeColor="text1"/>
        </w:rPr>
        <w:t xml:space="preserve"> </w:t>
      </w:r>
    </w:p>
    <w:p w14:paraId="47574FE3" w14:textId="77777777" w:rsidR="00960566" w:rsidRPr="005B18FC" w:rsidRDefault="00960566" w:rsidP="004325BE">
      <w:pPr>
        <w:pStyle w:val="PermitHanging1-text"/>
        <w:rPr>
          <w:highlight w:val="cyan"/>
        </w:rPr>
      </w:pPr>
    </w:p>
    <w:p w14:paraId="1CC09668" w14:textId="760E604D" w:rsidR="00233394" w:rsidRPr="0006123F" w:rsidRDefault="00073356" w:rsidP="00600027">
      <w:pPr>
        <w:pStyle w:val="Caption"/>
        <w:keepNext/>
        <w:keepLines/>
      </w:pPr>
      <w:bookmarkStart w:id="85" w:name="_Ref326265353"/>
      <w:bookmarkStart w:id="86" w:name="_Ref328669558"/>
      <w:bookmarkStart w:id="87" w:name="_Toc378775954"/>
      <w:bookmarkStart w:id="88" w:name="_Ref326265021"/>
      <w:bookmarkStart w:id="89" w:name="_Toc154576973"/>
      <w:r w:rsidRPr="0006123F">
        <w:lastRenderedPageBreak/>
        <w:t xml:space="preserve">Table </w:t>
      </w:r>
      <w:r w:rsidR="0092281E" w:rsidRPr="0006123F">
        <w:t>B</w:t>
      </w:r>
      <w:r w:rsidR="00BC580F" w:rsidRPr="0006123F">
        <w:t>?</w:t>
      </w:r>
      <w:r w:rsidRPr="0006123F">
        <w:t>: Metals, Cyanide, and Hardness</w:t>
      </w:r>
      <w:bookmarkEnd w:id="85"/>
      <w:bookmarkEnd w:id="86"/>
      <w:bookmarkEnd w:id="87"/>
      <w:bookmarkEnd w:id="89"/>
      <w:r w:rsidRPr="0006123F">
        <w:t xml:space="preserve"> </w:t>
      </w:r>
      <w:bookmarkEnd w:id="88"/>
    </w:p>
    <w:p w14:paraId="2356CBE8" w14:textId="05789A18" w:rsidR="00233394" w:rsidRPr="0006123F" w:rsidRDefault="00233394" w:rsidP="00600027">
      <w:pPr>
        <w:pStyle w:val="PermitNormal"/>
        <w:keepNext/>
        <w:keepLines/>
        <w:spacing w:after="12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1E0" w:firstRow="1" w:lastRow="1" w:firstColumn="1" w:lastColumn="1" w:noHBand="0" w:noVBand="0"/>
      </w:tblPr>
      <w:tblGrid>
        <w:gridCol w:w="3738"/>
        <w:gridCol w:w="1394"/>
        <w:gridCol w:w="3497"/>
        <w:gridCol w:w="1459"/>
      </w:tblGrid>
      <w:tr w:rsidR="00DA13C1" w:rsidRPr="0006123F" w14:paraId="569E2EF1" w14:textId="77777777" w:rsidTr="00122925">
        <w:trPr>
          <w:cantSplit/>
          <w:trHeight w:val="288"/>
          <w:tblHeader/>
          <w:jc w:val="center"/>
        </w:trPr>
        <w:tc>
          <w:tcPr>
            <w:tcW w:w="1853" w:type="pct"/>
            <w:shd w:val="clear" w:color="auto" w:fill="D9D9D9" w:themeFill="background1" w:themeFillShade="D9"/>
            <w:vAlign w:val="center"/>
          </w:tcPr>
          <w:p w14:paraId="7B751F5B" w14:textId="77777777" w:rsidR="007240B3" w:rsidRPr="0006123F" w:rsidRDefault="007240B3" w:rsidP="00AA2842">
            <w:pPr>
              <w:pStyle w:val="TableColumnHeading"/>
              <w:keepNext/>
              <w:keepLines/>
              <w:rPr>
                <w:vertAlign w:val="superscript"/>
              </w:rPr>
            </w:pPr>
            <w:bookmarkStart w:id="90" w:name="OLE_LINK1"/>
            <w:r w:rsidRPr="0006123F">
              <w:t>Pollutant</w:t>
            </w:r>
          </w:p>
          <w:p w14:paraId="53D938A1" w14:textId="12C0C6A4" w:rsidR="007240B3" w:rsidRPr="0006123F" w:rsidRDefault="00BD25A5" w:rsidP="00AA2842">
            <w:pPr>
              <w:pStyle w:val="TableColumnHeading"/>
              <w:keepNext/>
              <w:keepLines/>
              <w:rPr>
                <w:rFonts w:ascii="Times New Roman" w:hAnsi="Times New Roman" w:cs="Times New Roman"/>
                <w:b w:val="0"/>
              </w:rPr>
            </w:pPr>
            <w:r w:rsidRPr="0006123F">
              <w:rPr>
                <w:rFonts w:ascii="Times New Roman" w:hAnsi="Times New Roman" w:cs="Times New Roman"/>
                <w:b w:val="0"/>
              </w:rPr>
              <w:t>(</w:t>
            </w:r>
            <w:r w:rsidR="007240B3" w:rsidRPr="0006123F">
              <w:rPr>
                <w:rFonts w:ascii="Times New Roman" w:hAnsi="Times New Roman" w:cs="Times New Roman"/>
                <w:b w:val="0"/>
              </w:rPr>
              <w:t>See note a.</w:t>
            </w:r>
            <w:r w:rsidRPr="0006123F">
              <w:rPr>
                <w:rFonts w:ascii="Times New Roman" w:hAnsi="Times New Roman" w:cs="Times New Roman"/>
                <w:b w:val="0"/>
              </w:rPr>
              <w:t>)</w:t>
            </w:r>
          </w:p>
        </w:tc>
        <w:tc>
          <w:tcPr>
            <w:tcW w:w="691" w:type="pct"/>
            <w:shd w:val="clear" w:color="auto" w:fill="D9D9D9" w:themeFill="background1" w:themeFillShade="D9"/>
            <w:vAlign w:val="center"/>
          </w:tcPr>
          <w:p w14:paraId="1E55DF21" w14:textId="77777777" w:rsidR="007240B3" w:rsidRPr="0006123F" w:rsidRDefault="007240B3" w:rsidP="00AA2842">
            <w:pPr>
              <w:pStyle w:val="TableColumnHeading"/>
              <w:keepNext/>
              <w:keepLines/>
            </w:pPr>
            <w:r w:rsidRPr="0006123F">
              <w:t>CAS</w:t>
            </w:r>
          </w:p>
          <w:p w14:paraId="4F5E5EEA" w14:textId="48D7C74A" w:rsidR="007240B3" w:rsidRPr="0006123F" w:rsidRDefault="00BD25A5" w:rsidP="00AA2842">
            <w:pPr>
              <w:pStyle w:val="TableColumnHeading"/>
              <w:keepNext/>
              <w:keepLines/>
              <w:rPr>
                <w:rFonts w:ascii="Times New Roman" w:hAnsi="Times New Roman" w:cs="Times New Roman"/>
                <w:b w:val="0"/>
              </w:rPr>
            </w:pPr>
            <w:r w:rsidRPr="0006123F">
              <w:rPr>
                <w:rFonts w:ascii="Times New Roman" w:hAnsi="Times New Roman" w:cs="Times New Roman"/>
                <w:b w:val="0"/>
              </w:rPr>
              <w:t>(</w:t>
            </w:r>
            <w:r w:rsidR="007240B3" w:rsidRPr="0006123F">
              <w:rPr>
                <w:rFonts w:ascii="Times New Roman" w:hAnsi="Times New Roman" w:cs="Times New Roman"/>
                <w:b w:val="0"/>
              </w:rPr>
              <w:t>See note b.</w:t>
            </w:r>
            <w:r w:rsidRPr="0006123F">
              <w:rPr>
                <w:rFonts w:ascii="Times New Roman" w:hAnsi="Times New Roman" w:cs="Times New Roman"/>
                <w:b w:val="0"/>
              </w:rPr>
              <w:t>)</w:t>
            </w:r>
          </w:p>
        </w:tc>
        <w:tc>
          <w:tcPr>
            <w:tcW w:w="1733" w:type="pct"/>
            <w:tcBorders>
              <w:left w:val="double" w:sz="4" w:space="0" w:color="auto"/>
            </w:tcBorders>
            <w:shd w:val="clear" w:color="auto" w:fill="D9D9D9" w:themeFill="background1" w:themeFillShade="D9"/>
            <w:vAlign w:val="center"/>
          </w:tcPr>
          <w:p w14:paraId="6AA3D5CE" w14:textId="77777777" w:rsidR="007240B3" w:rsidRPr="0006123F" w:rsidRDefault="007240B3" w:rsidP="00AA2842">
            <w:pPr>
              <w:pStyle w:val="TableColumnHeading"/>
              <w:keepNext/>
              <w:keepLines/>
            </w:pPr>
            <w:r w:rsidRPr="0006123F">
              <w:t>Pollutant</w:t>
            </w:r>
          </w:p>
          <w:p w14:paraId="388CB276" w14:textId="77108E0D" w:rsidR="007240B3" w:rsidRPr="0006123F" w:rsidRDefault="00BD25A5" w:rsidP="00AA2842">
            <w:pPr>
              <w:pStyle w:val="TableColumnHeading"/>
              <w:keepNext/>
              <w:keepLines/>
            </w:pPr>
            <w:r w:rsidRPr="0006123F">
              <w:rPr>
                <w:rFonts w:ascii="Times New Roman" w:hAnsi="Times New Roman" w:cs="Times New Roman"/>
                <w:b w:val="0"/>
              </w:rPr>
              <w:t>(</w:t>
            </w:r>
            <w:r w:rsidR="007240B3" w:rsidRPr="0006123F">
              <w:rPr>
                <w:rFonts w:ascii="Times New Roman" w:hAnsi="Times New Roman" w:cs="Times New Roman"/>
                <w:b w:val="0"/>
              </w:rPr>
              <w:t>See note a.</w:t>
            </w:r>
            <w:r w:rsidRPr="0006123F">
              <w:rPr>
                <w:rFonts w:ascii="Times New Roman" w:hAnsi="Times New Roman" w:cs="Times New Roman"/>
                <w:b w:val="0"/>
              </w:rPr>
              <w:t>)</w:t>
            </w:r>
          </w:p>
        </w:tc>
        <w:tc>
          <w:tcPr>
            <w:tcW w:w="723" w:type="pct"/>
            <w:shd w:val="clear" w:color="auto" w:fill="D9D9D9" w:themeFill="background1" w:themeFillShade="D9"/>
            <w:vAlign w:val="center"/>
          </w:tcPr>
          <w:p w14:paraId="7905A797" w14:textId="77777777" w:rsidR="007240B3" w:rsidRPr="0006123F" w:rsidRDefault="007240B3" w:rsidP="00AA2842">
            <w:pPr>
              <w:pStyle w:val="TableColumnHeading"/>
              <w:keepNext/>
              <w:keepLines/>
              <w:rPr>
                <w:vertAlign w:val="superscript"/>
              </w:rPr>
            </w:pPr>
            <w:r w:rsidRPr="0006123F">
              <w:t>CAS</w:t>
            </w:r>
          </w:p>
          <w:p w14:paraId="08A71962" w14:textId="53A0656B" w:rsidR="007240B3" w:rsidRPr="0006123F" w:rsidRDefault="00BD25A5" w:rsidP="00AA2842">
            <w:pPr>
              <w:pStyle w:val="TableColumnHeading"/>
              <w:keepNext/>
              <w:keepLines/>
            </w:pPr>
            <w:r w:rsidRPr="0006123F">
              <w:rPr>
                <w:rFonts w:ascii="Times New Roman" w:hAnsi="Times New Roman" w:cs="Times New Roman"/>
                <w:b w:val="0"/>
              </w:rPr>
              <w:t>(</w:t>
            </w:r>
            <w:r w:rsidR="007240B3" w:rsidRPr="0006123F">
              <w:rPr>
                <w:rFonts w:ascii="Times New Roman" w:hAnsi="Times New Roman" w:cs="Times New Roman"/>
                <w:b w:val="0"/>
              </w:rPr>
              <w:t>See note b.</w:t>
            </w:r>
            <w:r w:rsidRPr="0006123F">
              <w:rPr>
                <w:rFonts w:ascii="Times New Roman" w:hAnsi="Times New Roman" w:cs="Times New Roman"/>
                <w:b w:val="0"/>
              </w:rPr>
              <w:t>)</w:t>
            </w:r>
          </w:p>
        </w:tc>
      </w:tr>
      <w:tr w:rsidR="00DA13C1" w:rsidRPr="0006123F" w14:paraId="4679E021" w14:textId="77777777" w:rsidTr="00122925">
        <w:trPr>
          <w:cantSplit/>
          <w:trHeight w:val="197"/>
          <w:jc w:val="center"/>
        </w:trPr>
        <w:tc>
          <w:tcPr>
            <w:tcW w:w="1853" w:type="pct"/>
          </w:tcPr>
          <w:p w14:paraId="0D7BBC9B" w14:textId="7309DFF8" w:rsidR="007240B3" w:rsidRPr="0006123F" w:rsidRDefault="007240B3" w:rsidP="00BD25A5">
            <w:pPr>
              <w:pStyle w:val="Tablecellentry"/>
            </w:pPr>
            <w:r w:rsidRPr="0006123F">
              <w:t>Aluminum</w:t>
            </w:r>
            <w:r w:rsidR="00BD25A5" w:rsidRPr="0006123F">
              <w:t>,</w:t>
            </w:r>
            <w:r w:rsidRPr="0006123F">
              <w:t xml:space="preserve"> </w:t>
            </w:r>
            <w:r w:rsidR="00290CAE" w:rsidRPr="0006123F">
              <w:t>t</w:t>
            </w:r>
            <w:r w:rsidRPr="0006123F">
              <w:t>otal</w:t>
            </w:r>
            <w:r w:rsidRPr="0006123F">
              <w:rPr>
                <w:vertAlign w:val="superscript"/>
              </w:rPr>
              <w:t xml:space="preserve"> </w:t>
            </w:r>
            <w:r w:rsidRPr="0006123F">
              <w:t>[remove if BLM requirements already in permit]</w:t>
            </w:r>
            <w:r w:rsidR="00C32B3D" w:rsidRPr="0006123F">
              <w:t xml:space="preserve"> (may delete for marine discharges)</w:t>
            </w:r>
          </w:p>
        </w:tc>
        <w:tc>
          <w:tcPr>
            <w:tcW w:w="691" w:type="pct"/>
          </w:tcPr>
          <w:p w14:paraId="5EFF2CBF" w14:textId="66CA9AAF" w:rsidR="007240B3" w:rsidRPr="0006123F" w:rsidRDefault="007240B3" w:rsidP="00BD25A5">
            <w:pPr>
              <w:pStyle w:val="Tablecellentry"/>
            </w:pPr>
            <w:r w:rsidRPr="0006123F">
              <w:t>7429905</w:t>
            </w:r>
          </w:p>
        </w:tc>
        <w:tc>
          <w:tcPr>
            <w:tcW w:w="1733" w:type="pct"/>
            <w:tcBorders>
              <w:left w:val="double" w:sz="4" w:space="0" w:color="auto"/>
            </w:tcBorders>
          </w:tcPr>
          <w:p w14:paraId="6FFD57B6" w14:textId="4283735E" w:rsidR="007240B3" w:rsidRPr="0006123F" w:rsidRDefault="007240B3" w:rsidP="00BD25A5">
            <w:pPr>
              <w:pStyle w:val="Tablecellentry"/>
            </w:pPr>
            <w:r w:rsidRPr="0006123F">
              <w:t>Lead</w:t>
            </w:r>
            <w:r w:rsidR="00BD25A5" w:rsidRPr="0006123F">
              <w:t>,</w:t>
            </w:r>
            <w:r w:rsidRPr="0006123F">
              <w:t xml:space="preserve"> total and dissolved</w:t>
            </w:r>
          </w:p>
        </w:tc>
        <w:tc>
          <w:tcPr>
            <w:tcW w:w="723" w:type="pct"/>
          </w:tcPr>
          <w:p w14:paraId="651AE151" w14:textId="060162DC" w:rsidR="007240B3" w:rsidRPr="0006123F" w:rsidRDefault="007240B3" w:rsidP="00BD25A5">
            <w:pPr>
              <w:pStyle w:val="Tablecellentry"/>
            </w:pPr>
            <w:r w:rsidRPr="0006123F">
              <w:rPr>
                <w:color w:val="000000" w:themeColor="text1"/>
              </w:rPr>
              <w:t>7439921</w:t>
            </w:r>
          </w:p>
        </w:tc>
      </w:tr>
      <w:tr w:rsidR="00DA13C1" w:rsidRPr="0006123F" w14:paraId="46DAEBF2" w14:textId="77777777" w:rsidTr="00122925">
        <w:trPr>
          <w:cantSplit/>
          <w:trHeight w:val="170"/>
          <w:jc w:val="center"/>
        </w:trPr>
        <w:tc>
          <w:tcPr>
            <w:tcW w:w="1853" w:type="pct"/>
          </w:tcPr>
          <w:p w14:paraId="4C981C18" w14:textId="7980172E" w:rsidR="007240B3" w:rsidRPr="0006123F" w:rsidRDefault="007240B3" w:rsidP="00BD25A5">
            <w:pPr>
              <w:pStyle w:val="Tablecellentry"/>
            </w:pPr>
            <w:r w:rsidRPr="0006123F">
              <w:t>Antimony</w:t>
            </w:r>
            <w:r w:rsidR="00BD25A5" w:rsidRPr="0006123F">
              <w:t>,</w:t>
            </w:r>
            <w:r w:rsidRPr="0006123F">
              <w:t xml:space="preserve"> total </w:t>
            </w:r>
          </w:p>
        </w:tc>
        <w:tc>
          <w:tcPr>
            <w:tcW w:w="691" w:type="pct"/>
          </w:tcPr>
          <w:p w14:paraId="027A90DA" w14:textId="71011119" w:rsidR="007240B3" w:rsidRPr="0006123F" w:rsidRDefault="007240B3" w:rsidP="00BD25A5">
            <w:pPr>
              <w:pStyle w:val="Tablecellentry"/>
              <w:rPr>
                <w:color w:val="000000" w:themeColor="text1"/>
              </w:rPr>
            </w:pPr>
            <w:r w:rsidRPr="0006123F">
              <w:t>7440360</w:t>
            </w:r>
          </w:p>
        </w:tc>
        <w:tc>
          <w:tcPr>
            <w:tcW w:w="1733" w:type="pct"/>
            <w:tcBorders>
              <w:left w:val="double" w:sz="4" w:space="0" w:color="auto"/>
            </w:tcBorders>
          </w:tcPr>
          <w:p w14:paraId="1285EC2A" w14:textId="69710946" w:rsidR="007240B3" w:rsidRPr="0006123F" w:rsidRDefault="007240B3" w:rsidP="00BD25A5">
            <w:pPr>
              <w:pStyle w:val="Tablecellentry"/>
              <w:rPr>
                <w:color w:val="000000" w:themeColor="text1"/>
              </w:rPr>
            </w:pPr>
            <w:r w:rsidRPr="0006123F">
              <w:t>Mercury</w:t>
            </w:r>
            <w:r w:rsidR="00BD25A5" w:rsidRPr="0006123F">
              <w:t xml:space="preserve">, </w:t>
            </w:r>
            <w:r w:rsidRPr="0006123F">
              <w:t>tota</w:t>
            </w:r>
            <w:r w:rsidR="00BD25A5" w:rsidRPr="0006123F">
              <w:t>l</w:t>
            </w:r>
          </w:p>
        </w:tc>
        <w:tc>
          <w:tcPr>
            <w:tcW w:w="723" w:type="pct"/>
          </w:tcPr>
          <w:p w14:paraId="36C1CE4A" w14:textId="374FFEB5" w:rsidR="007240B3" w:rsidRPr="0006123F" w:rsidRDefault="007240B3" w:rsidP="00BD25A5">
            <w:pPr>
              <w:pStyle w:val="Tablecellentry"/>
              <w:rPr>
                <w:color w:val="000000" w:themeColor="text1"/>
              </w:rPr>
            </w:pPr>
            <w:r w:rsidRPr="0006123F">
              <w:t>7439976</w:t>
            </w:r>
          </w:p>
        </w:tc>
      </w:tr>
      <w:tr w:rsidR="00DA13C1" w:rsidRPr="0006123F" w14:paraId="6FC19A8D" w14:textId="77777777" w:rsidTr="00122925">
        <w:trPr>
          <w:cantSplit/>
          <w:trHeight w:val="143"/>
          <w:jc w:val="center"/>
        </w:trPr>
        <w:tc>
          <w:tcPr>
            <w:tcW w:w="1853" w:type="pct"/>
          </w:tcPr>
          <w:p w14:paraId="579A8631" w14:textId="07B79559" w:rsidR="007240B3" w:rsidRPr="0006123F" w:rsidRDefault="007240B3" w:rsidP="00BD25A5">
            <w:pPr>
              <w:pStyle w:val="Tablecellentry"/>
            </w:pPr>
            <w:r w:rsidRPr="0006123F">
              <w:t>Arsenic</w:t>
            </w:r>
            <w:r w:rsidR="00BD25A5" w:rsidRPr="0006123F">
              <w:t>,</w:t>
            </w:r>
            <w:r w:rsidRPr="0006123F">
              <w:t xml:space="preserve"> total</w:t>
            </w:r>
          </w:p>
        </w:tc>
        <w:tc>
          <w:tcPr>
            <w:tcW w:w="691" w:type="pct"/>
          </w:tcPr>
          <w:p w14:paraId="5E1AF97D" w14:textId="5546F474" w:rsidR="007240B3" w:rsidRPr="0006123F" w:rsidRDefault="007240B3" w:rsidP="00BD25A5">
            <w:pPr>
              <w:pStyle w:val="Tablecellentry"/>
              <w:rPr>
                <w:color w:val="000000" w:themeColor="text1"/>
              </w:rPr>
            </w:pPr>
            <w:r w:rsidRPr="0006123F">
              <w:rPr>
                <w:color w:val="000000" w:themeColor="text1"/>
              </w:rPr>
              <w:t>7440382</w:t>
            </w:r>
          </w:p>
        </w:tc>
        <w:tc>
          <w:tcPr>
            <w:tcW w:w="1733" w:type="pct"/>
            <w:tcBorders>
              <w:left w:val="double" w:sz="4" w:space="0" w:color="auto"/>
            </w:tcBorders>
          </w:tcPr>
          <w:p w14:paraId="3C4AECEB" w14:textId="7B498759" w:rsidR="007240B3" w:rsidRPr="0006123F" w:rsidRDefault="007240B3" w:rsidP="00BD25A5">
            <w:pPr>
              <w:pStyle w:val="Tablecellentry"/>
              <w:rPr>
                <w:color w:val="000000" w:themeColor="text1"/>
              </w:rPr>
            </w:pPr>
            <w:r w:rsidRPr="0006123F">
              <w:rPr>
                <w:color w:val="000000" w:themeColor="text1"/>
              </w:rPr>
              <w:t>Nickel</w:t>
            </w:r>
            <w:r w:rsidR="00BD25A5" w:rsidRPr="0006123F">
              <w:rPr>
                <w:color w:val="000000" w:themeColor="text1"/>
              </w:rPr>
              <w:t xml:space="preserve">, </w:t>
            </w:r>
            <w:r w:rsidRPr="0006123F">
              <w:rPr>
                <w:color w:val="000000" w:themeColor="text1"/>
              </w:rPr>
              <w:t>total and dissolved</w:t>
            </w:r>
          </w:p>
        </w:tc>
        <w:tc>
          <w:tcPr>
            <w:tcW w:w="723" w:type="pct"/>
          </w:tcPr>
          <w:p w14:paraId="216FCFC3" w14:textId="7BBA0129" w:rsidR="007240B3" w:rsidRPr="0006123F" w:rsidRDefault="007240B3" w:rsidP="00BD25A5">
            <w:pPr>
              <w:pStyle w:val="Tablecellentry"/>
              <w:rPr>
                <w:color w:val="000000" w:themeColor="text1"/>
              </w:rPr>
            </w:pPr>
            <w:r w:rsidRPr="0006123F">
              <w:rPr>
                <w:color w:val="000000" w:themeColor="text1"/>
              </w:rPr>
              <w:t>7440020</w:t>
            </w:r>
          </w:p>
        </w:tc>
      </w:tr>
      <w:tr w:rsidR="00DA13C1" w:rsidRPr="0006123F" w14:paraId="7DFE1D63" w14:textId="77777777" w:rsidTr="00122925">
        <w:trPr>
          <w:cantSplit/>
          <w:trHeight w:val="170"/>
          <w:jc w:val="center"/>
        </w:trPr>
        <w:tc>
          <w:tcPr>
            <w:tcW w:w="1853" w:type="pct"/>
          </w:tcPr>
          <w:p w14:paraId="7153148C" w14:textId="097F9DE3" w:rsidR="007240B3" w:rsidRPr="0006123F" w:rsidRDefault="007240B3" w:rsidP="00BD25A5">
            <w:pPr>
              <w:pStyle w:val="Tablecellentry"/>
            </w:pPr>
            <w:r w:rsidRPr="0006123F">
              <w:rPr>
                <w:color w:val="FF0000"/>
              </w:rPr>
              <w:t>Arsenic</w:t>
            </w:r>
            <w:r w:rsidR="00BD25A5" w:rsidRPr="0006123F">
              <w:rPr>
                <w:color w:val="FF0000"/>
              </w:rPr>
              <w:t>,</w:t>
            </w:r>
            <w:r w:rsidRPr="0006123F">
              <w:rPr>
                <w:color w:val="FF0000"/>
              </w:rPr>
              <w:t xml:space="preserve"> </w:t>
            </w:r>
            <w:r w:rsidR="00290CAE" w:rsidRPr="0006123F">
              <w:rPr>
                <w:color w:val="FF0000"/>
              </w:rPr>
              <w:t>t</w:t>
            </w:r>
            <w:r w:rsidRPr="0006123F">
              <w:rPr>
                <w:color w:val="FF0000"/>
              </w:rPr>
              <w:t xml:space="preserve">otal </w:t>
            </w:r>
            <w:r w:rsidR="00290CAE" w:rsidRPr="0006123F">
              <w:rPr>
                <w:color w:val="FF0000"/>
              </w:rPr>
              <w:t>i</w:t>
            </w:r>
            <w:r w:rsidRPr="0006123F">
              <w:rPr>
                <w:color w:val="FF0000"/>
              </w:rPr>
              <w:t>norganic</w:t>
            </w:r>
          </w:p>
        </w:tc>
        <w:tc>
          <w:tcPr>
            <w:tcW w:w="691" w:type="pct"/>
          </w:tcPr>
          <w:p w14:paraId="1B482C7B" w14:textId="67300059" w:rsidR="007240B3" w:rsidRPr="0006123F" w:rsidRDefault="007240B3" w:rsidP="00BD25A5">
            <w:pPr>
              <w:pStyle w:val="Tablecellentry"/>
              <w:rPr>
                <w:color w:val="000000" w:themeColor="text1"/>
              </w:rPr>
            </w:pPr>
            <w:r w:rsidRPr="0006123F">
              <w:rPr>
                <w:color w:val="000000" w:themeColor="text1"/>
              </w:rPr>
              <w:t>7440382</w:t>
            </w:r>
          </w:p>
        </w:tc>
        <w:tc>
          <w:tcPr>
            <w:tcW w:w="1733" w:type="pct"/>
            <w:tcBorders>
              <w:left w:val="double" w:sz="4" w:space="0" w:color="auto"/>
            </w:tcBorders>
          </w:tcPr>
          <w:p w14:paraId="20D92B6D" w14:textId="111F70CF" w:rsidR="007240B3" w:rsidRPr="0006123F" w:rsidRDefault="007240B3" w:rsidP="00BD25A5">
            <w:pPr>
              <w:pStyle w:val="Tablecellentry"/>
              <w:rPr>
                <w:color w:val="000000" w:themeColor="text1"/>
              </w:rPr>
            </w:pPr>
            <w:r w:rsidRPr="0006123F">
              <w:rPr>
                <w:color w:val="000000" w:themeColor="text1"/>
              </w:rPr>
              <w:t>Selenium</w:t>
            </w:r>
            <w:r w:rsidR="00BD25A5" w:rsidRPr="0006123F">
              <w:rPr>
                <w:color w:val="000000" w:themeColor="text1"/>
              </w:rPr>
              <w:t>,</w:t>
            </w:r>
            <w:r w:rsidRPr="0006123F">
              <w:rPr>
                <w:color w:val="000000" w:themeColor="text1"/>
              </w:rPr>
              <w:t xml:space="preserve"> total and dissolved</w:t>
            </w:r>
          </w:p>
        </w:tc>
        <w:tc>
          <w:tcPr>
            <w:tcW w:w="723" w:type="pct"/>
          </w:tcPr>
          <w:p w14:paraId="4663AE84" w14:textId="0625DF75" w:rsidR="007240B3" w:rsidRPr="0006123F" w:rsidRDefault="007240B3" w:rsidP="00BD25A5">
            <w:pPr>
              <w:pStyle w:val="Tablecellentry"/>
              <w:rPr>
                <w:color w:val="000000" w:themeColor="text1"/>
              </w:rPr>
            </w:pPr>
            <w:r w:rsidRPr="0006123F">
              <w:rPr>
                <w:color w:val="000000" w:themeColor="text1"/>
              </w:rPr>
              <w:t>7782492</w:t>
            </w:r>
          </w:p>
        </w:tc>
      </w:tr>
      <w:tr w:rsidR="00DA13C1" w:rsidRPr="0006123F" w14:paraId="09F561E7" w14:textId="77777777" w:rsidTr="00122925">
        <w:trPr>
          <w:cantSplit/>
          <w:jc w:val="center"/>
        </w:trPr>
        <w:tc>
          <w:tcPr>
            <w:tcW w:w="1853" w:type="pct"/>
          </w:tcPr>
          <w:p w14:paraId="18BA4D7D" w14:textId="6C37DD80" w:rsidR="007240B3" w:rsidRPr="0006123F" w:rsidRDefault="007240B3" w:rsidP="00BD25A5">
            <w:pPr>
              <w:pStyle w:val="Tablecellentry"/>
            </w:pPr>
            <w:r w:rsidRPr="0006123F">
              <w:t>Arsenic</w:t>
            </w:r>
            <w:r w:rsidR="00BD25A5" w:rsidRPr="0006123F">
              <w:t>,</w:t>
            </w:r>
            <w:r w:rsidRPr="0006123F">
              <w:t xml:space="preserve"> </w:t>
            </w:r>
            <w:r w:rsidR="00290CAE" w:rsidRPr="0006123F">
              <w:t>t</w:t>
            </w:r>
            <w:r w:rsidRPr="0006123F">
              <w:t xml:space="preserve">otal </w:t>
            </w:r>
            <w:r w:rsidR="00290CAE" w:rsidRPr="0006123F">
              <w:t>i</w:t>
            </w:r>
            <w:r w:rsidRPr="0006123F">
              <w:t xml:space="preserve">norganic </w:t>
            </w:r>
            <w:r w:rsidR="00290CAE" w:rsidRPr="0006123F">
              <w:t>d</w:t>
            </w:r>
            <w:r w:rsidRPr="0006123F">
              <w:t>issolved</w:t>
            </w:r>
          </w:p>
        </w:tc>
        <w:tc>
          <w:tcPr>
            <w:tcW w:w="691" w:type="pct"/>
          </w:tcPr>
          <w:p w14:paraId="3E3B64E4" w14:textId="4A6D3D1A" w:rsidR="007240B3" w:rsidRPr="0006123F" w:rsidRDefault="007240B3" w:rsidP="00BD25A5">
            <w:pPr>
              <w:pStyle w:val="Tablecellentry"/>
              <w:rPr>
                <w:color w:val="000000" w:themeColor="text1"/>
              </w:rPr>
            </w:pPr>
            <w:r w:rsidRPr="0006123F">
              <w:rPr>
                <w:color w:val="000000" w:themeColor="text1"/>
              </w:rPr>
              <w:t>7440382</w:t>
            </w:r>
          </w:p>
        </w:tc>
        <w:tc>
          <w:tcPr>
            <w:tcW w:w="1733" w:type="pct"/>
            <w:tcBorders>
              <w:left w:val="double" w:sz="4" w:space="0" w:color="auto"/>
            </w:tcBorders>
          </w:tcPr>
          <w:p w14:paraId="4488297A" w14:textId="40A75C2E" w:rsidR="007240B3" w:rsidRPr="0006123F" w:rsidRDefault="007240B3" w:rsidP="00BD25A5">
            <w:pPr>
              <w:pStyle w:val="Tablecellentry"/>
              <w:rPr>
                <w:color w:val="000000" w:themeColor="text1"/>
              </w:rPr>
            </w:pPr>
            <w:r w:rsidRPr="0006123F">
              <w:rPr>
                <w:color w:val="000000" w:themeColor="text1"/>
              </w:rPr>
              <w:t>Silver</w:t>
            </w:r>
            <w:r w:rsidR="00BD25A5" w:rsidRPr="0006123F">
              <w:rPr>
                <w:color w:val="000000" w:themeColor="text1"/>
              </w:rPr>
              <w:t xml:space="preserve">, </w:t>
            </w:r>
            <w:r w:rsidRPr="0006123F">
              <w:rPr>
                <w:color w:val="000000" w:themeColor="text1"/>
              </w:rPr>
              <w:t>total and dissolved</w:t>
            </w:r>
          </w:p>
        </w:tc>
        <w:tc>
          <w:tcPr>
            <w:tcW w:w="723" w:type="pct"/>
          </w:tcPr>
          <w:p w14:paraId="36AC12ED" w14:textId="7F3A5B5E" w:rsidR="007240B3" w:rsidRPr="0006123F" w:rsidRDefault="007240B3" w:rsidP="00BD25A5">
            <w:pPr>
              <w:pStyle w:val="Tablecellentry"/>
              <w:rPr>
                <w:color w:val="000000" w:themeColor="text1"/>
              </w:rPr>
            </w:pPr>
            <w:r w:rsidRPr="0006123F">
              <w:rPr>
                <w:color w:val="000000" w:themeColor="text1"/>
              </w:rPr>
              <w:t>7440224</w:t>
            </w:r>
          </w:p>
        </w:tc>
      </w:tr>
      <w:tr w:rsidR="00DA13C1" w:rsidRPr="0006123F" w14:paraId="1E75157D" w14:textId="77777777" w:rsidTr="00122925">
        <w:trPr>
          <w:cantSplit/>
          <w:jc w:val="center"/>
        </w:trPr>
        <w:tc>
          <w:tcPr>
            <w:tcW w:w="1853" w:type="pct"/>
          </w:tcPr>
          <w:p w14:paraId="25B9973D" w14:textId="02C18FEC" w:rsidR="007240B3" w:rsidRPr="0006123F" w:rsidRDefault="007240B3" w:rsidP="00BD25A5">
            <w:pPr>
              <w:pStyle w:val="Tablecellentry"/>
            </w:pPr>
            <w:r w:rsidRPr="0006123F">
              <w:t>Beryllium</w:t>
            </w:r>
            <w:r w:rsidR="00BD25A5" w:rsidRPr="0006123F">
              <w:t>,</w:t>
            </w:r>
            <w:r w:rsidRPr="0006123F">
              <w:t xml:space="preserve"> total (may delete for marine discharges)</w:t>
            </w:r>
          </w:p>
        </w:tc>
        <w:tc>
          <w:tcPr>
            <w:tcW w:w="691" w:type="pct"/>
          </w:tcPr>
          <w:p w14:paraId="5BEBD218" w14:textId="2F091D93" w:rsidR="007240B3" w:rsidRPr="0006123F" w:rsidRDefault="007240B3" w:rsidP="00BD25A5">
            <w:pPr>
              <w:pStyle w:val="Tablecellentry"/>
              <w:rPr>
                <w:color w:val="000000" w:themeColor="text1"/>
              </w:rPr>
            </w:pPr>
            <w:r w:rsidRPr="0006123F">
              <w:rPr>
                <w:color w:val="000000" w:themeColor="text1"/>
              </w:rPr>
              <w:t>7440417</w:t>
            </w:r>
          </w:p>
        </w:tc>
        <w:tc>
          <w:tcPr>
            <w:tcW w:w="1733" w:type="pct"/>
            <w:tcBorders>
              <w:left w:val="double" w:sz="4" w:space="0" w:color="auto"/>
            </w:tcBorders>
          </w:tcPr>
          <w:p w14:paraId="59206EB7" w14:textId="728D59D3" w:rsidR="007240B3" w:rsidRPr="0006123F" w:rsidRDefault="007240B3" w:rsidP="00BD25A5">
            <w:pPr>
              <w:pStyle w:val="Tablecellentry"/>
              <w:rPr>
                <w:color w:val="000000" w:themeColor="text1"/>
              </w:rPr>
            </w:pPr>
            <w:r w:rsidRPr="0006123F">
              <w:rPr>
                <w:color w:val="000000" w:themeColor="text1"/>
              </w:rPr>
              <w:t>Thallium</w:t>
            </w:r>
            <w:r w:rsidR="00BD25A5" w:rsidRPr="0006123F">
              <w:rPr>
                <w:color w:val="000000" w:themeColor="text1"/>
              </w:rPr>
              <w:t xml:space="preserve">, </w:t>
            </w:r>
            <w:r w:rsidRPr="0006123F">
              <w:rPr>
                <w:color w:val="000000" w:themeColor="text1"/>
              </w:rPr>
              <w:t>total</w:t>
            </w:r>
          </w:p>
        </w:tc>
        <w:tc>
          <w:tcPr>
            <w:tcW w:w="723" w:type="pct"/>
          </w:tcPr>
          <w:p w14:paraId="4C445918" w14:textId="0575B7D0" w:rsidR="007240B3" w:rsidRPr="0006123F" w:rsidRDefault="007240B3" w:rsidP="00BD25A5">
            <w:pPr>
              <w:pStyle w:val="Tablecellentry"/>
              <w:rPr>
                <w:color w:val="000000" w:themeColor="text1"/>
              </w:rPr>
            </w:pPr>
            <w:r w:rsidRPr="0006123F">
              <w:rPr>
                <w:color w:val="000000" w:themeColor="text1"/>
              </w:rPr>
              <w:t>7440280</w:t>
            </w:r>
          </w:p>
        </w:tc>
      </w:tr>
      <w:tr w:rsidR="00DA13C1" w:rsidRPr="0006123F" w14:paraId="55A806A6" w14:textId="77777777" w:rsidTr="00122925">
        <w:trPr>
          <w:cantSplit/>
          <w:jc w:val="center"/>
        </w:trPr>
        <w:tc>
          <w:tcPr>
            <w:tcW w:w="1853" w:type="pct"/>
          </w:tcPr>
          <w:p w14:paraId="0CC6107D" w14:textId="70367A2D" w:rsidR="007240B3" w:rsidRPr="0006123F" w:rsidRDefault="007240B3" w:rsidP="00BD25A5">
            <w:pPr>
              <w:pStyle w:val="Tablecellentry"/>
            </w:pPr>
            <w:r w:rsidRPr="0006123F">
              <w:t>Cadmium</w:t>
            </w:r>
            <w:r w:rsidR="00BD25A5" w:rsidRPr="0006123F">
              <w:t>,</w:t>
            </w:r>
            <w:r w:rsidRPr="0006123F">
              <w:t xml:space="preserve"> total and dissolved</w:t>
            </w:r>
          </w:p>
        </w:tc>
        <w:tc>
          <w:tcPr>
            <w:tcW w:w="691" w:type="pct"/>
          </w:tcPr>
          <w:p w14:paraId="2573481B" w14:textId="6F5D92C8" w:rsidR="007240B3" w:rsidRPr="0006123F" w:rsidRDefault="007240B3" w:rsidP="00BD25A5">
            <w:pPr>
              <w:pStyle w:val="Tablecellentry"/>
              <w:rPr>
                <w:color w:val="000000" w:themeColor="text1"/>
              </w:rPr>
            </w:pPr>
            <w:r w:rsidRPr="0006123F">
              <w:rPr>
                <w:color w:val="000000" w:themeColor="text1"/>
              </w:rPr>
              <w:t>7440439</w:t>
            </w:r>
          </w:p>
        </w:tc>
        <w:tc>
          <w:tcPr>
            <w:tcW w:w="1733" w:type="pct"/>
            <w:tcBorders>
              <w:left w:val="double" w:sz="4" w:space="0" w:color="auto"/>
            </w:tcBorders>
          </w:tcPr>
          <w:p w14:paraId="28F064A8" w14:textId="6D1057DF" w:rsidR="007240B3" w:rsidRPr="0006123F" w:rsidRDefault="007240B3" w:rsidP="00BD25A5">
            <w:pPr>
              <w:pStyle w:val="Tablecellentry"/>
              <w:rPr>
                <w:color w:val="000000" w:themeColor="text1"/>
              </w:rPr>
            </w:pPr>
            <w:r w:rsidRPr="0006123F">
              <w:rPr>
                <w:color w:val="000000" w:themeColor="text1"/>
              </w:rPr>
              <w:t>Zinc</w:t>
            </w:r>
            <w:r w:rsidR="00BD25A5" w:rsidRPr="0006123F">
              <w:rPr>
                <w:color w:val="000000" w:themeColor="text1"/>
              </w:rPr>
              <w:t xml:space="preserve">, </w:t>
            </w:r>
            <w:r w:rsidRPr="0006123F">
              <w:rPr>
                <w:color w:val="000000" w:themeColor="text1"/>
              </w:rPr>
              <w:t>total and dissolved</w:t>
            </w:r>
          </w:p>
        </w:tc>
        <w:tc>
          <w:tcPr>
            <w:tcW w:w="723" w:type="pct"/>
          </w:tcPr>
          <w:p w14:paraId="295256FA" w14:textId="5B34C4E2" w:rsidR="007240B3" w:rsidRPr="0006123F" w:rsidRDefault="007240B3" w:rsidP="00BD25A5">
            <w:pPr>
              <w:pStyle w:val="Tablecellentry"/>
              <w:rPr>
                <w:color w:val="000000" w:themeColor="text1"/>
              </w:rPr>
            </w:pPr>
            <w:r w:rsidRPr="0006123F">
              <w:rPr>
                <w:color w:val="000000" w:themeColor="text1"/>
              </w:rPr>
              <w:t>7440666</w:t>
            </w:r>
          </w:p>
        </w:tc>
      </w:tr>
      <w:tr w:rsidR="00DA13C1" w:rsidRPr="0006123F" w14:paraId="2E7892D8" w14:textId="77777777" w:rsidTr="00122925">
        <w:trPr>
          <w:cantSplit/>
          <w:jc w:val="center"/>
        </w:trPr>
        <w:tc>
          <w:tcPr>
            <w:tcW w:w="1853" w:type="pct"/>
          </w:tcPr>
          <w:p w14:paraId="2A13EF6A" w14:textId="413F743F" w:rsidR="007240B3" w:rsidRPr="0006123F" w:rsidRDefault="007240B3" w:rsidP="00BD25A5">
            <w:pPr>
              <w:pStyle w:val="Tablecellentry"/>
            </w:pPr>
            <w:r w:rsidRPr="0006123F">
              <w:t>Chromium</w:t>
            </w:r>
            <w:r w:rsidR="00BD25A5" w:rsidRPr="0006123F">
              <w:t>,</w:t>
            </w:r>
            <w:r w:rsidRPr="0006123F">
              <w:t xml:space="preserve"> total</w:t>
            </w:r>
            <w:r w:rsidR="00F17B77" w:rsidRPr="0006123F">
              <w:t xml:space="preserve"> and dissolved</w:t>
            </w:r>
          </w:p>
        </w:tc>
        <w:tc>
          <w:tcPr>
            <w:tcW w:w="691" w:type="pct"/>
          </w:tcPr>
          <w:p w14:paraId="59D47891" w14:textId="5562FD47" w:rsidR="007240B3" w:rsidRPr="0006123F" w:rsidRDefault="007240B3" w:rsidP="00BD25A5">
            <w:pPr>
              <w:pStyle w:val="Tablecellentry"/>
              <w:rPr>
                <w:color w:val="000000" w:themeColor="text1"/>
              </w:rPr>
            </w:pPr>
            <w:r w:rsidRPr="0006123F">
              <w:rPr>
                <w:color w:val="000000" w:themeColor="text1"/>
              </w:rPr>
              <w:t>7440473</w:t>
            </w:r>
          </w:p>
        </w:tc>
        <w:tc>
          <w:tcPr>
            <w:tcW w:w="1733" w:type="pct"/>
            <w:tcBorders>
              <w:left w:val="double" w:sz="4" w:space="0" w:color="auto"/>
            </w:tcBorders>
            <w:shd w:val="clear" w:color="auto" w:fill="auto"/>
          </w:tcPr>
          <w:p w14:paraId="08570FFF" w14:textId="00C0178C" w:rsidR="007240B3" w:rsidRPr="0006123F" w:rsidRDefault="007240B3" w:rsidP="00BD25A5">
            <w:pPr>
              <w:pStyle w:val="Tablecellentry"/>
              <w:rPr>
                <w:color w:val="000000" w:themeColor="text1"/>
              </w:rPr>
            </w:pPr>
            <w:r w:rsidRPr="0006123F">
              <w:rPr>
                <w:color w:val="000000" w:themeColor="text1"/>
              </w:rPr>
              <w:t>Cyanide</w:t>
            </w:r>
            <w:r w:rsidR="00BD25A5" w:rsidRPr="0006123F">
              <w:rPr>
                <w:color w:val="000000" w:themeColor="text1"/>
              </w:rPr>
              <w:t>,</w:t>
            </w:r>
            <w:r w:rsidRPr="0006123F">
              <w:rPr>
                <w:color w:val="000000" w:themeColor="text1"/>
              </w:rPr>
              <w:t xml:space="preserve"> </w:t>
            </w:r>
            <w:r w:rsidR="00290CAE" w:rsidRPr="0006123F">
              <w:rPr>
                <w:color w:val="000000" w:themeColor="text1"/>
              </w:rPr>
              <w:t>f</w:t>
            </w:r>
            <w:r w:rsidRPr="0006123F">
              <w:rPr>
                <w:color w:val="000000" w:themeColor="text1"/>
              </w:rPr>
              <w:t xml:space="preserve">ree </w:t>
            </w:r>
            <w:r w:rsidR="00BD25A5" w:rsidRPr="0006123F">
              <w:rPr>
                <w:color w:val="000000" w:themeColor="text1"/>
              </w:rPr>
              <w:t>(</w:t>
            </w:r>
            <w:r w:rsidRPr="0006123F">
              <w:rPr>
                <w:color w:val="000000" w:themeColor="text1"/>
              </w:rPr>
              <w:t>See note c &amp; d.</w:t>
            </w:r>
            <w:r w:rsidR="00BD25A5" w:rsidRPr="0006123F">
              <w:rPr>
                <w:color w:val="000000" w:themeColor="text1"/>
              </w:rPr>
              <w:t>)</w:t>
            </w:r>
          </w:p>
        </w:tc>
        <w:tc>
          <w:tcPr>
            <w:tcW w:w="723" w:type="pct"/>
          </w:tcPr>
          <w:p w14:paraId="0F0D52B3" w14:textId="27FB25F2" w:rsidR="007240B3" w:rsidRPr="0006123F" w:rsidRDefault="007240B3" w:rsidP="00BD25A5">
            <w:pPr>
              <w:pStyle w:val="Tablecellentry"/>
              <w:rPr>
                <w:color w:val="000000" w:themeColor="text1"/>
              </w:rPr>
            </w:pPr>
            <w:r w:rsidRPr="0006123F">
              <w:rPr>
                <w:color w:val="000000" w:themeColor="text1"/>
              </w:rPr>
              <w:t>57125</w:t>
            </w:r>
          </w:p>
        </w:tc>
      </w:tr>
      <w:tr w:rsidR="00DA13C1" w:rsidRPr="0006123F" w14:paraId="2621D18A" w14:textId="77777777" w:rsidTr="00122925">
        <w:trPr>
          <w:cantSplit/>
          <w:jc w:val="center"/>
        </w:trPr>
        <w:tc>
          <w:tcPr>
            <w:tcW w:w="1853" w:type="pct"/>
          </w:tcPr>
          <w:p w14:paraId="62A628FB" w14:textId="7B7CB77F" w:rsidR="007240B3" w:rsidRPr="0006123F" w:rsidRDefault="007240B3" w:rsidP="00BD25A5">
            <w:pPr>
              <w:pStyle w:val="Tablecellentry"/>
            </w:pPr>
            <w:r w:rsidRPr="0006123F">
              <w:t>Chromium III</w:t>
            </w:r>
            <w:r w:rsidR="00BD25A5" w:rsidRPr="0006123F">
              <w:t>,</w:t>
            </w:r>
            <w:r w:rsidRPr="0006123F">
              <w:t xml:space="preserve"> total and dissolved</w:t>
            </w:r>
            <w:r w:rsidR="00BD25A5" w:rsidRPr="0006123F">
              <w:t xml:space="preserve"> (S</w:t>
            </w:r>
            <w:r w:rsidR="00F17B77" w:rsidRPr="0006123F">
              <w:t>ee note e.</w:t>
            </w:r>
            <w:r w:rsidR="00BD25A5" w:rsidRPr="0006123F">
              <w:t>)</w:t>
            </w:r>
          </w:p>
        </w:tc>
        <w:tc>
          <w:tcPr>
            <w:tcW w:w="691" w:type="pct"/>
          </w:tcPr>
          <w:p w14:paraId="1B7F0E16" w14:textId="6669599F" w:rsidR="007240B3" w:rsidRPr="0006123F" w:rsidRDefault="007240B3" w:rsidP="00BD25A5">
            <w:pPr>
              <w:pStyle w:val="Tablecellentry"/>
              <w:rPr>
                <w:color w:val="000000" w:themeColor="text1"/>
              </w:rPr>
            </w:pPr>
            <w:r w:rsidRPr="0006123F">
              <w:rPr>
                <w:color w:val="000000" w:themeColor="text1"/>
              </w:rPr>
              <w:t>16065831</w:t>
            </w:r>
          </w:p>
        </w:tc>
        <w:tc>
          <w:tcPr>
            <w:tcW w:w="1733" w:type="pct"/>
            <w:tcBorders>
              <w:left w:val="double" w:sz="4" w:space="0" w:color="auto"/>
              <w:bottom w:val="single" w:sz="4" w:space="0" w:color="auto"/>
            </w:tcBorders>
          </w:tcPr>
          <w:p w14:paraId="27955A9C" w14:textId="494A3E9D" w:rsidR="007240B3" w:rsidRPr="0006123F" w:rsidRDefault="007240B3" w:rsidP="00BD25A5">
            <w:pPr>
              <w:pStyle w:val="Tablecellentry"/>
              <w:rPr>
                <w:color w:val="000000" w:themeColor="text1"/>
              </w:rPr>
            </w:pPr>
            <w:r w:rsidRPr="0006123F">
              <w:rPr>
                <w:color w:val="000000" w:themeColor="text1"/>
              </w:rPr>
              <w:t>Cyanide</w:t>
            </w:r>
            <w:r w:rsidR="00BD25A5" w:rsidRPr="0006123F">
              <w:rPr>
                <w:color w:val="000000" w:themeColor="text1"/>
              </w:rPr>
              <w:t xml:space="preserve">, </w:t>
            </w:r>
            <w:r w:rsidR="00290CAE" w:rsidRPr="0006123F">
              <w:rPr>
                <w:color w:val="000000" w:themeColor="text1"/>
              </w:rPr>
              <w:t>t</w:t>
            </w:r>
            <w:r w:rsidRPr="0006123F">
              <w:rPr>
                <w:color w:val="000000" w:themeColor="text1"/>
              </w:rPr>
              <w:t xml:space="preserve">otal </w:t>
            </w:r>
            <w:r w:rsidR="00BD25A5" w:rsidRPr="0006123F">
              <w:rPr>
                <w:color w:val="000000" w:themeColor="text1"/>
              </w:rPr>
              <w:t>(</w:t>
            </w:r>
            <w:r w:rsidRPr="0006123F">
              <w:rPr>
                <w:color w:val="000000" w:themeColor="text1"/>
              </w:rPr>
              <w:t>See note d.</w:t>
            </w:r>
            <w:r w:rsidR="00BD25A5" w:rsidRPr="0006123F">
              <w:rPr>
                <w:color w:val="000000" w:themeColor="text1"/>
              </w:rPr>
              <w:t>)</w:t>
            </w:r>
          </w:p>
        </w:tc>
        <w:tc>
          <w:tcPr>
            <w:tcW w:w="723" w:type="pct"/>
            <w:tcBorders>
              <w:bottom w:val="single" w:sz="4" w:space="0" w:color="auto"/>
            </w:tcBorders>
          </w:tcPr>
          <w:p w14:paraId="27C1DFA0" w14:textId="448F14E3" w:rsidR="007240B3" w:rsidRPr="0006123F" w:rsidRDefault="007240B3" w:rsidP="00BD25A5">
            <w:pPr>
              <w:pStyle w:val="Tablecellentry"/>
              <w:rPr>
                <w:color w:val="000000" w:themeColor="text1"/>
              </w:rPr>
            </w:pPr>
            <w:r w:rsidRPr="0006123F">
              <w:rPr>
                <w:color w:val="000000" w:themeColor="text1"/>
              </w:rPr>
              <w:t>57125</w:t>
            </w:r>
          </w:p>
        </w:tc>
      </w:tr>
      <w:tr w:rsidR="00DA13C1" w:rsidRPr="0006123F" w14:paraId="3E9DE205" w14:textId="77777777" w:rsidTr="00122925">
        <w:trPr>
          <w:cantSplit/>
          <w:jc w:val="center"/>
        </w:trPr>
        <w:tc>
          <w:tcPr>
            <w:tcW w:w="1853" w:type="pct"/>
            <w:tcBorders>
              <w:bottom w:val="single" w:sz="4" w:space="0" w:color="auto"/>
            </w:tcBorders>
          </w:tcPr>
          <w:p w14:paraId="7A704F48" w14:textId="27010354" w:rsidR="007240B3" w:rsidRPr="0006123F" w:rsidRDefault="007240B3" w:rsidP="00BD25A5">
            <w:pPr>
              <w:pStyle w:val="Tablecellentry"/>
            </w:pPr>
            <w:r w:rsidRPr="0006123F">
              <w:t>Chromium VI</w:t>
            </w:r>
            <w:r w:rsidR="00BD25A5" w:rsidRPr="0006123F">
              <w:t xml:space="preserve">, </w:t>
            </w:r>
            <w:r w:rsidRPr="0006123F">
              <w:t>dissolved</w:t>
            </w:r>
          </w:p>
        </w:tc>
        <w:tc>
          <w:tcPr>
            <w:tcW w:w="691" w:type="pct"/>
            <w:tcBorders>
              <w:bottom w:val="single" w:sz="4" w:space="0" w:color="auto"/>
            </w:tcBorders>
          </w:tcPr>
          <w:p w14:paraId="419E672E" w14:textId="0C31495C" w:rsidR="007240B3" w:rsidRPr="0006123F" w:rsidRDefault="007240B3" w:rsidP="00BD25A5">
            <w:pPr>
              <w:pStyle w:val="Tablecellentry"/>
              <w:rPr>
                <w:color w:val="000000" w:themeColor="text1"/>
              </w:rPr>
            </w:pPr>
            <w:r w:rsidRPr="0006123F">
              <w:rPr>
                <w:color w:val="000000" w:themeColor="text1"/>
              </w:rPr>
              <w:t>18540299</w:t>
            </w:r>
          </w:p>
        </w:tc>
        <w:tc>
          <w:tcPr>
            <w:tcW w:w="1733" w:type="pct"/>
            <w:tcBorders>
              <w:left w:val="double" w:sz="4" w:space="0" w:color="auto"/>
              <w:bottom w:val="single" w:sz="4" w:space="0" w:color="auto"/>
            </w:tcBorders>
          </w:tcPr>
          <w:p w14:paraId="300E5658" w14:textId="67D2E65C" w:rsidR="007240B3" w:rsidRPr="0006123F" w:rsidRDefault="007240B3" w:rsidP="00BD25A5">
            <w:pPr>
              <w:pStyle w:val="Tablecellentry"/>
              <w:rPr>
                <w:strike/>
                <w:color w:val="000000" w:themeColor="text1"/>
              </w:rPr>
            </w:pPr>
            <w:r w:rsidRPr="0006123F">
              <w:rPr>
                <w:color w:val="000000" w:themeColor="text1"/>
              </w:rPr>
              <w:t>Hardness (</w:t>
            </w:r>
            <w:r w:rsidR="00290CAE" w:rsidRPr="0006123F">
              <w:rPr>
                <w:color w:val="000000" w:themeColor="text1"/>
              </w:rPr>
              <w:t>t</w:t>
            </w:r>
            <w:r w:rsidRPr="0006123F">
              <w:rPr>
                <w:color w:val="000000" w:themeColor="text1"/>
              </w:rPr>
              <w:t>otal as CaCO3)</w:t>
            </w:r>
          </w:p>
        </w:tc>
        <w:tc>
          <w:tcPr>
            <w:tcW w:w="723" w:type="pct"/>
            <w:tcBorders>
              <w:bottom w:val="single" w:sz="4" w:space="0" w:color="auto"/>
            </w:tcBorders>
          </w:tcPr>
          <w:p w14:paraId="31133C6B" w14:textId="29F2C4AD" w:rsidR="007240B3" w:rsidRPr="0006123F" w:rsidRDefault="007240B3" w:rsidP="00BD25A5">
            <w:pPr>
              <w:pStyle w:val="Tablecellentry"/>
              <w:rPr>
                <w:strike/>
                <w:color w:val="000000" w:themeColor="text1"/>
              </w:rPr>
            </w:pPr>
          </w:p>
        </w:tc>
      </w:tr>
      <w:tr w:rsidR="00DA13C1" w:rsidRPr="0006123F" w14:paraId="54CEE47D" w14:textId="77777777" w:rsidTr="00122925">
        <w:trPr>
          <w:cantSplit/>
          <w:trHeight w:val="656"/>
          <w:jc w:val="center"/>
        </w:trPr>
        <w:tc>
          <w:tcPr>
            <w:tcW w:w="1853" w:type="pct"/>
            <w:tcBorders>
              <w:bottom w:val="single" w:sz="4" w:space="0" w:color="auto"/>
            </w:tcBorders>
          </w:tcPr>
          <w:p w14:paraId="49F4BBD3" w14:textId="5F004857" w:rsidR="007240B3" w:rsidRPr="0006123F" w:rsidRDefault="007240B3" w:rsidP="00BD25A5">
            <w:pPr>
              <w:pStyle w:val="Tablecellentry"/>
            </w:pPr>
            <w:r w:rsidRPr="0006123F">
              <w:t>Copper</w:t>
            </w:r>
            <w:r w:rsidR="00BD25A5" w:rsidRPr="0006123F">
              <w:t>,</w:t>
            </w:r>
            <w:r w:rsidRPr="0006123F">
              <w:rPr>
                <w:vertAlign w:val="superscript"/>
              </w:rPr>
              <w:t xml:space="preserve"> </w:t>
            </w:r>
            <w:r w:rsidR="00290CAE" w:rsidRPr="0006123F">
              <w:t>t</w:t>
            </w:r>
            <w:r w:rsidRPr="0006123F">
              <w:t xml:space="preserve">otal and </w:t>
            </w:r>
            <w:r w:rsidR="00290CAE" w:rsidRPr="0006123F">
              <w:t>d</w:t>
            </w:r>
            <w:r w:rsidRPr="0006123F">
              <w:t xml:space="preserve">issolved [remove if BLM requirements already in permit] </w:t>
            </w:r>
          </w:p>
        </w:tc>
        <w:tc>
          <w:tcPr>
            <w:tcW w:w="691" w:type="pct"/>
            <w:tcBorders>
              <w:bottom w:val="single" w:sz="4" w:space="0" w:color="auto"/>
            </w:tcBorders>
          </w:tcPr>
          <w:p w14:paraId="4CD6579B" w14:textId="59F0C3B8" w:rsidR="007240B3" w:rsidRPr="0006123F" w:rsidRDefault="007240B3" w:rsidP="00BD25A5">
            <w:pPr>
              <w:pStyle w:val="Tablecellentry"/>
              <w:rPr>
                <w:color w:val="000000" w:themeColor="text1"/>
              </w:rPr>
            </w:pPr>
            <w:r w:rsidRPr="0006123F">
              <w:rPr>
                <w:color w:val="000000" w:themeColor="text1"/>
              </w:rPr>
              <w:t>7440508</w:t>
            </w:r>
          </w:p>
        </w:tc>
        <w:tc>
          <w:tcPr>
            <w:tcW w:w="1733" w:type="pct"/>
            <w:tcBorders>
              <w:left w:val="double" w:sz="4" w:space="0" w:color="auto"/>
              <w:bottom w:val="single" w:sz="4" w:space="0" w:color="auto"/>
            </w:tcBorders>
            <w:shd w:val="clear" w:color="auto" w:fill="auto"/>
          </w:tcPr>
          <w:p w14:paraId="4F4623FB" w14:textId="1D6BD5AF" w:rsidR="007240B3" w:rsidRPr="0006123F" w:rsidRDefault="007240B3" w:rsidP="00BD25A5">
            <w:pPr>
              <w:pStyle w:val="Tablecellentry"/>
              <w:rPr>
                <w:strike/>
                <w:color w:val="000000" w:themeColor="text1"/>
              </w:rPr>
            </w:pPr>
            <w:r w:rsidRPr="0006123F">
              <w:t>Iron</w:t>
            </w:r>
            <w:r w:rsidR="00BD25A5" w:rsidRPr="0006123F">
              <w:t>,</w:t>
            </w:r>
            <w:r w:rsidRPr="0006123F">
              <w:t xml:space="preserve"> </w:t>
            </w:r>
            <w:r w:rsidR="00290CAE" w:rsidRPr="0006123F">
              <w:t>t</w:t>
            </w:r>
            <w:r w:rsidRPr="0006123F">
              <w:t>otal (may delete for marine discharges)</w:t>
            </w:r>
          </w:p>
        </w:tc>
        <w:tc>
          <w:tcPr>
            <w:tcW w:w="723" w:type="pct"/>
            <w:tcBorders>
              <w:bottom w:val="single" w:sz="4" w:space="0" w:color="auto"/>
            </w:tcBorders>
          </w:tcPr>
          <w:p w14:paraId="50DF4613" w14:textId="6EEDF2FF" w:rsidR="007240B3" w:rsidRPr="0006123F" w:rsidRDefault="007240B3" w:rsidP="00BD25A5">
            <w:pPr>
              <w:pStyle w:val="Tablecellentry"/>
              <w:rPr>
                <w:strike/>
                <w:color w:val="000000" w:themeColor="text1"/>
              </w:rPr>
            </w:pPr>
            <w:r w:rsidRPr="0006123F">
              <w:rPr>
                <w:color w:val="000000" w:themeColor="text1"/>
              </w:rPr>
              <w:t>7439896</w:t>
            </w:r>
          </w:p>
        </w:tc>
      </w:tr>
      <w:tr w:rsidR="00006EA8" w:rsidRPr="0006123F" w14:paraId="4D4E4D20" w14:textId="77777777" w:rsidTr="00122925">
        <w:trPr>
          <w:cantSplit/>
          <w:jc w:val="center"/>
        </w:trPr>
        <w:tc>
          <w:tcPr>
            <w:tcW w:w="5000" w:type="pct"/>
            <w:gridSpan w:val="4"/>
            <w:tcBorders>
              <w:bottom w:val="single" w:sz="4" w:space="0" w:color="auto"/>
            </w:tcBorders>
            <w:vAlign w:val="bottom"/>
          </w:tcPr>
          <w:p w14:paraId="1418C209" w14:textId="77777777" w:rsidR="00006EA8" w:rsidRPr="0006123F" w:rsidRDefault="00006EA8" w:rsidP="00006EA8">
            <w:pPr>
              <w:rPr>
                <w:szCs w:val="22"/>
              </w:rPr>
            </w:pPr>
            <w:r w:rsidRPr="0006123F">
              <w:t>Notes:</w:t>
            </w:r>
          </w:p>
          <w:p w14:paraId="14D87D28" w14:textId="5F187DF7" w:rsidR="00006EA8" w:rsidRPr="0006123F" w:rsidRDefault="00006EA8" w:rsidP="00FB0C37">
            <w:pPr>
              <w:pStyle w:val="ListParagraph"/>
              <w:keepNext/>
              <w:keepLines/>
              <w:numPr>
                <w:ilvl w:val="0"/>
                <w:numId w:val="14"/>
              </w:numPr>
              <w:tabs>
                <w:tab w:val="left" w:pos="0"/>
              </w:tabs>
              <w:spacing w:after="60"/>
              <w:contextualSpacing w:val="0"/>
            </w:pPr>
            <w:r w:rsidRPr="0006123F">
              <w:t xml:space="preserve">The term “total” used in reference to metals is intended to cover all EPA-accepted standard digestion methods and is considered to be equivalent to the term “total recoverable”. </w:t>
            </w:r>
          </w:p>
          <w:p w14:paraId="50462F9D" w14:textId="77777777" w:rsidR="00006EA8" w:rsidRPr="0006123F" w:rsidRDefault="00006EA8" w:rsidP="00FB0C37">
            <w:pPr>
              <w:pStyle w:val="ListParagraph"/>
              <w:keepNext/>
              <w:keepLines/>
              <w:numPr>
                <w:ilvl w:val="0"/>
                <w:numId w:val="14"/>
              </w:numPr>
              <w:tabs>
                <w:tab w:val="left" w:pos="0"/>
              </w:tabs>
              <w:spacing w:after="60"/>
              <w:contextualSpacing w:val="0"/>
            </w:pPr>
            <w:r w:rsidRPr="0006123F">
              <w:t>Chemical Abstract Service</w:t>
            </w:r>
          </w:p>
          <w:p w14:paraId="5518EC18" w14:textId="12DC6E9B" w:rsidR="00006EA8" w:rsidRPr="0006123F" w:rsidRDefault="00006EA8" w:rsidP="00FB0C37">
            <w:pPr>
              <w:pStyle w:val="ListParagraph"/>
              <w:keepNext/>
              <w:keepLines/>
              <w:numPr>
                <w:ilvl w:val="0"/>
                <w:numId w:val="14"/>
              </w:numPr>
              <w:tabs>
                <w:tab w:val="left" w:pos="0"/>
              </w:tabs>
              <w:spacing w:after="60"/>
              <w:contextualSpacing w:val="0"/>
            </w:pPr>
            <w:r w:rsidRPr="0006123F">
              <w:t xml:space="preserve">There are multiple approved methods for testing for free cyanide. For more information, refer to DEQ’s analytical memo on the subject of cyanide monitoring at </w:t>
            </w:r>
            <w:hyperlink r:id="rId13" w:history="1">
              <w:r w:rsidRPr="0006123F">
                <w:rPr>
                  <w:rStyle w:val="Hyperlink"/>
                  <w:u w:val="single"/>
                </w:rPr>
                <w:t>https://www.oregon.gov/deq/FilterDocs/sToxicscyanide.pdf</w:t>
              </w:r>
            </w:hyperlink>
          </w:p>
          <w:p w14:paraId="299C806B" w14:textId="6461FE9C" w:rsidR="00F17B77" w:rsidRPr="0006123F" w:rsidRDefault="00222EDD" w:rsidP="00FB0C37">
            <w:pPr>
              <w:pStyle w:val="ListParagraph"/>
              <w:keepNext/>
              <w:keepLines/>
              <w:numPr>
                <w:ilvl w:val="0"/>
                <w:numId w:val="14"/>
              </w:numPr>
              <w:tabs>
                <w:tab w:val="left" w:pos="0"/>
              </w:tabs>
              <w:spacing w:after="60"/>
              <w:contextualSpacing w:val="0"/>
            </w:pPr>
            <w:r w:rsidRPr="0006123F">
              <w:t xml:space="preserve">Cyanide (free and total) must be collected as a grab sample according to 40 CFR 122. Twenty-four-hour composite samples are not required for this analyte. </w:t>
            </w:r>
            <w:r w:rsidR="00006EA8" w:rsidRPr="0006123F">
              <w:t>If the result for Total Cyanide exceeds 5.0 µg/L, the permittee must monitor for Free Cyanide as part of the Tier 2 monitoring.</w:t>
            </w:r>
          </w:p>
          <w:p w14:paraId="0E7583CF" w14:textId="36284EFB" w:rsidR="00006EA8" w:rsidRPr="0006123F" w:rsidRDefault="00F17B77" w:rsidP="00FB0C37">
            <w:pPr>
              <w:pStyle w:val="ListParagraph"/>
              <w:keepNext/>
              <w:keepLines/>
              <w:numPr>
                <w:ilvl w:val="0"/>
                <w:numId w:val="14"/>
              </w:numPr>
              <w:tabs>
                <w:tab w:val="left" w:pos="0"/>
              </w:tabs>
              <w:spacing w:after="60"/>
              <w:contextualSpacing w:val="0"/>
            </w:pPr>
            <w:r w:rsidRPr="0006123F">
              <w:t>There is no analytical method to test for Chromium III, results are obtained by subtracting Chromium VI from Chromium</w:t>
            </w:r>
          </w:p>
        </w:tc>
      </w:tr>
      <w:bookmarkEnd w:id="90"/>
    </w:tbl>
    <w:p w14:paraId="4FF1B5EA" w14:textId="77777777" w:rsidR="003E5159" w:rsidRPr="0006123F" w:rsidRDefault="003E5159"/>
    <w:p w14:paraId="3523D85A" w14:textId="77777777" w:rsidR="00960566" w:rsidRPr="0006123F" w:rsidRDefault="00960566" w:rsidP="00D742D9">
      <w:pPr>
        <w:pStyle w:val="Caption"/>
        <w:keepNext/>
        <w:keepLines/>
      </w:pPr>
      <w:bookmarkStart w:id="91" w:name="_Toc378775955"/>
      <w:bookmarkStart w:id="92" w:name="_Ref326265389"/>
      <w:bookmarkStart w:id="93" w:name="_Ref326265025"/>
    </w:p>
    <w:p w14:paraId="144650D9" w14:textId="00A4F8EF" w:rsidR="00233394" w:rsidRPr="0006123F" w:rsidRDefault="00073356" w:rsidP="00D742D9">
      <w:pPr>
        <w:pStyle w:val="Caption"/>
        <w:keepNext/>
        <w:keepLines/>
      </w:pPr>
      <w:bookmarkStart w:id="94" w:name="_Toc154576974"/>
      <w:r w:rsidRPr="0006123F">
        <w:t xml:space="preserve">Table </w:t>
      </w:r>
      <w:r w:rsidR="008632B3" w:rsidRPr="0006123F">
        <w:t>B?</w:t>
      </w:r>
      <w:r w:rsidRPr="0006123F">
        <w:t>: Volatile Organic Compounds</w:t>
      </w:r>
      <w:bookmarkEnd w:id="91"/>
      <w:bookmarkEnd w:id="94"/>
      <w:r w:rsidRPr="0006123F">
        <w:t xml:space="preserve"> </w:t>
      </w:r>
      <w:bookmarkEnd w:id="92"/>
      <w:bookmarkEnd w:id="93"/>
    </w:p>
    <w:p w14:paraId="689847B5" w14:textId="7EBC405D" w:rsidR="00233394" w:rsidRPr="0006123F" w:rsidRDefault="00233394" w:rsidP="00D742D9">
      <w:pPr>
        <w:pStyle w:val="PermitNormal"/>
        <w:keepNext/>
        <w:keepLines/>
        <w:spacing w:after="120"/>
        <w:jc w:val="cente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1E0" w:firstRow="1" w:lastRow="1" w:firstColumn="1" w:lastColumn="1" w:noHBand="0" w:noVBand="0"/>
      </w:tblPr>
      <w:tblGrid>
        <w:gridCol w:w="4097"/>
        <w:gridCol w:w="952"/>
        <w:gridCol w:w="4093"/>
        <w:gridCol w:w="944"/>
      </w:tblGrid>
      <w:tr w:rsidR="007240B3" w:rsidRPr="0006123F" w14:paraId="62C11593" w14:textId="77777777" w:rsidTr="00A43B5B">
        <w:trPr>
          <w:trHeight w:val="288"/>
          <w:tblHeader/>
          <w:jc w:val="center"/>
        </w:trPr>
        <w:tc>
          <w:tcPr>
            <w:tcW w:w="2031" w:type="pct"/>
            <w:shd w:val="clear" w:color="auto" w:fill="D9D9D9" w:themeFill="background1" w:themeFillShade="D9"/>
            <w:vAlign w:val="center"/>
          </w:tcPr>
          <w:p w14:paraId="3958DCA2" w14:textId="280E5238" w:rsidR="007240B3" w:rsidRPr="0006123F" w:rsidRDefault="007240B3" w:rsidP="00D742D9">
            <w:pPr>
              <w:pStyle w:val="TableColumnHeading"/>
              <w:keepNext/>
              <w:keepLines/>
              <w:rPr>
                <w:vertAlign w:val="superscript"/>
              </w:rPr>
            </w:pPr>
            <w:r w:rsidRPr="0006123F">
              <w:t>Pollutant</w:t>
            </w:r>
          </w:p>
          <w:p w14:paraId="3503D168" w14:textId="6473AA8B" w:rsidR="007240B3" w:rsidRPr="0006123F" w:rsidRDefault="00BD25A5" w:rsidP="00D742D9">
            <w:pPr>
              <w:pStyle w:val="TableColumnHeading"/>
              <w:keepNext/>
              <w:keepLines/>
              <w:rPr>
                <w:rFonts w:ascii="Times New Roman" w:hAnsi="Times New Roman" w:cs="Times New Roman"/>
                <w:b w:val="0"/>
              </w:rPr>
            </w:pPr>
            <w:r w:rsidRPr="0006123F">
              <w:rPr>
                <w:rFonts w:ascii="Times New Roman" w:hAnsi="Times New Roman" w:cs="Times New Roman"/>
                <w:b w:val="0"/>
              </w:rPr>
              <w:t>(</w:t>
            </w:r>
            <w:r w:rsidR="007240B3" w:rsidRPr="0006123F">
              <w:rPr>
                <w:rFonts w:ascii="Times New Roman" w:hAnsi="Times New Roman" w:cs="Times New Roman"/>
                <w:b w:val="0"/>
              </w:rPr>
              <w:t>See note a.</w:t>
            </w:r>
            <w:r w:rsidRPr="0006123F">
              <w:rPr>
                <w:rFonts w:ascii="Times New Roman" w:hAnsi="Times New Roman" w:cs="Times New Roman"/>
                <w:b w:val="0"/>
              </w:rPr>
              <w:t>)</w:t>
            </w:r>
          </w:p>
        </w:tc>
        <w:tc>
          <w:tcPr>
            <w:tcW w:w="472" w:type="pct"/>
            <w:shd w:val="clear" w:color="auto" w:fill="D9D9D9" w:themeFill="background1" w:themeFillShade="D9"/>
            <w:vAlign w:val="center"/>
          </w:tcPr>
          <w:p w14:paraId="6E8556C6" w14:textId="77777777" w:rsidR="007240B3" w:rsidRPr="0006123F" w:rsidRDefault="007240B3" w:rsidP="00D742D9">
            <w:pPr>
              <w:pStyle w:val="TableColumnHeading"/>
              <w:keepNext/>
              <w:keepLines/>
            </w:pPr>
            <w:r w:rsidRPr="0006123F">
              <w:t>CAS</w:t>
            </w:r>
          </w:p>
        </w:tc>
        <w:tc>
          <w:tcPr>
            <w:tcW w:w="2029" w:type="pct"/>
            <w:tcBorders>
              <w:left w:val="double" w:sz="4" w:space="0" w:color="auto"/>
            </w:tcBorders>
            <w:shd w:val="clear" w:color="auto" w:fill="D9D9D9" w:themeFill="background1" w:themeFillShade="D9"/>
            <w:vAlign w:val="center"/>
          </w:tcPr>
          <w:p w14:paraId="6798444C" w14:textId="77777777" w:rsidR="007240B3" w:rsidRPr="0006123F" w:rsidRDefault="007240B3" w:rsidP="00D742D9">
            <w:pPr>
              <w:pStyle w:val="TableColumnHeading"/>
              <w:keepNext/>
              <w:keepLines/>
              <w:rPr>
                <w:vertAlign w:val="superscript"/>
              </w:rPr>
            </w:pPr>
            <w:r w:rsidRPr="0006123F">
              <w:t>Pollutant</w:t>
            </w:r>
          </w:p>
          <w:p w14:paraId="2E18653E" w14:textId="10E0D4E1" w:rsidR="007240B3" w:rsidRPr="0006123F" w:rsidRDefault="00BD25A5" w:rsidP="00D742D9">
            <w:pPr>
              <w:pStyle w:val="TableColumnHeading"/>
              <w:keepNext/>
              <w:keepLines/>
            </w:pPr>
            <w:r w:rsidRPr="0006123F">
              <w:rPr>
                <w:rFonts w:ascii="Times New Roman" w:hAnsi="Times New Roman" w:cs="Times New Roman"/>
                <w:b w:val="0"/>
              </w:rPr>
              <w:t>(</w:t>
            </w:r>
            <w:r w:rsidR="007240B3" w:rsidRPr="0006123F">
              <w:rPr>
                <w:rFonts w:ascii="Times New Roman" w:hAnsi="Times New Roman" w:cs="Times New Roman"/>
                <w:b w:val="0"/>
              </w:rPr>
              <w:t>See note a.</w:t>
            </w:r>
            <w:r w:rsidRPr="0006123F">
              <w:rPr>
                <w:rFonts w:ascii="Times New Roman" w:hAnsi="Times New Roman" w:cs="Times New Roman"/>
                <w:b w:val="0"/>
              </w:rPr>
              <w:t>)</w:t>
            </w:r>
          </w:p>
        </w:tc>
        <w:tc>
          <w:tcPr>
            <w:tcW w:w="467" w:type="pct"/>
            <w:shd w:val="clear" w:color="auto" w:fill="D9D9D9" w:themeFill="background1" w:themeFillShade="D9"/>
            <w:vAlign w:val="center"/>
          </w:tcPr>
          <w:p w14:paraId="78F0D2E3" w14:textId="77777777" w:rsidR="007240B3" w:rsidRPr="0006123F" w:rsidRDefault="007240B3" w:rsidP="00D742D9">
            <w:pPr>
              <w:pStyle w:val="TableColumnHeading"/>
              <w:keepNext/>
              <w:keepLines/>
            </w:pPr>
            <w:r w:rsidRPr="0006123F">
              <w:t>CAS</w:t>
            </w:r>
          </w:p>
        </w:tc>
      </w:tr>
      <w:tr w:rsidR="007240B3" w:rsidRPr="0006123F" w14:paraId="4D96D888" w14:textId="77777777" w:rsidTr="00A43B5B">
        <w:trPr>
          <w:trHeight w:val="188"/>
          <w:jc w:val="center"/>
        </w:trPr>
        <w:tc>
          <w:tcPr>
            <w:tcW w:w="2031" w:type="pct"/>
            <w:vAlign w:val="center"/>
          </w:tcPr>
          <w:p w14:paraId="24659799" w14:textId="2345B0ED" w:rsidR="007240B3" w:rsidRPr="0006123F" w:rsidRDefault="007240B3" w:rsidP="00D742D9">
            <w:pPr>
              <w:pStyle w:val="Tablecellentry"/>
              <w:keepNext/>
              <w:keepLines/>
            </w:pPr>
            <w:r w:rsidRPr="0006123F">
              <w:t xml:space="preserve">Acrolein </w:t>
            </w:r>
            <w:r w:rsidR="00BD25A5" w:rsidRPr="0006123F">
              <w:t>(S</w:t>
            </w:r>
            <w:r w:rsidRPr="0006123F">
              <w:t>ee note k.</w:t>
            </w:r>
            <w:r w:rsidR="00BD25A5" w:rsidRPr="0006123F">
              <w:t>)</w:t>
            </w:r>
          </w:p>
        </w:tc>
        <w:tc>
          <w:tcPr>
            <w:tcW w:w="472" w:type="pct"/>
            <w:vAlign w:val="center"/>
          </w:tcPr>
          <w:p w14:paraId="68759156" w14:textId="77777777" w:rsidR="007240B3" w:rsidRPr="0006123F" w:rsidRDefault="007240B3" w:rsidP="00D742D9">
            <w:pPr>
              <w:pStyle w:val="Tablecellentry"/>
              <w:keepNext/>
              <w:keepLines/>
            </w:pPr>
            <w:r w:rsidRPr="0006123F">
              <w:t>107028</w:t>
            </w:r>
          </w:p>
        </w:tc>
        <w:tc>
          <w:tcPr>
            <w:tcW w:w="2029" w:type="pct"/>
            <w:tcBorders>
              <w:left w:val="double" w:sz="4" w:space="0" w:color="auto"/>
            </w:tcBorders>
            <w:vAlign w:val="center"/>
          </w:tcPr>
          <w:p w14:paraId="46F88099" w14:textId="5BD58900" w:rsidR="007240B3" w:rsidRPr="0006123F" w:rsidRDefault="007240B3" w:rsidP="00D742D9">
            <w:pPr>
              <w:pStyle w:val="Tablecellentry"/>
              <w:keepNext/>
              <w:keepLines/>
            </w:pPr>
            <w:r w:rsidRPr="0006123F">
              <w:t xml:space="preserve">1,2-trans-dichloroethylene </w:t>
            </w:r>
            <w:r w:rsidR="00BD25A5" w:rsidRPr="0006123F">
              <w:t>(S</w:t>
            </w:r>
            <w:r w:rsidRPr="0006123F">
              <w:t>ee note d.</w:t>
            </w:r>
            <w:r w:rsidR="00BD25A5" w:rsidRPr="0006123F">
              <w:t>)</w:t>
            </w:r>
          </w:p>
        </w:tc>
        <w:tc>
          <w:tcPr>
            <w:tcW w:w="467" w:type="pct"/>
            <w:vAlign w:val="center"/>
          </w:tcPr>
          <w:p w14:paraId="466A597B" w14:textId="77777777" w:rsidR="007240B3" w:rsidRPr="0006123F" w:rsidRDefault="007240B3" w:rsidP="00D742D9">
            <w:pPr>
              <w:pStyle w:val="Tablecellentry"/>
              <w:keepNext/>
              <w:keepLines/>
            </w:pPr>
            <w:r w:rsidRPr="0006123F">
              <w:t>156605</w:t>
            </w:r>
          </w:p>
        </w:tc>
      </w:tr>
      <w:tr w:rsidR="007240B3" w:rsidRPr="0006123F" w14:paraId="2594EA35" w14:textId="77777777" w:rsidTr="00A43B5B">
        <w:trPr>
          <w:trHeight w:val="242"/>
          <w:jc w:val="center"/>
        </w:trPr>
        <w:tc>
          <w:tcPr>
            <w:tcW w:w="2031" w:type="pct"/>
            <w:vAlign w:val="center"/>
          </w:tcPr>
          <w:p w14:paraId="2EFDCAED" w14:textId="1D8B499F" w:rsidR="007240B3" w:rsidRPr="0006123F" w:rsidRDefault="007240B3" w:rsidP="00D742D9">
            <w:pPr>
              <w:pStyle w:val="Tablecellentry"/>
              <w:keepNext/>
              <w:keepLines/>
            </w:pPr>
            <w:r w:rsidRPr="0006123F">
              <w:t xml:space="preserve">Acrylonitrile </w:t>
            </w:r>
            <w:r w:rsidR="00BD25A5" w:rsidRPr="0006123F">
              <w:t>(S</w:t>
            </w:r>
            <w:r w:rsidRPr="0006123F">
              <w:t>ee note k.</w:t>
            </w:r>
            <w:r w:rsidR="00BD25A5" w:rsidRPr="0006123F">
              <w:t>)</w:t>
            </w:r>
          </w:p>
        </w:tc>
        <w:tc>
          <w:tcPr>
            <w:tcW w:w="472" w:type="pct"/>
            <w:vAlign w:val="center"/>
          </w:tcPr>
          <w:p w14:paraId="595EA0B1" w14:textId="77777777" w:rsidR="007240B3" w:rsidRPr="0006123F" w:rsidRDefault="007240B3" w:rsidP="00D742D9">
            <w:pPr>
              <w:pStyle w:val="Tablecellentry"/>
              <w:keepNext/>
              <w:keepLines/>
            </w:pPr>
            <w:r w:rsidRPr="0006123F">
              <w:t>107131</w:t>
            </w:r>
          </w:p>
        </w:tc>
        <w:tc>
          <w:tcPr>
            <w:tcW w:w="2029" w:type="pct"/>
            <w:tcBorders>
              <w:left w:val="double" w:sz="4" w:space="0" w:color="auto"/>
            </w:tcBorders>
            <w:vAlign w:val="center"/>
          </w:tcPr>
          <w:p w14:paraId="384AF3E8" w14:textId="6246E2E3" w:rsidR="007240B3" w:rsidRPr="0006123F" w:rsidRDefault="007240B3" w:rsidP="00D742D9">
            <w:pPr>
              <w:pStyle w:val="Tablecellentry"/>
              <w:keepNext/>
              <w:keepLines/>
            </w:pPr>
            <w:r w:rsidRPr="0006123F">
              <w:t xml:space="preserve">1,1-dichloroethylene </w:t>
            </w:r>
            <w:r w:rsidR="00BD25A5" w:rsidRPr="0006123F">
              <w:t>(S</w:t>
            </w:r>
            <w:r w:rsidRPr="0006123F">
              <w:t>ee note e.</w:t>
            </w:r>
            <w:r w:rsidR="00BD25A5" w:rsidRPr="0006123F">
              <w:t>)</w:t>
            </w:r>
          </w:p>
        </w:tc>
        <w:tc>
          <w:tcPr>
            <w:tcW w:w="467" w:type="pct"/>
            <w:vAlign w:val="center"/>
          </w:tcPr>
          <w:p w14:paraId="2E7BD6BC" w14:textId="77777777" w:rsidR="007240B3" w:rsidRPr="0006123F" w:rsidRDefault="007240B3" w:rsidP="00D742D9">
            <w:pPr>
              <w:pStyle w:val="Tablecellentry"/>
              <w:keepNext/>
              <w:keepLines/>
            </w:pPr>
            <w:r w:rsidRPr="0006123F">
              <w:t>75354</w:t>
            </w:r>
          </w:p>
        </w:tc>
      </w:tr>
      <w:tr w:rsidR="007240B3" w:rsidRPr="0006123F" w14:paraId="22634189" w14:textId="77777777" w:rsidTr="00A43B5B">
        <w:trPr>
          <w:trHeight w:val="170"/>
          <w:jc w:val="center"/>
        </w:trPr>
        <w:tc>
          <w:tcPr>
            <w:tcW w:w="2031" w:type="pct"/>
            <w:vAlign w:val="center"/>
          </w:tcPr>
          <w:p w14:paraId="5CE9C646" w14:textId="77777777" w:rsidR="007240B3" w:rsidRPr="0006123F" w:rsidRDefault="007240B3" w:rsidP="00D742D9">
            <w:pPr>
              <w:pStyle w:val="Tablecellentry"/>
              <w:keepNext/>
              <w:keepLines/>
            </w:pPr>
            <w:r w:rsidRPr="0006123F">
              <w:t>Benzene</w:t>
            </w:r>
          </w:p>
        </w:tc>
        <w:tc>
          <w:tcPr>
            <w:tcW w:w="472" w:type="pct"/>
            <w:vAlign w:val="center"/>
          </w:tcPr>
          <w:p w14:paraId="0F684F2A" w14:textId="77777777" w:rsidR="007240B3" w:rsidRPr="0006123F" w:rsidRDefault="007240B3" w:rsidP="00D742D9">
            <w:pPr>
              <w:pStyle w:val="Tablecellentry"/>
              <w:keepNext/>
              <w:keepLines/>
            </w:pPr>
            <w:r w:rsidRPr="0006123F">
              <w:t>71432</w:t>
            </w:r>
          </w:p>
        </w:tc>
        <w:tc>
          <w:tcPr>
            <w:tcW w:w="2029" w:type="pct"/>
            <w:tcBorders>
              <w:left w:val="double" w:sz="4" w:space="0" w:color="auto"/>
            </w:tcBorders>
            <w:vAlign w:val="center"/>
          </w:tcPr>
          <w:p w14:paraId="4DA07A9E" w14:textId="77777777" w:rsidR="007240B3" w:rsidRPr="0006123F" w:rsidRDefault="007240B3" w:rsidP="00D742D9">
            <w:pPr>
              <w:pStyle w:val="Tablecellentry"/>
              <w:keepNext/>
              <w:keepLines/>
            </w:pPr>
            <w:r w:rsidRPr="0006123F">
              <w:t>1,2-dichloropropane</w:t>
            </w:r>
          </w:p>
        </w:tc>
        <w:tc>
          <w:tcPr>
            <w:tcW w:w="467" w:type="pct"/>
            <w:vAlign w:val="center"/>
          </w:tcPr>
          <w:p w14:paraId="208CD8B7" w14:textId="77777777" w:rsidR="007240B3" w:rsidRPr="0006123F" w:rsidRDefault="007240B3" w:rsidP="00D742D9">
            <w:pPr>
              <w:pStyle w:val="Tablecellentry"/>
              <w:keepNext/>
              <w:keepLines/>
            </w:pPr>
            <w:r w:rsidRPr="0006123F">
              <w:t>78875</w:t>
            </w:r>
          </w:p>
        </w:tc>
      </w:tr>
      <w:tr w:rsidR="007240B3" w:rsidRPr="0006123F" w14:paraId="113D0823" w14:textId="77777777" w:rsidTr="00A43B5B">
        <w:trPr>
          <w:trHeight w:val="170"/>
          <w:jc w:val="center"/>
        </w:trPr>
        <w:tc>
          <w:tcPr>
            <w:tcW w:w="2031" w:type="pct"/>
            <w:vAlign w:val="center"/>
          </w:tcPr>
          <w:p w14:paraId="54D5F05F" w14:textId="77777777" w:rsidR="007240B3" w:rsidRPr="0006123F" w:rsidRDefault="007240B3" w:rsidP="00D742D9">
            <w:pPr>
              <w:pStyle w:val="Tablecellentry"/>
              <w:keepNext/>
              <w:keepLines/>
            </w:pPr>
            <w:r w:rsidRPr="0006123F">
              <w:t>Bromoform</w:t>
            </w:r>
          </w:p>
        </w:tc>
        <w:tc>
          <w:tcPr>
            <w:tcW w:w="472" w:type="pct"/>
            <w:vAlign w:val="center"/>
          </w:tcPr>
          <w:p w14:paraId="2E7350EB" w14:textId="77777777" w:rsidR="007240B3" w:rsidRPr="0006123F" w:rsidRDefault="007240B3" w:rsidP="00D742D9">
            <w:pPr>
              <w:pStyle w:val="Tablecellentry"/>
              <w:keepNext/>
              <w:keepLines/>
            </w:pPr>
            <w:r w:rsidRPr="0006123F">
              <w:t>75252</w:t>
            </w:r>
          </w:p>
        </w:tc>
        <w:tc>
          <w:tcPr>
            <w:tcW w:w="2029" w:type="pct"/>
            <w:tcBorders>
              <w:left w:val="double" w:sz="4" w:space="0" w:color="auto"/>
            </w:tcBorders>
            <w:vAlign w:val="center"/>
          </w:tcPr>
          <w:p w14:paraId="65358E1F" w14:textId="6FF8CE0B" w:rsidR="007240B3" w:rsidRPr="0006123F" w:rsidRDefault="007240B3" w:rsidP="00290CAE">
            <w:pPr>
              <w:pStyle w:val="Tablecellentry"/>
              <w:keepNext/>
              <w:keepLines/>
            </w:pPr>
            <w:r w:rsidRPr="0006123F">
              <w:t xml:space="preserve">1,3-dichloropropylene </w:t>
            </w:r>
            <w:r w:rsidR="00BD25A5" w:rsidRPr="0006123F">
              <w:t>(S</w:t>
            </w:r>
            <w:r w:rsidRPr="0006123F">
              <w:t>ee note f.</w:t>
            </w:r>
            <w:r w:rsidR="00BD25A5" w:rsidRPr="0006123F">
              <w:t>)</w:t>
            </w:r>
          </w:p>
        </w:tc>
        <w:tc>
          <w:tcPr>
            <w:tcW w:w="467" w:type="pct"/>
            <w:vAlign w:val="center"/>
          </w:tcPr>
          <w:p w14:paraId="529A17F2" w14:textId="77777777" w:rsidR="007240B3" w:rsidRPr="0006123F" w:rsidRDefault="007240B3" w:rsidP="00D742D9">
            <w:pPr>
              <w:pStyle w:val="Tablecellentry"/>
              <w:keepNext/>
              <w:keepLines/>
            </w:pPr>
            <w:r w:rsidRPr="0006123F">
              <w:t>542756</w:t>
            </w:r>
          </w:p>
        </w:tc>
      </w:tr>
      <w:tr w:rsidR="007240B3" w:rsidRPr="0006123F" w14:paraId="6076DB54" w14:textId="77777777" w:rsidTr="00A43B5B">
        <w:trPr>
          <w:trHeight w:val="215"/>
          <w:jc w:val="center"/>
        </w:trPr>
        <w:tc>
          <w:tcPr>
            <w:tcW w:w="2031" w:type="pct"/>
            <w:vAlign w:val="center"/>
          </w:tcPr>
          <w:p w14:paraId="6D6DDCE3" w14:textId="32556675" w:rsidR="007240B3" w:rsidRPr="0006123F" w:rsidRDefault="007240B3" w:rsidP="00D742D9">
            <w:pPr>
              <w:pStyle w:val="Tablecellentry"/>
              <w:keepNext/>
              <w:keepLines/>
            </w:pPr>
            <w:r w:rsidRPr="0006123F">
              <w:t xml:space="preserve">Carbon </w:t>
            </w:r>
            <w:r w:rsidR="00290CAE" w:rsidRPr="0006123F">
              <w:t>t</w:t>
            </w:r>
            <w:r w:rsidRPr="0006123F">
              <w:t>etrachloride</w:t>
            </w:r>
          </w:p>
        </w:tc>
        <w:tc>
          <w:tcPr>
            <w:tcW w:w="472" w:type="pct"/>
            <w:vAlign w:val="center"/>
          </w:tcPr>
          <w:p w14:paraId="2ABFD6D2" w14:textId="77777777" w:rsidR="007240B3" w:rsidRPr="0006123F" w:rsidRDefault="007240B3" w:rsidP="00D742D9">
            <w:pPr>
              <w:pStyle w:val="Tablecellentry"/>
              <w:keepNext/>
              <w:keepLines/>
            </w:pPr>
            <w:r w:rsidRPr="0006123F">
              <w:t>56235</w:t>
            </w:r>
          </w:p>
        </w:tc>
        <w:tc>
          <w:tcPr>
            <w:tcW w:w="2029" w:type="pct"/>
            <w:tcBorders>
              <w:left w:val="double" w:sz="4" w:space="0" w:color="auto"/>
            </w:tcBorders>
            <w:vAlign w:val="center"/>
          </w:tcPr>
          <w:p w14:paraId="64ECCD99" w14:textId="77777777" w:rsidR="007240B3" w:rsidRPr="0006123F" w:rsidRDefault="007240B3" w:rsidP="00D742D9">
            <w:pPr>
              <w:pStyle w:val="Tablecellentry"/>
              <w:keepNext/>
              <w:keepLines/>
            </w:pPr>
            <w:r w:rsidRPr="0006123F">
              <w:t>Ethylbenzene</w:t>
            </w:r>
          </w:p>
        </w:tc>
        <w:tc>
          <w:tcPr>
            <w:tcW w:w="467" w:type="pct"/>
            <w:vAlign w:val="center"/>
          </w:tcPr>
          <w:p w14:paraId="6B9844C4" w14:textId="77777777" w:rsidR="007240B3" w:rsidRPr="0006123F" w:rsidRDefault="007240B3" w:rsidP="00D742D9">
            <w:pPr>
              <w:pStyle w:val="Tablecellentry"/>
              <w:keepNext/>
              <w:keepLines/>
            </w:pPr>
            <w:r w:rsidRPr="0006123F">
              <w:t>100414</w:t>
            </w:r>
          </w:p>
        </w:tc>
      </w:tr>
      <w:tr w:rsidR="007240B3" w:rsidRPr="0006123F" w14:paraId="5F263CFB" w14:textId="77777777" w:rsidTr="00A43B5B">
        <w:trPr>
          <w:trHeight w:val="152"/>
          <w:jc w:val="center"/>
        </w:trPr>
        <w:tc>
          <w:tcPr>
            <w:tcW w:w="2031" w:type="pct"/>
            <w:vAlign w:val="center"/>
          </w:tcPr>
          <w:p w14:paraId="4AC90978" w14:textId="77777777" w:rsidR="007240B3" w:rsidRPr="0006123F" w:rsidRDefault="007240B3" w:rsidP="00D742D9">
            <w:pPr>
              <w:pStyle w:val="Tablecellentry"/>
              <w:keepNext/>
              <w:keepLines/>
            </w:pPr>
            <w:r w:rsidRPr="0006123F">
              <w:t>Chlorobenzene</w:t>
            </w:r>
          </w:p>
        </w:tc>
        <w:tc>
          <w:tcPr>
            <w:tcW w:w="472" w:type="pct"/>
            <w:vAlign w:val="center"/>
          </w:tcPr>
          <w:p w14:paraId="1D7D2646" w14:textId="77777777" w:rsidR="007240B3" w:rsidRPr="0006123F" w:rsidRDefault="007240B3" w:rsidP="00D742D9">
            <w:pPr>
              <w:pStyle w:val="Tablecellentry"/>
              <w:keepNext/>
              <w:keepLines/>
            </w:pPr>
            <w:r w:rsidRPr="0006123F">
              <w:t>108907</w:t>
            </w:r>
          </w:p>
        </w:tc>
        <w:tc>
          <w:tcPr>
            <w:tcW w:w="2029" w:type="pct"/>
            <w:tcBorders>
              <w:left w:val="double" w:sz="4" w:space="0" w:color="auto"/>
            </w:tcBorders>
            <w:vAlign w:val="center"/>
          </w:tcPr>
          <w:p w14:paraId="4CD89BC0" w14:textId="518F5ABD" w:rsidR="007240B3" w:rsidRPr="0006123F" w:rsidRDefault="007240B3" w:rsidP="00290CAE">
            <w:pPr>
              <w:pStyle w:val="Tablecellentry"/>
              <w:keepNext/>
              <w:keepLines/>
            </w:pPr>
            <w:r w:rsidRPr="0006123F">
              <w:t xml:space="preserve">Methyl Bromide </w:t>
            </w:r>
            <w:r w:rsidR="00BD25A5" w:rsidRPr="0006123F">
              <w:t>(S</w:t>
            </w:r>
            <w:r w:rsidRPr="0006123F">
              <w:t>ee note g.</w:t>
            </w:r>
            <w:r w:rsidR="00BD25A5" w:rsidRPr="0006123F">
              <w:t>)</w:t>
            </w:r>
          </w:p>
        </w:tc>
        <w:tc>
          <w:tcPr>
            <w:tcW w:w="467" w:type="pct"/>
            <w:vAlign w:val="center"/>
          </w:tcPr>
          <w:p w14:paraId="2CDBF7CF" w14:textId="77777777" w:rsidR="007240B3" w:rsidRPr="0006123F" w:rsidRDefault="007240B3" w:rsidP="00D742D9">
            <w:pPr>
              <w:pStyle w:val="Tablecellentry"/>
              <w:keepNext/>
              <w:keepLines/>
            </w:pPr>
            <w:r w:rsidRPr="0006123F">
              <w:t>74839</w:t>
            </w:r>
          </w:p>
        </w:tc>
      </w:tr>
      <w:tr w:rsidR="007240B3" w:rsidRPr="0006123F" w14:paraId="3683BB08" w14:textId="77777777" w:rsidTr="00A43B5B">
        <w:trPr>
          <w:trHeight w:val="143"/>
          <w:jc w:val="center"/>
        </w:trPr>
        <w:tc>
          <w:tcPr>
            <w:tcW w:w="2031" w:type="pct"/>
            <w:vAlign w:val="center"/>
          </w:tcPr>
          <w:p w14:paraId="58FE657D" w14:textId="6015ADCE" w:rsidR="007240B3" w:rsidRPr="0006123F" w:rsidRDefault="007240B3" w:rsidP="00D742D9">
            <w:pPr>
              <w:pStyle w:val="Tablecellentry"/>
              <w:keepNext/>
              <w:keepLines/>
            </w:pPr>
            <w:r w:rsidRPr="0006123F">
              <w:t xml:space="preserve">Chlorodibromomethane </w:t>
            </w:r>
            <w:r w:rsidR="00BD25A5" w:rsidRPr="0006123F">
              <w:t>(S</w:t>
            </w:r>
            <w:r w:rsidRPr="0006123F">
              <w:t>ee note b.</w:t>
            </w:r>
            <w:r w:rsidR="00BD25A5" w:rsidRPr="0006123F">
              <w:t>)</w:t>
            </w:r>
          </w:p>
        </w:tc>
        <w:tc>
          <w:tcPr>
            <w:tcW w:w="472" w:type="pct"/>
            <w:vAlign w:val="center"/>
          </w:tcPr>
          <w:p w14:paraId="3288535D" w14:textId="77777777" w:rsidR="007240B3" w:rsidRPr="0006123F" w:rsidRDefault="007240B3" w:rsidP="00D742D9">
            <w:pPr>
              <w:pStyle w:val="Tablecellentry"/>
              <w:keepNext/>
              <w:keepLines/>
            </w:pPr>
            <w:r w:rsidRPr="0006123F">
              <w:t>124481</w:t>
            </w:r>
          </w:p>
        </w:tc>
        <w:tc>
          <w:tcPr>
            <w:tcW w:w="2029" w:type="pct"/>
            <w:tcBorders>
              <w:left w:val="double" w:sz="4" w:space="0" w:color="auto"/>
            </w:tcBorders>
            <w:vAlign w:val="center"/>
          </w:tcPr>
          <w:p w14:paraId="2A9357FE" w14:textId="67A9F6F0" w:rsidR="007240B3" w:rsidRPr="0006123F" w:rsidRDefault="007240B3" w:rsidP="00290CAE">
            <w:pPr>
              <w:pStyle w:val="Tablecellentry"/>
              <w:keepNext/>
              <w:keepLines/>
            </w:pPr>
            <w:r w:rsidRPr="0006123F">
              <w:t xml:space="preserve">Methyl Chloride </w:t>
            </w:r>
            <w:r w:rsidR="00BD25A5" w:rsidRPr="0006123F">
              <w:t>(S</w:t>
            </w:r>
            <w:r w:rsidRPr="0006123F">
              <w:t>ee note h.</w:t>
            </w:r>
            <w:r w:rsidR="00BD25A5" w:rsidRPr="0006123F">
              <w:t>)</w:t>
            </w:r>
          </w:p>
        </w:tc>
        <w:tc>
          <w:tcPr>
            <w:tcW w:w="467" w:type="pct"/>
            <w:vAlign w:val="center"/>
          </w:tcPr>
          <w:p w14:paraId="71A36E55" w14:textId="77777777" w:rsidR="007240B3" w:rsidRPr="0006123F" w:rsidRDefault="007240B3" w:rsidP="00D742D9">
            <w:pPr>
              <w:pStyle w:val="Tablecellentry"/>
              <w:keepNext/>
              <w:keepLines/>
            </w:pPr>
            <w:r w:rsidRPr="0006123F">
              <w:t>74873</w:t>
            </w:r>
          </w:p>
        </w:tc>
      </w:tr>
      <w:tr w:rsidR="007240B3" w:rsidRPr="0006123F" w14:paraId="4CBBEC87" w14:textId="77777777" w:rsidTr="00A43B5B">
        <w:trPr>
          <w:trHeight w:val="233"/>
          <w:jc w:val="center"/>
        </w:trPr>
        <w:tc>
          <w:tcPr>
            <w:tcW w:w="2031" w:type="pct"/>
            <w:vAlign w:val="center"/>
          </w:tcPr>
          <w:p w14:paraId="76AAFF44" w14:textId="77777777" w:rsidR="007240B3" w:rsidRPr="0006123F" w:rsidRDefault="007240B3" w:rsidP="00D742D9">
            <w:pPr>
              <w:pStyle w:val="Tablecellentry"/>
              <w:keepNext/>
              <w:keepLines/>
            </w:pPr>
            <w:r w:rsidRPr="0006123F">
              <w:t>Chloroethane</w:t>
            </w:r>
          </w:p>
        </w:tc>
        <w:tc>
          <w:tcPr>
            <w:tcW w:w="472" w:type="pct"/>
            <w:vAlign w:val="center"/>
          </w:tcPr>
          <w:p w14:paraId="190FB9FC" w14:textId="77777777" w:rsidR="007240B3" w:rsidRPr="0006123F" w:rsidRDefault="007240B3" w:rsidP="00D742D9">
            <w:pPr>
              <w:pStyle w:val="Tablecellentry"/>
              <w:keepNext/>
              <w:keepLines/>
            </w:pPr>
            <w:r w:rsidRPr="0006123F">
              <w:t>75003</w:t>
            </w:r>
          </w:p>
        </w:tc>
        <w:tc>
          <w:tcPr>
            <w:tcW w:w="2029" w:type="pct"/>
            <w:tcBorders>
              <w:left w:val="double" w:sz="4" w:space="0" w:color="auto"/>
            </w:tcBorders>
            <w:vAlign w:val="center"/>
          </w:tcPr>
          <w:p w14:paraId="49A3F7BB" w14:textId="28B9D180" w:rsidR="007240B3" w:rsidRPr="0006123F" w:rsidRDefault="007240B3" w:rsidP="00D742D9">
            <w:pPr>
              <w:pStyle w:val="Tablecellentry"/>
              <w:keepNext/>
              <w:keepLines/>
            </w:pPr>
            <w:r w:rsidRPr="0006123F">
              <w:t xml:space="preserve">Methylene </w:t>
            </w:r>
            <w:r w:rsidR="00290CAE" w:rsidRPr="0006123F">
              <w:t>c</w:t>
            </w:r>
            <w:r w:rsidRPr="0006123F">
              <w:t>hloride</w:t>
            </w:r>
          </w:p>
        </w:tc>
        <w:tc>
          <w:tcPr>
            <w:tcW w:w="467" w:type="pct"/>
            <w:vAlign w:val="center"/>
          </w:tcPr>
          <w:p w14:paraId="3263A2DE" w14:textId="77777777" w:rsidR="007240B3" w:rsidRPr="0006123F" w:rsidRDefault="007240B3" w:rsidP="00D742D9">
            <w:pPr>
              <w:pStyle w:val="Tablecellentry"/>
              <w:keepNext/>
              <w:keepLines/>
            </w:pPr>
            <w:r w:rsidRPr="0006123F">
              <w:t>75092</w:t>
            </w:r>
          </w:p>
        </w:tc>
      </w:tr>
      <w:tr w:rsidR="007240B3" w:rsidRPr="0006123F" w14:paraId="64FB5B2E" w14:textId="77777777" w:rsidTr="00A43B5B">
        <w:trPr>
          <w:trHeight w:val="188"/>
          <w:jc w:val="center"/>
        </w:trPr>
        <w:tc>
          <w:tcPr>
            <w:tcW w:w="2031" w:type="pct"/>
            <w:vAlign w:val="center"/>
          </w:tcPr>
          <w:p w14:paraId="606DC75D" w14:textId="4FF3F66A" w:rsidR="007240B3" w:rsidRPr="0006123F" w:rsidRDefault="007240B3" w:rsidP="00290CAE">
            <w:pPr>
              <w:pStyle w:val="Tablecellentry"/>
              <w:keepNext/>
              <w:keepLines/>
            </w:pPr>
            <w:r w:rsidRPr="0006123F">
              <w:t xml:space="preserve">2-Chloroethylvinyl </w:t>
            </w:r>
            <w:r w:rsidR="00760EF3" w:rsidRPr="0006123F">
              <w:t>e</w:t>
            </w:r>
            <w:r w:rsidRPr="0006123F">
              <w:t xml:space="preserve">ther </w:t>
            </w:r>
            <w:r w:rsidR="00BD25A5" w:rsidRPr="0006123F">
              <w:t>(S</w:t>
            </w:r>
            <w:r w:rsidRPr="0006123F">
              <w:t>ee note k.</w:t>
            </w:r>
            <w:r w:rsidR="00BD25A5" w:rsidRPr="0006123F">
              <w:t>)</w:t>
            </w:r>
          </w:p>
        </w:tc>
        <w:tc>
          <w:tcPr>
            <w:tcW w:w="472" w:type="pct"/>
            <w:vAlign w:val="center"/>
          </w:tcPr>
          <w:p w14:paraId="6E863032" w14:textId="77777777" w:rsidR="007240B3" w:rsidRPr="0006123F" w:rsidRDefault="007240B3" w:rsidP="00D742D9">
            <w:pPr>
              <w:pStyle w:val="Tablecellentry"/>
              <w:keepNext/>
              <w:keepLines/>
            </w:pPr>
            <w:r w:rsidRPr="0006123F">
              <w:t>110758</w:t>
            </w:r>
          </w:p>
        </w:tc>
        <w:tc>
          <w:tcPr>
            <w:tcW w:w="2029" w:type="pct"/>
            <w:tcBorders>
              <w:left w:val="double" w:sz="4" w:space="0" w:color="auto"/>
            </w:tcBorders>
            <w:vAlign w:val="center"/>
          </w:tcPr>
          <w:p w14:paraId="22ED166A" w14:textId="77777777" w:rsidR="007240B3" w:rsidRPr="0006123F" w:rsidRDefault="007240B3" w:rsidP="00D742D9">
            <w:pPr>
              <w:pStyle w:val="Tablecellentry"/>
              <w:keepNext/>
              <w:keepLines/>
            </w:pPr>
            <w:r w:rsidRPr="0006123F">
              <w:t>1,1,2,2-tetrachloroethane</w:t>
            </w:r>
          </w:p>
        </w:tc>
        <w:tc>
          <w:tcPr>
            <w:tcW w:w="467" w:type="pct"/>
            <w:vAlign w:val="center"/>
          </w:tcPr>
          <w:p w14:paraId="7C81AD15" w14:textId="77777777" w:rsidR="007240B3" w:rsidRPr="0006123F" w:rsidRDefault="007240B3" w:rsidP="00D742D9">
            <w:pPr>
              <w:pStyle w:val="Tablecellentry"/>
              <w:keepNext/>
              <w:keepLines/>
            </w:pPr>
            <w:r w:rsidRPr="0006123F">
              <w:t>79345</w:t>
            </w:r>
          </w:p>
        </w:tc>
      </w:tr>
      <w:tr w:rsidR="007240B3" w:rsidRPr="0006123F" w14:paraId="15C576E9" w14:textId="77777777" w:rsidTr="00A43B5B">
        <w:trPr>
          <w:trHeight w:val="80"/>
          <w:jc w:val="center"/>
        </w:trPr>
        <w:tc>
          <w:tcPr>
            <w:tcW w:w="2031" w:type="pct"/>
            <w:vAlign w:val="center"/>
          </w:tcPr>
          <w:p w14:paraId="19E5D352" w14:textId="77777777" w:rsidR="007240B3" w:rsidRPr="0006123F" w:rsidRDefault="007240B3" w:rsidP="00D742D9">
            <w:pPr>
              <w:pStyle w:val="Tablecellentry"/>
              <w:keepNext/>
              <w:keepLines/>
            </w:pPr>
            <w:r w:rsidRPr="0006123F">
              <w:t>Chloroform</w:t>
            </w:r>
          </w:p>
        </w:tc>
        <w:tc>
          <w:tcPr>
            <w:tcW w:w="472" w:type="pct"/>
            <w:vAlign w:val="center"/>
          </w:tcPr>
          <w:p w14:paraId="20E8C1F0" w14:textId="77777777" w:rsidR="007240B3" w:rsidRPr="0006123F" w:rsidRDefault="007240B3" w:rsidP="00D742D9">
            <w:pPr>
              <w:pStyle w:val="Tablecellentry"/>
              <w:keepNext/>
              <w:keepLines/>
            </w:pPr>
            <w:r w:rsidRPr="0006123F">
              <w:t>67663</w:t>
            </w:r>
          </w:p>
        </w:tc>
        <w:tc>
          <w:tcPr>
            <w:tcW w:w="2029" w:type="pct"/>
            <w:tcBorders>
              <w:left w:val="double" w:sz="4" w:space="0" w:color="auto"/>
            </w:tcBorders>
            <w:vAlign w:val="center"/>
          </w:tcPr>
          <w:p w14:paraId="656B86F7" w14:textId="2CFF62D5" w:rsidR="007240B3" w:rsidRPr="0006123F" w:rsidRDefault="007240B3" w:rsidP="00290CAE">
            <w:pPr>
              <w:pStyle w:val="Tablecellentry"/>
              <w:keepNext/>
              <w:keepLines/>
            </w:pPr>
            <w:r w:rsidRPr="0006123F">
              <w:t xml:space="preserve">Tetrachloroethylene </w:t>
            </w:r>
            <w:r w:rsidR="00BD25A5" w:rsidRPr="0006123F">
              <w:t>(S</w:t>
            </w:r>
            <w:r w:rsidRPr="0006123F">
              <w:t>ee note i.</w:t>
            </w:r>
            <w:r w:rsidR="00BD25A5" w:rsidRPr="0006123F">
              <w:t>)</w:t>
            </w:r>
          </w:p>
        </w:tc>
        <w:tc>
          <w:tcPr>
            <w:tcW w:w="467" w:type="pct"/>
            <w:vAlign w:val="center"/>
          </w:tcPr>
          <w:p w14:paraId="6925A139" w14:textId="77777777" w:rsidR="007240B3" w:rsidRPr="0006123F" w:rsidRDefault="007240B3" w:rsidP="00D742D9">
            <w:pPr>
              <w:pStyle w:val="Tablecellentry"/>
              <w:keepNext/>
              <w:keepLines/>
            </w:pPr>
            <w:r w:rsidRPr="0006123F">
              <w:t>127184</w:t>
            </w:r>
          </w:p>
        </w:tc>
      </w:tr>
      <w:tr w:rsidR="007240B3" w:rsidRPr="0006123F" w14:paraId="6BCCBA99" w14:textId="77777777" w:rsidTr="00A43B5B">
        <w:trPr>
          <w:trHeight w:val="242"/>
          <w:jc w:val="center"/>
        </w:trPr>
        <w:tc>
          <w:tcPr>
            <w:tcW w:w="2031" w:type="pct"/>
            <w:vAlign w:val="center"/>
          </w:tcPr>
          <w:p w14:paraId="536F900D" w14:textId="4027E511" w:rsidR="007240B3" w:rsidRPr="0006123F" w:rsidRDefault="007240B3" w:rsidP="00290CAE">
            <w:pPr>
              <w:pStyle w:val="Tablecellentry"/>
              <w:keepNext/>
              <w:keepLines/>
            </w:pPr>
            <w:r w:rsidRPr="0006123F">
              <w:t xml:space="preserve">Dichlorobromomethane </w:t>
            </w:r>
            <w:r w:rsidR="00BD25A5" w:rsidRPr="0006123F">
              <w:t>(S</w:t>
            </w:r>
            <w:r w:rsidRPr="0006123F">
              <w:t>ee note c.</w:t>
            </w:r>
            <w:r w:rsidR="00BD25A5" w:rsidRPr="0006123F">
              <w:t>)</w:t>
            </w:r>
          </w:p>
        </w:tc>
        <w:tc>
          <w:tcPr>
            <w:tcW w:w="472" w:type="pct"/>
            <w:vAlign w:val="center"/>
          </w:tcPr>
          <w:p w14:paraId="79F62088" w14:textId="77777777" w:rsidR="007240B3" w:rsidRPr="0006123F" w:rsidRDefault="007240B3" w:rsidP="00D742D9">
            <w:pPr>
              <w:pStyle w:val="Tablecellentry"/>
              <w:keepNext/>
              <w:keepLines/>
            </w:pPr>
            <w:r w:rsidRPr="0006123F">
              <w:t>75274</w:t>
            </w:r>
          </w:p>
        </w:tc>
        <w:tc>
          <w:tcPr>
            <w:tcW w:w="2029" w:type="pct"/>
            <w:tcBorders>
              <w:left w:val="double" w:sz="4" w:space="0" w:color="auto"/>
            </w:tcBorders>
            <w:vAlign w:val="center"/>
          </w:tcPr>
          <w:p w14:paraId="3F2B3637" w14:textId="77777777" w:rsidR="007240B3" w:rsidRPr="0006123F" w:rsidRDefault="007240B3" w:rsidP="00D742D9">
            <w:pPr>
              <w:pStyle w:val="Tablecellentry"/>
              <w:keepNext/>
              <w:keepLines/>
            </w:pPr>
            <w:r w:rsidRPr="0006123F">
              <w:t>Toluene</w:t>
            </w:r>
          </w:p>
        </w:tc>
        <w:tc>
          <w:tcPr>
            <w:tcW w:w="467" w:type="pct"/>
            <w:vAlign w:val="center"/>
          </w:tcPr>
          <w:p w14:paraId="77CBC51A" w14:textId="77777777" w:rsidR="007240B3" w:rsidRPr="0006123F" w:rsidRDefault="007240B3" w:rsidP="00D742D9">
            <w:pPr>
              <w:pStyle w:val="Tablecellentry"/>
              <w:keepNext/>
              <w:keepLines/>
            </w:pPr>
            <w:r w:rsidRPr="0006123F">
              <w:t>108883</w:t>
            </w:r>
          </w:p>
        </w:tc>
      </w:tr>
      <w:tr w:rsidR="007240B3" w:rsidRPr="0006123F" w14:paraId="386A06C0" w14:textId="77777777" w:rsidTr="00A43B5B">
        <w:trPr>
          <w:trHeight w:val="143"/>
          <w:jc w:val="center"/>
        </w:trPr>
        <w:tc>
          <w:tcPr>
            <w:tcW w:w="2031" w:type="pct"/>
            <w:vAlign w:val="center"/>
          </w:tcPr>
          <w:p w14:paraId="281F81CF" w14:textId="16A11F6C" w:rsidR="007240B3" w:rsidRPr="0006123F" w:rsidRDefault="007240B3" w:rsidP="00532F30">
            <w:pPr>
              <w:pStyle w:val="Tablecellentry"/>
              <w:keepNext/>
              <w:keepLines/>
            </w:pPr>
            <w:r w:rsidRPr="0006123F">
              <w:t xml:space="preserve">1,2-Dichlorobenzene (o) </w:t>
            </w:r>
          </w:p>
        </w:tc>
        <w:tc>
          <w:tcPr>
            <w:tcW w:w="472" w:type="pct"/>
            <w:vAlign w:val="center"/>
          </w:tcPr>
          <w:p w14:paraId="5BC3B059" w14:textId="77777777" w:rsidR="007240B3" w:rsidRPr="0006123F" w:rsidRDefault="007240B3" w:rsidP="00D742D9">
            <w:pPr>
              <w:pStyle w:val="Tablecellentry"/>
              <w:keepNext/>
              <w:keepLines/>
            </w:pPr>
            <w:r w:rsidRPr="0006123F">
              <w:t>95501</w:t>
            </w:r>
          </w:p>
        </w:tc>
        <w:tc>
          <w:tcPr>
            <w:tcW w:w="2029" w:type="pct"/>
            <w:tcBorders>
              <w:left w:val="double" w:sz="4" w:space="0" w:color="auto"/>
            </w:tcBorders>
            <w:vAlign w:val="center"/>
          </w:tcPr>
          <w:p w14:paraId="2EE40BC9" w14:textId="77777777" w:rsidR="007240B3" w:rsidRPr="0006123F" w:rsidRDefault="007240B3" w:rsidP="00D742D9">
            <w:pPr>
              <w:pStyle w:val="Tablecellentry"/>
              <w:keepNext/>
              <w:keepLines/>
            </w:pPr>
            <w:r w:rsidRPr="0006123F">
              <w:t>1,1,1-trichloroethane</w:t>
            </w:r>
          </w:p>
        </w:tc>
        <w:tc>
          <w:tcPr>
            <w:tcW w:w="467" w:type="pct"/>
            <w:vAlign w:val="center"/>
          </w:tcPr>
          <w:p w14:paraId="7DA4D83C" w14:textId="77777777" w:rsidR="007240B3" w:rsidRPr="0006123F" w:rsidRDefault="007240B3" w:rsidP="00D742D9">
            <w:pPr>
              <w:pStyle w:val="Tablecellentry"/>
              <w:keepNext/>
              <w:keepLines/>
            </w:pPr>
            <w:r w:rsidRPr="0006123F">
              <w:t>71556</w:t>
            </w:r>
          </w:p>
        </w:tc>
      </w:tr>
      <w:tr w:rsidR="007240B3" w:rsidRPr="0006123F" w14:paraId="65F6EA8C" w14:textId="77777777" w:rsidTr="00A43B5B">
        <w:trPr>
          <w:trHeight w:val="143"/>
          <w:jc w:val="center"/>
        </w:trPr>
        <w:tc>
          <w:tcPr>
            <w:tcW w:w="2031" w:type="pct"/>
            <w:vAlign w:val="center"/>
          </w:tcPr>
          <w:p w14:paraId="5691BD54" w14:textId="77777777" w:rsidR="007240B3" w:rsidRPr="0006123F" w:rsidRDefault="007240B3" w:rsidP="00D742D9">
            <w:pPr>
              <w:pStyle w:val="Tablecellentry"/>
              <w:keepNext/>
              <w:keepLines/>
            </w:pPr>
            <w:r w:rsidRPr="0006123F">
              <w:t>1,3-Dichlorobenzene (m)</w:t>
            </w:r>
            <w:r w:rsidRPr="0006123F">
              <w:rPr>
                <w:vertAlign w:val="superscript"/>
              </w:rPr>
              <w:t xml:space="preserve"> </w:t>
            </w:r>
          </w:p>
        </w:tc>
        <w:tc>
          <w:tcPr>
            <w:tcW w:w="472" w:type="pct"/>
            <w:vAlign w:val="center"/>
          </w:tcPr>
          <w:p w14:paraId="30192798" w14:textId="77777777" w:rsidR="007240B3" w:rsidRPr="0006123F" w:rsidRDefault="007240B3" w:rsidP="00D742D9">
            <w:pPr>
              <w:pStyle w:val="Tablecellentry"/>
              <w:keepNext/>
              <w:keepLines/>
            </w:pPr>
            <w:r w:rsidRPr="0006123F">
              <w:t>541731</w:t>
            </w:r>
          </w:p>
        </w:tc>
        <w:tc>
          <w:tcPr>
            <w:tcW w:w="2029" w:type="pct"/>
            <w:tcBorders>
              <w:left w:val="double" w:sz="4" w:space="0" w:color="auto"/>
            </w:tcBorders>
            <w:vAlign w:val="center"/>
          </w:tcPr>
          <w:p w14:paraId="2B693B8D" w14:textId="77777777" w:rsidR="007240B3" w:rsidRPr="0006123F" w:rsidRDefault="007240B3" w:rsidP="00D742D9">
            <w:pPr>
              <w:pStyle w:val="Tablecellentry"/>
              <w:keepNext/>
              <w:keepLines/>
            </w:pPr>
            <w:r w:rsidRPr="0006123F">
              <w:t>1,1,2-trichloroethane</w:t>
            </w:r>
          </w:p>
        </w:tc>
        <w:tc>
          <w:tcPr>
            <w:tcW w:w="467" w:type="pct"/>
            <w:vAlign w:val="center"/>
          </w:tcPr>
          <w:p w14:paraId="7F1E58E6" w14:textId="77777777" w:rsidR="007240B3" w:rsidRPr="0006123F" w:rsidRDefault="007240B3" w:rsidP="00D742D9">
            <w:pPr>
              <w:pStyle w:val="Tablecellentry"/>
              <w:keepNext/>
              <w:keepLines/>
            </w:pPr>
            <w:r w:rsidRPr="0006123F">
              <w:t>79005</w:t>
            </w:r>
          </w:p>
        </w:tc>
      </w:tr>
      <w:tr w:rsidR="007240B3" w:rsidRPr="0006123F" w14:paraId="37AC02F3" w14:textId="77777777" w:rsidTr="00A43B5B">
        <w:trPr>
          <w:trHeight w:val="143"/>
          <w:jc w:val="center"/>
        </w:trPr>
        <w:tc>
          <w:tcPr>
            <w:tcW w:w="2031" w:type="pct"/>
            <w:vAlign w:val="center"/>
          </w:tcPr>
          <w:p w14:paraId="4C90EF59" w14:textId="77777777" w:rsidR="007240B3" w:rsidRPr="0006123F" w:rsidRDefault="007240B3" w:rsidP="00D742D9">
            <w:pPr>
              <w:pStyle w:val="Tablecellentry"/>
              <w:keepNext/>
              <w:keepLines/>
            </w:pPr>
            <w:r w:rsidRPr="0006123F">
              <w:t>1,4-Dichlorobenzene (p)</w:t>
            </w:r>
            <w:r w:rsidRPr="0006123F">
              <w:rPr>
                <w:vertAlign w:val="superscript"/>
              </w:rPr>
              <w:t xml:space="preserve"> </w:t>
            </w:r>
          </w:p>
        </w:tc>
        <w:tc>
          <w:tcPr>
            <w:tcW w:w="472" w:type="pct"/>
            <w:vAlign w:val="center"/>
          </w:tcPr>
          <w:p w14:paraId="6F3B1826" w14:textId="77777777" w:rsidR="007240B3" w:rsidRPr="0006123F" w:rsidRDefault="007240B3" w:rsidP="00D742D9">
            <w:pPr>
              <w:pStyle w:val="Tablecellentry"/>
              <w:keepNext/>
              <w:keepLines/>
            </w:pPr>
            <w:r w:rsidRPr="0006123F">
              <w:t>106467</w:t>
            </w:r>
          </w:p>
        </w:tc>
        <w:tc>
          <w:tcPr>
            <w:tcW w:w="2029" w:type="pct"/>
            <w:tcBorders>
              <w:left w:val="double" w:sz="4" w:space="0" w:color="auto"/>
            </w:tcBorders>
            <w:vAlign w:val="center"/>
          </w:tcPr>
          <w:p w14:paraId="135957F6" w14:textId="184C6E4C" w:rsidR="007240B3" w:rsidRPr="0006123F" w:rsidRDefault="007240B3" w:rsidP="00290CAE">
            <w:pPr>
              <w:pStyle w:val="Tablecellentry"/>
              <w:keepNext/>
              <w:keepLines/>
            </w:pPr>
            <w:r w:rsidRPr="0006123F">
              <w:t xml:space="preserve">Trichloroethylene </w:t>
            </w:r>
            <w:r w:rsidR="00BD25A5" w:rsidRPr="0006123F">
              <w:t>(S</w:t>
            </w:r>
            <w:r w:rsidRPr="0006123F">
              <w:t>ee note j.</w:t>
            </w:r>
            <w:r w:rsidR="00BD25A5" w:rsidRPr="0006123F">
              <w:t>)</w:t>
            </w:r>
          </w:p>
        </w:tc>
        <w:tc>
          <w:tcPr>
            <w:tcW w:w="467" w:type="pct"/>
            <w:vAlign w:val="center"/>
          </w:tcPr>
          <w:p w14:paraId="659023F9" w14:textId="77777777" w:rsidR="007240B3" w:rsidRPr="0006123F" w:rsidRDefault="007240B3" w:rsidP="00D742D9">
            <w:pPr>
              <w:pStyle w:val="Tablecellentry"/>
              <w:keepNext/>
              <w:keepLines/>
            </w:pPr>
            <w:r w:rsidRPr="0006123F">
              <w:t>79016</w:t>
            </w:r>
          </w:p>
        </w:tc>
      </w:tr>
      <w:tr w:rsidR="007240B3" w:rsidRPr="0006123F" w14:paraId="09F96F6F" w14:textId="77777777" w:rsidTr="00A43B5B">
        <w:trPr>
          <w:trHeight w:val="143"/>
          <w:jc w:val="center"/>
        </w:trPr>
        <w:tc>
          <w:tcPr>
            <w:tcW w:w="2031" w:type="pct"/>
            <w:vAlign w:val="center"/>
          </w:tcPr>
          <w:p w14:paraId="5CF9F187" w14:textId="77777777" w:rsidR="007240B3" w:rsidRPr="0006123F" w:rsidRDefault="007240B3" w:rsidP="00D742D9">
            <w:pPr>
              <w:pStyle w:val="Tablecellentry"/>
              <w:keepNext/>
              <w:keepLines/>
              <w:rPr>
                <w:vertAlign w:val="superscript"/>
              </w:rPr>
            </w:pPr>
            <w:r w:rsidRPr="0006123F">
              <w:t>1,1-dichloroethane</w:t>
            </w:r>
          </w:p>
        </w:tc>
        <w:tc>
          <w:tcPr>
            <w:tcW w:w="472" w:type="pct"/>
            <w:vAlign w:val="center"/>
          </w:tcPr>
          <w:p w14:paraId="7BB3AC4B" w14:textId="77777777" w:rsidR="007240B3" w:rsidRPr="0006123F" w:rsidRDefault="007240B3" w:rsidP="00D742D9">
            <w:pPr>
              <w:pStyle w:val="Tablecellentry"/>
              <w:keepNext/>
              <w:keepLines/>
            </w:pPr>
            <w:r w:rsidRPr="0006123F">
              <w:t>75343</w:t>
            </w:r>
          </w:p>
        </w:tc>
        <w:tc>
          <w:tcPr>
            <w:tcW w:w="2029" w:type="pct"/>
            <w:tcBorders>
              <w:left w:val="double" w:sz="4" w:space="0" w:color="auto"/>
            </w:tcBorders>
            <w:vAlign w:val="center"/>
          </w:tcPr>
          <w:p w14:paraId="263C0033" w14:textId="4442643F" w:rsidR="007240B3" w:rsidRPr="0006123F" w:rsidRDefault="007240B3" w:rsidP="00290CAE">
            <w:pPr>
              <w:pStyle w:val="Tablecellentry"/>
              <w:keepNext/>
              <w:keepLines/>
            </w:pPr>
            <w:r w:rsidRPr="0006123F">
              <w:t xml:space="preserve">Vinyl </w:t>
            </w:r>
            <w:r w:rsidR="00290CAE" w:rsidRPr="0006123F">
              <w:t>c</w:t>
            </w:r>
            <w:r w:rsidRPr="0006123F">
              <w:t>hloride</w:t>
            </w:r>
          </w:p>
        </w:tc>
        <w:tc>
          <w:tcPr>
            <w:tcW w:w="467" w:type="pct"/>
            <w:vAlign w:val="center"/>
          </w:tcPr>
          <w:p w14:paraId="66E06111" w14:textId="77777777" w:rsidR="007240B3" w:rsidRPr="0006123F" w:rsidRDefault="007240B3" w:rsidP="00D742D9">
            <w:pPr>
              <w:pStyle w:val="Tablecellentry"/>
              <w:keepNext/>
              <w:keepLines/>
            </w:pPr>
            <w:r w:rsidRPr="0006123F">
              <w:t>75014</w:t>
            </w:r>
          </w:p>
        </w:tc>
      </w:tr>
      <w:tr w:rsidR="007240B3" w:rsidRPr="0006123F" w14:paraId="12988AB1" w14:textId="77777777" w:rsidTr="00A43B5B">
        <w:trPr>
          <w:trHeight w:val="197"/>
          <w:jc w:val="center"/>
        </w:trPr>
        <w:tc>
          <w:tcPr>
            <w:tcW w:w="2031" w:type="pct"/>
            <w:vAlign w:val="center"/>
          </w:tcPr>
          <w:p w14:paraId="4134A428" w14:textId="77777777" w:rsidR="007240B3" w:rsidRPr="0006123F" w:rsidRDefault="007240B3" w:rsidP="00D742D9">
            <w:pPr>
              <w:pStyle w:val="Tablecellentry"/>
              <w:keepNext/>
              <w:keepLines/>
            </w:pPr>
            <w:r w:rsidRPr="0006123F">
              <w:t>1,2-dichloroethane</w:t>
            </w:r>
          </w:p>
        </w:tc>
        <w:tc>
          <w:tcPr>
            <w:tcW w:w="472" w:type="pct"/>
            <w:vAlign w:val="center"/>
          </w:tcPr>
          <w:p w14:paraId="1B8A5A2A" w14:textId="77777777" w:rsidR="007240B3" w:rsidRPr="0006123F" w:rsidRDefault="007240B3" w:rsidP="00D742D9">
            <w:pPr>
              <w:pStyle w:val="Tablecellentry"/>
              <w:keepNext/>
              <w:keepLines/>
            </w:pPr>
            <w:r w:rsidRPr="0006123F">
              <w:t>107062</w:t>
            </w:r>
          </w:p>
        </w:tc>
        <w:tc>
          <w:tcPr>
            <w:tcW w:w="2029" w:type="pct"/>
            <w:tcBorders>
              <w:left w:val="double" w:sz="4" w:space="0" w:color="auto"/>
            </w:tcBorders>
            <w:vAlign w:val="center"/>
          </w:tcPr>
          <w:p w14:paraId="30904309" w14:textId="77777777" w:rsidR="007240B3" w:rsidRPr="0006123F" w:rsidRDefault="007240B3" w:rsidP="00D742D9">
            <w:pPr>
              <w:pStyle w:val="Tablecellentry"/>
              <w:keepNext/>
              <w:keepLines/>
            </w:pPr>
          </w:p>
        </w:tc>
        <w:tc>
          <w:tcPr>
            <w:tcW w:w="467" w:type="pct"/>
            <w:vAlign w:val="center"/>
          </w:tcPr>
          <w:p w14:paraId="2968702F" w14:textId="77777777" w:rsidR="007240B3" w:rsidRPr="0006123F" w:rsidRDefault="007240B3" w:rsidP="00D742D9">
            <w:pPr>
              <w:pStyle w:val="Tablecellentry"/>
              <w:keepNext/>
              <w:keepLines/>
            </w:pPr>
          </w:p>
        </w:tc>
      </w:tr>
      <w:tr w:rsidR="00233394" w:rsidRPr="0006123F" w14:paraId="19D84FFB" w14:textId="77777777" w:rsidTr="00A43B5B">
        <w:trPr>
          <w:trHeight w:val="98"/>
          <w:jc w:val="center"/>
        </w:trPr>
        <w:tc>
          <w:tcPr>
            <w:tcW w:w="5000" w:type="pct"/>
            <w:gridSpan w:val="4"/>
            <w:vAlign w:val="center"/>
          </w:tcPr>
          <w:p w14:paraId="010D67FE" w14:textId="77777777" w:rsidR="00233394" w:rsidRPr="0006123F" w:rsidRDefault="00073356" w:rsidP="00D742D9">
            <w:pPr>
              <w:keepNext/>
              <w:keepLines/>
              <w:tabs>
                <w:tab w:val="num" w:pos="270"/>
              </w:tabs>
            </w:pPr>
            <w:r w:rsidRPr="0006123F">
              <w:t>Notes:</w:t>
            </w:r>
          </w:p>
          <w:p w14:paraId="7A5B3DE2" w14:textId="3ABF8F2F" w:rsidR="00233394" w:rsidRPr="0006123F" w:rsidRDefault="00CC5ED4" w:rsidP="00FB0C37">
            <w:pPr>
              <w:pStyle w:val="ListParagraph"/>
              <w:keepNext/>
              <w:keepLines/>
              <w:numPr>
                <w:ilvl w:val="1"/>
                <w:numId w:val="15"/>
              </w:numPr>
              <w:tabs>
                <w:tab w:val="clear" w:pos="432"/>
              </w:tabs>
              <w:ind w:left="360" w:hanging="360"/>
            </w:pPr>
            <w:r w:rsidRPr="0006123F">
              <w:t>VOC’s</w:t>
            </w:r>
            <w:r w:rsidR="00222EDD" w:rsidRPr="0006123F">
              <w:t xml:space="preserve"> must be collected as a grab sample according to 40 CFR 122. Twenty-four-hour composite samples are not required for this analyte. </w:t>
            </w:r>
          </w:p>
          <w:p w14:paraId="1961F34D" w14:textId="793EC63A" w:rsidR="00233394" w:rsidRPr="0006123F" w:rsidRDefault="00073356" w:rsidP="00FB0C37">
            <w:pPr>
              <w:pStyle w:val="ListParagraph"/>
              <w:keepNext/>
              <w:keepLines/>
              <w:numPr>
                <w:ilvl w:val="1"/>
                <w:numId w:val="15"/>
              </w:numPr>
              <w:tabs>
                <w:tab w:val="clear" w:pos="432"/>
              </w:tabs>
              <w:ind w:left="360" w:hanging="360"/>
            </w:pPr>
            <w:r w:rsidRPr="0006123F">
              <w:t>Chlorodibromomethane is identified as Dibromochloromethane in 40 CFR 136.3, Table 1C.</w:t>
            </w:r>
          </w:p>
          <w:p w14:paraId="5DBF9B13" w14:textId="02E76F17" w:rsidR="00233394" w:rsidRPr="0006123F" w:rsidRDefault="00073356" w:rsidP="00FB0C37">
            <w:pPr>
              <w:pStyle w:val="ListParagraph"/>
              <w:keepNext/>
              <w:keepLines/>
              <w:numPr>
                <w:ilvl w:val="1"/>
                <w:numId w:val="15"/>
              </w:numPr>
              <w:tabs>
                <w:tab w:val="clear" w:pos="432"/>
              </w:tabs>
              <w:ind w:left="360" w:hanging="360"/>
            </w:pPr>
            <w:r w:rsidRPr="0006123F">
              <w:t>Dichlorobromomethane is identified as Bromodichloromethane in 40 CFR 136.3, Table 1C.</w:t>
            </w:r>
          </w:p>
          <w:p w14:paraId="1AAD1A65" w14:textId="469BD6EB" w:rsidR="00233394" w:rsidRPr="0006123F" w:rsidRDefault="00B82419" w:rsidP="00FB0C37">
            <w:pPr>
              <w:pStyle w:val="ListParagraph"/>
              <w:keepNext/>
              <w:keepLines/>
              <w:numPr>
                <w:ilvl w:val="1"/>
                <w:numId w:val="15"/>
              </w:numPr>
              <w:tabs>
                <w:tab w:val="clear" w:pos="432"/>
              </w:tabs>
              <w:ind w:left="360" w:hanging="360"/>
            </w:pPr>
            <w:r w:rsidRPr="0006123F">
              <w:t>1,2-T</w:t>
            </w:r>
            <w:r w:rsidR="00073356" w:rsidRPr="0006123F">
              <w:t xml:space="preserve">rans-dichloroethylene is identified as </w:t>
            </w:r>
            <w:r w:rsidRPr="0006123F">
              <w:t>T</w:t>
            </w:r>
            <w:r w:rsidR="00073356" w:rsidRPr="0006123F">
              <w:t>rans-1,2-dichloroethene in 40 CFR 136.3, Table 1C.</w:t>
            </w:r>
          </w:p>
          <w:p w14:paraId="7DDA5D25" w14:textId="438F77B3" w:rsidR="00233394" w:rsidRPr="0006123F" w:rsidRDefault="00B82419" w:rsidP="00FB0C37">
            <w:pPr>
              <w:pStyle w:val="ListParagraph"/>
              <w:keepNext/>
              <w:keepLines/>
              <w:numPr>
                <w:ilvl w:val="1"/>
                <w:numId w:val="15"/>
              </w:numPr>
              <w:tabs>
                <w:tab w:val="clear" w:pos="432"/>
              </w:tabs>
              <w:ind w:left="360" w:hanging="360"/>
            </w:pPr>
            <w:r w:rsidRPr="0006123F">
              <w:t>1,1-D</w:t>
            </w:r>
            <w:r w:rsidR="00073356" w:rsidRPr="0006123F">
              <w:t>ichlor</w:t>
            </w:r>
            <w:r w:rsidRPr="0006123F">
              <w:t>oethylene is identified as 1,1-D</w:t>
            </w:r>
            <w:r w:rsidR="00073356" w:rsidRPr="0006123F">
              <w:t>ichloroethene in 40 CFR 136.3, Table 1C.</w:t>
            </w:r>
          </w:p>
          <w:p w14:paraId="3D344715" w14:textId="61E4DA29" w:rsidR="00233394" w:rsidRPr="0006123F" w:rsidRDefault="00B82419" w:rsidP="00FB0C37">
            <w:pPr>
              <w:pStyle w:val="ListParagraph"/>
              <w:keepNext/>
              <w:keepLines/>
              <w:numPr>
                <w:ilvl w:val="1"/>
                <w:numId w:val="16"/>
              </w:numPr>
              <w:tabs>
                <w:tab w:val="clear" w:pos="432"/>
              </w:tabs>
              <w:ind w:left="360" w:hanging="360"/>
            </w:pPr>
            <w:r w:rsidRPr="0006123F">
              <w:t>1,3-D</w:t>
            </w:r>
            <w:r w:rsidR="00073356" w:rsidRPr="0006123F">
              <w:t>ichloropropylene consists of both cis-1,3-</w:t>
            </w:r>
            <w:r w:rsidRPr="0006123F">
              <w:t>Dichloropropene and T</w:t>
            </w:r>
            <w:r w:rsidR="00073356" w:rsidRPr="0006123F">
              <w:t>rans-1,3-dichloropropene.</w:t>
            </w:r>
            <w:r w:rsidR="007C461A" w:rsidRPr="0006123F">
              <w:t xml:space="preserve"> </w:t>
            </w:r>
            <w:r w:rsidR="00073356" w:rsidRPr="0006123F">
              <w:t xml:space="preserve">Both </w:t>
            </w:r>
            <w:r w:rsidR="00D1381C" w:rsidRPr="0006123F">
              <w:t xml:space="preserve">must </w:t>
            </w:r>
            <w:r w:rsidR="00073356" w:rsidRPr="0006123F">
              <w:t xml:space="preserve"> be reported individually. </w:t>
            </w:r>
          </w:p>
          <w:p w14:paraId="1997C72C" w14:textId="41E2CDAD" w:rsidR="00233394" w:rsidRPr="0006123F" w:rsidRDefault="00073356" w:rsidP="00FB0C37">
            <w:pPr>
              <w:pStyle w:val="ListParagraph"/>
              <w:keepNext/>
              <w:keepLines/>
              <w:numPr>
                <w:ilvl w:val="1"/>
                <w:numId w:val="16"/>
              </w:numPr>
              <w:ind w:left="360" w:hanging="360"/>
            </w:pPr>
            <w:r w:rsidRPr="0006123F">
              <w:t>Methyl bromide is identified as Bromomethane in 40 CFR 136.3, Table 1C.</w:t>
            </w:r>
          </w:p>
          <w:p w14:paraId="6EC0B4F4" w14:textId="6ED9EDA4" w:rsidR="00233394" w:rsidRPr="0006123F" w:rsidRDefault="00073356" w:rsidP="00FB0C37">
            <w:pPr>
              <w:pStyle w:val="ListParagraph"/>
              <w:keepNext/>
              <w:keepLines/>
              <w:numPr>
                <w:ilvl w:val="1"/>
                <w:numId w:val="16"/>
              </w:numPr>
              <w:ind w:left="360" w:hanging="360"/>
            </w:pPr>
            <w:r w:rsidRPr="0006123F">
              <w:t>Me</w:t>
            </w:r>
            <w:r w:rsidR="00B82419" w:rsidRPr="0006123F">
              <w:t>thyl chloride is identified as C</w:t>
            </w:r>
            <w:r w:rsidRPr="0006123F">
              <w:t>hloromethane in 40 CFR 136.3, Table 1C.</w:t>
            </w:r>
          </w:p>
          <w:p w14:paraId="71EAE9E7" w14:textId="4BA02992" w:rsidR="00233394" w:rsidRPr="0006123F" w:rsidRDefault="00073356" w:rsidP="00FB0C37">
            <w:pPr>
              <w:pStyle w:val="ListParagraph"/>
              <w:keepNext/>
              <w:keepLines/>
              <w:numPr>
                <w:ilvl w:val="1"/>
                <w:numId w:val="16"/>
              </w:numPr>
              <w:ind w:left="360" w:hanging="360"/>
            </w:pPr>
            <w:r w:rsidRPr="0006123F">
              <w:t>Tetrac</w:t>
            </w:r>
            <w:r w:rsidR="00B82419" w:rsidRPr="0006123F">
              <w:t>hloroethylene is identified as T</w:t>
            </w:r>
            <w:r w:rsidRPr="0006123F">
              <w:t xml:space="preserve">etrachloroethene in 40 CFR 136.3, Table 1C. </w:t>
            </w:r>
          </w:p>
          <w:p w14:paraId="5C1C2719" w14:textId="166784E2" w:rsidR="00233394" w:rsidRPr="0006123F" w:rsidRDefault="00073356" w:rsidP="0066673D">
            <w:pPr>
              <w:pStyle w:val="ListParagraph"/>
              <w:keepNext/>
              <w:keepLines/>
              <w:numPr>
                <w:ilvl w:val="1"/>
                <w:numId w:val="16"/>
              </w:numPr>
              <w:ind w:left="360" w:hanging="360"/>
            </w:pPr>
            <w:r w:rsidRPr="0006123F">
              <w:t>Tric</w:t>
            </w:r>
            <w:r w:rsidR="00B82419" w:rsidRPr="0006123F">
              <w:t>hloroethylene is identified as T</w:t>
            </w:r>
            <w:r w:rsidRPr="0006123F">
              <w:t>richloroethene in 40 CFR 136.3, Table 1C.</w:t>
            </w:r>
          </w:p>
          <w:p w14:paraId="3F14BE60" w14:textId="79EA9C12" w:rsidR="00A06498" w:rsidRPr="0006123F" w:rsidRDefault="00A06498" w:rsidP="0066673D">
            <w:pPr>
              <w:pStyle w:val="ListParagraph"/>
              <w:keepNext/>
              <w:keepLines/>
              <w:numPr>
                <w:ilvl w:val="1"/>
                <w:numId w:val="16"/>
              </w:numPr>
              <w:spacing w:after="120"/>
              <w:ind w:left="360" w:hanging="360"/>
            </w:pPr>
            <w:r w:rsidRPr="0006123F">
              <w:t>Acrolein, Acrylonitrile, and 2-Chloroethylvinyl ether must be tested from an unacidified sample.</w:t>
            </w:r>
            <w:r w:rsidR="007C461A" w:rsidRPr="0006123F">
              <w:t xml:space="preserve"> </w:t>
            </w:r>
          </w:p>
        </w:tc>
      </w:tr>
    </w:tbl>
    <w:p w14:paraId="1A810144" w14:textId="77777777" w:rsidR="00233394" w:rsidRPr="0006123F" w:rsidRDefault="00233394"/>
    <w:p w14:paraId="621A4034" w14:textId="11A6004E" w:rsidR="00233394" w:rsidRPr="0006123F" w:rsidRDefault="00073356" w:rsidP="00D742D9">
      <w:pPr>
        <w:pStyle w:val="Caption"/>
        <w:keepNext/>
        <w:keepLines/>
      </w:pPr>
      <w:bookmarkStart w:id="95" w:name="_Toc378775956"/>
      <w:bookmarkStart w:id="96" w:name="_Ref326265383"/>
      <w:bookmarkStart w:id="97" w:name="_Ref326265027"/>
      <w:bookmarkStart w:id="98" w:name="_Toc154576975"/>
      <w:r w:rsidRPr="0006123F">
        <w:lastRenderedPageBreak/>
        <w:t xml:space="preserve">Table </w:t>
      </w:r>
      <w:r w:rsidR="008632B3" w:rsidRPr="0006123F">
        <w:t>B?</w:t>
      </w:r>
      <w:r w:rsidRPr="0006123F">
        <w:t>: Acid-Extractable Compounds</w:t>
      </w:r>
      <w:bookmarkEnd w:id="95"/>
      <w:bookmarkEnd w:id="98"/>
      <w:r w:rsidRPr="0006123F">
        <w:t xml:space="preserve"> </w:t>
      </w:r>
      <w:bookmarkEnd w:id="96"/>
      <w:bookmarkEnd w:id="97"/>
    </w:p>
    <w:p w14:paraId="241DF511" w14:textId="239239CD" w:rsidR="00233394" w:rsidRPr="0006123F" w:rsidRDefault="00233394" w:rsidP="00D742D9">
      <w:pPr>
        <w:pStyle w:val="PermitNormal"/>
        <w:keepNext/>
        <w:keepLines/>
        <w:spacing w:after="12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1E0" w:firstRow="1" w:lastRow="1" w:firstColumn="1" w:lastColumn="1" w:noHBand="0" w:noVBand="0"/>
      </w:tblPr>
      <w:tblGrid>
        <w:gridCol w:w="4035"/>
        <w:gridCol w:w="1009"/>
        <w:gridCol w:w="4035"/>
        <w:gridCol w:w="1009"/>
      </w:tblGrid>
      <w:tr w:rsidR="00BD25A5" w:rsidRPr="0006123F" w14:paraId="3AB1F147" w14:textId="77777777" w:rsidTr="00A43B5B">
        <w:trPr>
          <w:trHeight w:val="288"/>
          <w:tblHeader/>
          <w:jc w:val="center"/>
        </w:trPr>
        <w:tc>
          <w:tcPr>
            <w:tcW w:w="2000" w:type="pct"/>
            <w:shd w:val="clear" w:color="auto" w:fill="D9D9D9" w:themeFill="background1" w:themeFillShade="D9"/>
            <w:vAlign w:val="center"/>
          </w:tcPr>
          <w:p w14:paraId="2C4F4F6A" w14:textId="77777777" w:rsidR="0051132D" w:rsidRPr="0006123F" w:rsidRDefault="0051132D" w:rsidP="00D742D9">
            <w:pPr>
              <w:pStyle w:val="TableColumnHeading"/>
              <w:keepNext/>
              <w:keepLines/>
              <w:rPr>
                <w:rFonts w:eastAsiaTheme="majorEastAsia"/>
              </w:rPr>
            </w:pPr>
            <w:r w:rsidRPr="0006123F">
              <w:t>Pollutant</w:t>
            </w:r>
          </w:p>
        </w:tc>
        <w:tc>
          <w:tcPr>
            <w:tcW w:w="500" w:type="pct"/>
            <w:shd w:val="clear" w:color="auto" w:fill="D9D9D9" w:themeFill="background1" w:themeFillShade="D9"/>
            <w:vAlign w:val="center"/>
          </w:tcPr>
          <w:p w14:paraId="79A65EDC" w14:textId="77777777" w:rsidR="0051132D" w:rsidRPr="0006123F" w:rsidRDefault="0051132D" w:rsidP="00D742D9">
            <w:pPr>
              <w:pStyle w:val="TableColumnHeading"/>
              <w:keepNext/>
              <w:keepLines/>
              <w:rPr>
                <w:rFonts w:eastAsiaTheme="majorEastAsia"/>
              </w:rPr>
            </w:pPr>
            <w:r w:rsidRPr="0006123F">
              <w:t>CAS</w:t>
            </w:r>
          </w:p>
        </w:tc>
        <w:tc>
          <w:tcPr>
            <w:tcW w:w="2000" w:type="pct"/>
            <w:tcBorders>
              <w:left w:val="double" w:sz="4" w:space="0" w:color="auto"/>
            </w:tcBorders>
            <w:shd w:val="clear" w:color="auto" w:fill="D9D9D9" w:themeFill="background1" w:themeFillShade="D9"/>
            <w:vAlign w:val="center"/>
          </w:tcPr>
          <w:p w14:paraId="459AAEF5" w14:textId="77777777" w:rsidR="0051132D" w:rsidRPr="0006123F" w:rsidRDefault="0051132D" w:rsidP="00D742D9">
            <w:pPr>
              <w:pStyle w:val="TableColumnHeading"/>
              <w:keepNext/>
              <w:keepLines/>
              <w:rPr>
                <w:rFonts w:eastAsiaTheme="majorEastAsia"/>
              </w:rPr>
            </w:pPr>
            <w:r w:rsidRPr="0006123F">
              <w:t>Pollutant</w:t>
            </w:r>
          </w:p>
        </w:tc>
        <w:tc>
          <w:tcPr>
            <w:tcW w:w="500" w:type="pct"/>
            <w:shd w:val="clear" w:color="auto" w:fill="D9D9D9" w:themeFill="background1" w:themeFillShade="D9"/>
            <w:vAlign w:val="center"/>
          </w:tcPr>
          <w:p w14:paraId="5A36C38B" w14:textId="77777777" w:rsidR="0051132D" w:rsidRPr="0006123F" w:rsidRDefault="0051132D" w:rsidP="00D742D9">
            <w:pPr>
              <w:pStyle w:val="TableColumnHeading"/>
              <w:keepNext/>
              <w:keepLines/>
              <w:rPr>
                <w:rFonts w:eastAsiaTheme="majorEastAsia"/>
              </w:rPr>
            </w:pPr>
            <w:r w:rsidRPr="0006123F">
              <w:t>CAS</w:t>
            </w:r>
          </w:p>
        </w:tc>
      </w:tr>
      <w:tr w:rsidR="00BD25A5" w:rsidRPr="0006123F" w14:paraId="2F10DA82" w14:textId="77777777" w:rsidTr="00A43B5B">
        <w:trPr>
          <w:trHeight w:val="170"/>
          <w:jc w:val="center"/>
        </w:trPr>
        <w:tc>
          <w:tcPr>
            <w:tcW w:w="2000" w:type="pct"/>
            <w:vAlign w:val="center"/>
          </w:tcPr>
          <w:p w14:paraId="578214E6" w14:textId="76914946" w:rsidR="0051132D" w:rsidRPr="0006123F" w:rsidRDefault="0051132D" w:rsidP="00290CAE">
            <w:pPr>
              <w:pStyle w:val="Tablecellentry"/>
              <w:keepNext/>
              <w:keepLines/>
            </w:pPr>
            <w:r w:rsidRPr="0006123F">
              <w:t xml:space="preserve">p-chloro-m-cresol </w:t>
            </w:r>
            <w:r w:rsidR="006546C9" w:rsidRPr="0006123F">
              <w:t>(S</w:t>
            </w:r>
            <w:r w:rsidRPr="0006123F">
              <w:t>ee note a.</w:t>
            </w:r>
            <w:r w:rsidR="006546C9" w:rsidRPr="0006123F">
              <w:t>)</w:t>
            </w:r>
          </w:p>
        </w:tc>
        <w:tc>
          <w:tcPr>
            <w:tcW w:w="500" w:type="pct"/>
            <w:vAlign w:val="center"/>
          </w:tcPr>
          <w:p w14:paraId="34689FCF" w14:textId="77777777" w:rsidR="0051132D" w:rsidRPr="0006123F" w:rsidRDefault="0051132D" w:rsidP="00D742D9">
            <w:pPr>
              <w:pStyle w:val="Tablecellentry"/>
              <w:keepNext/>
              <w:keepLines/>
            </w:pPr>
            <w:r w:rsidRPr="0006123F">
              <w:t>59507</w:t>
            </w:r>
          </w:p>
        </w:tc>
        <w:tc>
          <w:tcPr>
            <w:tcW w:w="2000" w:type="pct"/>
            <w:tcBorders>
              <w:left w:val="double" w:sz="4" w:space="0" w:color="auto"/>
            </w:tcBorders>
            <w:vAlign w:val="center"/>
          </w:tcPr>
          <w:p w14:paraId="01D3E8FB" w14:textId="77777777" w:rsidR="0051132D" w:rsidRPr="0006123F" w:rsidRDefault="0051132D" w:rsidP="00D742D9">
            <w:pPr>
              <w:pStyle w:val="Tablecellentry"/>
              <w:keepNext/>
              <w:keepLines/>
            </w:pPr>
            <w:r w:rsidRPr="0006123F">
              <w:t xml:space="preserve">2-nitrophenol </w:t>
            </w:r>
          </w:p>
        </w:tc>
        <w:tc>
          <w:tcPr>
            <w:tcW w:w="500" w:type="pct"/>
            <w:vAlign w:val="center"/>
          </w:tcPr>
          <w:p w14:paraId="399D9AC2" w14:textId="77777777" w:rsidR="0051132D" w:rsidRPr="0006123F" w:rsidRDefault="0051132D" w:rsidP="00D742D9">
            <w:pPr>
              <w:pStyle w:val="Tablecellentry"/>
              <w:keepNext/>
              <w:keepLines/>
            </w:pPr>
            <w:r w:rsidRPr="0006123F">
              <w:t>88755</w:t>
            </w:r>
          </w:p>
        </w:tc>
      </w:tr>
      <w:tr w:rsidR="00BD25A5" w:rsidRPr="0006123F" w14:paraId="018FF3E7" w14:textId="77777777" w:rsidTr="00A43B5B">
        <w:trPr>
          <w:trHeight w:val="197"/>
          <w:jc w:val="center"/>
        </w:trPr>
        <w:tc>
          <w:tcPr>
            <w:tcW w:w="2000" w:type="pct"/>
            <w:vAlign w:val="center"/>
          </w:tcPr>
          <w:p w14:paraId="349B7CE0" w14:textId="77777777" w:rsidR="0051132D" w:rsidRPr="0006123F" w:rsidRDefault="0051132D" w:rsidP="00D742D9">
            <w:pPr>
              <w:pStyle w:val="Tablecellentry"/>
              <w:keepNext/>
              <w:keepLines/>
            </w:pPr>
            <w:r w:rsidRPr="0006123F">
              <w:t>2-chlorophenol</w:t>
            </w:r>
          </w:p>
        </w:tc>
        <w:tc>
          <w:tcPr>
            <w:tcW w:w="500" w:type="pct"/>
            <w:vAlign w:val="center"/>
          </w:tcPr>
          <w:p w14:paraId="4C127A6F" w14:textId="77777777" w:rsidR="0051132D" w:rsidRPr="0006123F" w:rsidRDefault="0051132D" w:rsidP="00D742D9">
            <w:pPr>
              <w:pStyle w:val="Tablecellentry"/>
              <w:keepNext/>
              <w:keepLines/>
            </w:pPr>
            <w:r w:rsidRPr="0006123F">
              <w:t>95578</w:t>
            </w:r>
          </w:p>
        </w:tc>
        <w:tc>
          <w:tcPr>
            <w:tcW w:w="2000" w:type="pct"/>
            <w:tcBorders>
              <w:left w:val="double" w:sz="4" w:space="0" w:color="auto"/>
            </w:tcBorders>
            <w:vAlign w:val="center"/>
          </w:tcPr>
          <w:p w14:paraId="3D348B5B" w14:textId="77777777" w:rsidR="0051132D" w:rsidRPr="0006123F" w:rsidRDefault="0051132D" w:rsidP="00D742D9">
            <w:pPr>
              <w:pStyle w:val="Tablecellentry"/>
              <w:keepNext/>
              <w:keepLines/>
            </w:pPr>
            <w:r w:rsidRPr="0006123F">
              <w:t xml:space="preserve">4-nitrophenol </w:t>
            </w:r>
          </w:p>
        </w:tc>
        <w:tc>
          <w:tcPr>
            <w:tcW w:w="500" w:type="pct"/>
            <w:vAlign w:val="center"/>
          </w:tcPr>
          <w:p w14:paraId="23D30065" w14:textId="77777777" w:rsidR="0051132D" w:rsidRPr="0006123F" w:rsidRDefault="0051132D" w:rsidP="00D742D9">
            <w:pPr>
              <w:pStyle w:val="Tablecellentry"/>
              <w:keepNext/>
              <w:keepLines/>
              <w:rPr>
                <w:color w:val="000000" w:themeColor="text1"/>
              </w:rPr>
            </w:pPr>
            <w:r w:rsidRPr="0006123F">
              <w:rPr>
                <w:color w:val="000000" w:themeColor="text1"/>
              </w:rPr>
              <w:t>100027</w:t>
            </w:r>
          </w:p>
        </w:tc>
      </w:tr>
      <w:tr w:rsidR="00BD25A5" w:rsidRPr="0006123F" w14:paraId="6152AFD5" w14:textId="77777777" w:rsidTr="00A43B5B">
        <w:trPr>
          <w:trHeight w:val="143"/>
          <w:jc w:val="center"/>
        </w:trPr>
        <w:tc>
          <w:tcPr>
            <w:tcW w:w="2000" w:type="pct"/>
            <w:vAlign w:val="center"/>
          </w:tcPr>
          <w:p w14:paraId="0A8CA356" w14:textId="77777777" w:rsidR="0051132D" w:rsidRPr="0006123F" w:rsidRDefault="0051132D" w:rsidP="00D742D9">
            <w:pPr>
              <w:pStyle w:val="Tablecellentry"/>
              <w:keepNext/>
              <w:keepLines/>
            </w:pPr>
            <w:r w:rsidRPr="0006123F">
              <w:t>2,4-dichlorophenol</w:t>
            </w:r>
          </w:p>
        </w:tc>
        <w:tc>
          <w:tcPr>
            <w:tcW w:w="500" w:type="pct"/>
            <w:vAlign w:val="center"/>
          </w:tcPr>
          <w:p w14:paraId="5062D97B" w14:textId="77777777" w:rsidR="0051132D" w:rsidRPr="0006123F" w:rsidRDefault="0051132D" w:rsidP="00D742D9">
            <w:pPr>
              <w:pStyle w:val="Tablecellentry"/>
              <w:keepNext/>
              <w:keepLines/>
            </w:pPr>
            <w:r w:rsidRPr="0006123F">
              <w:t>120832</w:t>
            </w:r>
          </w:p>
        </w:tc>
        <w:tc>
          <w:tcPr>
            <w:tcW w:w="2000" w:type="pct"/>
            <w:tcBorders>
              <w:left w:val="double" w:sz="4" w:space="0" w:color="auto"/>
            </w:tcBorders>
            <w:vAlign w:val="center"/>
          </w:tcPr>
          <w:p w14:paraId="1C79175D" w14:textId="77777777" w:rsidR="0051132D" w:rsidRPr="0006123F" w:rsidRDefault="0051132D" w:rsidP="00D742D9">
            <w:pPr>
              <w:pStyle w:val="Tablecellentry"/>
              <w:keepNext/>
              <w:keepLines/>
            </w:pPr>
            <w:r w:rsidRPr="0006123F">
              <w:t>Pentachlorophenol</w:t>
            </w:r>
          </w:p>
        </w:tc>
        <w:tc>
          <w:tcPr>
            <w:tcW w:w="500" w:type="pct"/>
            <w:vAlign w:val="center"/>
          </w:tcPr>
          <w:p w14:paraId="6C821E54" w14:textId="77777777" w:rsidR="0051132D" w:rsidRPr="0006123F" w:rsidRDefault="0051132D" w:rsidP="00D742D9">
            <w:pPr>
              <w:pStyle w:val="Tablecellentry"/>
              <w:keepNext/>
              <w:keepLines/>
              <w:rPr>
                <w:color w:val="000000" w:themeColor="text1"/>
              </w:rPr>
            </w:pPr>
            <w:r w:rsidRPr="0006123F">
              <w:rPr>
                <w:color w:val="000000" w:themeColor="text1"/>
              </w:rPr>
              <w:t>87865</w:t>
            </w:r>
          </w:p>
        </w:tc>
      </w:tr>
      <w:tr w:rsidR="00BD25A5" w:rsidRPr="0006123F" w14:paraId="6C4978B6" w14:textId="77777777" w:rsidTr="00A43B5B">
        <w:trPr>
          <w:trHeight w:val="170"/>
          <w:jc w:val="center"/>
        </w:trPr>
        <w:tc>
          <w:tcPr>
            <w:tcW w:w="2000" w:type="pct"/>
            <w:vAlign w:val="center"/>
          </w:tcPr>
          <w:p w14:paraId="3C30616F" w14:textId="77777777" w:rsidR="0051132D" w:rsidRPr="0006123F" w:rsidRDefault="0051132D" w:rsidP="00D742D9">
            <w:pPr>
              <w:pStyle w:val="Tablecellentry"/>
              <w:keepNext/>
              <w:keepLines/>
            </w:pPr>
            <w:r w:rsidRPr="0006123F">
              <w:t>2,4-dimethylphenol</w:t>
            </w:r>
          </w:p>
        </w:tc>
        <w:tc>
          <w:tcPr>
            <w:tcW w:w="500" w:type="pct"/>
            <w:vAlign w:val="center"/>
          </w:tcPr>
          <w:p w14:paraId="2716BE1C" w14:textId="77777777" w:rsidR="0051132D" w:rsidRPr="0006123F" w:rsidRDefault="0051132D" w:rsidP="00D742D9">
            <w:pPr>
              <w:pStyle w:val="Tablecellentry"/>
              <w:keepNext/>
              <w:keepLines/>
            </w:pPr>
            <w:r w:rsidRPr="0006123F">
              <w:t>105679</w:t>
            </w:r>
          </w:p>
        </w:tc>
        <w:tc>
          <w:tcPr>
            <w:tcW w:w="2000" w:type="pct"/>
            <w:tcBorders>
              <w:left w:val="double" w:sz="4" w:space="0" w:color="auto"/>
            </w:tcBorders>
            <w:vAlign w:val="center"/>
          </w:tcPr>
          <w:p w14:paraId="33DD3DA3" w14:textId="77777777" w:rsidR="0051132D" w:rsidRPr="0006123F" w:rsidRDefault="0051132D" w:rsidP="00D742D9">
            <w:pPr>
              <w:pStyle w:val="Tablecellentry"/>
              <w:keepNext/>
              <w:keepLines/>
            </w:pPr>
            <w:r w:rsidRPr="0006123F">
              <w:t>Phenol</w:t>
            </w:r>
          </w:p>
        </w:tc>
        <w:tc>
          <w:tcPr>
            <w:tcW w:w="500" w:type="pct"/>
            <w:vAlign w:val="center"/>
          </w:tcPr>
          <w:p w14:paraId="499256CE" w14:textId="77777777" w:rsidR="0051132D" w:rsidRPr="0006123F" w:rsidRDefault="0051132D" w:rsidP="00D742D9">
            <w:pPr>
              <w:pStyle w:val="Tablecellentry"/>
              <w:keepNext/>
              <w:keepLines/>
            </w:pPr>
            <w:r w:rsidRPr="0006123F">
              <w:t>108952</w:t>
            </w:r>
          </w:p>
        </w:tc>
      </w:tr>
      <w:tr w:rsidR="00BD25A5" w:rsidRPr="0006123F" w14:paraId="0895DC19" w14:textId="77777777" w:rsidTr="00A43B5B">
        <w:trPr>
          <w:trHeight w:val="197"/>
          <w:jc w:val="center"/>
        </w:trPr>
        <w:tc>
          <w:tcPr>
            <w:tcW w:w="2000" w:type="pct"/>
            <w:vAlign w:val="center"/>
          </w:tcPr>
          <w:p w14:paraId="59A8C78A" w14:textId="6715B43F" w:rsidR="0051132D" w:rsidRPr="0006123F" w:rsidRDefault="0051132D" w:rsidP="00290CAE">
            <w:pPr>
              <w:pStyle w:val="Tablecellentry"/>
              <w:keepNext/>
              <w:keepLines/>
            </w:pPr>
            <w:r w:rsidRPr="0006123F">
              <w:t xml:space="preserve">4,6-dinitro-o-cresol </w:t>
            </w:r>
            <w:r w:rsidR="006546C9" w:rsidRPr="0006123F">
              <w:t>(S</w:t>
            </w:r>
            <w:r w:rsidRPr="0006123F">
              <w:t>ee note b.</w:t>
            </w:r>
            <w:r w:rsidR="006546C9" w:rsidRPr="0006123F">
              <w:t>)</w:t>
            </w:r>
          </w:p>
        </w:tc>
        <w:tc>
          <w:tcPr>
            <w:tcW w:w="500" w:type="pct"/>
            <w:vAlign w:val="center"/>
          </w:tcPr>
          <w:p w14:paraId="3AFBE8DA" w14:textId="77777777" w:rsidR="0051132D" w:rsidRPr="0006123F" w:rsidRDefault="0051132D" w:rsidP="00D742D9">
            <w:pPr>
              <w:pStyle w:val="Tablecellentry"/>
              <w:keepNext/>
              <w:keepLines/>
            </w:pPr>
            <w:r w:rsidRPr="0006123F">
              <w:t>534521</w:t>
            </w:r>
          </w:p>
        </w:tc>
        <w:tc>
          <w:tcPr>
            <w:tcW w:w="2000" w:type="pct"/>
            <w:tcBorders>
              <w:left w:val="double" w:sz="4" w:space="0" w:color="auto"/>
            </w:tcBorders>
            <w:vAlign w:val="center"/>
          </w:tcPr>
          <w:p w14:paraId="1D66CF74" w14:textId="2CBD6F9D" w:rsidR="0051132D" w:rsidRPr="0006123F" w:rsidRDefault="0051132D" w:rsidP="00290CAE">
            <w:pPr>
              <w:pStyle w:val="Tablecellentry"/>
              <w:keepNext/>
              <w:keepLines/>
            </w:pPr>
            <w:r w:rsidRPr="0006123F">
              <w:t xml:space="preserve">2,4,5-trichlorophenol </w:t>
            </w:r>
            <w:r w:rsidR="006546C9" w:rsidRPr="0006123F">
              <w:t>(S</w:t>
            </w:r>
            <w:r w:rsidRPr="0006123F">
              <w:t>ee note c.</w:t>
            </w:r>
            <w:r w:rsidR="006546C9" w:rsidRPr="0006123F">
              <w:t>)</w:t>
            </w:r>
          </w:p>
        </w:tc>
        <w:tc>
          <w:tcPr>
            <w:tcW w:w="500" w:type="pct"/>
            <w:vAlign w:val="center"/>
          </w:tcPr>
          <w:p w14:paraId="0C315DC0" w14:textId="77777777" w:rsidR="0051132D" w:rsidRPr="0006123F" w:rsidRDefault="0051132D" w:rsidP="00D742D9">
            <w:pPr>
              <w:pStyle w:val="Tablecellentry"/>
              <w:keepNext/>
              <w:keepLines/>
            </w:pPr>
            <w:r w:rsidRPr="0006123F">
              <w:t>95954</w:t>
            </w:r>
          </w:p>
        </w:tc>
      </w:tr>
      <w:tr w:rsidR="00BD25A5" w:rsidRPr="0006123F" w14:paraId="2F56AF43" w14:textId="77777777" w:rsidTr="00A43B5B">
        <w:trPr>
          <w:trHeight w:val="143"/>
          <w:jc w:val="center"/>
        </w:trPr>
        <w:tc>
          <w:tcPr>
            <w:tcW w:w="2000" w:type="pct"/>
            <w:vAlign w:val="center"/>
          </w:tcPr>
          <w:p w14:paraId="78296FDD" w14:textId="77777777" w:rsidR="0051132D" w:rsidRPr="0006123F" w:rsidRDefault="0051132D" w:rsidP="00D742D9">
            <w:pPr>
              <w:pStyle w:val="Tablecellentry"/>
              <w:keepNext/>
              <w:keepLines/>
            </w:pPr>
            <w:r w:rsidRPr="0006123F">
              <w:t>2,4-dinitrophenol</w:t>
            </w:r>
          </w:p>
        </w:tc>
        <w:tc>
          <w:tcPr>
            <w:tcW w:w="500" w:type="pct"/>
            <w:vAlign w:val="center"/>
          </w:tcPr>
          <w:p w14:paraId="68B567BF" w14:textId="77777777" w:rsidR="0051132D" w:rsidRPr="0006123F" w:rsidRDefault="0051132D" w:rsidP="00D742D9">
            <w:pPr>
              <w:pStyle w:val="Tablecellentry"/>
              <w:keepNext/>
              <w:keepLines/>
            </w:pPr>
            <w:r w:rsidRPr="0006123F">
              <w:t>51285</w:t>
            </w:r>
          </w:p>
        </w:tc>
        <w:tc>
          <w:tcPr>
            <w:tcW w:w="2000" w:type="pct"/>
            <w:tcBorders>
              <w:left w:val="double" w:sz="4" w:space="0" w:color="auto"/>
            </w:tcBorders>
            <w:vAlign w:val="center"/>
          </w:tcPr>
          <w:p w14:paraId="1E980B1B" w14:textId="77777777" w:rsidR="0051132D" w:rsidRPr="0006123F" w:rsidRDefault="0051132D" w:rsidP="00D742D9">
            <w:pPr>
              <w:pStyle w:val="Tablecellentry"/>
              <w:keepNext/>
              <w:keepLines/>
            </w:pPr>
            <w:r w:rsidRPr="0006123F">
              <w:t>2,4,6-trichlorophenol</w:t>
            </w:r>
          </w:p>
        </w:tc>
        <w:tc>
          <w:tcPr>
            <w:tcW w:w="500" w:type="pct"/>
            <w:vAlign w:val="center"/>
          </w:tcPr>
          <w:p w14:paraId="49EECA93" w14:textId="77777777" w:rsidR="0051132D" w:rsidRPr="0006123F" w:rsidRDefault="0051132D" w:rsidP="00D742D9">
            <w:pPr>
              <w:pStyle w:val="Tablecellentry"/>
              <w:keepNext/>
              <w:keepLines/>
            </w:pPr>
            <w:r w:rsidRPr="0006123F">
              <w:t>88062</w:t>
            </w:r>
          </w:p>
        </w:tc>
      </w:tr>
      <w:tr w:rsidR="00233394" w:rsidRPr="0006123F" w14:paraId="02C917CA" w14:textId="77777777" w:rsidTr="00A43B5B">
        <w:trPr>
          <w:trHeight w:val="170"/>
          <w:jc w:val="center"/>
        </w:trPr>
        <w:tc>
          <w:tcPr>
            <w:tcW w:w="5000" w:type="pct"/>
            <w:gridSpan w:val="4"/>
            <w:vAlign w:val="center"/>
          </w:tcPr>
          <w:p w14:paraId="43146998" w14:textId="345ABD1D" w:rsidR="00600027" w:rsidRPr="0006123F" w:rsidRDefault="00600027" w:rsidP="00D742D9">
            <w:pPr>
              <w:keepNext/>
              <w:keepLines/>
            </w:pPr>
            <w:r w:rsidRPr="0006123F">
              <w:t>Notes:</w:t>
            </w:r>
          </w:p>
          <w:p w14:paraId="0F76FFD0" w14:textId="716A1C5A" w:rsidR="00233394" w:rsidRPr="0006123F" w:rsidRDefault="00073356" w:rsidP="00A0366F">
            <w:pPr>
              <w:pStyle w:val="ListParagraph"/>
              <w:keepNext/>
              <w:keepLines/>
              <w:numPr>
                <w:ilvl w:val="0"/>
                <w:numId w:val="10"/>
              </w:numPr>
            </w:pPr>
            <w:r w:rsidRPr="0006123F">
              <w:t xml:space="preserve">p-chloro-m-cresol is identified as 4-Chloro-3-methylphenol in 40 CFR 136.3, Table 1C. </w:t>
            </w:r>
          </w:p>
          <w:p w14:paraId="6340973E" w14:textId="221459EE" w:rsidR="00233394" w:rsidRPr="0006123F" w:rsidRDefault="00073356" w:rsidP="00A0366F">
            <w:pPr>
              <w:pStyle w:val="ListParagraph"/>
              <w:keepNext/>
              <w:keepLines/>
              <w:numPr>
                <w:ilvl w:val="0"/>
                <w:numId w:val="10"/>
              </w:numPr>
            </w:pPr>
            <w:r w:rsidRPr="0006123F">
              <w:t>4,6-dinitro-o-cresol is identified as 2-Methyl-4,6-dinitrophenol in 40 CFR 136.3, Table 1C.</w:t>
            </w:r>
          </w:p>
          <w:p w14:paraId="3FF706B5" w14:textId="07E93DDD" w:rsidR="00233394" w:rsidRPr="0006123F" w:rsidRDefault="00073356" w:rsidP="00A0366F">
            <w:pPr>
              <w:pStyle w:val="ListParagraph"/>
              <w:keepNext/>
              <w:keepLines/>
              <w:numPr>
                <w:ilvl w:val="0"/>
                <w:numId w:val="10"/>
              </w:numPr>
              <w:spacing w:after="120"/>
            </w:pPr>
            <w:r w:rsidRPr="0006123F">
              <w:t>To monitor for 2,4,5-trichlorophenol, use EPA Method 625</w:t>
            </w:r>
            <w:r w:rsidR="0011309A" w:rsidRPr="0006123F">
              <w:t>.1</w:t>
            </w:r>
            <w:r w:rsidRPr="0006123F">
              <w:t>.</w:t>
            </w:r>
          </w:p>
        </w:tc>
      </w:tr>
    </w:tbl>
    <w:p w14:paraId="77A23F2D" w14:textId="77777777" w:rsidR="00233394" w:rsidRPr="0006123F" w:rsidRDefault="00233394"/>
    <w:p w14:paraId="265E944B" w14:textId="4478E270" w:rsidR="00233394" w:rsidRPr="0006123F" w:rsidRDefault="00073356" w:rsidP="00600027">
      <w:pPr>
        <w:pStyle w:val="Caption"/>
        <w:keepNext/>
        <w:keepLines/>
      </w:pPr>
      <w:bookmarkStart w:id="99" w:name="_Ref326265361"/>
      <w:bookmarkStart w:id="100" w:name="_Ref326265030"/>
      <w:bookmarkStart w:id="101" w:name="_Toc378775957"/>
      <w:bookmarkStart w:id="102" w:name="_Toc154576976"/>
      <w:r w:rsidRPr="0006123F">
        <w:t xml:space="preserve">Table </w:t>
      </w:r>
      <w:r w:rsidR="008632B3" w:rsidRPr="0006123F">
        <w:t>B?</w:t>
      </w:r>
      <w:r w:rsidRPr="0006123F">
        <w:t>: Base-Neutral Compounds</w:t>
      </w:r>
      <w:bookmarkEnd w:id="99"/>
      <w:bookmarkEnd w:id="100"/>
      <w:bookmarkEnd w:id="101"/>
      <w:bookmarkEnd w:id="102"/>
    </w:p>
    <w:p w14:paraId="156BBDDE" w14:textId="3BC03E52" w:rsidR="00233394" w:rsidRPr="0006123F" w:rsidRDefault="00233394" w:rsidP="00600027">
      <w:pPr>
        <w:pStyle w:val="PermitNormal"/>
        <w:keepNext/>
        <w:keepLines/>
        <w:spacing w:after="12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1E0" w:firstRow="1" w:lastRow="1" w:firstColumn="1" w:lastColumn="1" w:noHBand="0" w:noVBand="0"/>
      </w:tblPr>
      <w:tblGrid>
        <w:gridCol w:w="4035"/>
        <w:gridCol w:w="1009"/>
        <w:gridCol w:w="4035"/>
        <w:gridCol w:w="1009"/>
      </w:tblGrid>
      <w:tr w:rsidR="00483FD2" w:rsidRPr="0006123F" w14:paraId="1B838034" w14:textId="77777777" w:rsidTr="00A43B5B">
        <w:trPr>
          <w:trHeight w:val="288"/>
          <w:tblHeader/>
          <w:jc w:val="center"/>
        </w:trPr>
        <w:tc>
          <w:tcPr>
            <w:tcW w:w="2000" w:type="pct"/>
            <w:shd w:val="clear" w:color="auto" w:fill="D9D9D9" w:themeFill="background1" w:themeFillShade="D9"/>
            <w:vAlign w:val="center"/>
          </w:tcPr>
          <w:p w14:paraId="615F9F19" w14:textId="77777777" w:rsidR="00483FD2" w:rsidRPr="0006123F" w:rsidRDefault="00483FD2" w:rsidP="00012FA2">
            <w:pPr>
              <w:pStyle w:val="TableColumnHeading"/>
              <w:keepNext/>
              <w:keepLines/>
            </w:pPr>
            <w:r w:rsidRPr="0006123F">
              <w:t>Pollutant</w:t>
            </w:r>
          </w:p>
        </w:tc>
        <w:tc>
          <w:tcPr>
            <w:tcW w:w="500" w:type="pct"/>
            <w:shd w:val="clear" w:color="auto" w:fill="D9D9D9" w:themeFill="background1" w:themeFillShade="D9"/>
            <w:vAlign w:val="center"/>
          </w:tcPr>
          <w:p w14:paraId="2C677DCA" w14:textId="77777777" w:rsidR="00483FD2" w:rsidRPr="0006123F" w:rsidRDefault="00483FD2" w:rsidP="00012FA2">
            <w:pPr>
              <w:pStyle w:val="TableColumnHeading"/>
              <w:keepNext/>
              <w:keepLines/>
            </w:pPr>
            <w:r w:rsidRPr="0006123F">
              <w:t>CAS</w:t>
            </w:r>
          </w:p>
        </w:tc>
        <w:tc>
          <w:tcPr>
            <w:tcW w:w="2000" w:type="pct"/>
            <w:tcBorders>
              <w:left w:val="double" w:sz="4" w:space="0" w:color="auto"/>
            </w:tcBorders>
            <w:shd w:val="clear" w:color="auto" w:fill="D9D9D9" w:themeFill="background1" w:themeFillShade="D9"/>
            <w:vAlign w:val="center"/>
          </w:tcPr>
          <w:p w14:paraId="673FEBC0" w14:textId="77777777" w:rsidR="00483FD2" w:rsidRPr="0006123F" w:rsidRDefault="00483FD2" w:rsidP="00012FA2">
            <w:pPr>
              <w:pStyle w:val="TableColumnHeading"/>
              <w:keepNext/>
              <w:keepLines/>
            </w:pPr>
            <w:r w:rsidRPr="0006123F">
              <w:t>Pollutant</w:t>
            </w:r>
          </w:p>
        </w:tc>
        <w:tc>
          <w:tcPr>
            <w:tcW w:w="500" w:type="pct"/>
            <w:shd w:val="clear" w:color="auto" w:fill="D9D9D9" w:themeFill="background1" w:themeFillShade="D9"/>
            <w:vAlign w:val="center"/>
          </w:tcPr>
          <w:p w14:paraId="1A4402DD" w14:textId="77777777" w:rsidR="00483FD2" w:rsidRPr="0006123F" w:rsidRDefault="00483FD2" w:rsidP="00012FA2">
            <w:pPr>
              <w:pStyle w:val="TableColumnHeading"/>
              <w:keepNext/>
              <w:keepLines/>
            </w:pPr>
            <w:r w:rsidRPr="0006123F">
              <w:t>CAS</w:t>
            </w:r>
          </w:p>
        </w:tc>
      </w:tr>
      <w:tr w:rsidR="00483FD2" w:rsidRPr="0006123F" w14:paraId="5D2BB360" w14:textId="77777777" w:rsidTr="00A43B5B">
        <w:trPr>
          <w:jc w:val="center"/>
        </w:trPr>
        <w:tc>
          <w:tcPr>
            <w:tcW w:w="2000" w:type="pct"/>
            <w:vAlign w:val="center"/>
          </w:tcPr>
          <w:p w14:paraId="1EDA081C" w14:textId="77777777" w:rsidR="00483FD2" w:rsidRPr="0006123F" w:rsidRDefault="00483FD2" w:rsidP="00B413A4">
            <w:pPr>
              <w:pStyle w:val="Tablecellentry"/>
              <w:keepNext/>
              <w:keepLines/>
            </w:pPr>
            <w:r w:rsidRPr="0006123F">
              <w:t>Acenaphthene</w:t>
            </w:r>
          </w:p>
        </w:tc>
        <w:tc>
          <w:tcPr>
            <w:tcW w:w="500" w:type="pct"/>
            <w:vAlign w:val="center"/>
          </w:tcPr>
          <w:p w14:paraId="2D75DD02" w14:textId="77777777" w:rsidR="00483FD2" w:rsidRPr="0006123F" w:rsidRDefault="00483FD2" w:rsidP="00B413A4">
            <w:pPr>
              <w:pStyle w:val="Tablecellentry"/>
              <w:keepNext/>
              <w:keepLines/>
            </w:pPr>
            <w:r w:rsidRPr="0006123F">
              <w:t>83329</w:t>
            </w:r>
          </w:p>
        </w:tc>
        <w:tc>
          <w:tcPr>
            <w:tcW w:w="2000" w:type="pct"/>
            <w:tcBorders>
              <w:left w:val="double" w:sz="4" w:space="0" w:color="auto"/>
            </w:tcBorders>
            <w:vAlign w:val="center"/>
          </w:tcPr>
          <w:p w14:paraId="7B635DCB" w14:textId="77777777" w:rsidR="00483FD2" w:rsidRPr="0006123F" w:rsidRDefault="00483FD2" w:rsidP="00B413A4">
            <w:pPr>
              <w:pStyle w:val="Tablecellentry"/>
              <w:keepNext/>
              <w:keepLines/>
            </w:pPr>
            <w:r w:rsidRPr="0006123F">
              <w:t>Dimethyl phthalate</w:t>
            </w:r>
          </w:p>
        </w:tc>
        <w:tc>
          <w:tcPr>
            <w:tcW w:w="500" w:type="pct"/>
            <w:vAlign w:val="center"/>
          </w:tcPr>
          <w:p w14:paraId="2E122969" w14:textId="77777777" w:rsidR="00483FD2" w:rsidRPr="0006123F" w:rsidRDefault="00483FD2" w:rsidP="00B413A4">
            <w:pPr>
              <w:pStyle w:val="Tablecellentry"/>
              <w:keepNext/>
              <w:keepLines/>
            </w:pPr>
            <w:r w:rsidRPr="0006123F">
              <w:t>131113</w:t>
            </w:r>
          </w:p>
        </w:tc>
      </w:tr>
      <w:tr w:rsidR="00483FD2" w:rsidRPr="0006123F" w14:paraId="2AD55ADB" w14:textId="77777777" w:rsidTr="00A43B5B">
        <w:trPr>
          <w:jc w:val="center"/>
        </w:trPr>
        <w:tc>
          <w:tcPr>
            <w:tcW w:w="2000" w:type="pct"/>
            <w:vAlign w:val="center"/>
          </w:tcPr>
          <w:p w14:paraId="708D4702" w14:textId="77777777" w:rsidR="00483FD2" w:rsidRPr="0006123F" w:rsidRDefault="00483FD2">
            <w:pPr>
              <w:pStyle w:val="Tablecellentry"/>
            </w:pPr>
            <w:r w:rsidRPr="0006123F">
              <w:t>Acenaphthylene</w:t>
            </w:r>
          </w:p>
        </w:tc>
        <w:tc>
          <w:tcPr>
            <w:tcW w:w="500" w:type="pct"/>
            <w:vAlign w:val="center"/>
          </w:tcPr>
          <w:p w14:paraId="76EA0F75" w14:textId="77777777" w:rsidR="00483FD2" w:rsidRPr="0006123F" w:rsidRDefault="00483FD2">
            <w:pPr>
              <w:pStyle w:val="Tablecellentry"/>
            </w:pPr>
            <w:r w:rsidRPr="0006123F">
              <w:t>208968</w:t>
            </w:r>
          </w:p>
        </w:tc>
        <w:tc>
          <w:tcPr>
            <w:tcW w:w="2000" w:type="pct"/>
            <w:tcBorders>
              <w:left w:val="double" w:sz="4" w:space="0" w:color="auto"/>
            </w:tcBorders>
            <w:vAlign w:val="center"/>
          </w:tcPr>
          <w:p w14:paraId="5ACF0EE9" w14:textId="77777777" w:rsidR="00483FD2" w:rsidRPr="0006123F" w:rsidRDefault="00483FD2">
            <w:pPr>
              <w:pStyle w:val="Tablecellentry"/>
            </w:pPr>
            <w:r w:rsidRPr="0006123F">
              <w:t>2,4-dinitrotoluene</w:t>
            </w:r>
          </w:p>
        </w:tc>
        <w:tc>
          <w:tcPr>
            <w:tcW w:w="500" w:type="pct"/>
            <w:vAlign w:val="center"/>
          </w:tcPr>
          <w:p w14:paraId="547BEFFD" w14:textId="77777777" w:rsidR="00483FD2" w:rsidRPr="0006123F" w:rsidRDefault="00483FD2">
            <w:pPr>
              <w:pStyle w:val="Tablecellentry"/>
            </w:pPr>
            <w:r w:rsidRPr="0006123F">
              <w:t>121142</w:t>
            </w:r>
          </w:p>
        </w:tc>
      </w:tr>
      <w:tr w:rsidR="00483FD2" w:rsidRPr="0006123F" w14:paraId="080FDFAB" w14:textId="77777777" w:rsidTr="00A43B5B">
        <w:trPr>
          <w:jc w:val="center"/>
        </w:trPr>
        <w:tc>
          <w:tcPr>
            <w:tcW w:w="2000" w:type="pct"/>
            <w:vAlign w:val="center"/>
          </w:tcPr>
          <w:p w14:paraId="560B4A37" w14:textId="77777777" w:rsidR="00483FD2" w:rsidRPr="0006123F" w:rsidRDefault="00483FD2">
            <w:pPr>
              <w:pStyle w:val="Tablecellentry"/>
            </w:pPr>
            <w:r w:rsidRPr="0006123F">
              <w:t>Anthracene</w:t>
            </w:r>
          </w:p>
        </w:tc>
        <w:tc>
          <w:tcPr>
            <w:tcW w:w="500" w:type="pct"/>
            <w:vAlign w:val="center"/>
          </w:tcPr>
          <w:p w14:paraId="0A2B04D6" w14:textId="77777777" w:rsidR="00483FD2" w:rsidRPr="0006123F" w:rsidRDefault="00483FD2">
            <w:pPr>
              <w:pStyle w:val="Tablecellentry"/>
            </w:pPr>
            <w:r w:rsidRPr="0006123F">
              <w:t>120127</w:t>
            </w:r>
          </w:p>
        </w:tc>
        <w:tc>
          <w:tcPr>
            <w:tcW w:w="2000" w:type="pct"/>
            <w:tcBorders>
              <w:left w:val="double" w:sz="4" w:space="0" w:color="auto"/>
            </w:tcBorders>
            <w:vAlign w:val="center"/>
          </w:tcPr>
          <w:p w14:paraId="5C1F8AAF" w14:textId="77777777" w:rsidR="00483FD2" w:rsidRPr="0006123F" w:rsidRDefault="00483FD2">
            <w:pPr>
              <w:pStyle w:val="Tablecellentry"/>
              <w:rPr>
                <w:color w:val="000000" w:themeColor="text1"/>
              </w:rPr>
            </w:pPr>
            <w:r w:rsidRPr="0006123F">
              <w:rPr>
                <w:color w:val="000000" w:themeColor="text1"/>
              </w:rPr>
              <w:t>2,6-dinitrotoluene</w:t>
            </w:r>
          </w:p>
        </w:tc>
        <w:tc>
          <w:tcPr>
            <w:tcW w:w="500" w:type="pct"/>
            <w:vAlign w:val="center"/>
          </w:tcPr>
          <w:p w14:paraId="41183A82" w14:textId="77777777" w:rsidR="00483FD2" w:rsidRPr="0006123F" w:rsidRDefault="00483FD2">
            <w:pPr>
              <w:pStyle w:val="Tablecellentry"/>
              <w:rPr>
                <w:color w:val="000000" w:themeColor="text1"/>
              </w:rPr>
            </w:pPr>
            <w:r w:rsidRPr="0006123F">
              <w:rPr>
                <w:color w:val="000000" w:themeColor="text1"/>
              </w:rPr>
              <w:t>606202</w:t>
            </w:r>
          </w:p>
        </w:tc>
      </w:tr>
      <w:tr w:rsidR="00483FD2" w:rsidRPr="0006123F" w14:paraId="5217A9C3" w14:textId="77777777" w:rsidTr="00A43B5B">
        <w:trPr>
          <w:jc w:val="center"/>
        </w:trPr>
        <w:tc>
          <w:tcPr>
            <w:tcW w:w="2000" w:type="pct"/>
            <w:vAlign w:val="center"/>
          </w:tcPr>
          <w:p w14:paraId="64046475" w14:textId="77777777" w:rsidR="00483FD2" w:rsidRPr="0006123F" w:rsidRDefault="00483FD2">
            <w:pPr>
              <w:pStyle w:val="Tablecellentry"/>
            </w:pPr>
            <w:r w:rsidRPr="0006123F">
              <w:t>Benzidine</w:t>
            </w:r>
          </w:p>
        </w:tc>
        <w:tc>
          <w:tcPr>
            <w:tcW w:w="500" w:type="pct"/>
            <w:vAlign w:val="center"/>
          </w:tcPr>
          <w:p w14:paraId="178EC555" w14:textId="77777777" w:rsidR="00483FD2" w:rsidRPr="0006123F" w:rsidRDefault="00483FD2">
            <w:pPr>
              <w:pStyle w:val="Tablecellentry"/>
            </w:pPr>
            <w:r w:rsidRPr="0006123F">
              <w:t>92875</w:t>
            </w:r>
          </w:p>
        </w:tc>
        <w:tc>
          <w:tcPr>
            <w:tcW w:w="2000" w:type="pct"/>
            <w:tcBorders>
              <w:left w:val="double" w:sz="4" w:space="0" w:color="auto"/>
            </w:tcBorders>
            <w:vAlign w:val="center"/>
          </w:tcPr>
          <w:p w14:paraId="1C2B6A1A" w14:textId="4E7EF413" w:rsidR="00483FD2" w:rsidRPr="0006123F" w:rsidRDefault="00483FD2" w:rsidP="00290CAE">
            <w:pPr>
              <w:pStyle w:val="Tablecellentry"/>
              <w:rPr>
                <w:color w:val="000000" w:themeColor="text1"/>
              </w:rPr>
            </w:pPr>
            <w:r w:rsidRPr="0006123F">
              <w:rPr>
                <w:color w:val="000000" w:themeColor="text1"/>
              </w:rPr>
              <w:t xml:space="preserve">1,2-diphenylhydrazine </w:t>
            </w:r>
            <w:r w:rsidR="006546C9" w:rsidRPr="0006123F">
              <w:rPr>
                <w:color w:val="000000" w:themeColor="text1"/>
              </w:rPr>
              <w:t>(S</w:t>
            </w:r>
            <w:r w:rsidRPr="0006123F">
              <w:rPr>
                <w:color w:val="000000" w:themeColor="text1"/>
              </w:rPr>
              <w:t xml:space="preserve">ee note </w:t>
            </w:r>
            <w:r w:rsidR="00FF4D15" w:rsidRPr="0006123F">
              <w:rPr>
                <w:color w:val="000000" w:themeColor="text1"/>
              </w:rPr>
              <w:t>c</w:t>
            </w:r>
            <w:r w:rsidRPr="0006123F">
              <w:rPr>
                <w:color w:val="000000" w:themeColor="text1"/>
              </w:rPr>
              <w:t>.</w:t>
            </w:r>
            <w:r w:rsidR="006546C9" w:rsidRPr="0006123F">
              <w:rPr>
                <w:color w:val="000000" w:themeColor="text1"/>
              </w:rPr>
              <w:t>)</w:t>
            </w:r>
          </w:p>
        </w:tc>
        <w:tc>
          <w:tcPr>
            <w:tcW w:w="500" w:type="pct"/>
            <w:vAlign w:val="center"/>
          </w:tcPr>
          <w:p w14:paraId="489233DF" w14:textId="77777777" w:rsidR="00483FD2" w:rsidRPr="0006123F" w:rsidRDefault="00483FD2">
            <w:pPr>
              <w:pStyle w:val="Tablecellentry"/>
              <w:rPr>
                <w:color w:val="000000" w:themeColor="text1"/>
              </w:rPr>
            </w:pPr>
            <w:r w:rsidRPr="0006123F">
              <w:rPr>
                <w:color w:val="000000" w:themeColor="text1"/>
              </w:rPr>
              <w:t>122667</w:t>
            </w:r>
          </w:p>
        </w:tc>
      </w:tr>
      <w:tr w:rsidR="00483FD2" w:rsidRPr="0006123F" w14:paraId="677E9438" w14:textId="77777777" w:rsidTr="00A43B5B">
        <w:trPr>
          <w:jc w:val="center"/>
        </w:trPr>
        <w:tc>
          <w:tcPr>
            <w:tcW w:w="2000" w:type="pct"/>
            <w:vAlign w:val="center"/>
          </w:tcPr>
          <w:p w14:paraId="70D875BA" w14:textId="77777777" w:rsidR="00483FD2" w:rsidRPr="0006123F" w:rsidRDefault="00483FD2">
            <w:pPr>
              <w:pStyle w:val="Tablecellentry"/>
            </w:pPr>
            <w:r w:rsidRPr="0006123F">
              <w:t>Benzo(a)anthracene</w:t>
            </w:r>
          </w:p>
        </w:tc>
        <w:tc>
          <w:tcPr>
            <w:tcW w:w="500" w:type="pct"/>
            <w:vAlign w:val="center"/>
          </w:tcPr>
          <w:p w14:paraId="3B29633F" w14:textId="77777777" w:rsidR="00483FD2" w:rsidRPr="0006123F" w:rsidRDefault="00483FD2">
            <w:pPr>
              <w:pStyle w:val="Tablecellentry"/>
            </w:pPr>
            <w:r w:rsidRPr="0006123F">
              <w:t>56553</w:t>
            </w:r>
          </w:p>
        </w:tc>
        <w:tc>
          <w:tcPr>
            <w:tcW w:w="2000" w:type="pct"/>
            <w:tcBorders>
              <w:left w:val="double" w:sz="4" w:space="0" w:color="auto"/>
            </w:tcBorders>
            <w:vAlign w:val="center"/>
          </w:tcPr>
          <w:p w14:paraId="1E915CBB" w14:textId="77777777" w:rsidR="00483FD2" w:rsidRPr="0006123F" w:rsidRDefault="00483FD2">
            <w:pPr>
              <w:pStyle w:val="Tablecellentry"/>
              <w:rPr>
                <w:color w:val="000000" w:themeColor="text1"/>
              </w:rPr>
            </w:pPr>
            <w:r w:rsidRPr="0006123F">
              <w:rPr>
                <w:color w:val="000000" w:themeColor="text1"/>
              </w:rPr>
              <w:t>Fluoranthene</w:t>
            </w:r>
          </w:p>
        </w:tc>
        <w:tc>
          <w:tcPr>
            <w:tcW w:w="500" w:type="pct"/>
            <w:vAlign w:val="center"/>
          </w:tcPr>
          <w:p w14:paraId="499F2629" w14:textId="77777777" w:rsidR="00483FD2" w:rsidRPr="0006123F" w:rsidRDefault="00483FD2">
            <w:pPr>
              <w:pStyle w:val="Tablecellentry"/>
              <w:rPr>
                <w:color w:val="000000" w:themeColor="text1"/>
              </w:rPr>
            </w:pPr>
            <w:r w:rsidRPr="0006123F">
              <w:rPr>
                <w:color w:val="000000" w:themeColor="text1"/>
              </w:rPr>
              <w:t>206440</w:t>
            </w:r>
          </w:p>
        </w:tc>
      </w:tr>
      <w:tr w:rsidR="00483FD2" w:rsidRPr="0006123F" w14:paraId="19395C98" w14:textId="77777777" w:rsidTr="00A43B5B">
        <w:trPr>
          <w:jc w:val="center"/>
        </w:trPr>
        <w:tc>
          <w:tcPr>
            <w:tcW w:w="2000" w:type="pct"/>
            <w:vAlign w:val="center"/>
          </w:tcPr>
          <w:p w14:paraId="7E0920C0" w14:textId="77777777" w:rsidR="00483FD2" w:rsidRPr="0006123F" w:rsidRDefault="00483FD2">
            <w:pPr>
              <w:pStyle w:val="Tablecellentry"/>
            </w:pPr>
            <w:r w:rsidRPr="0006123F">
              <w:t>Benzo(a)pyrene</w:t>
            </w:r>
          </w:p>
        </w:tc>
        <w:tc>
          <w:tcPr>
            <w:tcW w:w="500" w:type="pct"/>
            <w:vAlign w:val="center"/>
          </w:tcPr>
          <w:p w14:paraId="3F3A61FB" w14:textId="77777777" w:rsidR="00483FD2" w:rsidRPr="0006123F" w:rsidRDefault="00483FD2">
            <w:pPr>
              <w:pStyle w:val="Tablecellentry"/>
            </w:pPr>
            <w:r w:rsidRPr="0006123F">
              <w:t>50328</w:t>
            </w:r>
          </w:p>
        </w:tc>
        <w:tc>
          <w:tcPr>
            <w:tcW w:w="2000" w:type="pct"/>
            <w:tcBorders>
              <w:left w:val="double" w:sz="4" w:space="0" w:color="auto"/>
            </w:tcBorders>
            <w:vAlign w:val="center"/>
          </w:tcPr>
          <w:p w14:paraId="187190FE" w14:textId="77777777" w:rsidR="00483FD2" w:rsidRPr="0006123F" w:rsidRDefault="00483FD2">
            <w:pPr>
              <w:pStyle w:val="Tablecellentry"/>
              <w:rPr>
                <w:color w:val="000000" w:themeColor="text1"/>
              </w:rPr>
            </w:pPr>
            <w:r w:rsidRPr="0006123F">
              <w:rPr>
                <w:color w:val="000000" w:themeColor="text1"/>
              </w:rPr>
              <w:t>Fluorene</w:t>
            </w:r>
          </w:p>
        </w:tc>
        <w:tc>
          <w:tcPr>
            <w:tcW w:w="500" w:type="pct"/>
            <w:vAlign w:val="center"/>
          </w:tcPr>
          <w:p w14:paraId="57D41266" w14:textId="77777777" w:rsidR="00483FD2" w:rsidRPr="0006123F" w:rsidRDefault="00483FD2">
            <w:pPr>
              <w:pStyle w:val="Tablecellentry"/>
              <w:rPr>
                <w:color w:val="000000" w:themeColor="text1"/>
              </w:rPr>
            </w:pPr>
            <w:r w:rsidRPr="0006123F">
              <w:rPr>
                <w:color w:val="000000" w:themeColor="text1"/>
              </w:rPr>
              <w:t>86737</w:t>
            </w:r>
          </w:p>
        </w:tc>
      </w:tr>
      <w:tr w:rsidR="00483FD2" w:rsidRPr="0006123F" w14:paraId="5B465906" w14:textId="77777777" w:rsidTr="00A43B5B">
        <w:trPr>
          <w:jc w:val="center"/>
        </w:trPr>
        <w:tc>
          <w:tcPr>
            <w:tcW w:w="2000" w:type="pct"/>
            <w:vAlign w:val="center"/>
          </w:tcPr>
          <w:p w14:paraId="48A1FAC6" w14:textId="58844AE5" w:rsidR="00483FD2" w:rsidRPr="0006123F" w:rsidRDefault="00483FD2" w:rsidP="00290CAE">
            <w:pPr>
              <w:pStyle w:val="Tablecellentry"/>
            </w:pPr>
            <w:r w:rsidRPr="0006123F">
              <w:t xml:space="preserve">3,4-benzofluoranthene </w:t>
            </w:r>
            <w:r w:rsidR="006546C9" w:rsidRPr="0006123F">
              <w:t>(S</w:t>
            </w:r>
            <w:r w:rsidRPr="0006123F">
              <w:t xml:space="preserve">ee note </w:t>
            </w:r>
            <w:r w:rsidR="00FF4D15" w:rsidRPr="0006123F">
              <w:t>a</w:t>
            </w:r>
            <w:r w:rsidRPr="0006123F">
              <w:t>.</w:t>
            </w:r>
            <w:r w:rsidR="006546C9" w:rsidRPr="0006123F">
              <w:t>)</w:t>
            </w:r>
          </w:p>
        </w:tc>
        <w:tc>
          <w:tcPr>
            <w:tcW w:w="500" w:type="pct"/>
            <w:vAlign w:val="center"/>
          </w:tcPr>
          <w:p w14:paraId="091E69AE" w14:textId="77777777" w:rsidR="00483FD2" w:rsidRPr="0006123F" w:rsidRDefault="00483FD2">
            <w:pPr>
              <w:pStyle w:val="Tablecellentry"/>
            </w:pPr>
            <w:r w:rsidRPr="0006123F">
              <w:t>205992</w:t>
            </w:r>
          </w:p>
        </w:tc>
        <w:tc>
          <w:tcPr>
            <w:tcW w:w="2000" w:type="pct"/>
            <w:tcBorders>
              <w:left w:val="double" w:sz="4" w:space="0" w:color="auto"/>
            </w:tcBorders>
            <w:vAlign w:val="center"/>
          </w:tcPr>
          <w:p w14:paraId="2E2BC36B" w14:textId="77777777" w:rsidR="00483FD2" w:rsidRPr="0006123F" w:rsidRDefault="00483FD2">
            <w:pPr>
              <w:pStyle w:val="Tablecellentry"/>
              <w:rPr>
                <w:color w:val="000000" w:themeColor="text1"/>
              </w:rPr>
            </w:pPr>
            <w:r w:rsidRPr="0006123F">
              <w:rPr>
                <w:color w:val="000000" w:themeColor="text1"/>
              </w:rPr>
              <w:t>Hexachlorobenzene</w:t>
            </w:r>
          </w:p>
        </w:tc>
        <w:tc>
          <w:tcPr>
            <w:tcW w:w="500" w:type="pct"/>
            <w:vAlign w:val="center"/>
          </w:tcPr>
          <w:p w14:paraId="5FF4BAE8" w14:textId="77777777" w:rsidR="00483FD2" w:rsidRPr="0006123F" w:rsidRDefault="00483FD2">
            <w:pPr>
              <w:pStyle w:val="Tablecellentry"/>
              <w:rPr>
                <w:color w:val="000000" w:themeColor="text1"/>
              </w:rPr>
            </w:pPr>
            <w:r w:rsidRPr="0006123F">
              <w:rPr>
                <w:color w:val="000000" w:themeColor="text1"/>
              </w:rPr>
              <w:t>118741</w:t>
            </w:r>
          </w:p>
        </w:tc>
      </w:tr>
      <w:tr w:rsidR="00483FD2" w:rsidRPr="0006123F" w14:paraId="64887AA1" w14:textId="77777777" w:rsidTr="00A43B5B">
        <w:trPr>
          <w:jc w:val="center"/>
        </w:trPr>
        <w:tc>
          <w:tcPr>
            <w:tcW w:w="2000" w:type="pct"/>
            <w:vAlign w:val="center"/>
          </w:tcPr>
          <w:p w14:paraId="34D20F66" w14:textId="77777777" w:rsidR="00483FD2" w:rsidRPr="0006123F" w:rsidRDefault="00483FD2">
            <w:pPr>
              <w:pStyle w:val="Tablecellentry"/>
            </w:pPr>
            <w:r w:rsidRPr="0006123F">
              <w:t>Benzo(ghi)perylene</w:t>
            </w:r>
          </w:p>
        </w:tc>
        <w:tc>
          <w:tcPr>
            <w:tcW w:w="500" w:type="pct"/>
            <w:vAlign w:val="center"/>
          </w:tcPr>
          <w:p w14:paraId="79A59C2F" w14:textId="77777777" w:rsidR="00483FD2" w:rsidRPr="0006123F" w:rsidRDefault="00483FD2">
            <w:pPr>
              <w:pStyle w:val="Tablecellentry"/>
            </w:pPr>
            <w:r w:rsidRPr="0006123F">
              <w:t>191242</w:t>
            </w:r>
          </w:p>
        </w:tc>
        <w:tc>
          <w:tcPr>
            <w:tcW w:w="2000" w:type="pct"/>
            <w:tcBorders>
              <w:left w:val="double" w:sz="4" w:space="0" w:color="auto"/>
            </w:tcBorders>
            <w:vAlign w:val="center"/>
          </w:tcPr>
          <w:p w14:paraId="16770DA5" w14:textId="77777777" w:rsidR="00483FD2" w:rsidRPr="0006123F" w:rsidRDefault="00483FD2">
            <w:pPr>
              <w:pStyle w:val="Tablecellentry"/>
              <w:rPr>
                <w:color w:val="000000" w:themeColor="text1"/>
              </w:rPr>
            </w:pPr>
            <w:r w:rsidRPr="0006123F">
              <w:rPr>
                <w:color w:val="000000" w:themeColor="text1"/>
              </w:rPr>
              <w:t>Hexachlorobutadiene</w:t>
            </w:r>
          </w:p>
        </w:tc>
        <w:tc>
          <w:tcPr>
            <w:tcW w:w="500" w:type="pct"/>
            <w:vAlign w:val="center"/>
          </w:tcPr>
          <w:p w14:paraId="705321D8" w14:textId="77777777" w:rsidR="00483FD2" w:rsidRPr="0006123F" w:rsidRDefault="00483FD2">
            <w:pPr>
              <w:pStyle w:val="Tablecellentry"/>
              <w:rPr>
                <w:color w:val="000000" w:themeColor="text1"/>
              </w:rPr>
            </w:pPr>
            <w:r w:rsidRPr="0006123F">
              <w:rPr>
                <w:color w:val="000000" w:themeColor="text1"/>
              </w:rPr>
              <w:t>87683</w:t>
            </w:r>
          </w:p>
        </w:tc>
      </w:tr>
      <w:tr w:rsidR="00483FD2" w:rsidRPr="0006123F" w14:paraId="5D56FCBC" w14:textId="77777777" w:rsidTr="00A43B5B">
        <w:trPr>
          <w:jc w:val="center"/>
        </w:trPr>
        <w:tc>
          <w:tcPr>
            <w:tcW w:w="2000" w:type="pct"/>
            <w:vAlign w:val="center"/>
          </w:tcPr>
          <w:p w14:paraId="62D55731" w14:textId="77777777" w:rsidR="00483FD2" w:rsidRPr="0006123F" w:rsidRDefault="00483FD2">
            <w:pPr>
              <w:pStyle w:val="Tablecellentry"/>
            </w:pPr>
            <w:r w:rsidRPr="0006123F">
              <w:t>Benzo(k)fluoranthene</w:t>
            </w:r>
          </w:p>
        </w:tc>
        <w:tc>
          <w:tcPr>
            <w:tcW w:w="500" w:type="pct"/>
            <w:vAlign w:val="center"/>
          </w:tcPr>
          <w:p w14:paraId="2D7ED170" w14:textId="77777777" w:rsidR="00483FD2" w:rsidRPr="0006123F" w:rsidRDefault="00483FD2">
            <w:pPr>
              <w:pStyle w:val="Tablecellentry"/>
            </w:pPr>
            <w:r w:rsidRPr="0006123F">
              <w:t>207089</w:t>
            </w:r>
          </w:p>
        </w:tc>
        <w:tc>
          <w:tcPr>
            <w:tcW w:w="2000" w:type="pct"/>
            <w:tcBorders>
              <w:left w:val="double" w:sz="4" w:space="0" w:color="auto"/>
            </w:tcBorders>
            <w:vAlign w:val="center"/>
          </w:tcPr>
          <w:p w14:paraId="1F6EC6A5" w14:textId="77777777" w:rsidR="00483FD2" w:rsidRPr="0006123F" w:rsidRDefault="00483FD2">
            <w:pPr>
              <w:pStyle w:val="Tablecellentry"/>
              <w:rPr>
                <w:color w:val="000000" w:themeColor="text1"/>
              </w:rPr>
            </w:pPr>
            <w:r w:rsidRPr="0006123F">
              <w:rPr>
                <w:color w:val="000000" w:themeColor="text1"/>
              </w:rPr>
              <w:t>Hexachlorocyclopentadiene</w:t>
            </w:r>
          </w:p>
        </w:tc>
        <w:tc>
          <w:tcPr>
            <w:tcW w:w="500" w:type="pct"/>
            <w:vAlign w:val="center"/>
          </w:tcPr>
          <w:p w14:paraId="77C767DA" w14:textId="77777777" w:rsidR="00483FD2" w:rsidRPr="0006123F" w:rsidRDefault="00483FD2">
            <w:pPr>
              <w:pStyle w:val="Tablecellentry"/>
              <w:rPr>
                <w:color w:val="000000" w:themeColor="text1"/>
              </w:rPr>
            </w:pPr>
            <w:r w:rsidRPr="0006123F">
              <w:rPr>
                <w:color w:val="000000" w:themeColor="text1"/>
              </w:rPr>
              <w:t>77474</w:t>
            </w:r>
          </w:p>
        </w:tc>
      </w:tr>
      <w:tr w:rsidR="00483FD2" w:rsidRPr="0006123F" w14:paraId="20BDEE36" w14:textId="77777777" w:rsidTr="00A43B5B">
        <w:trPr>
          <w:jc w:val="center"/>
        </w:trPr>
        <w:tc>
          <w:tcPr>
            <w:tcW w:w="2000" w:type="pct"/>
            <w:vAlign w:val="center"/>
          </w:tcPr>
          <w:p w14:paraId="6D2A9E59" w14:textId="77777777" w:rsidR="00483FD2" w:rsidRPr="0006123F" w:rsidRDefault="00483FD2">
            <w:pPr>
              <w:pStyle w:val="Tablecellentry"/>
            </w:pPr>
            <w:r w:rsidRPr="0006123F">
              <w:t>Bis(2-chloroethoxy)methane</w:t>
            </w:r>
          </w:p>
        </w:tc>
        <w:tc>
          <w:tcPr>
            <w:tcW w:w="500" w:type="pct"/>
            <w:vAlign w:val="center"/>
          </w:tcPr>
          <w:p w14:paraId="1709A54F" w14:textId="77777777" w:rsidR="00483FD2" w:rsidRPr="0006123F" w:rsidRDefault="00483FD2">
            <w:pPr>
              <w:pStyle w:val="Tablecellentry"/>
            </w:pPr>
            <w:r w:rsidRPr="0006123F">
              <w:t>111911</w:t>
            </w:r>
          </w:p>
        </w:tc>
        <w:tc>
          <w:tcPr>
            <w:tcW w:w="2000" w:type="pct"/>
            <w:tcBorders>
              <w:left w:val="double" w:sz="4" w:space="0" w:color="auto"/>
            </w:tcBorders>
            <w:vAlign w:val="center"/>
          </w:tcPr>
          <w:p w14:paraId="6AA05F34" w14:textId="77777777" w:rsidR="00483FD2" w:rsidRPr="0006123F" w:rsidRDefault="00483FD2">
            <w:pPr>
              <w:pStyle w:val="Tablecellentry"/>
              <w:rPr>
                <w:color w:val="000000" w:themeColor="text1"/>
              </w:rPr>
            </w:pPr>
            <w:r w:rsidRPr="0006123F">
              <w:rPr>
                <w:color w:val="000000" w:themeColor="text1"/>
              </w:rPr>
              <w:t>Hexachloroethane</w:t>
            </w:r>
          </w:p>
        </w:tc>
        <w:tc>
          <w:tcPr>
            <w:tcW w:w="500" w:type="pct"/>
            <w:vAlign w:val="center"/>
          </w:tcPr>
          <w:p w14:paraId="25713D50" w14:textId="77777777" w:rsidR="00483FD2" w:rsidRPr="0006123F" w:rsidRDefault="00483FD2">
            <w:pPr>
              <w:pStyle w:val="Tablecellentry"/>
              <w:rPr>
                <w:color w:val="000000" w:themeColor="text1"/>
              </w:rPr>
            </w:pPr>
            <w:r w:rsidRPr="0006123F">
              <w:rPr>
                <w:color w:val="000000" w:themeColor="text1"/>
              </w:rPr>
              <w:t>67721</w:t>
            </w:r>
          </w:p>
        </w:tc>
      </w:tr>
      <w:tr w:rsidR="00483FD2" w:rsidRPr="0006123F" w14:paraId="2184CBE8" w14:textId="77777777" w:rsidTr="00A43B5B">
        <w:trPr>
          <w:jc w:val="center"/>
        </w:trPr>
        <w:tc>
          <w:tcPr>
            <w:tcW w:w="2000" w:type="pct"/>
            <w:vAlign w:val="center"/>
          </w:tcPr>
          <w:p w14:paraId="316854A7" w14:textId="77777777" w:rsidR="00483FD2" w:rsidRPr="0006123F" w:rsidRDefault="00483FD2">
            <w:pPr>
              <w:pStyle w:val="Tablecellentry"/>
            </w:pPr>
            <w:r w:rsidRPr="0006123F">
              <w:t>Bis(2-chloroethyl)ether</w:t>
            </w:r>
          </w:p>
        </w:tc>
        <w:tc>
          <w:tcPr>
            <w:tcW w:w="500" w:type="pct"/>
            <w:vAlign w:val="center"/>
          </w:tcPr>
          <w:p w14:paraId="0A8445A4" w14:textId="77777777" w:rsidR="00483FD2" w:rsidRPr="0006123F" w:rsidRDefault="00483FD2">
            <w:pPr>
              <w:pStyle w:val="Tablecellentry"/>
            </w:pPr>
            <w:r w:rsidRPr="0006123F">
              <w:t>111444</w:t>
            </w:r>
          </w:p>
        </w:tc>
        <w:tc>
          <w:tcPr>
            <w:tcW w:w="2000" w:type="pct"/>
            <w:tcBorders>
              <w:left w:val="double" w:sz="4" w:space="0" w:color="auto"/>
            </w:tcBorders>
            <w:vAlign w:val="center"/>
          </w:tcPr>
          <w:p w14:paraId="63A705FD" w14:textId="77777777" w:rsidR="00483FD2" w:rsidRPr="0006123F" w:rsidRDefault="00483FD2">
            <w:pPr>
              <w:pStyle w:val="Tablecellentry"/>
              <w:rPr>
                <w:color w:val="000000" w:themeColor="text1"/>
              </w:rPr>
            </w:pPr>
            <w:r w:rsidRPr="0006123F">
              <w:rPr>
                <w:color w:val="000000" w:themeColor="text1"/>
              </w:rPr>
              <w:t>Indeno(1,2,3-cd)pyrene</w:t>
            </w:r>
          </w:p>
        </w:tc>
        <w:tc>
          <w:tcPr>
            <w:tcW w:w="500" w:type="pct"/>
            <w:vAlign w:val="center"/>
          </w:tcPr>
          <w:p w14:paraId="199DAE9A" w14:textId="77777777" w:rsidR="00483FD2" w:rsidRPr="0006123F" w:rsidRDefault="00483FD2">
            <w:pPr>
              <w:pStyle w:val="Tablecellentry"/>
              <w:rPr>
                <w:color w:val="000000" w:themeColor="text1"/>
              </w:rPr>
            </w:pPr>
            <w:r w:rsidRPr="0006123F">
              <w:rPr>
                <w:color w:val="000000" w:themeColor="text1"/>
              </w:rPr>
              <w:t>193395</w:t>
            </w:r>
          </w:p>
        </w:tc>
      </w:tr>
      <w:tr w:rsidR="00483FD2" w:rsidRPr="0006123F" w14:paraId="47D88671" w14:textId="77777777" w:rsidTr="00A43B5B">
        <w:trPr>
          <w:jc w:val="center"/>
        </w:trPr>
        <w:tc>
          <w:tcPr>
            <w:tcW w:w="2000" w:type="pct"/>
            <w:vAlign w:val="center"/>
          </w:tcPr>
          <w:p w14:paraId="7E8F394D" w14:textId="6D70A6E0" w:rsidR="00483FD2" w:rsidRPr="0006123F" w:rsidRDefault="00483FD2" w:rsidP="00290CAE">
            <w:pPr>
              <w:pStyle w:val="Tablecellentry"/>
            </w:pPr>
            <w:r w:rsidRPr="0006123F">
              <w:t xml:space="preserve">Bis(2-chloroisopropyl)ether </w:t>
            </w:r>
            <w:r w:rsidR="006546C9" w:rsidRPr="0006123F">
              <w:t>(S</w:t>
            </w:r>
            <w:r w:rsidRPr="0006123F">
              <w:t xml:space="preserve">ee note </w:t>
            </w:r>
            <w:r w:rsidR="00FF4D15" w:rsidRPr="0006123F">
              <w:t>b</w:t>
            </w:r>
            <w:r w:rsidRPr="0006123F">
              <w:t>.</w:t>
            </w:r>
            <w:r w:rsidR="006546C9" w:rsidRPr="0006123F">
              <w:t>)</w:t>
            </w:r>
          </w:p>
        </w:tc>
        <w:tc>
          <w:tcPr>
            <w:tcW w:w="500" w:type="pct"/>
            <w:vAlign w:val="center"/>
          </w:tcPr>
          <w:p w14:paraId="57963DC0" w14:textId="77777777" w:rsidR="00483FD2" w:rsidRPr="0006123F" w:rsidRDefault="00483FD2">
            <w:pPr>
              <w:pStyle w:val="Tablecellentry"/>
            </w:pPr>
            <w:r w:rsidRPr="0006123F">
              <w:t>108601</w:t>
            </w:r>
          </w:p>
        </w:tc>
        <w:tc>
          <w:tcPr>
            <w:tcW w:w="2000" w:type="pct"/>
            <w:tcBorders>
              <w:left w:val="double" w:sz="4" w:space="0" w:color="auto"/>
            </w:tcBorders>
            <w:vAlign w:val="center"/>
          </w:tcPr>
          <w:p w14:paraId="5BC98448" w14:textId="77777777" w:rsidR="00483FD2" w:rsidRPr="0006123F" w:rsidRDefault="00483FD2">
            <w:pPr>
              <w:pStyle w:val="Tablecellentry"/>
              <w:rPr>
                <w:color w:val="000000" w:themeColor="text1"/>
              </w:rPr>
            </w:pPr>
            <w:r w:rsidRPr="0006123F">
              <w:rPr>
                <w:color w:val="000000" w:themeColor="text1"/>
              </w:rPr>
              <w:t>Isophorone</w:t>
            </w:r>
          </w:p>
        </w:tc>
        <w:tc>
          <w:tcPr>
            <w:tcW w:w="500" w:type="pct"/>
            <w:vAlign w:val="center"/>
          </w:tcPr>
          <w:p w14:paraId="5CE4ABA0" w14:textId="77777777" w:rsidR="00483FD2" w:rsidRPr="0006123F" w:rsidRDefault="00483FD2">
            <w:pPr>
              <w:pStyle w:val="Tablecellentry"/>
              <w:rPr>
                <w:color w:val="000000" w:themeColor="text1"/>
              </w:rPr>
            </w:pPr>
            <w:r w:rsidRPr="0006123F">
              <w:rPr>
                <w:color w:val="000000" w:themeColor="text1"/>
              </w:rPr>
              <w:t>78591</w:t>
            </w:r>
          </w:p>
        </w:tc>
      </w:tr>
      <w:tr w:rsidR="00483FD2" w:rsidRPr="0006123F" w14:paraId="452438BF" w14:textId="77777777" w:rsidTr="00A43B5B">
        <w:trPr>
          <w:jc w:val="center"/>
        </w:trPr>
        <w:tc>
          <w:tcPr>
            <w:tcW w:w="2000" w:type="pct"/>
            <w:vAlign w:val="center"/>
          </w:tcPr>
          <w:p w14:paraId="58AA80B4" w14:textId="77777777" w:rsidR="00483FD2" w:rsidRPr="0006123F" w:rsidRDefault="00483FD2">
            <w:pPr>
              <w:pStyle w:val="Tablecellentry"/>
            </w:pPr>
            <w:r w:rsidRPr="0006123F">
              <w:t>Bis (2-ethylhexyl)phthalate</w:t>
            </w:r>
          </w:p>
        </w:tc>
        <w:tc>
          <w:tcPr>
            <w:tcW w:w="500" w:type="pct"/>
            <w:vAlign w:val="center"/>
          </w:tcPr>
          <w:p w14:paraId="20186990" w14:textId="77777777" w:rsidR="00483FD2" w:rsidRPr="0006123F" w:rsidRDefault="00483FD2">
            <w:pPr>
              <w:pStyle w:val="Tablecellentry"/>
            </w:pPr>
            <w:r w:rsidRPr="0006123F">
              <w:t>117817</w:t>
            </w:r>
          </w:p>
        </w:tc>
        <w:tc>
          <w:tcPr>
            <w:tcW w:w="2000" w:type="pct"/>
            <w:tcBorders>
              <w:left w:val="double" w:sz="4" w:space="0" w:color="auto"/>
            </w:tcBorders>
            <w:vAlign w:val="center"/>
          </w:tcPr>
          <w:p w14:paraId="1C5CB89E" w14:textId="77777777" w:rsidR="00483FD2" w:rsidRPr="0006123F" w:rsidRDefault="00483FD2">
            <w:pPr>
              <w:pStyle w:val="Tablecellentry"/>
              <w:rPr>
                <w:color w:val="000000" w:themeColor="text1"/>
              </w:rPr>
            </w:pPr>
            <w:r w:rsidRPr="0006123F">
              <w:rPr>
                <w:color w:val="000000" w:themeColor="text1"/>
              </w:rPr>
              <w:t>Napthalene</w:t>
            </w:r>
          </w:p>
        </w:tc>
        <w:tc>
          <w:tcPr>
            <w:tcW w:w="500" w:type="pct"/>
            <w:vAlign w:val="center"/>
          </w:tcPr>
          <w:p w14:paraId="2C23502E" w14:textId="77777777" w:rsidR="00483FD2" w:rsidRPr="0006123F" w:rsidRDefault="00483FD2">
            <w:pPr>
              <w:pStyle w:val="Tablecellentry"/>
              <w:rPr>
                <w:color w:val="000000" w:themeColor="text1"/>
              </w:rPr>
            </w:pPr>
            <w:r w:rsidRPr="0006123F">
              <w:rPr>
                <w:color w:val="000000" w:themeColor="text1"/>
              </w:rPr>
              <w:t>91203</w:t>
            </w:r>
          </w:p>
        </w:tc>
      </w:tr>
      <w:tr w:rsidR="00483FD2" w:rsidRPr="0006123F" w14:paraId="3207D21B" w14:textId="77777777" w:rsidTr="00A43B5B">
        <w:trPr>
          <w:jc w:val="center"/>
        </w:trPr>
        <w:tc>
          <w:tcPr>
            <w:tcW w:w="2000" w:type="pct"/>
            <w:vAlign w:val="center"/>
          </w:tcPr>
          <w:p w14:paraId="19A1C70A" w14:textId="77777777" w:rsidR="00483FD2" w:rsidRPr="0006123F" w:rsidRDefault="00483FD2">
            <w:pPr>
              <w:pStyle w:val="Tablecellentry"/>
            </w:pPr>
            <w:r w:rsidRPr="0006123F">
              <w:t>4-bromophenyl phenyl ether</w:t>
            </w:r>
          </w:p>
        </w:tc>
        <w:tc>
          <w:tcPr>
            <w:tcW w:w="500" w:type="pct"/>
            <w:vAlign w:val="center"/>
          </w:tcPr>
          <w:p w14:paraId="6E5D8154" w14:textId="77777777" w:rsidR="00483FD2" w:rsidRPr="0006123F" w:rsidRDefault="00483FD2">
            <w:pPr>
              <w:pStyle w:val="Tablecellentry"/>
            </w:pPr>
            <w:r w:rsidRPr="0006123F">
              <w:t>101553</w:t>
            </w:r>
          </w:p>
        </w:tc>
        <w:tc>
          <w:tcPr>
            <w:tcW w:w="2000" w:type="pct"/>
            <w:tcBorders>
              <w:left w:val="double" w:sz="4" w:space="0" w:color="auto"/>
            </w:tcBorders>
            <w:vAlign w:val="center"/>
          </w:tcPr>
          <w:p w14:paraId="2C0F063C" w14:textId="77777777" w:rsidR="00483FD2" w:rsidRPr="0006123F" w:rsidRDefault="00483FD2">
            <w:pPr>
              <w:pStyle w:val="Tablecellentry"/>
              <w:rPr>
                <w:color w:val="000000" w:themeColor="text1"/>
              </w:rPr>
            </w:pPr>
            <w:r w:rsidRPr="0006123F">
              <w:rPr>
                <w:color w:val="000000" w:themeColor="text1"/>
              </w:rPr>
              <w:t>Nitrobenzene</w:t>
            </w:r>
          </w:p>
        </w:tc>
        <w:tc>
          <w:tcPr>
            <w:tcW w:w="500" w:type="pct"/>
            <w:vAlign w:val="center"/>
          </w:tcPr>
          <w:p w14:paraId="576EEABC" w14:textId="77777777" w:rsidR="00483FD2" w:rsidRPr="0006123F" w:rsidRDefault="00483FD2">
            <w:pPr>
              <w:pStyle w:val="Tablecellentry"/>
              <w:rPr>
                <w:color w:val="000000" w:themeColor="text1"/>
              </w:rPr>
            </w:pPr>
            <w:r w:rsidRPr="0006123F">
              <w:rPr>
                <w:color w:val="000000" w:themeColor="text1"/>
              </w:rPr>
              <w:t>98953</w:t>
            </w:r>
          </w:p>
        </w:tc>
      </w:tr>
      <w:tr w:rsidR="00483FD2" w:rsidRPr="0006123F" w14:paraId="44B21E98" w14:textId="77777777" w:rsidTr="00A43B5B">
        <w:trPr>
          <w:jc w:val="center"/>
        </w:trPr>
        <w:tc>
          <w:tcPr>
            <w:tcW w:w="2000" w:type="pct"/>
            <w:vAlign w:val="center"/>
          </w:tcPr>
          <w:p w14:paraId="711436FD" w14:textId="77777777" w:rsidR="00483FD2" w:rsidRPr="0006123F" w:rsidRDefault="00483FD2">
            <w:pPr>
              <w:pStyle w:val="Tablecellentry"/>
            </w:pPr>
            <w:r w:rsidRPr="0006123F">
              <w:t>Butylbenzyl phthalate</w:t>
            </w:r>
          </w:p>
        </w:tc>
        <w:tc>
          <w:tcPr>
            <w:tcW w:w="500" w:type="pct"/>
            <w:vAlign w:val="center"/>
          </w:tcPr>
          <w:p w14:paraId="2F8E784E" w14:textId="77777777" w:rsidR="00483FD2" w:rsidRPr="0006123F" w:rsidRDefault="00483FD2">
            <w:pPr>
              <w:pStyle w:val="Tablecellentry"/>
            </w:pPr>
            <w:r w:rsidRPr="0006123F">
              <w:t>85687</w:t>
            </w:r>
          </w:p>
        </w:tc>
        <w:tc>
          <w:tcPr>
            <w:tcW w:w="2000" w:type="pct"/>
            <w:tcBorders>
              <w:left w:val="double" w:sz="4" w:space="0" w:color="auto"/>
            </w:tcBorders>
            <w:vAlign w:val="center"/>
          </w:tcPr>
          <w:p w14:paraId="21D48DB7" w14:textId="77777777" w:rsidR="00483FD2" w:rsidRPr="0006123F" w:rsidRDefault="00483FD2">
            <w:pPr>
              <w:pStyle w:val="Tablecellentry"/>
              <w:rPr>
                <w:color w:val="000000" w:themeColor="text1"/>
              </w:rPr>
            </w:pPr>
            <w:r w:rsidRPr="0006123F">
              <w:rPr>
                <w:color w:val="000000" w:themeColor="text1"/>
              </w:rPr>
              <w:t>N-nitrosodi-n-propylamine</w:t>
            </w:r>
          </w:p>
        </w:tc>
        <w:tc>
          <w:tcPr>
            <w:tcW w:w="500" w:type="pct"/>
            <w:vAlign w:val="center"/>
          </w:tcPr>
          <w:p w14:paraId="724D7161" w14:textId="77777777" w:rsidR="00483FD2" w:rsidRPr="0006123F" w:rsidRDefault="00483FD2">
            <w:pPr>
              <w:pStyle w:val="Tablecellentry"/>
              <w:rPr>
                <w:color w:val="000000" w:themeColor="text1"/>
              </w:rPr>
            </w:pPr>
            <w:r w:rsidRPr="0006123F">
              <w:rPr>
                <w:color w:val="000000" w:themeColor="text1"/>
              </w:rPr>
              <w:t>621647</w:t>
            </w:r>
          </w:p>
        </w:tc>
      </w:tr>
      <w:tr w:rsidR="00483FD2" w:rsidRPr="0006123F" w14:paraId="1FDC4CA5" w14:textId="77777777" w:rsidTr="00A43B5B">
        <w:trPr>
          <w:jc w:val="center"/>
        </w:trPr>
        <w:tc>
          <w:tcPr>
            <w:tcW w:w="2000" w:type="pct"/>
            <w:vAlign w:val="center"/>
          </w:tcPr>
          <w:p w14:paraId="004C827E" w14:textId="77777777" w:rsidR="00483FD2" w:rsidRPr="0006123F" w:rsidRDefault="00483FD2">
            <w:pPr>
              <w:pStyle w:val="Tablecellentry"/>
            </w:pPr>
            <w:r w:rsidRPr="0006123F">
              <w:t>2-chloronaphthalene</w:t>
            </w:r>
          </w:p>
        </w:tc>
        <w:tc>
          <w:tcPr>
            <w:tcW w:w="500" w:type="pct"/>
            <w:vAlign w:val="center"/>
          </w:tcPr>
          <w:p w14:paraId="1236C403" w14:textId="77777777" w:rsidR="00483FD2" w:rsidRPr="0006123F" w:rsidRDefault="00483FD2">
            <w:pPr>
              <w:pStyle w:val="Tablecellentry"/>
            </w:pPr>
            <w:r w:rsidRPr="0006123F">
              <w:t>91587</w:t>
            </w:r>
          </w:p>
        </w:tc>
        <w:tc>
          <w:tcPr>
            <w:tcW w:w="2000" w:type="pct"/>
            <w:tcBorders>
              <w:left w:val="double" w:sz="4" w:space="0" w:color="auto"/>
            </w:tcBorders>
            <w:vAlign w:val="center"/>
          </w:tcPr>
          <w:p w14:paraId="5D5D88E4" w14:textId="77777777" w:rsidR="00483FD2" w:rsidRPr="0006123F" w:rsidRDefault="00483FD2">
            <w:pPr>
              <w:pStyle w:val="Tablecellentry"/>
              <w:rPr>
                <w:color w:val="000000" w:themeColor="text1"/>
              </w:rPr>
            </w:pPr>
            <w:r w:rsidRPr="0006123F">
              <w:rPr>
                <w:color w:val="000000" w:themeColor="text1"/>
              </w:rPr>
              <w:t>N-nitrosodimethylamine</w:t>
            </w:r>
          </w:p>
        </w:tc>
        <w:tc>
          <w:tcPr>
            <w:tcW w:w="500" w:type="pct"/>
            <w:vAlign w:val="center"/>
          </w:tcPr>
          <w:p w14:paraId="685978A7" w14:textId="77777777" w:rsidR="00483FD2" w:rsidRPr="0006123F" w:rsidRDefault="00483FD2">
            <w:pPr>
              <w:pStyle w:val="Tablecellentry"/>
              <w:rPr>
                <w:color w:val="000000" w:themeColor="text1"/>
              </w:rPr>
            </w:pPr>
            <w:r w:rsidRPr="0006123F">
              <w:rPr>
                <w:color w:val="000000" w:themeColor="text1"/>
              </w:rPr>
              <w:t>62759</w:t>
            </w:r>
          </w:p>
        </w:tc>
      </w:tr>
      <w:tr w:rsidR="00483FD2" w:rsidRPr="0006123F" w14:paraId="6246B83C" w14:textId="77777777" w:rsidTr="00A43B5B">
        <w:trPr>
          <w:jc w:val="center"/>
        </w:trPr>
        <w:tc>
          <w:tcPr>
            <w:tcW w:w="2000" w:type="pct"/>
            <w:vAlign w:val="center"/>
          </w:tcPr>
          <w:p w14:paraId="61751362" w14:textId="77777777" w:rsidR="00483FD2" w:rsidRPr="0006123F" w:rsidRDefault="00483FD2">
            <w:pPr>
              <w:pStyle w:val="Tablecellentry"/>
            </w:pPr>
            <w:r w:rsidRPr="0006123F">
              <w:t>4-chlorophenyl phenyl ether</w:t>
            </w:r>
          </w:p>
        </w:tc>
        <w:tc>
          <w:tcPr>
            <w:tcW w:w="500" w:type="pct"/>
            <w:vAlign w:val="center"/>
          </w:tcPr>
          <w:p w14:paraId="63756E57" w14:textId="77777777" w:rsidR="00483FD2" w:rsidRPr="0006123F" w:rsidRDefault="00483FD2">
            <w:pPr>
              <w:pStyle w:val="Tablecellentry"/>
            </w:pPr>
            <w:r w:rsidRPr="0006123F">
              <w:t>7005723</w:t>
            </w:r>
          </w:p>
        </w:tc>
        <w:tc>
          <w:tcPr>
            <w:tcW w:w="2000" w:type="pct"/>
            <w:tcBorders>
              <w:left w:val="double" w:sz="4" w:space="0" w:color="auto"/>
            </w:tcBorders>
            <w:vAlign w:val="center"/>
          </w:tcPr>
          <w:p w14:paraId="2AA8ADA9" w14:textId="77777777" w:rsidR="00483FD2" w:rsidRPr="0006123F" w:rsidRDefault="00483FD2">
            <w:pPr>
              <w:pStyle w:val="Tablecellentry"/>
              <w:rPr>
                <w:color w:val="000000" w:themeColor="text1"/>
              </w:rPr>
            </w:pPr>
            <w:r w:rsidRPr="0006123F">
              <w:rPr>
                <w:color w:val="000000" w:themeColor="text1"/>
              </w:rPr>
              <w:t>N-nitrosodiphenylamine</w:t>
            </w:r>
          </w:p>
        </w:tc>
        <w:tc>
          <w:tcPr>
            <w:tcW w:w="500" w:type="pct"/>
            <w:vAlign w:val="center"/>
          </w:tcPr>
          <w:p w14:paraId="241AF022" w14:textId="77777777" w:rsidR="00483FD2" w:rsidRPr="0006123F" w:rsidRDefault="00483FD2">
            <w:pPr>
              <w:pStyle w:val="Tablecellentry"/>
              <w:rPr>
                <w:color w:val="000000" w:themeColor="text1"/>
              </w:rPr>
            </w:pPr>
            <w:r w:rsidRPr="0006123F">
              <w:rPr>
                <w:color w:val="000000" w:themeColor="text1"/>
              </w:rPr>
              <w:t>86306</w:t>
            </w:r>
          </w:p>
        </w:tc>
      </w:tr>
      <w:tr w:rsidR="00483FD2" w:rsidRPr="0006123F" w14:paraId="564F5FBA" w14:textId="77777777" w:rsidTr="00A43B5B">
        <w:trPr>
          <w:jc w:val="center"/>
        </w:trPr>
        <w:tc>
          <w:tcPr>
            <w:tcW w:w="2000" w:type="pct"/>
            <w:vAlign w:val="center"/>
          </w:tcPr>
          <w:p w14:paraId="4E16CEF5" w14:textId="77777777" w:rsidR="00483FD2" w:rsidRPr="0006123F" w:rsidRDefault="00483FD2">
            <w:pPr>
              <w:pStyle w:val="Tablecellentry"/>
            </w:pPr>
            <w:r w:rsidRPr="0006123F">
              <w:t>Chrysene</w:t>
            </w:r>
          </w:p>
        </w:tc>
        <w:tc>
          <w:tcPr>
            <w:tcW w:w="500" w:type="pct"/>
            <w:vAlign w:val="center"/>
          </w:tcPr>
          <w:p w14:paraId="5C0E5BD4" w14:textId="77777777" w:rsidR="00483FD2" w:rsidRPr="0006123F" w:rsidRDefault="00483FD2">
            <w:pPr>
              <w:pStyle w:val="Tablecellentry"/>
            </w:pPr>
            <w:r w:rsidRPr="0006123F">
              <w:t>218019</w:t>
            </w:r>
          </w:p>
        </w:tc>
        <w:tc>
          <w:tcPr>
            <w:tcW w:w="2000" w:type="pct"/>
            <w:tcBorders>
              <w:left w:val="double" w:sz="4" w:space="0" w:color="auto"/>
            </w:tcBorders>
            <w:vAlign w:val="center"/>
          </w:tcPr>
          <w:p w14:paraId="5FC9F68A" w14:textId="1D169734" w:rsidR="00483FD2" w:rsidRPr="0006123F" w:rsidRDefault="00483FD2" w:rsidP="00290CAE">
            <w:pPr>
              <w:pStyle w:val="Tablecellentry"/>
              <w:rPr>
                <w:color w:val="000000" w:themeColor="text1"/>
              </w:rPr>
            </w:pPr>
            <w:r w:rsidRPr="0006123F">
              <w:rPr>
                <w:color w:val="000000" w:themeColor="text1"/>
              </w:rPr>
              <w:t xml:space="preserve">Pentachlorobenzene </w:t>
            </w:r>
            <w:r w:rsidR="006546C9" w:rsidRPr="0006123F">
              <w:rPr>
                <w:color w:val="000000" w:themeColor="text1"/>
              </w:rPr>
              <w:t>(S</w:t>
            </w:r>
            <w:r w:rsidRPr="0006123F">
              <w:rPr>
                <w:color w:val="000000" w:themeColor="text1"/>
              </w:rPr>
              <w:t xml:space="preserve">ee note </w:t>
            </w:r>
            <w:r w:rsidR="00FF4D15" w:rsidRPr="0006123F">
              <w:rPr>
                <w:color w:val="000000" w:themeColor="text1"/>
              </w:rPr>
              <w:t>d</w:t>
            </w:r>
            <w:r w:rsidRPr="0006123F">
              <w:rPr>
                <w:color w:val="000000" w:themeColor="text1"/>
              </w:rPr>
              <w:t>.</w:t>
            </w:r>
            <w:r w:rsidR="006546C9" w:rsidRPr="0006123F">
              <w:rPr>
                <w:color w:val="000000" w:themeColor="text1"/>
              </w:rPr>
              <w:t>)</w:t>
            </w:r>
          </w:p>
        </w:tc>
        <w:tc>
          <w:tcPr>
            <w:tcW w:w="500" w:type="pct"/>
            <w:vAlign w:val="center"/>
          </w:tcPr>
          <w:p w14:paraId="6203F003" w14:textId="77777777" w:rsidR="00483FD2" w:rsidRPr="0006123F" w:rsidRDefault="00483FD2">
            <w:pPr>
              <w:pStyle w:val="Tablecellentry"/>
              <w:rPr>
                <w:color w:val="000000" w:themeColor="text1"/>
              </w:rPr>
            </w:pPr>
            <w:r w:rsidRPr="0006123F">
              <w:rPr>
                <w:color w:val="000000" w:themeColor="text1"/>
              </w:rPr>
              <w:t>608935</w:t>
            </w:r>
          </w:p>
        </w:tc>
      </w:tr>
      <w:tr w:rsidR="00483FD2" w:rsidRPr="0006123F" w14:paraId="6D117EF6" w14:textId="77777777" w:rsidTr="00A43B5B">
        <w:trPr>
          <w:jc w:val="center"/>
        </w:trPr>
        <w:tc>
          <w:tcPr>
            <w:tcW w:w="2000" w:type="pct"/>
            <w:vAlign w:val="center"/>
          </w:tcPr>
          <w:p w14:paraId="3E183CA2" w14:textId="77777777" w:rsidR="00483FD2" w:rsidRPr="0006123F" w:rsidRDefault="00483FD2">
            <w:pPr>
              <w:pStyle w:val="Tablecellentry"/>
            </w:pPr>
            <w:r w:rsidRPr="0006123F">
              <w:t>Di-n-butyl phthalate</w:t>
            </w:r>
          </w:p>
        </w:tc>
        <w:tc>
          <w:tcPr>
            <w:tcW w:w="500" w:type="pct"/>
            <w:vAlign w:val="center"/>
          </w:tcPr>
          <w:p w14:paraId="42DAF96E" w14:textId="77777777" w:rsidR="00483FD2" w:rsidRPr="0006123F" w:rsidRDefault="00483FD2">
            <w:pPr>
              <w:pStyle w:val="Tablecellentry"/>
            </w:pPr>
            <w:r w:rsidRPr="0006123F">
              <w:t>84742</w:t>
            </w:r>
          </w:p>
        </w:tc>
        <w:tc>
          <w:tcPr>
            <w:tcW w:w="2000" w:type="pct"/>
            <w:tcBorders>
              <w:left w:val="double" w:sz="4" w:space="0" w:color="auto"/>
            </w:tcBorders>
            <w:vAlign w:val="center"/>
          </w:tcPr>
          <w:p w14:paraId="3C486243" w14:textId="77777777" w:rsidR="00483FD2" w:rsidRPr="0006123F" w:rsidRDefault="00483FD2">
            <w:pPr>
              <w:pStyle w:val="Tablecellentry"/>
              <w:rPr>
                <w:color w:val="000000" w:themeColor="text1"/>
              </w:rPr>
            </w:pPr>
            <w:r w:rsidRPr="0006123F">
              <w:rPr>
                <w:color w:val="000000" w:themeColor="text1"/>
              </w:rPr>
              <w:t>Phenanthrene</w:t>
            </w:r>
          </w:p>
        </w:tc>
        <w:tc>
          <w:tcPr>
            <w:tcW w:w="500" w:type="pct"/>
            <w:vAlign w:val="center"/>
          </w:tcPr>
          <w:p w14:paraId="3FEE6587" w14:textId="77777777" w:rsidR="00483FD2" w:rsidRPr="0006123F" w:rsidRDefault="00483FD2">
            <w:pPr>
              <w:pStyle w:val="Tablecellentry"/>
              <w:rPr>
                <w:color w:val="000000" w:themeColor="text1"/>
              </w:rPr>
            </w:pPr>
            <w:r w:rsidRPr="0006123F">
              <w:rPr>
                <w:color w:val="000000" w:themeColor="text1"/>
              </w:rPr>
              <w:t>85018</w:t>
            </w:r>
          </w:p>
        </w:tc>
      </w:tr>
      <w:tr w:rsidR="00483FD2" w:rsidRPr="0006123F" w14:paraId="067C5C0B" w14:textId="77777777" w:rsidTr="00A43B5B">
        <w:trPr>
          <w:jc w:val="center"/>
        </w:trPr>
        <w:tc>
          <w:tcPr>
            <w:tcW w:w="2000" w:type="pct"/>
            <w:vAlign w:val="center"/>
          </w:tcPr>
          <w:p w14:paraId="53408FCA" w14:textId="77777777" w:rsidR="00483FD2" w:rsidRPr="0006123F" w:rsidRDefault="00483FD2">
            <w:pPr>
              <w:pStyle w:val="Tablecellentry"/>
            </w:pPr>
            <w:r w:rsidRPr="0006123F">
              <w:t xml:space="preserve">Di-n-octyl phthalate </w:t>
            </w:r>
          </w:p>
        </w:tc>
        <w:tc>
          <w:tcPr>
            <w:tcW w:w="500" w:type="pct"/>
            <w:vAlign w:val="center"/>
          </w:tcPr>
          <w:p w14:paraId="6ED90BED" w14:textId="77777777" w:rsidR="00483FD2" w:rsidRPr="0006123F" w:rsidRDefault="00483FD2">
            <w:pPr>
              <w:pStyle w:val="Tablecellentry"/>
            </w:pPr>
            <w:r w:rsidRPr="0006123F">
              <w:t>117840</w:t>
            </w:r>
          </w:p>
        </w:tc>
        <w:tc>
          <w:tcPr>
            <w:tcW w:w="2000" w:type="pct"/>
            <w:tcBorders>
              <w:left w:val="double" w:sz="4" w:space="0" w:color="auto"/>
            </w:tcBorders>
            <w:vAlign w:val="center"/>
          </w:tcPr>
          <w:p w14:paraId="272431F7" w14:textId="77777777" w:rsidR="00483FD2" w:rsidRPr="0006123F" w:rsidRDefault="00483FD2">
            <w:pPr>
              <w:pStyle w:val="Tablecellentry"/>
              <w:rPr>
                <w:color w:val="000000" w:themeColor="text1"/>
              </w:rPr>
            </w:pPr>
            <w:r w:rsidRPr="0006123F">
              <w:rPr>
                <w:color w:val="000000" w:themeColor="text1"/>
              </w:rPr>
              <w:t>Pyrene</w:t>
            </w:r>
          </w:p>
        </w:tc>
        <w:tc>
          <w:tcPr>
            <w:tcW w:w="500" w:type="pct"/>
            <w:vAlign w:val="center"/>
          </w:tcPr>
          <w:p w14:paraId="329D8D6C" w14:textId="77777777" w:rsidR="00483FD2" w:rsidRPr="0006123F" w:rsidRDefault="00483FD2">
            <w:pPr>
              <w:pStyle w:val="Tablecellentry"/>
              <w:rPr>
                <w:color w:val="000000" w:themeColor="text1"/>
              </w:rPr>
            </w:pPr>
            <w:r w:rsidRPr="0006123F">
              <w:rPr>
                <w:color w:val="000000" w:themeColor="text1"/>
              </w:rPr>
              <w:t>129000</w:t>
            </w:r>
          </w:p>
        </w:tc>
      </w:tr>
      <w:tr w:rsidR="00483FD2" w:rsidRPr="0006123F" w14:paraId="582483EA" w14:textId="77777777" w:rsidTr="00A43B5B">
        <w:trPr>
          <w:jc w:val="center"/>
        </w:trPr>
        <w:tc>
          <w:tcPr>
            <w:tcW w:w="2000" w:type="pct"/>
            <w:vAlign w:val="center"/>
          </w:tcPr>
          <w:p w14:paraId="6BE3C193" w14:textId="77777777" w:rsidR="00483FD2" w:rsidRPr="0006123F" w:rsidRDefault="00483FD2">
            <w:pPr>
              <w:pStyle w:val="Tablecellentry"/>
            </w:pPr>
            <w:r w:rsidRPr="0006123F">
              <w:t>Dibenzo(a,h)anthracene</w:t>
            </w:r>
          </w:p>
        </w:tc>
        <w:tc>
          <w:tcPr>
            <w:tcW w:w="500" w:type="pct"/>
            <w:vAlign w:val="center"/>
          </w:tcPr>
          <w:p w14:paraId="1B860B5B" w14:textId="77777777" w:rsidR="00483FD2" w:rsidRPr="0006123F" w:rsidRDefault="00483FD2">
            <w:pPr>
              <w:pStyle w:val="Tablecellentry"/>
            </w:pPr>
            <w:r w:rsidRPr="0006123F">
              <w:t>53703</w:t>
            </w:r>
          </w:p>
        </w:tc>
        <w:tc>
          <w:tcPr>
            <w:tcW w:w="2000" w:type="pct"/>
            <w:tcBorders>
              <w:left w:val="double" w:sz="4" w:space="0" w:color="auto"/>
            </w:tcBorders>
            <w:vAlign w:val="center"/>
          </w:tcPr>
          <w:p w14:paraId="2727142A" w14:textId="77777777" w:rsidR="00483FD2" w:rsidRPr="0006123F" w:rsidRDefault="00483FD2">
            <w:pPr>
              <w:pStyle w:val="Tablecellentry"/>
              <w:rPr>
                <w:color w:val="000000" w:themeColor="text1"/>
              </w:rPr>
            </w:pPr>
            <w:r w:rsidRPr="0006123F">
              <w:rPr>
                <w:color w:val="000000" w:themeColor="text1"/>
              </w:rPr>
              <w:t>1,2,4-trichlorobenzene</w:t>
            </w:r>
          </w:p>
        </w:tc>
        <w:tc>
          <w:tcPr>
            <w:tcW w:w="500" w:type="pct"/>
            <w:vAlign w:val="center"/>
          </w:tcPr>
          <w:p w14:paraId="213D4A14" w14:textId="77777777" w:rsidR="00483FD2" w:rsidRPr="0006123F" w:rsidRDefault="00483FD2">
            <w:pPr>
              <w:pStyle w:val="Tablecellentry"/>
              <w:rPr>
                <w:color w:val="000000" w:themeColor="text1"/>
              </w:rPr>
            </w:pPr>
            <w:r w:rsidRPr="0006123F">
              <w:rPr>
                <w:color w:val="000000" w:themeColor="text1"/>
              </w:rPr>
              <w:t>120821</w:t>
            </w:r>
          </w:p>
        </w:tc>
      </w:tr>
      <w:tr w:rsidR="00483FD2" w:rsidRPr="0006123F" w14:paraId="6191D769" w14:textId="77777777" w:rsidTr="00A43B5B">
        <w:trPr>
          <w:jc w:val="center"/>
        </w:trPr>
        <w:tc>
          <w:tcPr>
            <w:tcW w:w="2000" w:type="pct"/>
            <w:vAlign w:val="center"/>
          </w:tcPr>
          <w:p w14:paraId="0BE59B67" w14:textId="77777777" w:rsidR="00483FD2" w:rsidRPr="0006123F" w:rsidRDefault="00483FD2">
            <w:pPr>
              <w:pStyle w:val="Tablecellentry"/>
              <w:rPr>
                <w:vertAlign w:val="superscript"/>
              </w:rPr>
            </w:pPr>
            <w:r w:rsidRPr="0006123F">
              <w:t>3,3-Dichlorobenzidine</w:t>
            </w:r>
          </w:p>
        </w:tc>
        <w:tc>
          <w:tcPr>
            <w:tcW w:w="500" w:type="pct"/>
            <w:vAlign w:val="center"/>
          </w:tcPr>
          <w:p w14:paraId="02876768" w14:textId="77777777" w:rsidR="00483FD2" w:rsidRPr="0006123F" w:rsidRDefault="00483FD2">
            <w:pPr>
              <w:pStyle w:val="Tablecellentry"/>
            </w:pPr>
            <w:r w:rsidRPr="0006123F">
              <w:t>91941</w:t>
            </w:r>
          </w:p>
        </w:tc>
        <w:tc>
          <w:tcPr>
            <w:tcW w:w="2000" w:type="pct"/>
            <w:tcBorders>
              <w:left w:val="double" w:sz="4" w:space="0" w:color="auto"/>
            </w:tcBorders>
            <w:vAlign w:val="center"/>
          </w:tcPr>
          <w:p w14:paraId="759C21FB" w14:textId="34E01A4F" w:rsidR="00483FD2" w:rsidRPr="0006123F" w:rsidRDefault="00483FD2" w:rsidP="00290CAE">
            <w:pPr>
              <w:pStyle w:val="Tablecellentry"/>
              <w:rPr>
                <w:color w:val="000000" w:themeColor="text1"/>
              </w:rPr>
            </w:pPr>
            <w:r w:rsidRPr="0006123F">
              <w:rPr>
                <w:color w:val="000000" w:themeColor="text1"/>
              </w:rPr>
              <w:t xml:space="preserve">Tetrachlorobenzene,1,2,4,5 </w:t>
            </w:r>
            <w:r w:rsidR="006546C9" w:rsidRPr="0006123F">
              <w:rPr>
                <w:color w:val="000000" w:themeColor="text1"/>
              </w:rPr>
              <w:t>(S</w:t>
            </w:r>
            <w:r w:rsidRPr="0006123F">
              <w:rPr>
                <w:color w:val="000000" w:themeColor="text1"/>
              </w:rPr>
              <w:t xml:space="preserve">ee note </w:t>
            </w:r>
            <w:r w:rsidR="00FF4D15" w:rsidRPr="0006123F">
              <w:rPr>
                <w:color w:val="000000" w:themeColor="text1"/>
              </w:rPr>
              <w:t>d</w:t>
            </w:r>
            <w:r w:rsidRPr="0006123F">
              <w:rPr>
                <w:color w:val="000000" w:themeColor="text1"/>
              </w:rPr>
              <w:t>.</w:t>
            </w:r>
            <w:r w:rsidR="006546C9" w:rsidRPr="0006123F">
              <w:rPr>
                <w:color w:val="000000" w:themeColor="text1"/>
              </w:rPr>
              <w:t>)</w:t>
            </w:r>
          </w:p>
        </w:tc>
        <w:tc>
          <w:tcPr>
            <w:tcW w:w="500" w:type="pct"/>
            <w:vAlign w:val="center"/>
          </w:tcPr>
          <w:p w14:paraId="01D097B1" w14:textId="77777777" w:rsidR="00483FD2" w:rsidRPr="0006123F" w:rsidRDefault="00483FD2">
            <w:pPr>
              <w:pStyle w:val="Tablecellentry"/>
              <w:rPr>
                <w:color w:val="000000" w:themeColor="text1"/>
              </w:rPr>
            </w:pPr>
            <w:r w:rsidRPr="0006123F">
              <w:rPr>
                <w:color w:val="000000" w:themeColor="text1"/>
              </w:rPr>
              <w:t>95943</w:t>
            </w:r>
          </w:p>
        </w:tc>
      </w:tr>
      <w:tr w:rsidR="00483FD2" w:rsidRPr="0006123F" w14:paraId="0B7C131F" w14:textId="77777777" w:rsidTr="00A43B5B">
        <w:trPr>
          <w:jc w:val="center"/>
        </w:trPr>
        <w:tc>
          <w:tcPr>
            <w:tcW w:w="2000" w:type="pct"/>
            <w:vAlign w:val="center"/>
          </w:tcPr>
          <w:p w14:paraId="3301D121" w14:textId="77777777" w:rsidR="00483FD2" w:rsidRPr="0006123F" w:rsidRDefault="00483FD2">
            <w:pPr>
              <w:pStyle w:val="Tablecellentry"/>
            </w:pPr>
            <w:r w:rsidRPr="0006123F">
              <w:t>Diethyl phthalate</w:t>
            </w:r>
          </w:p>
        </w:tc>
        <w:tc>
          <w:tcPr>
            <w:tcW w:w="500" w:type="pct"/>
            <w:vAlign w:val="center"/>
          </w:tcPr>
          <w:p w14:paraId="67C0ADBC" w14:textId="77777777" w:rsidR="00483FD2" w:rsidRPr="0006123F" w:rsidRDefault="00483FD2">
            <w:pPr>
              <w:pStyle w:val="Tablecellentry"/>
            </w:pPr>
            <w:r w:rsidRPr="0006123F">
              <w:t>84662</w:t>
            </w:r>
          </w:p>
        </w:tc>
        <w:tc>
          <w:tcPr>
            <w:tcW w:w="2000" w:type="pct"/>
            <w:tcBorders>
              <w:left w:val="double" w:sz="4" w:space="0" w:color="auto"/>
            </w:tcBorders>
            <w:vAlign w:val="center"/>
          </w:tcPr>
          <w:p w14:paraId="5E10F782" w14:textId="77777777" w:rsidR="00483FD2" w:rsidRPr="0006123F" w:rsidRDefault="00483FD2">
            <w:pPr>
              <w:pStyle w:val="Tablecellentry"/>
            </w:pPr>
          </w:p>
        </w:tc>
        <w:tc>
          <w:tcPr>
            <w:tcW w:w="500" w:type="pct"/>
            <w:vAlign w:val="center"/>
          </w:tcPr>
          <w:p w14:paraId="6E8BFD29" w14:textId="77777777" w:rsidR="00483FD2" w:rsidRPr="0006123F" w:rsidRDefault="00483FD2" w:rsidP="00600027">
            <w:pPr>
              <w:pStyle w:val="Tablecellentry"/>
              <w:jc w:val="center"/>
            </w:pPr>
          </w:p>
        </w:tc>
      </w:tr>
      <w:tr w:rsidR="00233394" w:rsidRPr="0006123F" w14:paraId="1C9C88DA" w14:textId="77777777" w:rsidTr="00A43B5B">
        <w:trPr>
          <w:jc w:val="center"/>
        </w:trPr>
        <w:tc>
          <w:tcPr>
            <w:tcW w:w="5000" w:type="pct"/>
            <w:gridSpan w:val="4"/>
            <w:vAlign w:val="center"/>
          </w:tcPr>
          <w:p w14:paraId="28825202" w14:textId="07E9FFA1" w:rsidR="00600027" w:rsidRPr="0006123F" w:rsidRDefault="00600027" w:rsidP="00600027">
            <w:pPr>
              <w:keepNext/>
              <w:keepLines/>
            </w:pPr>
            <w:r w:rsidRPr="0006123F">
              <w:lastRenderedPageBreak/>
              <w:t>Notes:</w:t>
            </w:r>
          </w:p>
          <w:p w14:paraId="4EBE89EB" w14:textId="0E31E869" w:rsidR="00233394" w:rsidRPr="0006123F" w:rsidRDefault="00073356" w:rsidP="00A0366F">
            <w:pPr>
              <w:pStyle w:val="ListParagraph"/>
              <w:keepNext/>
              <w:keepLines/>
              <w:numPr>
                <w:ilvl w:val="0"/>
                <w:numId w:val="11"/>
              </w:numPr>
            </w:pPr>
            <w:r w:rsidRPr="0006123F">
              <w:t xml:space="preserve">3,4-benzofluoranthene is listed as Benzo(b)fluoranthene in 40 CFR 136. </w:t>
            </w:r>
          </w:p>
          <w:p w14:paraId="7EBDDB74" w14:textId="737AC294" w:rsidR="00233394" w:rsidRPr="0006123F" w:rsidRDefault="003D7152" w:rsidP="00A0366F">
            <w:pPr>
              <w:pStyle w:val="ListParagraph"/>
              <w:keepNext/>
              <w:keepLines/>
              <w:numPr>
                <w:ilvl w:val="0"/>
                <w:numId w:val="11"/>
              </w:numPr>
            </w:pPr>
            <w:r w:rsidRPr="0006123F">
              <w:t>Also known as Chloroisopropyl Ether bis 2, and</w:t>
            </w:r>
            <w:r w:rsidR="00073356" w:rsidRPr="0006123F">
              <w:t xml:space="preserve"> 2,2’-oxybis(2-chloro-propane</w:t>
            </w:r>
            <w:r w:rsidR="00250BE4" w:rsidRPr="0006123F">
              <w:t>)</w:t>
            </w:r>
            <w:r w:rsidRPr="0006123F">
              <w:t xml:space="preserve"> </w:t>
            </w:r>
            <w:r w:rsidR="00C517C8" w:rsidRPr="0006123F">
              <w:t>Bis(2-chloroisopropyl)ether is listed as 2,2’-oxybis(1-chloropropane) in 40 CFR 136.”</w:t>
            </w:r>
          </w:p>
          <w:p w14:paraId="5498DE3C" w14:textId="4820F7CE" w:rsidR="00233394" w:rsidRPr="0006123F" w:rsidRDefault="00073356" w:rsidP="00A0366F">
            <w:pPr>
              <w:pStyle w:val="ListParagraph"/>
              <w:keepNext/>
              <w:keepLines/>
              <w:numPr>
                <w:ilvl w:val="0"/>
                <w:numId w:val="11"/>
              </w:numPr>
            </w:pPr>
            <w:r w:rsidRPr="0006123F">
              <w:t xml:space="preserve"> 1,2-diphenylhydrazine is difficult to analyze given its rapid decomposition rate in water.</w:t>
            </w:r>
            <w:r w:rsidR="007C461A" w:rsidRPr="0006123F">
              <w:t xml:space="preserve"> </w:t>
            </w:r>
            <w:r w:rsidRPr="0006123F">
              <w:t xml:space="preserve">Azobenzene (a decomposition product of 1,2-diphenylhydrazine), </w:t>
            </w:r>
            <w:r w:rsidR="00D1381C" w:rsidRPr="0006123F">
              <w:t>must</w:t>
            </w:r>
            <w:r w:rsidRPr="0006123F">
              <w:t xml:space="preserve"> be analyzed as an estimate of this chemical.</w:t>
            </w:r>
          </w:p>
          <w:p w14:paraId="07928F9F" w14:textId="26895500" w:rsidR="00233394" w:rsidRPr="0006123F" w:rsidRDefault="00073356" w:rsidP="00A0366F">
            <w:pPr>
              <w:pStyle w:val="ListParagraph"/>
              <w:keepNext/>
              <w:keepLines/>
              <w:numPr>
                <w:ilvl w:val="0"/>
                <w:numId w:val="11"/>
              </w:numPr>
              <w:spacing w:after="120"/>
            </w:pPr>
            <w:r w:rsidRPr="0006123F">
              <w:t>To analyze for Pentachlorobenzene and Tetrachlorobenzene 1,2,4,5, use EPA 625</w:t>
            </w:r>
            <w:r w:rsidR="0011309A" w:rsidRPr="0006123F">
              <w:t>.1</w:t>
            </w:r>
            <w:r w:rsidRPr="0006123F">
              <w:t>.</w:t>
            </w:r>
          </w:p>
        </w:tc>
      </w:tr>
    </w:tbl>
    <w:p w14:paraId="3C3ACE9D" w14:textId="77777777" w:rsidR="00233394" w:rsidRPr="0006123F" w:rsidRDefault="00233394"/>
    <w:p w14:paraId="37153873" w14:textId="23F81EDB" w:rsidR="00233394" w:rsidRPr="0006123F" w:rsidRDefault="00073356" w:rsidP="00875003">
      <w:pPr>
        <w:pStyle w:val="Caption"/>
        <w:keepNext/>
        <w:keepLines/>
      </w:pPr>
      <w:bookmarkStart w:id="103" w:name="_Ref326265594"/>
      <w:bookmarkStart w:id="104" w:name="_Toc378775958"/>
      <w:bookmarkStart w:id="105" w:name="_Toc154576977"/>
      <w:r w:rsidRPr="0006123F">
        <w:t xml:space="preserve">Table </w:t>
      </w:r>
      <w:r w:rsidR="008632B3" w:rsidRPr="0006123F">
        <w:t>B?</w:t>
      </w:r>
      <w:r w:rsidRPr="0006123F">
        <w:t>: Pesticides and PCBs</w:t>
      </w:r>
      <w:bookmarkEnd w:id="103"/>
      <w:bookmarkEnd w:id="104"/>
      <w:bookmarkEnd w:id="105"/>
    </w:p>
    <w:p w14:paraId="1BE6B275" w14:textId="3BA33F00" w:rsidR="00233394" w:rsidRPr="0006123F" w:rsidRDefault="00073356" w:rsidP="00875003">
      <w:pPr>
        <w:pStyle w:val="PermitNormal"/>
        <w:keepNext/>
        <w:keepLines/>
      </w:pPr>
      <w:r w:rsidRPr="0006123F">
        <w:t>[</w:t>
      </w:r>
      <w:r w:rsidR="00250BE4" w:rsidRPr="0006123F">
        <w:t>Domestic f</w:t>
      </w:r>
      <w:r w:rsidRPr="0006123F">
        <w:t>acilities are only required to sample for those parameters in the table below that are known to be present in the facility’s effluent.</w:t>
      </w:r>
      <w:r w:rsidR="007C461A" w:rsidRPr="0006123F">
        <w:t xml:space="preserve"> </w:t>
      </w:r>
      <w:r w:rsidRPr="0006123F">
        <w:t>For assistance in making this determination, refer to the RPA IMD.</w:t>
      </w:r>
      <w:r w:rsidR="007C461A" w:rsidRPr="0006123F">
        <w:t xml:space="preserve"> </w:t>
      </w:r>
      <w:r w:rsidRPr="0006123F">
        <w:t>All other parameters may be deleted from this table</w:t>
      </w:r>
      <w:r w:rsidR="00D22C54" w:rsidRPr="0006123F">
        <w:t>. Ensure description of justification for omitted pollutants is included in the fact sheet</w:t>
      </w:r>
      <w:r w:rsidRPr="0006123F">
        <w:t>.]</w:t>
      </w:r>
      <w:r w:rsidR="00117345" w:rsidRPr="0006123F">
        <w:t xml:space="preserve"> </w:t>
      </w:r>
      <w:r w:rsidR="007C461A" w:rsidRPr="0006123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1E0" w:firstRow="1" w:lastRow="1" w:firstColumn="1" w:lastColumn="1" w:noHBand="0" w:noVBand="0"/>
      </w:tblPr>
      <w:tblGrid>
        <w:gridCol w:w="3892"/>
        <w:gridCol w:w="1152"/>
        <w:gridCol w:w="3892"/>
        <w:gridCol w:w="1152"/>
      </w:tblGrid>
      <w:tr w:rsidR="00FF4D15" w:rsidRPr="0006123F" w14:paraId="0403363E" w14:textId="77777777" w:rsidTr="00A43B5B">
        <w:trPr>
          <w:trHeight w:val="288"/>
          <w:tblHeader/>
          <w:jc w:val="center"/>
        </w:trPr>
        <w:tc>
          <w:tcPr>
            <w:tcW w:w="1929" w:type="pct"/>
            <w:shd w:val="clear" w:color="auto" w:fill="D9D9D9" w:themeFill="background1" w:themeFillShade="D9"/>
            <w:vAlign w:val="center"/>
          </w:tcPr>
          <w:p w14:paraId="7C58E23B" w14:textId="77777777" w:rsidR="00FF4D15" w:rsidRPr="0006123F" w:rsidRDefault="00FF4D15" w:rsidP="00012FA2">
            <w:pPr>
              <w:pStyle w:val="TableColumnHeading"/>
              <w:keepNext/>
              <w:keepLines/>
            </w:pPr>
            <w:r w:rsidRPr="0006123F">
              <w:t>Pollutant</w:t>
            </w:r>
          </w:p>
        </w:tc>
        <w:tc>
          <w:tcPr>
            <w:tcW w:w="571" w:type="pct"/>
            <w:shd w:val="clear" w:color="auto" w:fill="D9D9D9" w:themeFill="background1" w:themeFillShade="D9"/>
            <w:vAlign w:val="center"/>
          </w:tcPr>
          <w:p w14:paraId="78EBE652" w14:textId="77777777" w:rsidR="00FF4D15" w:rsidRPr="0006123F" w:rsidRDefault="00FF4D15" w:rsidP="00012FA2">
            <w:pPr>
              <w:pStyle w:val="TableColumnHeading"/>
              <w:keepNext/>
              <w:keepLines/>
            </w:pPr>
            <w:r w:rsidRPr="0006123F">
              <w:t>CAS</w:t>
            </w:r>
          </w:p>
        </w:tc>
        <w:tc>
          <w:tcPr>
            <w:tcW w:w="1929" w:type="pct"/>
            <w:tcBorders>
              <w:left w:val="double" w:sz="4" w:space="0" w:color="auto"/>
            </w:tcBorders>
            <w:shd w:val="clear" w:color="auto" w:fill="D9D9D9" w:themeFill="background1" w:themeFillShade="D9"/>
            <w:vAlign w:val="center"/>
          </w:tcPr>
          <w:p w14:paraId="648F2770" w14:textId="77777777" w:rsidR="00FF4D15" w:rsidRPr="0006123F" w:rsidRDefault="00FF4D15" w:rsidP="00012FA2">
            <w:pPr>
              <w:pStyle w:val="TableColumnHeading"/>
              <w:keepNext/>
              <w:keepLines/>
            </w:pPr>
            <w:r w:rsidRPr="0006123F">
              <w:t>Pollutant</w:t>
            </w:r>
          </w:p>
        </w:tc>
        <w:tc>
          <w:tcPr>
            <w:tcW w:w="571" w:type="pct"/>
            <w:shd w:val="clear" w:color="auto" w:fill="D9D9D9" w:themeFill="background1" w:themeFillShade="D9"/>
            <w:vAlign w:val="center"/>
          </w:tcPr>
          <w:p w14:paraId="62E8DD09" w14:textId="77777777" w:rsidR="00FF4D15" w:rsidRPr="0006123F" w:rsidRDefault="00FF4D15" w:rsidP="00012FA2">
            <w:pPr>
              <w:pStyle w:val="TableColumnHeading"/>
              <w:keepNext/>
              <w:keepLines/>
            </w:pPr>
            <w:r w:rsidRPr="0006123F">
              <w:t>CAS</w:t>
            </w:r>
          </w:p>
        </w:tc>
      </w:tr>
      <w:tr w:rsidR="00FF4D15" w:rsidRPr="0006123F" w14:paraId="3B9A2E01" w14:textId="77777777" w:rsidTr="00A43B5B">
        <w:trPr>
          <w:jc w:val="center"/>
        </w:trPr>
        <w:tc>
          <w:tcPr>
            <w:tcW w:w="1929" w:type="pct"/>
            <w:vAlign w:val="center"/>
          </w:tcPr>
          <w:p w14:paraId="0A449137" w14:textId="77777777" w:rsidR="00FF4D15" w:rsidRPr="0006123F" w:rsidRDefault="00FF4D15">
            <w:pPr>
              <w:pStyle w:val="Tablecellentry"/>
            </w:pPr>
            <w:r w:rsidRPr="0006123F">
              <w:t>Aldrin</w:t>
            </w:r>
          </w:p>
        </w:tc>
        <w:tc>
          <w:tcPr>
            <w:tcW w:w="571" w:type="pct"/>
            <w:vAlign w:val="center"/>
          </w:tcPr>
          <w:p w14:paraId="0383904C" w14:textId="77777777" w:rsidR="00FF4D15" w:rsidRPr="0006123F" w:rsidRDefault="00FF4D15">
            <w:pPr>
              <w:pStyle w:val="Tablecellentry"/>
            </w:pPr>
            <w:r w:rsidRPr="0006123F">
              <w:t>309002</w:t>
            </w:r>
          </w:p>
        </w:tc>
        <w:tc>
          <w:tcPr>
            <w:tcW w:w="1929" w:type="pct"/>
            <w:tcBorders>
              <w:left w:val="double" w:sz="4" w:space="0" w:color="auto"/>
            </w:tcBorders>
            <w:vAlign w:val="bottom"/>
          </w:tcPr>
          <w:p w14:paraId="5C772A66" w14:textId="77777777" w:rsidR="00FF4D15" w:rsidRPr="0006123F" w:rsidRDefault="00FF4D15">
            <w:pPr>
              <w:pStyle w:val="Tablecellentry"/>
            </w:pPr>
            <w:r w:rsidRPr="0006123F">
              <w:t>Endrin Aldehyde</w:t>
            </w:r>
          </w:p>
        </w:tc>
        <w:tc>
          <w:tcPr>
            <w:tcW w:w="571" w:type="pct"/>
            <w:vAlign w:val="bottom"/>
          </w:tcPr>
          <w:p w14:paraId="62A28590" w14:textId="77777777" w:rsidR="00FF4D15" w:rsidRPr="0006123F" w:rsidRDefault="00FF4D15">
            <w:pPr>
              <w:pStyle w:val="Tablecellentry"/>
            </w:pPr>
            <w:r w:rsidRPr="0006123F">
              <w:t>7421934</w:t>
            </w:r>
          </w:p>
        </w:tc>
      </w:tr>
      <w:tr w:rsidR="00FF4D15" w:rsidRPr="0006123F" w14:paraId="428739A9" w14:textId="77777777" w:rsidTr="00A43B5B">
        <w:trPr>
          <w:jc w:val="center"/>
        </w:trPr>
        <w:tc>
          <w:tcPr>
            <w:tcW w:w="1929" w:type="pct"/>
            <w:vAlign w:val="center"/>
          </w:tcPr>
          <w:p w14:paraId="24E3B47B" w14:textId="2726EEA6" w:rsidR="00FF4D15" w:rsidRPr="0006123F" w:rsidRDefault="00FF4D15">
            <w:pPr>
              <w:pStyle w:val="Tablecellentry"/>
            </w:pPr>
            <w:r w:rsidRPr="0006123F">
              <w:t xml:space="preserve">BHC Technical (Hexachlorocylco-hexane) </w:t>
            </w:r>
            <w:r w:rsidR="006546C9" w:rsidRPr="0006123F">
              <w:t>(</w:t>
            </w:r>
            <w:r w:rsidRPr="0006123F">
              <w:t>See note a.</w:t>
            </w:r>
            <w:r w:rsidR="006546C9" w:rsidRPr="0006123F">
              <w:t>)</w:t>
            </w:r>
          </w:p>
        </w:tc>
        <w:tc>
          <w:tcPr>
            <w:tcW w:w="571" w:type="pct"/>
            <w:vAlign w:val="center"/>
          </w:tcPr>
          <w:p w14:paraId="4E8F9D89" w14:textId="77777777" w:rsidR="00FF4D15" w:rsidRPr="0006123F" w:rsidRDefault="00FF4D15">
            <w:pPr>
              <w:pStyle w:val="Tablecellentry"/>
            </w:pPr>
            <w:r w:rsidRPr="0006123F">
              <w:t>608731</w:t>
            </w:r>
          </w:p>
        </w:tc>
        <w:tc>
          <w:tcPr>
            <w:tcW w:w="1929" w:type="pct"/>
            <w:tcBorders>
              <w:left w:val="double" w:sz="4" w:space="0" w:color="auto"/>
            </w:tcBorders>
            <w:vAlign w:val="center"/>
          </w:tcPr>
          <w:p w14:paraId="45F935F4" w14:textId="14AEBDCE" w:rsidR="00FF4D15" w:rsidRPr="0006123F" w:rsidRDefault="00FF4D15" w:rsidP="00290CAE">
            <w:pPr>
              <w:pStyle w:val="Tablecellentry"/>
            </w:pPr>
            <w:r w:rsidRPr="0006123F">
              <w:t xml:space="preserve">Guthion </w:t>
            </w:r>
            <w:r w:rsidR="006546C9" w:rsidRPr="0006123F">
              <w:t>(S</w:t>
            </w:r>
            <w:r w:rsidRPr="0006123F">
              <w:t>ee note b.</w:t>
            </w:r>
            <w:r w:rsidR="006546C9" w:rsidRPr="0006123F">
              <w:t>)</w:t>
            </w:r>
          </w:p>
        </w:tc>
        <w:tc>
          <w:tcPr>
            <w:tcW w:w="571" w:type="pct"/>
            <w:vAlign w:val="center"/>
          </w:tcPr>
          <w:p w14:paraId="0497A1BE" w14:textId="77777777" w:rsidR="00FF4D15" w:rsidRPr="0006123F" w:rsidRDefault="00FF4D15">
            <w:pPr>
              <w:pStyle w:val="Tablecellentry"/>
            </w:pPr>
            <w:r w:rsidRPr="0006123F">
              <w:t>86500</w:t>
            </w:r>
          </w:p>
        </w:tc>
      </w:tr>
      <w:tr w:rsidR="00FF4D15" w:rsidRPr="0006123F" w14:paraId="21EF01AD" w14:textId="77777777" w:rsidTr="00A43B5B">
        <w:trPr>
          <w:jc w:val="center"/>
        </w:trPr>
        <w:tc>
          <w:tcPr>
            <w:tcW w:w="1929" w:type="pct"/>
            <w:vAlign w:val="center"/>
          </w:tcPr>
          <w:p w14:paraId="58BBF2A4" w14:textId="5B5E550F" w:rsidR="00FF4D15" w:rsidRPr="0006123F" w:rsidRDefault="00FF4D15" w:rsidP="00290CAE">
            <w:pPr>
              <w:pStyle w:val="Tablecellentry"/>
            </w:pPr>
            <w:r w:rsidRPr="0006123F">
              <w:t xml:space="preserve">BHC-alpha </w:t>
            </w:r>
            <w:r w:rsidR="006546C9" w:rsidRPr="0006123F">
              <w:t>(S</w:t>
            </w:r>
            <w:r w:rsidRPr="0006123F">
              <w:t>ee note a.</w:t>
            </w:r>
            <w:r w:rsidR="006546C9" w:rsidRPr="0006123F">
              <w:t>)</w:t>
            </w:r>
          </w:p>
        </w:tc>
        <w:tc>
          <w:tcPr>
            <w:tcW w:w="571" w:type="pct"/>
            <w:vAlign w:val="center"/>
          </w:tcPr>
          <w:p w14:paraId="3D586D26" w14:textId="77777777" w:rsidR="00FF4D15" w:rsidRPr="0006123F" w:rsidRDefault="00FF4D15">
            <w:pPr>
              <w:pStyle w:val="Tablecellentry"/>
            </w:pPr>
            <w:r w:rsidRPr="0006123F">
              <w:t>319846</w:t>
            </w:r>
          </w:p>
        </w:tc>
        <w:tc>
          <w:tcPr>
            <w:tcW w:w="1929" w:type="pct"/>
            <w:tcBorders>
              <w:left w:val="double" w:sz="4" w:space="0" w:color="auto"/>
            </w:tcBorders>
            <w:vAlign w:val="center"/>
          </w:tcPr>
          <w:p w14:paraId="7454232D" w14:textId="77777777" w:rsidR="00FF4D15" w:rsidRPr="0006123F" w:rsidRDefault="00FF4D15">
            <w:pPr>
              <w:pStyle w:val="Tablecellentry"/>
            </w:pPr>
            <w:r w:rsidRPr="0006123F">
              <w:t>Heptachlor</w:t>
            </w:r>
          </w:p>
        </w:tc>
        <w:tc>
          <w:tcPr>
            <w:tcW w:w="571" w:type="pct"/>
            <w:vAlign w:val="center"/>
          </w:tcPr>
          <w:p w14:paraId="5AD6637E" w14:textId="77777777" w:rsidR="00FF4D15" w:rsidRPr="0006123F" w:rsidRDefault="00FF4D15">
            <w:pPr>
              <w:pStyle w:val="Tablecellentry"/>
            </w:pPr>
            <w:r w:rsidRPr="0006123F">
              <w:t>76448</w:t>
            </w:r>
          </w:p>
        </w:tc>
      </w:tr>
      <w:tr w:rsidR="00FF4D15" w:rsidRPr="0006123F" w14:paraId="5F6B1FB9" w14:textId="77777777" w:rsidTr="00A43B5B">
        <w:trPr>
          <w:jc w:val="center"/>
        </w:trPr>
        <w:tc>
          <w:tcPr>
            <w:tcW w:w="1929" w:type="pct"/>
            <w:vAlign w:val="center"/>
          </w:tcPr>
          <w:p w14:paraId="6920026B" w14:textId="732ACB81" w:rsidR="00FF4D15" w:rsidRPr="0006123F" w:rsidRDefault="00FF4D15" w:rsidP="00290CAE">
            <w:pPr>
              <w:pStyle w:val="Tablecellentry"/>
            </w:pPr>
            <w:r w:rsidRPr="0006123F">
              <w:t xml:space="preserve">BHC-beta </w:t>
            </w:r>
            <w:r w:rsidR="006546C9" w:rsidRPr="0006123F">
              <w:t>(S</w:t>
            </w:r>
            <w:r w:rsidRPr="0006123F">
              <w:t>ee note a.</w:t>
            </w:r>
            <w:r w:rsidR="006546C9" w:rsidRPr="0006123F">
              <w:t>)</w:t>
            </w:r>
          </w:p>
        </w:tc>
        <w:tc>
          <w:tcPr>
            <w:tcW w:w="571" w:type="pct"/>
            <w:vAlign w:val="center"/>
          </w:tcPr>
          <w:p w14:paraId="0C09A209" w14:textId="77777777" w:rsidR="00FF4D15" w:rsidRPr="0006123F" w:rsidRDefault="00FF4D15">
            <w:pPr>
              <w:pStyle w:val="Tablecellentry"/>
            </w:pPr>
            <w:r w:rsidRPr="0006123F">
              <w:t>319857</w:t>
            </w:r>
          </w:p>
        </w:tc>
        <w:tc>
          <w:tcPr>
            <w:tcW w:w="1929" w:type="pct"/>
            <w:tcBorders>
              <w:left w:val="double" w:sz="4" w:space="0" w:color="auto"/>
            </w:tcBorders>
            <w:vAlign w:val="center"/>
          </w:tcPr>
          <w:p w14:paraId="71645402" w14:textId="77777777" w:rsidR="00FF4D15" w:rsidRPr="0006123F" w:rsidRDefault="00FF4D15">
            <w:pPr>
              <w:pStyle w:val="Tablecellentry"/>
            </w:pPr>
            <w:r w:rsidRPr="0006123F">
              <w:t>Heptachlor Epoxide</w:t>
            </w:r>
          </w:p>
        </w:tc>
        <w:tc>
          <w:tcPr>
            <w:tcW w:w="571" w:type="pct"/>
            <w:vAlign w:val="center"/>
          </w:tcPr>
          <w:p w14:paraId="30F7B98D" w14:textId="77777777" w:rsidR="00FF4D15" w:rsidRPr="0006123F" w:rsidRDefault="00FF4D15">
            <w:pPr>
              <w:pStyle w:val="Tablecellentry"/>
            </w:pPr>
            <w:r w:rsidRPr="0006123F">
              <w:t>1024573</w:t>
            </w:r>
          </w:p>
        </w:tc>
      </w:tr>
      <w:tr w:rsidR="00167B9E" w:rsidRPr="0006123F" w14:paraId="1A7C39C1" w14:textId="77777777" w:rsidTr="00A43B5B">
        <w:trPr>
          <w:jc w:val="center"/>
        </w:trPr>
        <w:tc>
          <w:tcPr>
            <w:tcW w:w="1929" w:type="pct"/>
            <w:vAlign w:val="center"/>
          </w:tcPr>
          <w:p w14:paraId="1C3009A2" w14:textId="6839F414" w:rsidR="00167B9E" w:rsidRPr="0006123F" w:rsidRDefault="00167B9E" w:rsidP="00167B9E">
            <w:pPr>
              <w:pStyle w:val="Tablecellentry"/>
            </w:pPr>
            <w:r w:rsidRPr="0006123F">
              <w:t xml:space="preserve">BHC-delta </w:t>
            </w:r>
            <w:r w:rsidR="006546C9" w:rsidRPr="0006123F">
              <w:t>(S</w:t>
            </w:r>
            <w:r w:rsidRPr="0006123F">
              <w:t>ee note a.</w:t>
            </w:r>
            <w:r w:rsidR="006546C9" w:rsidRPr="0006123F">
              <w:t>)</w:t>
            </w:r>
            <w:r w:rsidRPr="0006123F">
              <w:tab/>
            </w:r>
          </w:p>
        </w:tc>
        <w:tc>
          <w:tcPr>
            <w:tcW w:w="571" w:type="pct"/>
            <w:vAlign w:val="center"/>
          </w:tcPr>
          <w:p w14:paraId="79EE45D8" w14:textId="36361C29" w:rsidR="00167B9E" w:rsidRPr="0006123F" w:rsidRDefault="00167B9E" w:rsidP="00167B9E">
            <w:pPr>
              <w:pStyle w:val="Tablecellentry"/>
            </w:pPr>
            <w:r w:rsidRPr="0006123F">
              <w:t>319868</w:t>
            </w:r>
          </w:p>
        </w:tc>
        <w:tc>
          <w:tcPr>
            <w:tcW w:w="1929" w:type="pct"/>
            <w:tcBorders>
              <w:left w:val="double" w:sz="4" w:space="0" w:color="auto"/>
            </w:tcBorders>
            <w:vAlign w:val="center"/>
          </w:tcPr>
          <w:p w14:paraId="44FA5FF0" w14:textId="71B1BCD7" w:rsidR="00167B9E" w:rsidRPr="0006123F" w:rsidRDefault="00167B9E" w:rsidP="00167B9E">
            <w:pPr>
              <w:pStyle w:val="Tablecellentry"/>
            </w:pPr>
            <w:r w:rsidRPr="0006123F">
              <w:t>Malathion</w:t>
            </w:r>
          </w:p>
        </w:tc>
        <w:tc>
          <w:tcPr>
            <w:tcW w:w="571" w:type="pct"/>
            <w:vAlign w:val="center"/>
          </w:tcPr>
          <w:p w14:paraId="543F4663" w14:textId="4AA67180" w:rsidR="00167B9E" w:rsidRPr="0006123F" w:rsidRDefault="00167B9E" w:rsidP="00167B9E">
            <w:pPr>
              <w:pStyle w:val="Tablecellentry"/>
            </w:pPr>
            <w:r w:rsidRPr="0006123F">
              <w:t>121755</w:t>
            </w:r>
          </w:p>
        </w:tc>
      </w:tr>
      <w:tr w:rsidR="00167B9E" w:rsidRPr="0006123F" w14:paraId="4A625A5B" w14:textId="77777777" w:rsidTr="00A43B5B">
        <w:trPr>
          <w:jc w:val="center"/>
        </w:trPr>
        <w:tc>
          <w:tcPr>
            <w:tcW w:w="1929" w:type="pct"/>
            <w:vAlign w:val="center"/>
          </w:tcPr>
          <w:p w14:paraId="2BACEAE1" w14:textId="76D80D84" w:rsidR="00167B9E" w:rsidRPr="0006123F" w:rsidRDefault="00167B9E" w:rsidP="00167B9E">
            <w:pPr>
              <w:pStyle w:val="Tablecellentry"/>
            </w:pPr>
            <w:r w:rsidRPr="0006123F">
              <w:t xml:space="preserve">BHC-gamma (Lindane) </w:t>
            </w:r>
            <w:r w:rsidR="006546C9" w:rsidRPr="0006123F">
              <w:t>(</w:t>
            </w:r>
            <w:r w:rsidRPr="0006123F">
              <w:t>See note a.</w:t>
            </w:r>
            <w:r w:rsidR="006546C9" w:rsidRPr="0006123F">
              <w:t>)</w:t>
            </w:r>
          </w:p>
        </w:tc>
        <w:tc>
          <w:tcPr>
            <w:tcW w:w="571" w:type="pct"/>
            <w:vAlign w:val="center"/>
          </w:tcPr>
          <w:p w14:paraId="23BB7815" w14:textId="77777777" w:rsidR="00167B9E" w:rsidRPr="0006123F" w:rsidRDefault="00167B9E" w:rsidP="00167B9E">
            <w:pPr>
              <w:pStyle w:val="Tablecellentry"/>
            </w:pPr>
            <w:r w:rsidRPr="0006123F">
              <w:t>58899</w:t>
            </w:r>
          </w:p>
        </w:tc>
        <w:tc>
          <w:tcPr>
            <w:tcW w:w="1929" w:type="pct"/>
            <w:tcBorders>
              <w:left w:val="double" w:sz="4" w:space="0" w:color="auto"/>
            </w:tcBorders>
            <w:vAlign w:val="center"/>
          </w:tcPr>
          <w:p w14:paraId="4889E234" w14:textId="2490829A" w:rsidR="00167B9E" w:rsidRPr="0006123F" w:rsidRDefault="00167B9E" w:rsidP="00167B9E">
            <w:pPr>
              <w:pStyle w:val="Tablecellentry"/>
            </w:pPr>
            <w:r w:rsidRPr="0006123F">
              <w:t>Methoxychlor</w:t>
            </w:r>
          </w:p>
        </w:tc>
        <w:tc>
          <w:tcPr>
            <w:tcW w:w="571" w:type="pct"/>
            <w:vAlign w:val="center"/>
          </w:tcPr>
          <w:p w14:paraId="6CB7C313" w14:textId="2B3D8B07" w:rsidR="00167B9E" w:rsidRPr="0006123F" w:rsidRDefault="00167B9E" w:rsidP="00167B9E">
            <w:pPr>
              <w:pStyle w:val="Tablecellentry"/>
            </w:pPr>
            <w:r w:rsidRPr="0006123F">
              <w:t>72435</w:t>
            </w:r>
          </w:p>
        </w:tc>
      </w:tr>
      <w:tr w:rsidR="00167B9E" w:rsidRPr="0006123F" w14:paraId="4C713B73" w14:textId="77777777" w:rsidTr="00A43B5B">
        <w:trPr>
          <w:jc w:val="center"/>
        </w:trPr>
        <w:tc>
          <w:tcPr>
            <w:tcW w:w="1929" w:type="pct"/>
            <w:vAlign w:val="center"/>
          </w:tcPr>
          <w:p w14:paraId="3A313903" w14:textId="77777777" w:rsidR="00167B9E" w:rsidRPr="0006123F" w:rsidRDefault="00167B9E" w:rsidP="00167B9E">
            <w:pPr>
              <w:pStyle w:val="Tablecellentry"/>
            </w:pPr>
            <w:r w:rsidRPr="0006123F">
              <w:t>Chlordane</w:t>
            </w:r>
          </w:p>
        </w:tc>
        <w:tc>
          <w:tcPr>
            <w:tcW w:w="571" w:type="pct"/>
            <w:vAlign w:val="center"/>
          </w:tcPr>
          <w:p w14:paraId="0D650DC5" w14:textId="77777777" w:rsidR="00167B9E" w:rsidRPr="0006123F" w:rsidRDefault="00167B9E" w:rsidP="00167B9E">
            <w:pPr>
              <w:pStyle w:val="Tablecellentry"/>
            </w:pPr>
            <w:r w:rsidRPr="0006123F">
              <w:t>57749</w:t>
            </w:r>
          </w:p>
        </w:tc>
        <w:tc>
          <w:tcPr>
            <w:tcW w:w="1929" w:type="pct"/>
            <w:tcBorders>
              <w:left w:val="double" w:sz="4" w:space="0" w:color="auto"/>
            </w:tcBorders>
            <w:vAlign w:val="center"/>
          </w:tcPr>
          <w:p w14:paraId="12972178" w14:textId="5D8C04DC" w:rsidR="00167B9E" w:rsidRPr="0006123F" w:rsidRDefault="00167B9E" w:rsidP="00167B9E">
            <w:pPr>
              <w:pStyle w:val="Tablecellentry"/>
            </w:pPr>
            <w:r w:rsidRPr="0006123F">
              <w:t>Mirex</w:t>
            </w:r>
          </w:p>
        </w:tc>
        <w:tc>
          <w:tcPr>
            <w:tcW w:w="571" w:type="pct"/>
            <w:vAlign w:val="center"/>
          </w:tcPr>
          <w:p w14:paraId="4AEBB55C" w14:textId="7A408F57" w:rsidR="00167B9E" w:rsidRPr="0006123F" w:rsidRDefault="00167B9E" w:rsidP="00167B9E">
            <w:pPr>
              <w:pStyle w:val="Tablecellentry"/>
            </w:pPr>
            <w:r w:rsidRPr="0006123F">
              <w:t>2385855</w:t>
            </w:r>
          </w:p>
        </w:tc>
      </w:tr>
      <w:tr w:rsidR="00167B9E" w:rsidRPr="0006123F" w14:paraId="0419147F" w14:textId="77777777" w:rsidTr="00A43B5B">
        <w:trPr>
          <w:jc w:val="center"/>
        </w:trPr>
        <w:tc>
          <w:tcPr>
            <w:tcW w:w="1929" w:type="pct"/>
            <w:vAlign w:val="center"/>
          </w:tcPr>
          <w:p w14:paraId="2F028119" w14:textId="735FDFB9" w:rsidR="00167B9E" w:rsidRPr="0006123F" w:rsidRDefault="00167B9E" w:rsidP="00167B9E">
            <w:pPr>
              <w:pStyle w:val="Tablecellentry"/>
            </w:pPr>
            <w:r w:rsidRPr="0006123F">
              <w:t xml:space="preserve">Chloropyrifos </w:t>
            </w:r>
            <w:r w:rsidR="006546C9" w:rsidRPr="0006123F">
              <w:t>(S</w:t>
            </w:r>
            <w:r w:rsidRPr="0006123F">
              <w:t>ee note b.</w:t>
            </w:r>
            <w:r w:rsidR="006546C9" w:rsidRPr="0006123F">
              <w:t>)</w:t>
            </w:r>
          </w:p>
        </w:tc>
        <w:tc>
          <w:tcPr>
            <w:tcW w:w="571" w:type="pct"/>
            <w:vAlign w:val="center"/>
          </w:tcPr>
          <w:p w14:paraId="0E1F5927" w14:textId="77777777" w:rsidR="00167B9E" w:rsidRPr="0006123F" w:rsidRDefault="00167B9E" w:rsidP="00167B9E">
            <w:pPr>
              <w:pStyle w:val="Tablecellentry"/>
            </w:pPr>
            <w:r w:rsidRPr="0006123F">
              <w:t>2921882</w:t>
            </w:r>
          </w:p>
        </w:tc>
        <w:tc>
          <w:tcPr>
            <w:tcW w:w="1929" w:type="pct"/>
            <w:tcBorders>
              <w:left w:val="double" w:sz="4" w:space="0" w:color="auto"/>
            </w:tcBorders>
            <w:vAlign w:val="center"/>
          </w:tcPr>
          <w:p w14:paraId="540C8928" w14:textId="51AEB867" w:rsidR="00167B9E" w:rsidRPr="0006123F" w:rsidRDefault="00167B9E" w:rsidP="00167B9E">
            <w:pPr>
              <w:pStyle w:val="Tablecellentry"/>
            </w:pPr>
            <w:r w:rsidRPr="0006123F">
              <w:t xml:space="preserve">Parathion </w:t>
            </w:r>
            <w:r w:rsidR="006546C9" w:rsidRPr="0006123F">
              <w:t>(S</w:t>
            </w:r>
            <w:r w:rsidRPr="0006123F">
              <w:t>ee note b.</w:t>
            </w:r>
            <w:r w:rsidR="006546C9" w:rsidRPr="0006123F">
              <w:t>)</w:t>
            </w:r>
          </w:p>
        </w:tc>
        <w:tc>
          <w:tcPr>
            <w:tcW w:w="571" w:type="pct"/>
            <w:vAlign w:val="center"/>
          </w:tcPr>
          <w:p w14:paraId="7FF69B58" w14:textId="0FF38FED" w:rsidR="00167B9E" w:rsidRPr="0006123F" w:rsidRDefault="00167B9E" w:rsidP="00167B9E">
            <w:pPr>
              <w:pStyle w:val="Tablecellentry"/>
            </w:pPr>
            <w:r w:rsidRPr="0006123F">
              <w:t>56382</w:t>
            </w:r>
          </w:p>
        </w:tc>
      </w:tr>
      <w:tr w:rsidR="00167B9E" w:rsidRPr="0006123F" w14:paraId="0B2FB027" w14:textId="77777777" w:rsidTr="00A43B5B">
        <w:trPr>
          <w:jc w:val="center"/>
        </w:trPr>
        <w:tc>
          <w:tcPr>
            <w:tcW w:w="1929" w:type="pct"/>
            <w:vAlign w:val="center"/>
          </w:tcPr>
          <w:p w14:paraId="5133F0DA" w14:textId="77777777" w:rsidR="00167B9E" w:rsidRPr="0006123F" w:rsidRDefault="00167B9E" w:rsidP="00167B9E">
            <w:pPr>
              <w:pStyle w:val="Tablecellentry"/>
            </w:pPr>
            <w:r w:rsidRPr="0006123F">
              <w:t>Demeton</w:t>
            </w:r>
          </w:p>
        </w:tc>
        <w:tc>
          <w:tcPr>
            <w:tcW w:w="571" w:type="pct"/>
            <w:vAlign w:val="center"/>
          </w:tcPr>
          <w:p w14:paraId="50ABB52F" w14:textId="77777777" w:rsidR="00167B9E" w:rsidRPr="0006123F" w:rsidRDefault="00167B9E" w:rsidP="00167B9E">
            <w:pPr>
              <w:pStyle w:val="Tablecellentry"/>
            </w:pPr>
            <w:r w:rsidRPr="0006123F">
              <w:t>8065483</w:t>
            </w:r>
          </w:p>
        </w:tc>
        <w:tc>
          <w:tcPr>
            <w:tcW w:w="1929" w:type="pct"/>
            <w:tcBorders>
              <w:left w:val="double" w:sz="4" w:space="0" w:color="auto"/>
            </w:tcBorders>
            <w:vAlign w:val="center"/>
          </w:tcPr>
          <w:p w14:paraId="0C9129BA" w14:textId="16160393" w:rsidR="00167B9E" w:rsidRPr="0006123F" w:rsidRDefault="00167B9E" w:rsidP="00167B9E">
            <w:pPr>
              <w:pStyle w:val="Tablecellentry"/>
            </w:pPr>
            <w:r w:rsidRPr="0006123F">
              <w:t>Toxaphene</w:t>
            </w:r>
          </w:p>
        </w:tc>
        <w:tc>
          <w:tcPr>
            <w:tcW w:w="571" w:type="pct"/>
            <w:vAlign w:val="center"/>
          </w:tcPr>
          <w:p w14:paraId="37FA6D2F" w14:textId="3BC7C6A9" w:rsidR="00167B9E" w:rsidRPr="0006123F" w:rsidRDefault="00167B9E" w:rsidP="00167B9E">
            <w:pPr>
              <w:pStyle w:val="Tablecellentry"/>
            </w:pPr>
            <w:r w:rsidRPr="0006123F">
              <w:t>8001352</w:t>
            </w:r>
          </w:p>
        </w:tc>
      </w:tr>
      <w:tr w:rsidR="00167B9E" w:rsidRPr="0006123F" w14:paraId="30CC8AE0" w14:textId="77777777" w:rsidTr="00A43B5B">
        <w:trPr>
          <w:jc w:val="center"/>
        </w:trPr>
        <w:tc>
          <w:tcPr>
            <w:tcW w:w="1929" w:type="pct"/>
            <w:vAlign w:val="bottom"/>
          </w:tcPr>
          <w:p w14:paraId="3F85866F" w14:textId="77777777" w:rsidR="00167B9E" w:rsidRPr="0006123F" w:rsidRDefault="00167B9E" w:rsidP="00167B9E">
            <w:pPr>
              <w:pStyle w:val="Tablecellentry"/>
            </w:pPr>
            <w:r w:rsidRPr="0006123F">
              <w:t>DDD 4,4'</w:t>
            </w:r>
          </w:p>
        </w:tc>
        <w:tc>
          <w:tcPr>
            <w:tcW w:w="571" w:type="pct"/>
            <w:vAlign w:val="bottom"/>
          </w:tcPr>
          <w:p w14:paraId="008327FF" w14:textId="77777777" w:rsidR="00167B9E" w:rsidRPr="0006123F" w:rsidRDefault="00167B9E" w:rsidP="00167B9E">
            <w:pPr>
              <w:pStyle w:val="Tablecellentry"/>
            </w:pPr>
            <w:r w:rsidRPr="0006123F">
              <w:t>72548</w:t>
            </w:r>
          </w:p>
        </w:tc>
        <w:tc>
          <w:tcPr>
            <w:tcW w:w="1929" w:type="pct"/>
            <w:tcBorders>
              <w:left w:val="double" w:sz="4" w:space="0" w:color="auto"/>
            </w:tcBorders>
            <w:vAlign w:val="center"/>
          </w:tcPr>
          <w:p w14:paraId="5C4DAB05" w14:textId="4E8A7884" w:rsidR="00167B9E" w:rsidRPr="0006123F" w:rsidRDefault="00167B9E" w:rsidP="00167B9E">
            <w:pPr>
              <w:pStyle w:val="Tablecellentry"/>
            </w:pPr>
            <w:r w:rsidRPr="0006123F">
              <w:t>PCB- Aroclor 1254</w:t>
            </w:r>
          </w:p>
        </w:tc>
        <w:tc>
          <w:tcPr>
            <w:tcW w:w="571" w:type="pct"/>
            <w:vAlign w:val="center"/>
          </w:tcPr>
          <w:p w14:paraId="2AA6D402" w14:textId="78981125" w:rsidR="00167B9E" w:rsidRPr="0006123F" w:rsidRDefault="00167B9E" w:rsidP="00167B9E">
            <w:pPr>
              <w:pStyle w:val="Tablecellentry"/>
            </w:pPr>
            <w:r w:rsidRPr="0006123F">
              <w:t>11097691</w:t>
            </w:r>
          </w:p>
        </w:tc>
      </w:tr>
      <w:tr w:rsidR="00167B9E" w:rsidRPr="0006123F" w14:paraId="74C4C83B" w14:textId="77777777" w:rsidTr="00A43B5B">
        <w:trPr>
          <w:jc w:val="center"/>
        </w:trPr>
        <w:tc>
          <w:tcPr>
            <w:tcW w:w="1929" w:type="pct"/>
            <w:vAlign w:val="bottom"/>
          </w:tcPr>
          <w:p w14:paraId="31F870E4" w14:textId="77777777" w:rsidR="00167B9E" w:rsidRPr="0006123F" w:rsidRDefault="00167B9E" w:rsidP="00167B9E">
            <w:pPr>
              <w:pStyle w:val="Tablecellentry"/>
            </w:pPr>
            <w:r w:rsidRPr="0006123F">
              <w:t>DDE 4,4'</w:t>
            </w:r>
          </w:p>
        </w:tc>
        <w:tc>
          <w:tcPr>
            <w:tcW w:w="571" w:type="pct"/>
            <w:vAlign w:val="bottom"/>
          </w:tcPr>
          <w:p w14:paraId="230FB98A" w14:textId="77777777" w:rsidR="00167B9E" w:rsidRPr="0006123F" w:rsidRDefault="00167B9E" w:rsidP="00167B9E">
            <w:pPr>
              <w:pStyle w:val="Tablecellentry"/>
            </w:pPr>
            <w:r w:rsidRPr="0006123F">
              <w:t>72559</w:t>
            </w:r>
          </w:p>
        </w:tc>
        <w:tc>
          <w:tcPr>
            <w:tcW w:w="1929" w:type="pct"/>
            <w:tcBorders>
              <w:left w:val="double" w:sz="4" w:space="0" w:color="auto"/>
            </w:tcBorders>
            <w:vAlign w:val="center"/>
          </w:tcPr>
          <w:p w14:paraId="18018908" w14:textId="1B1DF1CD" w:rsidR="00167B9E" w:rsidRPr="0006123F" w:rsidRDefault="00167B9E" w:rsidP="00167B9E">
            <w:pPr>
              <w:pStyle w:val="Tablecellentry"/>
            </w:pPr>
            <w:r w:rsidRPr="0006123F">
              <w:t>PCB- Aroclor 1232</w:t>
            </w:r>
          </w:p>
        </w:tc>
        <w:tc>
          <w:tcPr>
            <w:tcW w:w="571" w:type="pct"/>
            <w:vAlign w:val="center"/>
          </w:tcPr>
          <w:p w14:paraId="0DF2B820" w14:textId="3897DE50" w:rsidR="00167B9E" w:rsidRPr="0006123F" w:rsidRDefault="00167B9E" w:rsidP="00167B9E">
            <w:pPr>
              <w:pStyle w:val="Tablecellentry"/>
            </w:pPr>
            <w:r w:rsidRPr="0006123F">
              <w:t>11141165</w:t>
            </w:r>
          </w:p>
        </w:tc>
      </w:tr>
      <w:tr w:rsidR="00167B9E" w:rsidRPr="0006123F" w14:paraId="1B1FCBED" w14:textId="77777777" w:rsidTr="00A43B5B">
        <w:trPr>
          <w:jc w:val="center"/>
        </w:trPr>
        <w:tc>
          <w:tcPr>
            <w:tcW w:w="1929" w:type="pct"/>
            <w:vAlign w:val="center"/>
          </w:tcPr>
          <w:p w14:paraId="3C4266FC" w14:textId="77777777" w:rsidR="00167B9E" w:rsidRPr="0006123F" w:rsidRDefault="00167B9E" w:rsidP="00167B9E">
            <w:pPr>
              <w:pStyle w:val="Tablecellentry"/>
            </w:pPr>
            <w:r w:rsidRPr="0006123F">
              <w:t>DDT 4,4'</w:t>
            </w:r>
          </w:p>
        </w:tc>
        <w:tc>
          <w:tcPr>
            <w:tcW w:w="571" w:type="pct"/>
            <w:vAlign w:val="center"/>
          </w:tcPr>
          <w:p w14:paraId="5A75AC95" w14:textId="77777777" w:rsidR="00167B9E" w:rsidRPr="0006123F" w:rsidRDefault="00167B9E" w:rsidP="00167B9E">
            <w:pPr>
              <w:pStyle w:val="Tablecellentry"/>
            </w:pPr>
            <w:r w:rsidRPr="0006123F">
              <w:t>50293</w:t>
            </w:r>
          </w:p>
        </w:tc>
        <w:tc>
          <w:tcPr>
            <w:tcW w:w="1929" w:type="pct"/>
            <w:tcBorders>
              <w:left w:val="double" w:sz="4" w:space="0" w:color="auto"/>
            </w:tcBorders>
            <w:vAlign w:val="center"/>
          </w:tcPr>
          <w:p w14:paraId="6E03D2DA" w14:textId="1E584C19" w:rsidR="00167B9E" w:rsidRPr="0006123F" w:rsidRDefault="00167B9E" w:rsidP="00167B9E">
            <w:pPr>
              <w:pStyle w:val="Tablecellentry"/>
            </w:pPr>
            <w:r w:rsidRPr="0006123F">
              <w:t>PCB- Aroclor 1260</w:t>
            </w:r>
          </w:p>
        </w:tc>
        <w:tc>
          <w:tcPr>
            <w:tcW w:w="571" w:type="pct"/>
            <w:vAlign w:val="center"/>
          </w:tcPr>
          <w:p w14:paraId="23BCEFDB" w14:textId="7441ED47" w:rsidR="00167B9E" w:rsidRPr="0006123F" w:rsidRDefault="00167B9E" w:rsidP="00167B9E">
            <w:pPr>
              <w:pStyle w:val="Tablecellentry"/>
            </w:pPr>
            <w:r w:rsidRPr="0006123F">
              <w:t>11096825</w:t>
            </w:r>
          </w:p>
        </w:tc>
      </w:tr>
      <w:tr w:rsidR="00167B9E" w:rsidRPr="0006123F" w14:paraId="5F3EFA65" w14:textId="77777777" w:rsidTr="00A43B5B">
        <w:trPr>
          <w:jc w:val="center"/>
        </w:trPr>
        <w:tc>
          <w:tcPr>
            <w:tcW w:w="1929" w:type="pct"/>
            <w:vAlign w:val="center"/>
          </w:tcPr>
          <w:p w14:paraId="2DDEF17B" w14:textId="77777777" w:rsidR="00167B9E" w:rsidRPr="0006123F" w:rsidRDefault="00167B9E" w:rsidP="00167B9E">
            <w:pPr>
              <w:pStyle w:val="Tablecellentry"/>
            </w:pPr>
            <w:r w:rsidRPr="0006123F">
              <w:t>Dieldrin</w:t>
            </w:r>
          </w:p>
        </w:tc>
        <w:tc>
          <w:tcPr>
            <w:tcW w:w="571" w:type="pct"/>
            <w:vAlign w:val="center"/>
          </w:tcPr>
          <w:p w14:paraId="5CE2BFDE" w14:textId="77777777" w:rsidR="00167B9E" w:rsidRPr="0006123F" w:rsidRDefault="00167B9E" w:rsidP="00167B9E">
            <w:pPr>
              <w:pStyle w:val="Tablecellentry"/>
            </w:pPr>
            <w:r w:rsidRPr="0006123F">
              <w:t>60571</w:t>
            </w:r>
          </w:p>
        </w:tc>
        <w:tc>
          <w:tcPr>
            <w:tcW w:w="1929" w:type="pct"/>
            <w:tcBorders>
              <w:left w:val="double" w:sz="4" w:space="0" w:color="auto"/>
            </w:tcBorders>
            <w:vAlign w:val="center"/>
          </w:tcPr>
          <w:p w14:paraId="2B0E96AF" w14:textId="397DA1CD" w:rsidR="00167B9E" w:rsidRPr="0006123F" w:rsidRDefault="00167B9E" w:rsidP="00167B9E">
            <w:pPr>
              <w:pStyle w:val="Tablecellentry"/>
            </w:pPr>
            <w:r w:rsidRPr="0006123F">
              <w:t>PCB- Aroclor 1242</w:t>
            </w:r>
          </w:p>
        </w:tc>
        <w:tc>
          <w:tcPr>
            <w:tcW w:w="571" w:type="pct"/>
            <w:vAlign w:val="center"/>
          </w:tcPr>
          <w:p w14:paraId="69B78C9E" w14:textId="1678580D" w:rsidR="00167B9E" w:rsidRPr="0006123F" w:rsidRDefault="00167B9E" w:rsidP="00167B9E">
            <w:pPr>
              <w:pStyle w:val="Tablecellentry"/>
            </w:pPr>
            <w:r w:rsidRPr="0006123F">
              <w:t>53469219</w:t>
            </w:r>
          </w:p>
        </w:tc>
      </w:tr>
      <w:tr w:rsidR="00167B9E" w:rsidRPr="0006123F" w14:paraId="7499BAF0" w14:textId="77777777" w:rsidTr="00A43B5B">
        <w:trPr>
          <w:jc w:val="center"/>
        </w:trPr>
        <w:tc>
          <w:tcPr>
            <w:tcW w:w="1929" w:type="pct"/>
            <w:vAlign w:val="center"/>
          </w:tcPr>
          <w:p w14:paraId="0E18D221" w14:textId="1A6C1AED" w:rsidR="00167B9E" w:rsidRPr="0006123F" w:rsidRDefault="00167B9E" w:rsidP="00167B9E">
            <w:pPr>
              <w:pStyle w:val="Tablecellentry"/>
            </w:pPr>
            <w:r w:rsidRPr="0006123F">
              <w:t xml:space="preserve">Endosulfan alpha </w:t>
            </w:r>
            <w:r w:rsidR="006546C9" w:rsidRPr="0006123F">
              <w:t>(S</w:t>
            </w:r>
            <w:r w:rsidRPr="0006123F">
              <w:t>ee note c.</w:t>
            </w:r>
            <w:r w:rsidR="006546C9" w:rsidRPr="0006123F">
              <w:t>)</w:t>
            </w:r>
          </w:p>
        </w:tc>
        <w:tc>
          <w:tcPr>
            <w:tcW w:w="571" w:type="pct"/>
            <w:vAlign w:val="center"/>
          </w:tcPr>
          <w:p w14:paraId="694202DE" w14:textId="77777777" w:rsidR="00167B9E" w:rsidRPr="0006123F" w:rsidRDefault="00167B9E" w:rsidP="00167B9E">
            <w:pPr>
              <w:pStyle w:val="Tablecellentry"/>
            </w:pPr>
            <w:r w:rsidRPr="0006123F">
              <w:t>959988</w:t>
            </w:r>
          </w:p>
        </w:tc>
        <w:tc>
          <w:tcPr>
            <w:tcW w:w="1929" w:type="pct"/>
            <w:tcBorders>
              <w:left w:val="double" w:sz="4" w:space="0" w:color="auto"/>
            </w:tcBorders>
            <w:vAlign w:val="center"/>
          </w:tcPr>
          <w:p w14:paraId="366A8DFD" w14:textId="03F0290B" w:rsidR="00167B9E" w:rsidRPr="0006123F" w:rsidRDefault="00167B9E" w:rsidP="00167B9E">
            <w:pPr>
              <w:pStyle w:val="Tablecellentry"/>
            </w:pPr>
            <w:r w:rsidRPr="0006123F">
              <w:t>PCB- Aroclor 1221</w:t>
            </w:r>
          </w:p>
        </w:tc>
        <w:tc>
          <w:tcPr>
            <w:tcW w:w="571" w:type="pct"/>
            <w:vAlign w:val="center"/>
          </w:tcPr>
          <w:p w14:paraId="30D60571" w14:textId="21C930AD" w:rsidR="00167B9E" w:rsidRPr="0006123F" w:rsidRDefault="00167B9E" w:rsidP="00167B9E">
            <w:pPr>
              <w:pStyle w:val="Tablecellentry"/>
            </w:pPr>
            <w:r w:rsidRPr="0006123F">
              <w:t>11104282</w:t>
            </w:r>
          </w:p>
        </w:tc>
      </w:tr>
      <w:tr w:rsidR="00167B9E" w:rsidRPr="0006123F" w14:paraId="00856594" w14:textId="77777777" w:rsidTr="00A43B5B">
        <w:trPr>
          <w:jc w:val="center"/>
        </w:trPr>
        <w:tc>
          <w:tcPr>
            <w:tcW w:w="1929" w:type="pct"/>
            <w:vAlign w:val="center"/>
          </w:tcPr>
          <w:p w14:paraId="48A582DF" w14:textId="24C004B5" w:rsidR="00167B9E" w:rsidRPr="0006123F" w:rsidRDefault="00167B9E" w:rsidP="00167B9E">
            <w:pPr>
              <w:pStyle w:val="Tablecellentry"/>
            </w:pPr>
            <w:r w:rsidRPr="0006123F">
              <w:t xml:space="preserve">Endosulfan beta </w:t>
            </w:r>
            <w:r w:rsidR="006546C9" w:rsidRPr="0006123F">
              <w:t>(S</w:t>
            </w:r>
            <w:r w:rsidRPr="0006123F">
              <w:t>ee note d.</w:t>
            </w:r>
            <w:r w:rsidR="006546C9" w:rsidRPr="0006123F">
              <w:t>)</w:t>
            </w:r>
          </w:p>
        </w:tc>
        <w:tc>
          <w:tcPr>
            <w:tcW w:w="571" w:type="pct"/>
            <w:vAlign w:val="center"/>
          </w:tcPr>
          <w:p w14:paraId="109A7E41" w14:textId="77777777" w:rsidR="00167B9E" w:rsidRPr="0006123F" w:rsidRDefault="00167B9E" w:rsidP="00167B9E">
            <w:pPr>
              <w:pStyle w:val="Tablecellentry"/>
            </w:pPr>
            <w:r w:rsidRPr="0006123F">
              <w:t>33213659</w:t>
            </w:r>
          </w:p>
        </w:tc>
        <w:tc>
          <w:tcPr>
            <w:tcW w:w="1929" w:type="pct"/>
            <w:tcBorders>
              <w:left w:val="double" w:sz="4" w:space="0" w:color="auto"/>
            </w:tcBorders>
            <w:vAlign w:val="center"/>
          </w:tcPr>
          <w:p w14:paraId="633BC8E9" w14:textId="74C0DDC1" w:rsidR="00167B9E" w:rsidRPr="0006123F" w:rsidRDefault="00167B9E" w:rsidP="00167B9E">
            <w:pPr>
              <w:pStyle w:val="Tablecellentry"/>
            </w:pPr>
            <w:r w:rsidRPr="0006123F">
              <w:t>PCB- Aroclor 1248</w:t>
            </w:r>
          </w:p>
        </w:tc>
        <w:tc>
          <w:tcPr>
            <w:tcW w:w="571" w:type="pct"/>
            <w:vAlign w:val="center"/>
          </w:tcPr>
          <w:p w14:paraId="0797843D" w14:textId="03173FE5" w:rsidR="00167B9E" w:rsidRPr="0006123F" w:rsidRDefault="00167B9E" w:rsidP="00167B9E">
            <w:pPr>
              <w:pStyle w:val="Tablecellentry"/>
            </w:pPr>
            <w:r w:rsidRPr="0006123F">
              <w:t>12672296</w:t>
            </w:r>
          </w:p>
        </w:tc>
      </w:tr>
      <w:tr w:rsidR="00167B9E" w:rsidRPr="0006123F" w14:paraId="6C9C3EF3" w14:textId="77777777" w:rsidTr="00A43B5B">
        <w:trPr>
          <w:trHeight w:val="47"/>
          <w:jc w:val="center"/>
        </w:trPr>
        <w:tc>
          <w:tcPr>
            <w:tcW w:w="1929" w:type="pct"/>
            <w:tcBorders>
              <w:bottom w:val="single" w:sz="4" w:space="0" w:color="auto"/>
            </w:tcBorders>
            <w:vAlign w:val="center"/>
          </w:tcPr>
          <w:p w14:paraId="18968A4D" w14:textId="20BCD99A" w:rsidR="00167B9E" w:rsidRPr="0006123F" w:rsidRDefault="00167B9E" w:rsidP="00167B9E">
            <w:pPr>
              <w:pStyle w:val="Tablecellentry"/>
            </w:pPr>
            <w:r w:rsidRPr="0006123F">
              <w:t>Endosulfan sulfate</w:t>
            </w:r>
          </w:p>
        </w:tc>
        <w:tc>
          <w:tcPr>
            <w:tcW w:w="571" w:type="pct"/>
            <w:tcBorders>
              <w:bottom w:val="single" w:sz="4" w:space="0" w:color="auto"/>
            </w:tcBorders>
            <w:vAlign w:val="bottom"/>
          </w:tcPr>
          <w:p w14:paraId="624473E7" w14:textId="77777777" w:rsidR="00167B9E" w:rsidRPr="0006123F" w:rsidRDefault="00167B9E" w:rsidP="00167B9E">
            <w:pPr>
              <w:pStyle w:val="Tablecellentry"/>
            </w:pPr>
            <w:r w:rsidRPr="0006123F">
              <w:t>1031078</w:t>
            </w:r>
          </w:p>
        </w:tc>
        <w:tc>
          <w:tcPr>
            <w:tcW w:w="1929" w:type="pct"/>
            <w:tcBorders>
              <w:left w:val="double" w:sz="4" w:space="0" w:color="auto"/>
              <w:bottom w:val="single" w:sz="4" w:space="0" w:color="auto"/>
            </w:tcBorders>
            <w:vAlign w:val="center"/>
          </w:tcPr>
          <w:p w14:paraId="08988D82" w14:textId="0CBFF595" w:rsidR="00167B9E" w:rsidRPr="0006123F" w:rsidRDefault="00167B9E" w:rsidP="00167B9E">
            <w:pPr>
              <w:pStyle w:val="Tablecellentry"/>
            </w:pPr>
            <w:r w:rsidRPr="0006123F">
              <w:t>PCB- Aroclor 1016</w:t>
            </w:r>
          </w:p>
        </w:tc>
        <w:tc>
          <w:tcPr>
            <w:tcW w:w="571" w:type="pct"/>
            <w:tcBorders>
              <w:bottom w:val="single" w:sz="4" w:space="0" w:color="auto"/>
            </w:tcBorders>
            <w:vAlign w:val="center"/>
          </w:tcPr>
          <w:p w14:paraId="5F796680" w14:textId="190182A7" w:rsidR="00167B9E" w:rsidRPr="0006123F" w:rsidRDefault="00167B9E" w:rsidP="00167B9E">
            <w:pPr>
              <w:pStyle w:val="Tablecellentry"/>
            </w:pPr>
            <w:r w:rsidRPr="0006123F">
              <w:t>12674112</w:t>
            </w:r>
          </w:p>
        </w:tc>
      </w:tr>
      <w:tr w:rsidR="00167B9E" w:rsidRPr="0006123F" w14:paraId="73F80FF5" w14:textId="77777777" w:rsidTr="00A43B5B">
        <w:trPr>
          <w:jc w:val="center"/>
        </w:trPr>
        <w:tc>
          <w:tcPr>
            <w:tcW w:w="1929" w:type="pct"/>
            <w:vAlign w:val="center"/>
          </w:tcPr>
          <w:p w14:paraId="4127DEDF" w14:textId="77777777" w:rsidR="00167B9E" w:rsidRPr="0006123F" w:rsidRDefault="00167B9E" w:rsidP="00167B9E">
            <w:pPr>
              <w:pStyle w:val="Tablecellentry"/>
            </w:pPr>
            <w:r w:rsidRPr="0006123F">
              <w:t>Endrin</w:t>
            </w:r>
          </w:p>
        </w:tc>
        <w:tc>
          <w:tcPr>
            <w:tcW w:w="571" w:type="pct"/>
            <w:vAlign w:val="center"/>
          </w:tcPr>
          <w:p w14:paraId="319DEEC0" w14:textId="77777777" w:rsidR="00167B9E" w:rsidRPr="0006123F" w:rsidRDefault="00167B9E" w:rsidP="00167B9E">
            <w:pPr>
              <w:pStyle w:val="Tablecellentry"/>
            </w:pPr>
            <w:r w:rsidRPr="0006123F">
              <w:t>72208</w:t>
            </w:r>
          </w:p>
        </w:tc>
        <w:tc>
          <w:tcPr>
            <w:tcW w:w="1929" w:type="pct"/>
            <w:tcBorders>
              <w:left w:val="double" w:sz="4" w:space="0" w:color="auto"/>
            </w:tcBorders>
            <w:vAlign w:val="center"/>
          </w:tcPr>
          <w:p w14:paraId="4228665A" w14:textId="33467513" w:rsidR="00167B9E" w:rsidRPr="0006123F" w:rsidRDefault="00167B9E" w:rsidP="00167B9E">
            <w:pPr>
              <w:pStyle w:val="Tablecellentry"/>
            </w:pPr>
          </w:p>
        </w:tc>
        <w:tc>
          <w:tcPr>
            <w:tcW w:w="571" w:type="pct"/>
            <w:vAlign w:val="center"/>
          </w:tcPr>
          <w:p w14:paraId="22EB6C67" w14:textId="3FE6FFAA" w:rsidR="00167B9E" w:rsidRPr="0006123F" w:rsidRDefault="00167B9E" w:rsidP="00167B9E">
            <w:pPr>
              <w:pStyle w:val="Tablecellentry"/>
            </w:pPr>
          </w:p>
        </w:tc>
      </w:tr>
      <w:tr w:rsidR="00167B9E" w:rsidRPr="0006123F" w14:paraId="1044AEBB" w14:textId="77777777" w:rsidTr="00A43B5B">
        <w:trPr>
          <w:jc w:val="center"/>
        </w:trPr>
        <w:tc>
          <w:tcPr>
            <w:tcW w:w="5000" w:type="pct"/>
            <w:gridSpan w:val="4"/>
            <w:vAlign w:val="center"/>
          </w:tcPr>
          <w:p w14:paraId="260DE32B" w14:textId="46D878FA" w:rsidR="00167B9E" w:rsidRPr="0006123F" w:rsidRDefault="00167B9E" w:rsidP="00167B9E">
            <w:pPr>
              <w:keepNext/>
              <w:keepLines/>
            </w:pPr>
            <w:r w:rsidRPr="0006123F">
              <w:t>Notes:</w:t>
            </w:r>
          </w:p>
          <w:p w14:paraId="3D8CD75E" w14:textId="1BA30118" w:rsidR="00167B9E" w:rsidRPr="0006123F" w:rsidRDefault="00167B9E" w:rsidP="0066673D">
            <w:pPr>
              <w:pStyle w:val="ListParagraph"/>
              <w:keepNext/>
              <w:keepLines/>
              <w:numPr>
                <w:ilvl w:val="0"/>
                <w:numId w:val="12"/>
              </w:numPr>
            </w:pPr>
            <w:r w:rsidRPr="0006123F">
              <w:t>There is no analytical method for Technical BHC. Instead, the four major isomers (alpha, beta, delta and gamma) must be separately analyzed and then added together to compare to the BHC Technical criteria.</w:t>
            </w:r>
          </w:p>
          <w:p w14:paraId="5F2EF4E2" w14:textId="7B73ACDA" w:rsidR="00167B9E" w:rsidRPr="0006123F" w:rsidRDefault="00167B9E" w:rsidP="0066673D">
            <w:pPr>
              <w:pStyle w:val="ListParagraph"/>
              <w:keepNext/>
              <w:keepLines/>
              <w:numPr>
                <w:ilvl w:val="0"/>
                <w:numId w:val="12"/>
              </w:numPr>
            </w:pPr>
            <w:r w:rsidRPr="0006123F">
              <w:t xml:space="preserve">Analytical Methods: Chloropyrifos use EPA 625.1 or 608.3; Parathion and Guthion use EPA 614, 622 or 625.1. Parathion is listed as ethyl parathion in 40 CFR 136. Guthion is identified in 40 CFR 136.3, Table 1D as Azinphos methyl. </w:t>
            </w:r>
          </w:p>
          <w:p w14:paraId="277563BC" w14:textId="754D81D3" w:rsidR="00167B9E" w:rsidRPr="0006123F" w:rsidRDefault="00167B9E" w:rsidP="0066673D">
            <w:pPr>
              <w:pStyle w:val="ListParagraph"/>
              <w:keepNext/>
              <w:keepLines/>
              <w:numPr>
                <w:ilvl w:val="0"/>
                <w:numId w:val="12"/>
              </w:numPr>
            </w:pPr>
            <w:r w:rsidRPr="0006123F">
              <w:t>Endosulfan alpha is identified as Endosulfan I in 40 CFR 136.3, Table 1D.</w:t>
            </w:r>
          </w:p>
          <w:p w14:paraId="5D7FF0C5" w14:textId="54EFAD1C" w:rsidR="00167B9E" w:rsidRPr="0006123F" w:rsidRDefault="00167B9E" w:rsidP="0066673D">
            <w:pPr>
              <w:pStyle w:val="ListParagraph"/>
              <w:keepNext/>
              <w:keepLines/>
              <w:numPr>
                <w:ilvl w:val="0"/>
                <w:numId w:val="12"/>
              </w:numPr>
              <w:spacing w:after="120"/>
            </w:pPr>
            <w:r w:rsidRPr="0006123F">
              <w:t>Endosulfan beta is identified as Endosulfan II in 40 CFR 136.3, Table 1D.</w:t>
            </w:r>
          </w:p>
        </w:tc>
      </w:tr>
    </w:tbl>
    <w:p w14:paraId="35EFE465" w14:textId="6E03F00E" w:rsidR="00A43B5B" w:rsidRPr="0006123F" w:rsidRDefault="00A43B5B"/>
    <w:p w14:paraId="281D4B77" w14:textId="77777777" w:rsidR="00A43B5B" w:rsidRPr="0006123F" w:rsidRDefault="00A43B5B">
      <w:pPr>
        <w:jc w:val="left"/>
      </w:pPr>
      <w:r w:rsidRPr="0006123F">
        <w:br w:type="page"/>
      </w:r>
    </w:p>
    <w:p w14:paraId="4F19D3D4" w14:textId="5BD7CADC" w:rsidR="00233394" w:rsidRPr="0006123F" w:rsidRDefault="00073356" w:rsidP="00600027">
      <w:pPr>
        <w:pStyle w:val="Caption"/>
      </w:pPr>
      <w:bookmarkStart w:id="106" w:name="_Ref326265599"/>
      <w:bookmarkStart w:id="107" w:name="_Ref328669539"/>
      <w:bookmarkStart w:id="108" w:name="_Toc378775959"/>
      <w:bookmarkStart w:id="109" w:name="_Toc154576978"/>
      <w:r w:rsidRPr="0006123F">
        <w:lastRenderedPageBreak/>
        <w:t xml:space="preserve">Table </w:t>
      </w:r>
      <w:r w:rsidR="008632B3" w:rsidRPr="0006123F">
        <w:t>B?</w:t>
      </w:r>
      <w:r w:rsidRPr="0006123F">
        <w:t>: Other Parameters with State Water Quality Criteria</w:t>
      </w:r>
      <w:bookmarkEnd w:id="106"/>
      <w:bookmarkEnd w:id="107"/>
      <w:bookmarkEnd w:id="108"/>
      <w:bookmarkEnd w:id="109"/>
    </w:p>
    <w:p w14:paraId="319FE2D8" w14:textId="3297A071" w:rsidR="00233394" w:rsidRPr="0006123F" w:rsidRDefault="00073356" w:rsidP="008F4D0A">
      <w:pPr>
        <w:pStyle w:val="PermitNormal"/>
        <w:keepNext/>
        <w:keepLines/>
        <w:ind w:left="720"/>
        <w:rPr>
          <w:i/>
        </w:rPr>
      </w:pPr>
      <w:r w:rsidRPr="0006123F">
        <w:t>(Facilities are only required to sample for those parameters in the table below that are known to be present in the facility’s effluent.</w:t>
      </w:r>
      <w:r w:rsidR="007C461A" w:rsidRPr="0006123F">
        <w:t xml:space="preserve"> </w:t>
      </w:r>
      <w:r w:rsidRPr="0006123F">
        <w:t>For assistance in making this determination, refer to the RPA IMD</w:t>
      </w:r>
      <w:r w:rsidR="00D22C54" w:rsidRPr="0006123F">
        <w:t>. Ensure description of justification for omitted pollutants is included in the fact sheet.]</w:t>
      </w:r>
      <w:r w:rsidR="00117345" w:rsidRPr="0006123F">
        <w:t xml:space="preserve"> </w:t>
      </w:r>
      <w:r w:rsidRPr="0006123F">
        <w:t>All other parameters may be deleted from this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1E0" w:firstRow="1" w:lastRow="1" w:firstColumn="1" w:lastColumn="1" w:noHBand="0" w:noVBand="0"/>
      </w:tblPr>
      <w:tblGrid>
        <w:gridCol w:w="4031"/>
        <w:gridCol w:w="1009"/>
        <w:gridCol w:w="4035"/>
        <w:gridCol w:w="1013"/>
      </w:tblGrid>
      <w:tr w:rsidR="0009425F" w:rsidRPr="0006123F" w14:paraId="6F290BFF" w14:textId="77777777" w:rsidTr="00A43B5B">
        <w:trPr>
          <w:trHeight w:val="288"/>
          <w:tblHeader/>
          <w:jc w:val="center"/>
        </w:trPr>
        <w:tc>
          <w:tcPr>
            <w:tcW w:w="1998" w:type="pct"/>
            <w:shd w:val="clear" w:color="auto" w:fill="D9D9D9" w:themeFill="background1" w:themeFillShade="D9"/>
            <w:vAlign w:val="center"/>
          </w:tcPr>
          <w:p w14:paraId="5DCE572D" w14:textId="77777777" w:rsidR="0009425F" w:rsidRPr="0006123F" w:rsidRDefault="0009425F" w:rsidP="00600027">
            <w:pPr>
              <w:pStyle w:val="TableColumnHeading"/>
              <w:spacing w:before="120" w:after="120"/>
            </w:pPr>
            <w:r w:rsidRPr="0006123F">
              <w:t>Pollutant</w:t>
            </w:r>
          </w:p>
        </w:tc>
        <w:tc>
          <w:tcPr>
            <w:tcW w:w="500" w:type="pct"/>
            <w:shd w:val="clear" w:color="auto" w:fill="D9D9D9" w:themeFill="background1" w:themeFillShade="D9"/>
            <w:vAlign w:val="center"/>
          </w:tcPr>
          <w:p w14:paraId="4FF349F7" w14:textId="77777777" w:rsidR="0009425F" w:rsidRPr="0006123F" w:rsidRDefault="0009425F" w:rsidP="00600027">
            <w:pPr>
              <w:pStyle w:val="TableColumnHeading"/>
              <w:spacing w:before="120" w:after="120"/>
            </w:pPr>
            <w:r w:rsidRPr="0006123F">
              <w:t>CAS</w:t>
            </w:r>
          </w:p>
        </w:tc>
        <w:tc>
          <w:tcPr>
            <w:tcW w:w="2000" w:type="pct"/>
            <w:tcBorders>
              <w:left w:val="double" w:sz="4" w:space="0" w:color="auto"/>
            </w:tcBorders>
            <w:shd w:val="clear" w:color="auto" w:fill="D9D9D9" w:themeFill="background1" w:themeFillShade="D9"/>
            <w:vAlign w:val="center"/>
          </w:tcPr>
          <w:p w14:paraId="3CFFEC53" w14:textId="77777777" w:rsidR="0009425F" w:rsidRPr="0006123F" w:rsidRDefault="0009425F" w:rsidP="00600027">
            <w:pPr>
              <w:pStyle w:val="TableColumnHeading"/>
              <w:spacing w:before="120" w:after="120"/>
            </w:pPr>
            <w:r w:rsidRPr="0006123F">
              <w:t>Pollutant</w:t>
            </w:r>
          </w:p>
        </w:tc>
        <w:tc>
          <w:tcPr>
            <w:tcW w:w="502" w:type="pct"/>
            <w:shd w:val="clear" w:color="auto" w:fill="D9D9D9" w:themeFill="background1" w:themeFillShade="D9"/>
            <w:vAlign w:val="center"/>
          </w:tcPr>
          <w:p w14:paraId="4119F92E" w14:textId="77777777" w:rsidR="0009425F" w:rsidRPr="0006123F" w:rsidRDefault="0009425F" w:rsidP="00600027">
            <w:pPr>
              <w:pStyle w:val="TableColumnHeading"/>
              <w:spacing w:before="120" w:after="120"/>
            </w:pPr>
            <w:r w:rsidRPr="0006123F">
              <w:t>CAS</w:t>
            </w:r>
          </w:p>
        </w:tc>
      </w:tr>
      <w:tr w:rsidR="0009425F" w:rsidRPr="0006123F" w14:paraId="7CA72933" w14:textId="77777777" w:rsidTr="00A43B5B">
        <w:trPr>
          <w:trHeight w:val="215"/>
          <w:jc w:val="center"/>
        </w:trPr>
        <w:tc>
          <w:tcPr>
            <w:tcW w:w="1998" w:type="pct"/>
            <w:vAlign w:val="center"/>
          </w:tcPr>
          <w:p w14:paraId="14BE36E4" w14:textId="17FA772B" w:rsidR="0009425F" w:rsidRPr="0006123F" w:rsidRDefault="0009425F" w:rsidP="00290CAE">
            <w:pPr>
              <w:pStyle w:val="Tablecellentry"/>
            </w:pPr>
            <w:r w:rsidRPr="0006123F">
              <w:t xml:space="preserve">Barium, </w:t>
            </w:r>
            <w:r w:rsidR="00290CAE" w:rsidRPr="0006123F">
              <w:t>t</w:t>
            </w:r>
            <w:r w:rsidRPr="0006123F">
              <w:t>otal</w:t>
            </w:r>
            <w:r w:rsidR="006546C9" w:rsidRPr="0006123F">
              <w:t xml:space="preserve"> (S</w:t>
            </w:r>
            <w:r w:rsidRPr="0006123F">
              <w:t>ee note a.</w:t>
            </w:r>
            <w:r w:rsidR="006546C9" w:rsidRPr="0006123F">
              <w:t>)</w:t>
            </w:r>
          </w:p>
        </w:tc>
        <w:tc>
          <w:tcPr>
            <w:tcW w:w="500" w:type="pct"/>
            <w:vAlign w:val="center"/>
          </w:tcPr>
          <w:p w14:paraId="604C890A" w14:textId="77777777" w:rsidR="0009425F" w:rsidRPr="0006123F" w:rsidRDefault="0009425F" w:rsidP="00600027">
            <w:pPr>
              <w:pStyle w:val="Tablecellentry"/>
            </w:pPr>
            <w:r w:rsidRPr="0006123F">
              <w:t>7440393</w:t>
            </w:r>
          </w:p>
        </w:tc>
        <w:tc>
          <w:tcPr>
            <w:tcW w:w="2000" w:type="pct"/>
            <w:tcBorders>
              <w:left w:val="double" w:sz="4" w:space="0" w:color="auto"/>
            </w:tcBorders>
            <w:vAlign w:val="center"/>
          </w:tcPr>
          <w:p w14:paraId="689C0D87" w14:textId="6B352D5A" w:rsidR="0009425F" w:rsidRPr="0006123F" w:rsidRDefault="0009425F" w:rsidP="00290CAE">
            <w:pPr>
              <w:pStyle w:val="Tablecellentry"/>
              <w:rPr>
                <w:color w:val="000000" w:themeColor="text1"/>
              </w:rPr>
            </w:pPr>
            <w:r w:rsidRPr="0006123F">
              <w:rPr>
                <w:color w:val="000000" w:themeColor="text1"/>
              </w:rPr>
              <w:t xml:space="preserve">Dioxin 2,3,7,8-TCDD </w:t>
            </w:r>
            <w:r w:rsidR="006546C9" w:rsidRPr="0006123F">
              <w:rPr>
                <w:color w:val="000000" w:themeColor="text1"/>
              </w:rPr>
              <w:t>(S</w:t>
            </w:r>
            <w:r w:rsidRPr="0006123F">
              <w:rPr>
                <w:color w:val="000000" w:themeColor="text1"/>
              </w:rPr>
              <w:t>ee note e.</w:t>
            </w:r>
            <w:r w:rsidR="006546C9" w:rsidRPr="0006123F">
              <w:rPr>
                <w:color w:val="000000" w:themeColor="text1"/>
              </w:rPr>
              <w:t>)</w:t>
            </w:r>
          </w:p>
        </w:tc>
        <w:tc>
          <w:tcPr>
            <w:tcW w:w="502" w:type="pct"/>
            <w:vAlign w:val="center"/>
          </w:tcPr>
          <w:p w14:paraId="45BFDBAB" w14:textId="77777777" w:rsidR="0009425F" w:rsidRPr="0006123F" w:rsidRDefault="0009425F" w:rsidP="00600027">
            <w:pPr>
              <w:pStyle w:val="Tablecellentry"/>
              <w:rPr>
                <w:color w:val="000000" w:themeColor="text1"/>
              </w:rPr>
            </w:pPr>
            <w:r w:rsidRPr="0006123F">
              <w:rPr>
                <w:color w:val="000000" w:themeColor="text1"/>
              </w:rPr>
              <w:t>1746016</w:t>
            </w:r>
          </w:p>
        </w:tc>
      </w:tr>
      <w:tr w:rsidR="0009425F" w:rsidRPr="0006123F" w14:paraId="3CB00690" w14:textId="77777777" w:rsidTr="00A43B5B">
        <w:trPr>
          <w:jc w:val="center"/>
        </w:trPr>
        <w:tc>
          <w:tcPr>
            <w:tcW w:w="1998" w:type="pct"/>
            <w:vAlign w:val="center"/>
          </w:tcPr>
          <w:p w14:paraId="33E47666" w14:textId="2C197F3D" w:rsidR="0009425F" w:rsidRPr="0006123F" w:rsidRDefault="0009425F" w:rsidP="00290CAE">
            <w:pPr>
              <w:pStyle w:val="Tablecellentry"/>
            </w:pPr>
            <w:r w:rsidRPr="0006123F">
              <w:t xml:space="preserve">Manganese, </w:t>
            </w:r>
            <w:r w:rsidR="00290CAE" w:rsidRPr="0006123F">
              <w:t>t</w:t>
            </w:r>
            <w:r w:rsidRPr="0006123F">
              <w:t>otal (include for discharge to marine waters only)</w:t>
            </w:r>
          </w:p>
        </w:tc>
        <w:tc>
          <w:tcPr>
            <w:tcW w:w="500" w:type="pct"/>
            <w:vAlign w:val="center"/>
          </w:tcPr>
          <w:p w14:paraId="5E9EFE0B" w14:textId="77777777" w:rsidR="0009425F" w:rsidRPr="0006123F" w:rsidRDefault="0009425F" w:rsidP="00600027">
            <w:pPr>
              <w:pStyle w:val="Tablecellentry"/>
            </w:pPr>
            <w:r w:rsidRPr="0006123F">
              <w:t>7439965</w:t>
            </w:r>
          </w:p>
        </w:tc>
        <w:tc>
          <w:tcPr>
            <w:tcW w:w="2000" w:type="pct"/>
            <w:tcBorders>
              <w:left w:val="double" w:sz="4" w:space="0" w:color="auto"/>
            </w:tcBorders>
            <w:vAlign w:val="center"/>
          </w:tcPr>
          <w:p w14:paraId="49BC99D4" w14:textId="77777777" w:rsidR="0009425F" w:rsidRPr="0006123F" w:rsidRDefault="0009425F" w:rsidP="00600027">
            <w:pPr>
              <w:pStyle w:val="Tablecellentry"/>
              <w:rPr>
                <w:color w:val="000000" w:themeColor="text1"/>
              </w:rPr>
            </w:pPr>
            <w:r w:rsidRPr="0006123F">
              <w:rPr>
                <w:color w:val="000000" w:themeColor="text1"/>
              </w:rPr>
              <w:t>N-Nitrosodibutylamine</w:t>
            </w:r>
          </w:p>
        </w:tc>
        <w:tc>
          <w:tcPr>
            <w:tcW w:w="502" w:type="pct"/>
            <w:vAlign w:val="center"/>
          </w:tcPr>
          <w:p w14:paraId="6366405E" w14:textId="77777777" w:rsidR="0009425F" w:rsidRPr="0006123F" w:rsidRDefault="0009425F" w:rsidP="00600027">
            <w:pPr>
              <w:pStyle w:val="Tablecellentry"/>
              <w:rPr>
                <w:color w:val="000000" w:themeColor="text1"/>
              </w:rPr>
            </w:pPr>
            <w:r w:rsidRPr="0006123F">
              <w:rPr>
                <w:color w:val="000000" w:themeColor="text1"/>
              </w:rPr>
              <w:t>924163</w:t>
            </w:r>
          </w:p>
        </w:tc>
      </w:tr>
      <w:tr w:rsidR="0009425F" w:rsidRPr="0006123F" w14:paraId="2BDB1202" w14:textId="77777777" w:rsidTr="00A43B5B">
        <w:trPr>
          <w:jc w:val="center"/>
        </w:trPr>
        <w:tc>
          <w:tcPr>
            <w:tcW w:w="1998" w:type="pct"/>
            <w:vAlign w:val="center"/>
          </w:tcPr>
          <w:p w14:paraId="47F8A8BD" w14:textId="0436EF30" w:rsidR="0009425F" w:rsidRPr="0006123F" w:rsidRDefault="0009425F" w:rsidP="00290CAE">
            <w:pPr>
              <w:pStyle w:val="Tablecellentry"/>
            </w:pPr>
            <w:r w:rsidRPr="0006123F">
              <w:t>Sulfide-</w:t>
            </w:r>
            <w:r w:rsidR="00290CAE" w:rsidRPr="0006123F">
              <w:t>h</w:t>
            </w:r>
            <w:r w:rsidRPr="0006123F">
              <w:t xml:space="preserve">ydrogen </w:t>
            </w:r>
            <w:r w:rsidR="00290CAE" w:rsidRPr="0006123F">
              <w:t>s</w:t>
            </w:r>
            <w:r w:rsidRPr="0006123F">
              <w:t xml:space="preserve">ulfide </w:t>
            </w:r>
            <w:r w:rsidR="006546C9" w:rsidRPr="0006123F">
              <w:t>(S</w:t>
            </w:r>
            <w:r w:rsidRPr="0006123F">
              <w:t>ee note b.</w:t>
            </w:r>
            <w:r w:rsidR="006546C9" w:rsidRPr="0006123F">
              <w:t>)</w:t>
            </w:r>
          </w:p>
        </w:tc>
        <w:tc>
          <w:tcPr>
            <w:tcW w:w="500" w:type="pct"/>
            <w:vAlign w:val="center"/>
          </w:tcPr>
          <w:p w14:paraId="296E401D" w14:textId="77777777" w:rsidR="0009425F" w:rsidRPr="0006123F" w:rsidRDefault="0009425F" w:rsidP="00600027">
            <w:pPr>
              <w:pStyle w:val="Tablecellentry"/>
            </w:pPr>
            <w:r w:rsidRPr="0006123F">
              <w:t>7783064</w:t>
            </w:r>
          </w:p>
        </w:tc>
        <w:tc>
          <w:tcPr>
            <w:tcW w:w="2000" w:type="pct"/>
            <w:tcBorders>
              <w:left w:val="double" w:sz="4" w:space="0" w:color="auto"/>
            </w:tcBorders>
            <w:vAlign w:val="center"/>
          </w:tcPr>
          <w:p w14:paraId="2A40626E" w14:textId="77777777" w:rsidR="0009425F" w:rsidRPr="0006123F" w:rsidRDefault="0009425F" w:rsidP="00600027">
            <w:pPr>
              <w:pStyle w:val="Tablecellentry"/>
              <w:rPr>
                <w:color w:val="000000" w:themeColor="text1"/>
              </w:rPr>
            </w:pPr>
            <w:r w:rsidRPr="0006123F">
              <w:rPr>
                <w:color w:val="000000" w:themeColor="text1"/>
              </w:rPr>
              <w:t>N-Nitrosodiethylamine</w:t>
            </w:r>
          </w:p>
        </w:tc>
        <w:tc>
          <w:tcPr>
            <w:tcW w:w="502" w:type="pct"/>
            <w:vAlign w:val="center"/>
          </w:tcPr>
          <w:p w14:paraId="030CD188" w14:textId="77777777" w:rsidR="0009425F" w:rsidRPr="0006123F" w:rsidRDefault="0009425F" w:rsidP="00600027">
            <w:pPr>
              <w:pStyle w:val="Tablecellentry"/>
              <w:rPr>
                <w:color w:val="000000" w:themeColor="text1"/>
              </w:rPr>
            </w:pPr>
            <w:r w:rsidRPr="0006123F">
              <w:rPr>
                <w:color w:val="000000" w:themeColor="text1"/>
              </w:rPr>
              <w:t>55185</w:t>
            </w:r>
          </w:p>
        </w:tc>
      </w:tr>
      <w:tr w:rsidR="0009425F" w:rsidRPr="0006123F" w14:paraId="2CB03355" w14:textId="77777777" w:rsidTr="00A43B5B">
        <w:trPr>
          <w:jc w:val="center"/>
        </w:trPr>
        <w:tc>
          <w:tcPr>
            <w:tcW w:w="1998" w:type="pct"/>
            <w:vAlign w:val="center"/>
          </w:tcPr>
          <w:p w14:paraId="0E4E97B1" w14:textId="156E8B51" w:rsidR="0009425F" w:rsidRPr="0006123F" w:rsidRDefault="0009425F">
            <w:pPr>
              <w:pStyle w:val="Tablecellentry"/>
            </w:pPr>
            <w:r w:rsidRPr="0006123F">
              <w:t xml:space="preserve">2,4,5-TP [2-(2,4,5-Trichloro- phenoxy) propanoic acid] </w:t>
            </w:r>
            <w:r w:rsidR="006546C9" w:rsidRPr="0006123F">
              <w:t>(</w:t>
            </w:r>
            <w:r w:rsidRPr="0006123F">
              <w:t>See note c.</w:t>
            </w:r>
            <w:r w:rsidR="006546C9" w:rsidRPr="0006123F">
              <w:t>)</w:t>
            </w:r>
          </w:p>
        </w:tc>
        <w:tc>
          <w:tcPr>
            <w:tcW w:w="500" w:type="pct"/>
            <w:vAlign w:val="center"/>
          </w:tcPr>
          <w:p w14:paraId="781E2748" w14:textId="77777777" w:rsidR="0009425F" w:rsidRPr="0006123F" w:rsidRDefault="0009425F" w:rsidP="00600027">
            <w:pPr>
              <w:pStyle w:val="Tablecellentry"/>
            </w:pPr>
            <w:r w:rsidRPr="0006123F">
              <w:t>93721</w:t>
            </w:r>
          </w:p>
        </w:tc>
        <w:tc>
          <w:tcPr>
            <w:tcW w:w="2000" w:type="pct"/>
            <w:tcBorders>
              <w:left w:val="double" w:sz="4" w:space="0" w:color="auto"/>
            </w:tcBorders>
            <w:vAlign w:val="center"/>
          </w:tcPr>
          <w:p w14:paraId="2432F331" w14:textId="77777777" w:rsidR="0009425F" w:rsidRPr="0006123F" w:rsidRDefault="0009425F" w:rsidP="00600027">
            <w:pPr>
              <w:pStyle w:val="Tablecellentry"/>
              <w:rPr>
                <w:color w:val="000000" w:themeColor="text1"/>
              </w:rPr>
            </w:pPr>
            <w:r w:rsidRPr="0006123F">
              <w:rPr>
                <w:color w:val="000000" w:themeColor="text1"/>
              </w:rPr>
              <w:t>N-Nitrosopyrrolidine</w:t>
            </w:r>
          </w:p>
        </w:tc>
        <w:tc>
          <w:tcPr>
            <w:tcW w:w="502" w:type="pct"/>
            <w:vAlign w:val="center"/>
          </w:tcPr>
          <w:p w14:paraId="51A85D71" w14:textId="77777777" w:rsidR="0009425F" w:rsidRPr="0006123F" w:rsidRDefault="0009425F" w:rsidP="00600027">
            <w:pPr>
              <w:pStyle w:val="Tablecellentry"/>
              <w:rPr>
                <w:color w:val="000000" w:themeColor="text1"/>
              </w:rPr>
            </w:pPr>
            <w:r w:rsidRPr="0006123F">
              <w:rPr>
                <w:color w:val="000000" w:themeColor="text1"/>
              </w:rPr>
              <w:t>930552</w:t>
            </w:r>
          </w:p>
        </w:tc>
      </w:tr>
      <w:tr w:rsidR="0009425F" w:rsidRPr="0006123F" w14:paraId="6DAFFC61" w14:textId="77777777" w:rsidTr="00A43B5B">
        <w:trPr>
          <w:jc w:val="center"/>
        </w:trPr>
        <w:tc>
          <w:tcPr>
            <w:tcW w:w="1998" w:type="pct"/>
            <w:vAlign w:val="center"/>
          </w:tcPr>
          <w:p w14:paraId="7EADFD32" w14:textId="6FE7C733" w:rsidR="0009425F" w:rsidRPr="0006123F" w:rsidRDefault="0009425F" w:rsidP="00290CAE">
            <w:pPr>
              <w:pStyle w:val="Tablecellentry"/>
            </w:pPr>
            <w:r w:rsidRPr="0006123F">
              <w:t xml:space="preserve">2,4-D (2,4-Dichlorophenoxyacetic acid) </w:t>
            </w:r>
            <w:r w:rsidR="006546C9" w:rsidRPr="0006123F">
              <w:t>(S</w:t>
            </w:r>
            <w:r w:rsidRPr="0006123F">
              <w:t>ee note d.</w:t>
            </w:r>
            <w:r w:rsidR="006546C9" w:rsidRPr="0006123F">
              <w:t>)</w:t>
            </w:r>
          </w:p>
        </w:tc>
        <w:tc>
          <w:tcPr>
            <w:tcW w:w="500" w:type="pct"/>
            <w:vAlign w:val="center"/>
          </w:tcPr>
          <w:p w14:paraId="73D765A4" w14:textId="77777777" w:rsidR="0009425F" w:rsidRPr="0006123F" w:rsidRDefault="0009425F" w:rsidP="00600027">
            <w:pPr>
              <w:pStyle w:val="Tablecellentry"/>
            </w:pPr>
            <w:r w:rsidRPr="0006123F">
              <w:t>94757</w:t>
            </w:r>
          </w:p>
        </w:tc>
        <w:tc>
          <w:tcPr>
            <w:tcW w:w="2000" w:type="pct"/>
            <w:tcBorders>
              <w:left w:val="double" w:sz="4" w:space="0" w:color="auto"/>
            </w:tcBorders>
            <w:vAlign w:val="center"/>
          </w:tcPr>
          <w:p w14:paraId="5E139844" w14:textId="77777777" w:rsidR="0009425F" w:rsidRPr="0006123F" w:rsidRDefault="0009425F" w:rsidP="00600027">
            <w:pPr>
              <w:pStyle w:val="Tablecellentry"/>
            </w:pPr>
            <w:r w:rsidRPr="0006123F">
              <w:t>Total Phosphorus as P</w:t>
            </w:r>
          </w:p>
        </w:tc>
        <w:tc>
          <w:tcPr>
            <w:tcW w:w="502" w:type="pct"/>
            <w:vAlign w:val="center"/>
          </w:tcPr>
          <w:p w14:paraId="30C55BA5" w14:textId="7C7465B4" w:rsidR="0009425F" w:rsidRPr="0006123F" w:rsidRDefault="0009425F" w:rsidP="004B0322">
            <w:pPr>
              <w:pStyle w:val="Tablecellentry"/>
            </w:pPr>
            <w:r w:rsidRPr="0006123F">
              <w:t>7723140</w:t>
            </w:r>
          </w:p>
        </w:tc>
      </w:tr>
      <w:tr w:rsidR="00233394" w:rsidRPr="0006123F" w14:paraId="69C3737B" w14:textId="77777777" w:rsidTr="00A43B5B">
        <w:trPr>
          <w:trHeight w:val="1322"/>
          <w:jc w:val="center"/>
        </w:trPr>
        <w:tc>
          <w:tcPr>
            <w:tcW w:w="5000" w:type="pct"/>
            <w:gridSpan w:val="4"/>
            <w:vAlign w:val="center"/>
          </w:tcPr>
          <w:p w14:paraId="38DEA8AA" w14:textId="7CF0ED40" w:rsidR="00600027" w:rsidRPr="0006123F" w:rsidRDefault="00600027" w:rsidP="00600027">
            <w:r w:rsidRPr="0006123F">
              <w:t>Notes:</w:t>
            </w:r>
            <w:r w:rsidR="00073356" w:rsidRPr="0006123F">
              <w:t xml:space="preserve"> </w:t>
            </w:r>
          </w:p>
          <w:p w14:paraId="1372143F" w14:textId="22EE53B2" w:rsidR="00233394" w:rsidRPr="0006123F" w:rsidRDefault="00073356" w:rsidP="0066673D">
            <w:pPr>
              <w:pStyle w:val="ListParagraph"/>
              <w:numPr>
                <w:ilvl w:val="0"/>
                <w:numId w:val="13"/>
              </w:numPr>
            </w:pPr>
            <w:r w:rsidRPr="0006123F">
              <w:t>Barium, Total is identified as Barium-Total in 40 CFR 136.3, Table 1B.</w:t>
            </w:r>
          </w:p>
          <w:p w14:paraId="1A7F63DF" w14:textId="77777777" w:rsidR="00233394" w:rsidRPr="0006123F" w:rsidRDefault="00073356" w:rsidP="0066673D">
            <w:pPr>
              <w:pStyle w:val="ListParagraph"/>
              <w:numPr>
                <w:ilvl w:val="0"/>
                <w:numId w:val="13"/>
              </w:numPr>
            </w:pPr>
            <w:r w:rsidRPr="0006123F">
              <w:t>Report Sulfide-Hydrogen Sulfide as Dissolved Sulfide as S.</w:t>
            </w:r>
          </w:p>
          <w:p w14:paraId="24271138" w14:textId="77777777" w:rsidR="00233394" w:rsidRPr="0006123F" w:rsidRDefault="00073356" w:rsidP="0066673D">
            <w:pPr>
              <w:pStyle w:val="ListParagraph"/>
              <w:numPr>
                <w:ilvl w:val="0"/>
                <w:numId w:val="13"/>
              </w:numPr>
            </w:pPr>
            <w:r w:rsidRPr="0006123F">
              <w:t>This chemical is listed as Chlorophenoxy Herbicide (2,4,5-TP) in Table 40.</w:t>
            </w:r>
          </w:p>
          <w:p w14:paraId="09CC5575" w14:textId="77777777" w:rsidR="00233394" w:rsidRPr="0006123F" w:rsidRDefault="00073356" w:rsidP="0066673D">
            <w:pPr>
              <w:pStyle w:val="ListParagraph"/>
              <w:numPr>
                <w:ilvl w:val="0"/>
                <w:numId w:val="13"/>
              </w:numPr>
            </w:pPr>
            <w:r w:rsidRPr="0006123F">
              <w:t>This chemical is listed as Chlorophenoxy Herbicide (2,4-D) in Table 40</w:t>
            </w:r>
          </w:p>
          <w:p w14:paraId="7EF7213F" w14:textId="503A086E" w:rsidR="00233394" w:rsidRPr="0006123F" w:rsidRDefault="00073356" w:rsidP="0066673D">
            <w:pPr>
              <w:pStyle w:val="ListParagraph"/>
              <w:numPr>
                <w:ilvl w:val="0"/>
                <w:numId w:val="13"/>
              </w:numPr>
              <w:spacing w:after="120"/>
            </w:pPr>
            <w:r w:rsidRPr="0006123F">
              <w:t>Dioxin 2,3,7,8-TCDD is identified as 2,3,7,8-Tetrachloro-dibenzo-p-dioxin in 40 CFR 136.3,Table 1C.</w:t>
            </w:r>
          </w:p>
        </w:tc>
      </w:tr>
    </w:tbl>
    <w:p w14:paraId="42869FEE" w14:textId="1EF7227A" w:rsidR="00233394" w:rsidRPr="0006123F" w:rsidRDefault="00607158" w:rsidP="00A0366F">
      <w:pPr>
        <w:pStyle w:val="PermitHanging1TOC"/>
      </w:pPr>
      <w:bookmarkStart w:id="110" w:name="_Toc378605451"/>
      <w:bookmarkStart w:id="111" w:name="_Toc154576921"/>
      <w:r w:rsidRPr="0006123F">
        <w:t xml:space="preserve">Additional </w:t>
      </w:r>
      <w:r w:rsidR="00B82419" w:rsidRPr="0006123F">
        <w:t>Receiving</w:t>
      </w:r>
      <w:r w:rsidR="002464D1" w:rsidRPr="0006123F">
        <w:t xml:space="preserve"> Stream </w:t>
      </w:r>
      <w:r w:rsidR="00073356" w:rsidRPr="0006123F">
        <w:t>and Effluent Characterization Monitoring</w:t>
      </w:r>
      <w:bookmarkEnd w:id="110"/>
      <w:r w:rsidR="00073356" w:rsidRPr="0006123F">
        <w:t xml:space="preserve"> (Tier 2 Monitoring)</w:t>
      </w:r>
      <w:bookmarkEnd w:id="111"/>
    </w:p>
    <w:p w14:paraId="7115533E" w14:textId="5F6D143C" w:rsidR="00DE79D6" w:rsidRPr="0006123F" w:rsidRDefault="00CC19C4" w:rsidP="004325BE">
      <w:pPr>
        <w:pStyle w:val="PermitHanging1-text"/>
      </w:pPr>
      <w:r w:rsidRPr="0006123F">
        <w:t xml:space="preserve">If additional ambient or effluent monitoring is needed, DEQ will notify the permittee through a request for supplemental information/data. The need for additional monitoring will be determined after DEQ’s evaluation of the effluent toxics characterization (Tier 1 monitoring in Schedule BX) results. </w:t>
      </w:r>
    </w:p>
    <w:p w14:paraId="19A96C06" w14:textId="00115F50" w:rsidR="00EA1401" w:rsidRPr="0006123F" w:rsidRDefault="00073356" w:rsidP="00A0366F">
      <w:pPr>
        <w:pStyle w:val="PermitHanging1TOC"/>
      </w:pPr>
      <w:bookmarkStart w:id="112" w:name="_Toc378605452"/>
      <w:bookmarkStart w:id="113" w:name="_Toc154576922"/>
      <w:r w:rsidRPr="0006123F">
        <w:t>Whole Effluent Toxicity (WET)</w:t>
      </w:r>
      <w:r w:rsidR="007C461A" w:rsidRPr="0006123F">
        <w:t xml:space="preserve"> </w:t>
      </w:r>
      <w:r w:rsidRPr="0006123F">
        <w:t>Requirements</w:t>
      </w:r>
      <w:bookmarkEnd w:id="112"/>
      <w:bookmarkEnd w:id="113"/>
    </w:p>
    <w:p w14:paraId="358AC698" w14:textId="61CBBA23" w:rsidR="00233394" w:rsidRPr="0006123F" w:rsidRDefault="00073356" w:rsidP="004325BE">
      <w:pPr>
        <w:pStyle w:val="PermitHanging1-text"/>
      </w:pPr>
      <w:r w:rsidRPr="0006123F">
        <w:t>The permittee must monitor final effluent for whole effluent toxicity as described in</w:t>
      </w:r>
      <w:r w:rsidR="000A79F1" w:rsidRPr="0006123F">
        <w:t xml:space="preserve"> the</w:t>
      </w:r>
      <w:r w:rsidRPr="0006123F">
        <w:t xml:space="preserve"> </w:t>
      </w:r>
      <w:r w:rsidR="000A79F1" w:rsidRPr="0006123F">
        <w:t>table below</w:t>
      </w:r>
      <w:r w:rsidRPr="0006123F">
        <w:t xml:space="preserve"> using the testing protocols specified in </w:t>
      </w:r>
      <w:hyperlink w:anchor="ScheduleD" w:history="1">
        <w:r w:rsidRPr="0006123F">
          <w:rPr>
            <w:rStyle w:val="Hyperlink"/>
            <w:color w:val="auto"/>
          </w:rPr>
          <w:t>Schedule D</w:t>
        </w:r>
      </w:hyperlink>
      <w:r w:rsidRPr="0006123F">
        <w:t>, Whole Effluent Toxicity Testing for Saltwater or Freshwater (pick one) for Outfall 001 must be collected at the location specified below.</w:t>
      </w:r>
    </w:p>
    <w:p w14:paraId="36F0654B" w14:textId="77777777" w:rsidR="00600027" w:rsidRPr="0006123F" w:rsidRDefault="00600027" w:rsidP="004325BE">
      <w:pPr>
        <w:pStyle w:val="PermitHanging1-text"/>
      </w:pPr>
    </w:p>
    <w:p w14:paraId="27F190C8" w14:textId="5F50680B" w:rsidR="00233394" w:rsidRPr="0006123F" w:rsidRDefault="00073356" w:rsidP="00600027">
      <w:pPr>
        <w:pStyle w:val="Caption"/>
        <w:spacing w:after="120"/>
      </w:pPr>
      <w:bookmarkStart w:id="114" w:name="_Toc378775960"/>
      <w:bookmarkStart w:id="115" w:name="_Ref326258303"/>
      <w:bookmarkStart w:id="116" w:name="_Toc154576979"/>
      <w:r w:rsidRPr="0006123F">
        <w:t>Table</w:t>
      </w:r>
      <w:r w:rsidR="009D22BF" w:rsidRPr="0006123F">
        <w:t xml:space="preserve"> </w:t>
      </w:r>
      <w:r w:rsidR="008632B3" w:rsidRPr="0006123F">
        <w:t>B?</w:t>
      </w:r>
      <w:r w:rsidRPr="0006123F">
        <w:t>: WET Test Monitoring</w:t>
      </w:r>
      <w:bookmarkEnd w:id="114"/>
      <w:bookmarkEnd w:id="116"/>
      <w:r w:rsidRPr="0006123F">
        <w:t xml:space="preserve"> </w:t>
      </w:r>
      <w:bookmarkEnd w:id="1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4259"/>
        <w:gridCol w:w="1449"/>
        <w:gridCol w:w="3087"/>
      </w:tblGrid>
      <w:tr w:rsidR="008C0CC5" w:rsidRPr="0006123F" w14:paraId="49714C9C" w14:textId="77777777" w:rsidTr="00A43B5B">
        <w:trPr>
          <w:cantSplit/>
          <w:trHeight w:val="288"/>
          <w:tblHeader/>
          <w:jc w:val="center"/>
        </w:trPr>
        <w:tc>
          <w:tcPr>
            <w:tcW w:w="641" w:type="pct"/>
            <w:shd w:val="clear" w:color="auto" w:fill="D9D9D9" w:themeFill="background1" w:themeFillShade="D9"/>
            <w:vAlign w:val="center"/>
          </w:tcPr>
          <w:p w14:paraId="794C2125" w14:textId="77777777" w:rsidR="008C0CC5" w:rsidRPr="0006123F" w:rsidRDefault="008C0CC5" w:rsidP="008C0CC5">
            <w:pPr>
              <w:pStyle w:val="TableColumnHeading"/>
              <w:keepNext/>
              <w:keepLines/>
              <w:spacing w:before="120" w:after="120"/>
            </w:pPr>
            <w:r w:rsidRPr="0006123F">
              <w:t>Parameter</w:t>
            </w:r>
          </w:p>
        </w:tc>
        <w:tc>
          <w:tcPr>
            <w:tcW w:w="2111" w:type="pct"/>
            <w:shd w:val="clear" w:color="auto" w:fill="D9D9D9" w:themeFill="background1" w:themeFillShade="D9"/>
          </w:tcPr>
          <w:p w14:paraId="3EE0F38F" w14:textId="77777777" w:rsidR="008C0CC5" w:rsidRPr="0006123F" w:rsidRDefault="008C0CC5" w:rsidP="008C0CC5">
            <w:pPr>
              <w:pStyle w:val="TableColumnHeading"/>
              <w:keepNext/>
              <w:keepLines/>
              <w:spacing w:before="120" w:after="120"/>
            </w:pPr>
            <w:r w:rsidRPr="0006123F">
              <w:t>Sample Type/Location</w:t>
            </w:r>
          </w:p>
        </w:tc>
        <w:tc>
          <w:tcPr>
            <w:tcW w:w="718" w:type="pct"/>
            <w:shd w:val="clear" w:color="auto" w:fill="D9D9D9" w:themeFill="background1" w:themeFillShade="D9"/>
            <w:vAlign w:val="center"/>
          </w:tcPr>
          <w:p w14:paraId="7D9C2BB3" w14:textId="7829795A" w:rsidR="008C0CC5" w:rsidRPr="0006123F" w:rsidRDefault="008C0CC5" w:rsidP="008C0CC5">
            <w:pPr>
              <w:pStyle w:val="TableColumnHeading"/>
              <w:keepNext/>
              <w:keepLines/>
              <w:spacing w:before="120" w:after="120"/>
            </w:pPr>
            <w:r w:rsidRPr="0006123F">
              <w:t>Minimum Frequency</w:t>
            </w:r>
          </w:p>
        </w:tc>
        <w:tc>
          <w:tcPr>
            <w:tcW w:w="1530" w:type="pct"/>
            <w:shd w:val="clear" w:color="auto" w:fill="D9D9D9" w:themeFill="background1" w:themeFillShade="D9"/>
          </w:tcPr>
          <w:p w14:paraId="56EC7C81" w14:textId="293A4973" w:rsidR="008C0CC5" w:rsidRPr="0006123F" w:rsidRDefault="008C0CC5" w:rsidP="008C0CC5">
            <w:pPr>
              <w:pStyle w:val="TableColumnHeading"/>
              <w:keepNext/>
              <w:keepLines/>
              <w:spacing w:before="120" w:after="120"/>
            </w:pPr>
            <w:r w:rsidRPr="0006123F">
              <w:t>Report</w:t>
            </w:r>
          </w:p>
        </w:tc>
      </w:tr>
      <w:tr w:rsidR="008C0CC5" w:rsidRPr="0006123F" w14:paraId="4287CFD0" w14:textId="77777777" w:rsidTr="00A43B5B">
        <w:trPr>
          <w:cantSplit/>
          <w:jc w:val="center"/>
        </w:trPr>
        <w:tc>
          <w:tcPr>
            <w:tcW w:w="641" w:type="pct"/>
          </w:tcPr>
          <w:p w14:paraId="1A94DE28" w14:textId="77777777" w:rsidR="008C0CC5" w:rsidRPr="0006123F" w:rsidRDefault="008C0CC5" w:rsidP="008C0CC5">
            <w:pPr>
              <w:pStyle w:val="Tablecellentry"/>
            </w:pPr>
            <w:r w:rsidRPr="0006123F">
              <w:t>Acute toxicity</w:t>
            </w:r>
          </w:p>
          <w:p w14:paraId="5C1B6412" w14:textId="77777777" w:rsidR="008C0CC5" w:rsidRPr="0006123F" w:rsidRDefault="008C0CC5" w:rsidP="008C0CC5">
            <w:pPr>
              <w:pStyle w:val="Tablecellentry"/>
            </w:pPr>
          </w:p>
        </w:tc>
        <w:tc>
          <w:tcPr>
            <w:tcW w:w="2111" w:type="pct"/>
          </w:tcPr>
          <w:p w14:paraId="12F9FACC" w14:textId="1DD52B3C" w:rsidR="008C0CC5" w:rsidRPr="0006123F" w:rsidRDefault="008C0CC5" w:rsidP="008C0CC5">
            <w:pPr>
              <w:pStyle w:val="Tablecellentry"/>
            </w:pPr>
            <w:r w:rsidRPr="0006123F">
              <w:t xml:space="preserve">For acute toxicity: [Grab </w:t>
            </w:r>
            <w:r w:rsidRPr="0006123F">
              <w:rPr>
                <w:i/>
              </w:rPr>
              <w:t xml:space="preserve">or </w:t>
            </w:r>
            <w:r w:rsidRPr="0006123F">
              <w:t xml:space="preserve">Composite], taken </w:t>
            </w:r>
            <w:r w:rsidRPr="0006123F">
              <w:rPr>
                <w:i/>
              </w:rPr>
              <w:t xml:space="preserve">specify location, such as: </w:t>
            </w:r>
            <w:r w:rsidRPr="0006123F">
              <w:t xml:space="preserve">after dechlorination and before the effluent flume. </w:t>
            </w:r>
            <w:r w:rsidRPr="0006123F">
              <w:rPr>
                <w:i/>
              </w:rPr>
              <w:t>Location should be the same as monitoring for parameters that may contribute to toxicity.</w:t>
            </w:r>
          </w:p>
        </w:tc>
        <w:tc>
          <w:tcPr>
            <w:tcW w:w="718" w:type="pct"/>
            <w:vMerge w:val="restart"/>
          </w:tcPr>
          <w:p w14:paraId="60CC23BB" w14:textId="2FB43D0F" w:rsidR="008C0CC5" w:rsidRPr="0006123F" w:rsidRDefault="008C0CC5" w:rsidP="00290CAE">
            <w:pPr>
              <w:pStyle w:val="Tablecellentry"/>
            </w:pPr>
            <w:r w:rsidRPr="0006123F">
              <w:t xml:space="preserve">See </w:t>
            </w:r>
            <w:r w:rsidR="00290CAE" w:rsidRPr="0006123F">
              <w:t>t</w:t>
            </w:r>
            <w:r w:rsidRPr="0006123F">
              <w:t>able B1</w:t>
            </w:r>
          </w:p>
        </w:tc>
        <w:tc>
          <w:tcPr>
            <w:tcW w:w="1530" w:type="pct"/>
            <w:vMerge w:val="restart"/>
          </w:tcPr>
          <w:p w14:paraId="1B171950" w14:textId="48E13C31" w:rsidR="008C0CC5" w:rsidRPr="0006123F" w:rsidRDefault="008C0CC5" w:rsidP="008C0CC5">
            <w:pPr>
              <w:pStyle w:val="Tablecellentry"/>
            </w:pPr>
            <w:r w:rsidRPr="0006123F">
              <w:t xml:space="preserve">Report must include test results and backup information such as bench sheets sufficient to demonstrate compliance with permit requirements. </w:t>
            </w:r>
          </w:p>
          <w:p w14:paraId="6032C430" w14:textId="77777777" w:rsidR="008C0CC5" w:rsidRPr="0006123F" w:rsidRDefault="008C0CC5" w:rsidP="008C0CC5">
            <w:pPr>
              <w:pStyle w:val="Tablecellentry"/>
            </w:pPr>
          </w:p>
          <w:p w14:paraId="6C097985" w14:textId="173B5EE2" w:rsidR="008C0CC5" w:rsidRPr="0006123F" w:rsidRDefault="008C0CC5" w:rsidP="008C0CC5">
            <w:pPr>
              <w:pStyle w:val="Tablecellentry"/>
            </w:pPr>
            <w:r w:rsidRPr="0006123F">
              <w:lastRenderedPageBreak/>
              <w:t>Report must include a statement certifying that the results do or do not show toxicity.</w:t>
            </w:r>
          </w:p>
        </w:tc>
      </w:tr>
      <w:tr w:rsidR="008C0CC5" w14:paraId="469AF20F" w14:textId="77777777" w:rsidTr="00A43B5B">
        <w:trPr>
          <w:cantSplit/>
          <w:trHeight w:val="1403"/>
          <w:jc w:val="center"/>
        </w:trPr>
        <w:tc>
          <w:tcPr>
            <w:tcW w:w="641" w:type="pct"/>
          </w:tcPr>
          <w:p w14:paraId="6F3C3900" w14:textId="77777777" w:rsidR="008C0CC5" w:rsidRPr="0006123F" w:rsidRDefault="008C0CC5" w:rsidP="008C0CC5">
            <w:pPr>
              <w:pStyle w:val="Tablecellentry"/>
            </w:pPr>
            <w:r w:rsidRPr="0006123F">
              <w:lastRenderedPageBreak/>
              <w:t>Chronic toxicity</w:t>
            </w:r>
          </w:p>
          <w:p w14:paraId="7463980D" w14:textId="77777777" w:rsidR="008C0CC5" w:rsidRPr="0006123F" w:rsidRDefault="008C0CC5" w:rsidP="008C0CC5">
            <w:pPr>
              <w:pStyle w:val="Tablecellentry"/>
            </w:pPr>
          </w:p>
        </w:tc>
        <w:tc>
          <w:tcPr>
            <w:tcW w:w="2111" w:type="pct"/>
          </w:tcPr>
          <w:p w14:paraId="79B80F0C" w14:textId="38F3A962" w:rsidR="008C0CC5" w:rsidRDefault="008C0CC5" w:rsidP="008C0CC5">
            <w:pPr>
              <w:pStyle w:val="Tablecellentry"/>
            </w:pPr>
            <w:r w:rsidRPr="0006123F">
              <w:t xml:space="preserve">For chronic toxicity: 24-hr composite, </w:t>
            </w:r>
            <w:r w:rsidRPr="0006123F">
              <w:rPr>
                <w:i/>
              </w:rPr>
              <w:t xml:space="preserve">specify location, such as: </w:t>
            </w:r>
            <w:r w:rsidRPr="0006123F">
              <w:t xml:space="preserve">taken after dechlorination and before the effluent flume. </w:t>
            </w:r>
            <w:r w:rsidRPr="0006123F">
              <w:rPr>
                <w:i/>
              </w:rPr>
              <w:t>Location should be the same as monitoring for parameters that may contribute to toxicity.</w:t>
            </w:r>
          </w:p>
        </w:tc>
        <w:tc>
          <w:tcPr>
            <w:tcW w:w="718" w:type="pct"/>
            <w:vMerge/>
          </w:tcPr>
          <w:p w14:paraId="6288BE8F" w14:textId="77777777" w:rsidR="008C0CC5" w:rsidRDefault="008C0CC5" w:rsidP="008C0CC5">
            <w:pPr>
              <w:pStyle w:val="Tablecellentry"/>
            </w:pPr>
          </w:p>
        </w:tc>
        <w:tc>
          <w:tcPr>
            <w:tcW w:w="1530" w:type="pct"/>
            <w:vMerge/>
          </w:tcPr>
          <w:p w14:paraId="25263A65" w14:textId="3832BF40" w:rsidR="008C0CC5" w:rsidRDefault="008C0CC5" w:rsidP="008C0CC5">
            <w:pPr>
              <w:pStyle w:val="Tablecellentry"/>
            </w:pPr>
          </w:p>
        </w:tc>
      </w:tr>
    </w:tbl>
    <w:p w14:paraId="4144FA39" w14:textId="77777777" w:rsidR="00233394" w:rsidRDefault="00233394">
      <w:pPr>
        <w:pStyle w:val="ListParagraph"/>
      </w:pPr>
    </w:p>
    <w:p w14:paraId="0E9AF84F" w14:textId="77777777" w:rsidR="000022FE" w:rsidRDefault="000022FE" w:rsidP="000022FE">
      <w:pPr>
        <w:pStyle w:val="PermitHanging1TOC"/>
        <w:keepNext w:val="0"/>
      </w:pPr>
      <w:bookmarkStart w:id="117" w:name="_Toc528585780"/>
      <w:bookmarkStart w:id="118" w:name="_Toc528740268"/>
      <w:bookmarkStart w:id="119" w:name="bmTempMonitor"/>
      <w:bookmarkStart w:id="120" w:name="_Toc378605453"/>
      <w:bookmarkStart w:id="121" w:name="_Toc154576923"/>
      <w:bookmarkEnd w:id="117"/>
      <w:bookmarkEnd w:id="118"/>
      <w:bookmarkEnd w:id="119"/>
      <w:r w:rsidRPr="00074D1C">
        <w:t xml:space="preserve">Recycled Water Monitoring Requirements: Outfall </w:t>
      </w:r>
      <w:r w:rsidRPr="0054158F">
        <w:rPr>
          <w:highlight w:val="yellow"/>
        </w:rPr>
        <w:t>00?</w:t>
      </w:r>
      <w:bookmarkEnd w:id="121"/>
    </w:p>
    <w:p w14:paraId="6A34AAB7" w14:textId="77777777" w:rsidR="000022FE" w:rsidRDefault="000022FE" w:rsidP="000022FE">
      <w:pPr>
        <w:pStyle w:val="PermitHanging1-text"/>
        <w:spacing w:after="120"/>
      </w:pPr>
      <w:r>
        <w:t xml:space="preserve">The permittee must monitor recycled water for Outfall </w:t>
      </w:r>
      <w:r>
        <w:rPr>
          <w:highlight w:val="yellow"/>
        </w:rPr>
        <w:t>(insert outfall number)</w:t>
      </w:r>
      <w:r>
        <w:t xml:space="preserve"> as listed below. The samples must be representative of the recycled water delivered for beneficial reuse at a location identified in the Recycled Water Use Plan. </w:t>
      </w:r>
      <w:r w:rsidRPr="008E4EAB">
        <w:rPr>
          <w:highlight w:val="yellow"/>
        </w:rPr>
        <w:t>[Communicate with the Recycled Water Program Coordinator to determin</w:t>
      </w:r>
      <w:r>
        <w:rPr>
          <w:highlight w:val="yellow"/>
        </w:rPr>
        <w:t>e</w:t>
      </w:r>
      <w:r w:rsidRPr="008E4EAB">
        <w:rPr>
          <w:highlight w:val="yellow"/>
        </w:rPr>
        <w:t xml:space="preserve"> reporting requirements.</w:t>
      </w:r>
      <w:r>
        <w:rPr>
          <w:highlight w:val="yellow"/>
        </w:rPr>
        <w:t xml:space="preserve"> Remove highlighted text and shading before finalizing.</w:t>
      </w:r>
      <w:r w:rsidRPr="008E4EAB">
        <w:rPr>
          <w:highlight w:val="yellow"/>
        </w:rPr>
        <w:t>]</w:t>
      </w:r>
      <w:r>
        <w:t xml:space="preserve"> </w:t>
      </w:r>
    </w:p>
    <w:p w14:paraId="4A7A7CC8" w14:textId="77777777" w:rsidR="000022FE" w:rsidRDefault="000022FE" w:rsidP="000022FE">
      <w:pPr>
        <w:pStyle w:val="Caption"/>
        <w:spacing w:after="120"/>
      </w:pPr>
      <w:bookmarkStart w:id="122" w:name="_Ref326258383"/>
      <w:bookmarkStart w:id="123" w:name="_Toc378775961"/>
      <w:bookmarkStart w:id="124" w:name="_Toc154576980"/>
      <w:bookmarkEnd w:id="120"/>
      <w:r>
        <w:t xml:space="preserve">Table </w:t>
      </w:r>
      <w:r w:rsidRPr="00C26470">
        <w:rPr>
          <w:highlight w:val="yellow"/>
        </w:rPr>
        <w:t>B?:</w:t>
      </w:r>
      <w:r>
        <w:t xml:space="preserve"> Recycled Water Monitoring</w:t>
      </w:r>
      <w:bookmarkEnd w:id="124"/>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7"/>
        <w:gridCol w:w="1165"/>
        <w:gridCol w:w="1069"/>
        <w:gridCol w:w="1942"/>
        <w:gridCol w:w="1942"/>
        <w:gridCol w:w="2127"/>
      </w:tblGrid>
      <w:tr w:rsidR="000022FE" w14:paraId="11BC2466" w14:textId="77777777" w:rsidTr="00B75758">
        <w:trPr>
          <w:trHeight w:val="288"/>
          <w:tblHeader/>
          <w:jc w:val="center"/>
        </w:trPr>
        <w:tc>
          <w:tcPr>
            <w:tcW w:w="911" w:type="pct"/>
            <w:tcBorders>
              <w:top w:val="single" w:sz="4" w:space="0" w:color="auto"/>
            </w:tcBorders>
            <w:shd w:val="clear" w:color="auto" w:fill="D9D9D9" w:themeFill="background1" w:themeFillShade="D9"/>
            <w:vAlign w:val="center"/>
          </w:tcPr>
          <w:p w14:paraId="5811DC66" w14:textId="77777777" w:rsidR="000022FE" w:rsidRDefault="000022FE" w:rsidP="00B75758">
            <w:pPr>
              <w:pStyle w:val="TableColumnHeading"/>
            </w:pPr>
            <w:r>
              <w:t>Item or Parameter</w:t>
            </w:r>
          </w:p>
        </w:tc>
        <w:tc>
          <w:tcPr>
            <w:tcW w:w="578" w:type="pct"/>
            <w:tcBorders>
              <w:top w:val="single" w:sz="4" w:space="0" w:color="auto"/>
            </w:tcBorders>
            <w:shd w:val="clear" w:color="auto" w:fill="D9D9D9" w:themeFill="background1" w:themeFillShade="D9"/>
            <w:vAlign w:val="center"/>
          </w:tcPr>
          <w:p w14:paraId="40411A6F" w14:textId="77777777" w:rsidR="000022FE" w:rsidRDefault="000022FE" w:rsidP="00B75758">
            <w:pPr>
              <w:pStyle w:val="TableColumnHeading"/>
            </w:pPr>
            <w:r>
              <w:t>Units</w:t>
            </w:r>
          </w:p>
        </w:tc>
        <w:tc>
          <w:tcPr>
            <w:tcW w:w="530" w:type="pct"/>
            <w:tcBorders>
              <w:top w:val="single" w:sz="4" w:space="0" w:color="auto"/>
            </w:tcBorders>
            <w:shd w:val="clear" w:color="auto" w:fill="D9D9D9" w:themeFill="background1" w:themeFillShade="D9"/>
            <w:vAlign w:val="center"/>
          </w:tcPr>
          <w:p w14:paraId="1C9FE4F3" w14:textId="77777777" w:rsidR="000022FE" w:rsidRDefault="000022FE" w:rsidP="00B75758">
            <w:pPr>
              <w:pStyle w:val="TableColumnHeading"/>
            </w:pPr>
            <w:r>
              <w:t>Time Period</w:t>
            </w:r>
          </w:p>
        </w:tc>
        <w:tc>
          <w:tcPr>
            <w:tcW w:w="963" w:type="pct"/>
            <w:tcBorders>
              <w:top w:val="single" w:sz="4" w:space="0" w:color="auto"/>
            </w:tcBorders>
            <w:shd w:val="clear" w:color="auto" w:fill="D9D9D9" w:themeFill="background1" w:themeFillShade="D9"/>
            <w:vAlign w:val="center"/>
          </w:tcPr>
          <w:p w14:paraId="3D1F02D6" w14:textId="77777777" w:rsidR="000022FE" w:rsidRDefault="000022FE" w:rsidP="00B75758">
            <w:pPr>
              <w:pStyle w:val="TableColumnHeading"/>
            </w:pPr>
            <w:r>
              <w:t>Minimum Frequency</w:t>
            </w:r>
          </w:p>
        </w:tc>
        <w:tc>
          <w:tcPr>
            <w:tcW w:w="963" w:type="pct"/>
            <w:tcBorders>
              <w:top w:val="single" w:sz="4" w:space="0" w:color="auto"/>
            </w:tcBorders>
            <w:shd w:val="clear" w:color="auto" w:fill="D9D9D9" w:themeFill="background1" w:themeFillShade="D9"/>
            <w:vAlign w:val="center"/>
          </w:tcPr>
          <w:p w14:paraId="69BCAD4C" w14:textId="77777777" w:rsidR="000022FE" w:rsidRDefault="000022FE" w:rsidP="00B75758">
            <w:pPr>
              <w:pStyle w:val="TableColumnHeading"/>
            </w:pPr>
            <w:r>
              <w:t>Sample Type/ Required Action</w:t>
            </w:r>
          </w:p>
        </w:tc>
        <w:tc>
          <w:tcPr>
            <w:tcW w:w="1055" w:type="pct"/>
            <w:tcBorders>
              <w:top w:val="single" w:sz="4" w:space="0" w:color="auto"/>
            </w:tcBorders>
            <w:shd w:val="clear" w:color="auto" w:fill="D9D9D9" w:themeFill="background1" w:themeFillShade="D9"/>
            <w:vAlign w:val="center"/>
          </w:tcPr>
          <w:p w14:paraId="0651297C" w14:textId="77777777" w:rsidR="000022FE" w:rsidRDefault="000022FE" w:rsidP="00B75758">
            <w:pPr>
              <w:pStyle w:val="TableColumnHeading"/>
            </w:pPr>
            <w:r>
              <w:t>Report</w:t>
            </w:r>
          </w:p>
          <w:p w14:paraId="72B12A99" w14:textId="77777777" w:rsidR="000022FE" w:rsidRDefault="000022FE" w:rsidP="00B75758">
            <w:pPr>
              <w:pStyle w:val="TableColumnHeading"/>
            </w:pPr>
            <w:r>
              <w:t>(See note a.)</w:t>
            </w:r>
          </w:p>
        </w:tc>
      </w:tr>
      <w:tr w:rsidR="000022FE" w14:paraId="4A33B642" w14:textId="77777777" w:rsidTr="00B75758">
        <w:trPr>
          <w:jc w:val="center"/>
        </w:trPr>
        <w:tc>
          <w:tcPr>
            <w:tcW w:w="911" w:type="pct"/>
            <w:tcBorders>
              <w:top w:val="single" w:sz="4" w:space="0" w:color="auto"/>
            </w:tcBorders>
            <w:shd w:val="clear" w:color="auto" w:fill="auto"/>
          </w:tcPr>
          <w:p w14:paraId="79CD176C" w14:textId="77777777" w:rsidR="000022FE" w:rsidRPr="009621F1" w:rsidRDefault="000022FE" w:rsidP="00B75758">
            <w:pPr>
              <w:pStyle w:val="Tablecellentry"/>
              <w:keepNext/>
            </w:pPr>
            <w:r w:rsidRPr="00EF0F0F">
              <w:t xml:space="preserve">Total </w:t>
            </w:r>
            <w:r w:rsidRPr="00FB1835">
              <w:t>flow</w:t>
            </w:r>
            <w:r>
              <w:t xml:space="preserve"> (50050)</w:t>
            </w:r>
          </w:p>
        </w:tc>
        <w:tc>
          <w:tcPr>
            <w:tcW w:w="578" w:type="pct"/>
            <w:tcBorders>
              <w:top w:val="single" w:sz="4" w:space="0" w:color="auto"/>
            </w:tcBorders>
            <w:shd w:val="clear" w:color="auto" w:fill="auto"/>
          </w:tcPr>
          <w:p w14:paraId="4C08772E" w14:textId="77777777" w:rsidR="000022FE" w:rsidRDefault="000022FE" w:rsidP="00B75758">
            <w:pPr>
              <w:pStyle w:val="Tablecellentry"/>
              <w:keepNext/>
              <w:rPr>
                <w:szCs w:val="22"/>
              </w:rPr>
            </w:pPr>
            <w:r>
              <w:rPr>
                <w:szCs w:val="22"/>
              </w:rPr>
              <w:t>MGD</w:t>
            </w:r>
          </w:p>
        </w:tc>
        <w:tc>
          <w:tcPr>
            <w:tcW w:w="530" w:type="pct"/>
            <w:tcBorders>
              <w:top w:val="single" w:sz="4" w:space="0" w:color="auto"/>
            </w:tcBorders>
            <w:shd w:val="clear" w:color="auto" w:fill="auto"/>
          </w:tcPr>
          <w:p w14:paraId="7BD0FDBE" w14:textId="77777777" w:rsidR="000022FE" w:rsidRDefault="000022FE" w:rsidP="00B75758">
            <w:pPr>
              <w:pStyle w:val="Tablecellentry"/>
              <w:keepNext/>
              <w:rPr>
                <w:szCs w:val="22"/>
              </w:rPr>
            </w:pPr>
          </w:p>
        </w:tc>
        <w:tc>
          <w:tcPr>
            <w:tcW w:w="963" w:type="pct"/>
            <w:tcBorders>
              <w:top w:val="single" w:sz="4" w:space="0" w:color="auto"/>
            </w:tcBorders>
            <w:shd w:val="clear" w:color="auto" w:fill="auto"/>
          </w:tcPr>
          <w:p w14:paraId="1BA360A8" w14:textId="77777777" w:rsidR="000022FE" w:rsidRDefault="000022FE" w:rsidP="00B75758">
            <w:pPr>
              <w:pStyle w:val="Tablecellentry"/>
              <w:keepNext/>
              <w:rPr>
                <w:szCs w:val="22"/>
              </w:rPr>
            </w:pPr>
            <w:r>
              <w:rPr>
                <w:szCs w:val="22"/>
              </w:rPr>
              <w:t>Daily</w:t>
            </w:r>
          </w:p>
        </w:tc>
        <w:tc>
          <w:tcPr>
            <w:tcW w:w="963" w:type="pct"/>
            <w:tcBorders>
              <w:top w:val="single" w:sz="4" w:space="0" w:color="auto"/>
            </w:tcBorders>
            <w:shd w:val="clear" w:color="auto" w:fill="auto"/>
          </w:tcPr>
          <w:p w14:paraId="65BFBF9B" w14:textId="77777777" w:rsidR="000022FE" w:rsidRDefault="000022FE" w:rsidP="00B75758">
            <w:pPr>
              <w:pStyle w:val="Tablecellentry"/>
              <w:keepNext/>
              <w:rPr>
                <w:szCs w:val="22"/>
              </w:rPr>
            </w:pPr>
            <w:r>
              <w:rPr>
                <w:szCs w:val="22"/>
              </w:rPr>
              <w:t>Measure</w:t>
            </w:r>
          </w:p>
        </w:tc>
        <w:tc>
          <w:tcPr>
            <w:tcW w:w="1055" w:type="pct"/>
            <w:tcBorders>
              <w:top w:val="single" w:sz="4" w:space="0" w:color="auto"/>
            </w:tcBorders>
            <w:shd w:val="clear" w:color="auto" w:fill="auto"/>
          </w:tcPr>
          <w:p w14:paraId="08268E74" w14:textId="77777777" w:rsidR="000022FE" w:rsidRDefault="000022FE" w:rsidP="00B75758">
            <w:pPr>
              <w:pStyle w:val="Tablecellentry"/>
              <w:keepNext/>
              <w:rPr>
                <w:szCs w:val="22"/>
              </w:rPr>
            </w:pPr>
            <w:r>
              <w:rPr>
                <w:szCs w:val="22"/>
              </w:rPr>
              <w:t>Monthly Total</w:t>
            </w:r>
          </w:p>
        </w:tc>
      </w:tr>
      <w:tr w:rsidR="000022FE" w:rsidRPr="00EF0F0F" w14:paraId="0A0AAE68" w14:textId="77777777" w:rsidTr="00B75758">
        <w:trPr>
          <w:jc w:val="center"/>
        </w:trPr>
        <w:tc>
          <w:tcPr>
            <w:tcW w:w="5000" w:type="pct"/>
            <w:gridSpan w:val="6"/>
            <w:shd w:val="clear" w:color="auto" w:fill="F2DBDB" w:themeFill="accent2" w:themeFillTint="33"/>
          </w:tcPr>
          <w:p w14:paraId="3CE3CBB5" w14:textId="77777777" w:rsidR="000022FE" w:rsidRPr="00EF0F0F" w:rsidRDefault="000022FE" w:rsidP="00B75758">
            <w:pPr>
              <w:pStyle w:val="Tablecellentry"/>
              <w:keepNext/>
              <w:rPr>
                <w:i/>
                <w:iCs/>
                <w:szCs w:val="22"/>
                <w:highlight w:val="yellow"/>
              </w:rPr>
            </w:pPr>
            <w:r w:rsidRPr="00EF0F0F">
              <w:rPr>
                <w:i/>
                <w:iCs/>
                <w:szCs w:val="22"/>
                <w:highlight w:val="yellow"/>
              </w:rPr>
              <w:t>[</w:t>
            </w:r>
            <w:r>
              <w:rPr>
                <w:i/>
                <w:iCs/>
                <w:szCs w:val="22"/>
                <w:highlight w:val="yellow"/>
              </w:rPr>
              <w:t>Only include if irrigating</w:t>
            </w:r>
            <w:r w:rsidRPr="00EF0F0F">
              <w:rPr>
                <w:i/>
                <w:iCs/>
                <w:szCs w:val="22"/>
                <w:highlight w:val="yellow"/>
              </w:rPr>
              <w:t>]</w:t>
            </w:r>
          </w:p>
        </w:tc>
      </w:tr>
      <w:tr w:rsidR="000022FE" w14:paraId="2DBAC63A" w14:textId="77777777" w:rsidTr="00B75758">
        <w:trPr>
          <w:jc w:val="center"/>
        </w:trPr>
        <w:tc>
          <w:tcPr>
            <w:tcW w:w="911" w:type="pct"/>
            <w:tcBorders>
              <w:top w:val="single" w:sz="4" w:space="0" w:color="auto"/>
            </w:tcBorders>
            <w:shd w:val="clear" w:color="auto" w:fill="F2DBDB" w:themeFill="accent2" w:themeFillTint="33"/>
          </w:tcPr>
          <w:p w14:paraId="56D1827A" w14:textId="77777777" w:rsidR="000022FE" w:rsidRPr="00EF0F0F" w:rsidRDefault="000022FE" w:rsidP="00B75758">
            <w:pPr>
              <w:pStyle w:val="Tablecellentry"/>
            </w:pPr>
            <w:r w:rsidRPr="00EF0F0F">
              <w:t xml:space="preserve">Quantity </w:t>
            </w:r>
            <w:r>
              <w:t>i</w:t>
            </w:r>
            <w:r w:rsidRPr="00EF0F0F">
              <w:t>rrigated</w:t>
            </w:r>
            <w:r>
              <w:t xml:space="preserve"> (51789)</w:t>
            </w:r>
          </w:p>
        </w:tc>
        <w:tc>
          <w:tcPr>
            <w:tcW w:w="578" w:type="pct"/>
            <w:tcBorders>
              <w:top w:val="single" w:sz="4" w:space="0" w:color="auto"/>
            </w:tcBorders>
            <w:shd w:val="clear" w:color="auto" w:fill="F2DBDB" w:themeFill="accent2" w:themeFillTint="33"/>
          </w:tcPr>
          <w:p w14:paraId="3E877316" w14:textId="77777777" w:rsidR="000022FE" w:rsidRDefault="000022FE" w:rsidP="00B75758">
            <w:pPr>
              <w:pStyle w:val="Tablecellentry"/>
              <w:rPr>
                <w:szCs w:val="22"/>
              </w:rPr>
            </w:pPr>
            <w:r>
              <w:rPr>
                <w:szCs w:val="22"/>
              </w:rPr>
              <w:t>in/ac</w:t>
            </w:r>
          </w:p>
        </w:tc>
        <w:tc>
          <w:tcPr>
            <w:tcW w:w="530" w:type="pct"/>
            <w:tcBorders>
              <w:top w:val="single" w:sz="4" w:space="0" w:color="auto"/>
            </w:tcBorders>
            <w:shd w:val="clear" w:color="auto" w:fill="F2DBDB" w:themeFill="accent2" w:themeFillTint="33"/>
          </w:tcPr>
          <w:p w14:paraId="6D56FAFD" w14:textId="77777777" w:rsidR="000022FE" w:rsidRDefault="000022FE" w:rsidP="00B75758">
            <w:pPr>
              <w:pStyle w:val="Tablecellentry"/>
              <w:rPr>
                <w:szCs w:val="22"/>
              </w:rPr>
            </w:pPr>
          </w:p>
        </w:tc>
        <w:tc>
          <w:tcPr>
            <w:tcW w:w="963" w:type="pct"/>
            <w:tcBorders>
              <w:top w:val="single" w:sz="4" w:space="0" w:color="auto"/>
            </w:tcBorders>
            <w:shd w:val="clear" w:color="auto" w:fill="F2DBDB" w:themeFill="accent2" w:themeFillTint="33"/>
          </w:tcPr>
          <w:p w14:paraId="3CE7C09C" w14:textId="77777777" w:rsidR="000022FE" w:rsidRDefault="000022FE" w:rsidP="00B75758">
            <w:pPr>
              <w:pStyle w:val="Tablecellentry"/>
              <w:rPr>
                <w:szCs w:val="22"/>
              </w:rPr>
            </w:pPr>
            <w:r>
              <w:rPr>
                <w:szCs w:val="22"/>
              </w:rPr>
              <w:t>Daily</w:t>
            </w:r>
          </w:p>
        </w:tc>
        <w:tc>
          <w:tcPr>
            <w:tcW w:w="963" w:type="pct"/>
            <w:tcBorders>
              <w:top w:val="single" w:sz="4" w:space="0" w:color="auto"/>
            </w:tcBorders>
            <w:shd w:val="clear" w:color="auto" w:fill="F2DBDB" w:themeFill="accent2" w:themeFillTint="33"/>
          </w:tcPr>
          <w:p w14:paraId="21D4EE86" w14:textId="77777777" w:rsidR="000022FE" w:rsidRDefault="000022FE" w:rsidP="00B75758">
            <w:pPr>
              <w:pStyle w:val="Tablecellentry"/>
              <w:rPr>
                <w:szCs w:val="22"/>
              </w:rPr>
            </w:pPr>
            <w:r>
              <w:rPr>
                <w:szCs w:val="22"/>
              </w:rPr>
              <w:t>Calculate</w:t>
            </w:r>
          </w:p>
        </w:tc>
        <w:tc>
          <w:tcPr>
            <w:tcW w:w="1055" w:type="pct"/>
            <w:tcBorders>
              <w:top w:val="single" w:sz="4" w:space="0" w:color="auto"/>
            </w:tcBorders>
            <w:shd w:val="clear" w:color="auto" w:fill="F2DBDB" w:themeFill="accent2" w:themeFillTint="33"/>
          </w:tcPr>
          <w:p w14:paraId="00CF59F5" w14:textId="77777777" w:rsidR="000022FE" w:rsidRDefault="000022FE" w:rsidP="00B75758">
            <w:pPr>
              <w:pStyle w:val="Tablecellentry"/>
              <w:rPr>
                <w:szCs w:val="22"/>
              </w:rPr>
            </w:pPr>
            <w:r>
              <w:rPr>
                <w:szCs w:val="22"/>
              </w:rPr>
              <w:t>Monthly Total</w:t>
            </w:r>
          </w:p>
        </w:tc>
      </w:tr>
      <w:tr w:rsidR="000022FE" w14:paraId="03035EA8" w14:textId="77777777" w:rsidTr="00B75758">
        <w:trPr>
          <w:jc w:val="center"/>
        </w:trPr>
        <w:tc>
          <w:tcPr>
            <w:tcW w:w="911" w:type="pct"/>
          </w:tcPr>
          <w:p w14:paraId="715357B7" w14:textId="77777777" w:rsidR="000022FE" w:rsidRDefault="000022FE" w:rsidP="00B75758">
            <w:pPr>
              <w:pStyle w:val="Tablecellentry"/>
              <w:rPr>
                <w:szCs w:val="22"/>
              </w:rPr>
            </w:pPr>
            <w:r>
              <w:rPr>
                <w:szCs w:val="22"/>
              </w:rPr>
              <w:t>pH (00400)</w:t>
            </w:r>
          </w:p>
        </w:tc>
        <w:tc>
          <w:tcPr>
            <w:tcW w:w="578" w:type="pct"/>
          </w:tcPr>
          <w:p w14:paraId="2558F91C" w14:textId="77777777" w:rsidR="000022FE" w:rsidRDefault="000022FE" w:rsidP="00B75758">
            <w:pPr>
              <w:pStyle w:val="Tablecellentry"/>
              <w:rPr>
                <w:szCs w:val="22"/>
              </w:rPr>
            </w:pPr>
            <w:r>
              <w:rPr>
                <w:szCs w:val="22"/>
              </w:rPr>
              <w:t>SU</w:t>
            </w:r>
          </w:p>
        </w:tc>
        <w:tc>
          <w:tcPr>
            <w:tcW w:w="530" w:type="pct"/>
          </w:tcPr>
          <w:p w14:paraId="61597F83" w14:textId="77777777" w:rsidR="000022FE" w:rsidRDefault="000022FE" w:rsidP="00B75758">
            <w:pPr>
              <w:pStyle w:val="Tablecellentry"/>
              <w:rPr>
                <w:szCs w:val="22"/>
              </w:rPr>
            </w:pPr>
          </w:p>
        </w:tc>
        <w:tc>
          <w:tcPr>
            <w:tcW w:w="963" w:type="pct"/>
          </w:tcPr>
          <w:p w14:paraId="417DA459" w14:textId="77777777" w:rsidR="000022FE" w:rsidRDefault="000022FE" w:rsidP="00B75758">
            <w:pPr>
              <w:pStyle w:val="Tablecellentry"/>
              <w:rPr>
                <w:szCs w:val="22"/>
              </w:rPr>
            </w:pPr>
            <w:r>
              <w:rPr>
                <w:szCs w:val="22"/>
              </w:rPr>
              <w:t>2/Week</w:t>
            </w:r>
          </w:p>
        </w:tc>
        <w:tc>
          <w:tcPr>
            <w:tcW w:w="963" w:type="pct"/>
          </w:tcPr>
          <w:p w14:paraId="0C16C96B" w14:textId="77777777" w:rsidR="000022FE" w:rsidRDefault="000022FE" w:rsidP="00B75758">
            <w:pPr>
              <w:pStyle w:val="Tablecellentry"/>
              <w:rPr>
                <w:szCs w:val="22"/>
              </w:rPr>
            </w:pPr>
            <w:r>
              <w:rPr>
                <w:szCs w:val="22"/>
              </w:rPr>
              <w:t>Grab</w:t>
            </w:r>
          </w:p>
        </w:tc>
        <w:tc>
          <w:tcPr>
            <w:tcW w:w="1055" w:type="pct"/>
          </w:tcPr>
          <w:p w14:paraId="6139D49A" w14:textId="77777777" w:rsidR="000022FE" w:rsidRDefault="000022FE" w:rsidP="00B75758">
            <w:pPr>
              <w:pStyle w:val="Tablecellentry"/>
              <w:rPr>
                <w:szCs w:val="22"/>
              </w:rPr>
            </w:pPr>
            <w:r>
              <w:rPr>
                <w:szCs w:val="22"/>
              </w:rPr>
              <w:t>Monthly Minimum</w:t>
            </w:r>
          </w:p>
          <w:p w14:paraId="029E03C5" w14:textId="77777777" w:rsidR="000022FE" w:rsidRDefault="000022FE" w:rsidP="00B75758">
            <w:pPr>
              <w:pStyle w:val="Tablecellentry"/>
              <w:rPr>
                <w:szCs w:val="22"/>
              </w:rPr>
            </w:pPr>
            <w:r>
              <w:rPr>
                <w:szCs w:val="22"/>
              </w:rPr>
              <w:t>Monthly Maximum</w:t>
            </w:r>
          </w:p>
        </w:tc>
      </w:tr>
      <w:tr w:rsidR="000022FE" w:rsidRPr="00EF0F0F" w14:paraId="145E4431" w14:textId="77777777" w:rsidTr="00B75758">
        <w:trPr>
          <w:jc w:val="center"/>
        </w:trPr>
        <w:tc>
          <w:tcPr>
            <w:tcW w:w="5000" w:type="pct"/>
            <w:gridSpan w:val="6"/>
            <w:shd w:val="clear" w:color="auto" w:fill="FDE9D9" w:themeFill="accent6" w:themeFillTint="33"/>
          </w:tcPr>
          <w:p w14:paraId="33530E74" w14:textId="77777777" w:rsidR="000022FE" w:rsidRPr="00EF0F0F" w:rsidRDefault="000022FE" w:rsidP="00B75758">
            <w:pPr>
              <w:pStyle w:val="Tablecellentry"/>
              <w:keepNext/>
              <w:rPr>
                <w:i/>
                <w:iCs/>
                <w:szCs w:val="22"/>
                <w:highlight w:val="yellow"/>
              </w:rPr>
            </w:pPr>
            <w:r w:rsidRPr="00EF0F0F">
              <w:rPr>
                <w:i/>
                <w:iCs/>
                <w:szCs w:val="22"/>
                <w:highlight w:val="yellow"/>
              </w:rPr>
              <w:t>[</w:t>
            </w:r>
            <w:r>
              <w:rPr>
                <w:i/>
                <w:iCs/>
                <w:szCs w:val="22"/>
                <w:highlight w:val="yellow"/>
              </w:rPr>
              <w:t>Only include when using</w:t>
            </w:r>
            <w:r w:rsidRPr="00EF0F0F">
              <w:rPr>
                <w:i/>
                <w:iCs/>
                <w:szCs w:val="22"/>
                <w:highlight w:val="yellow"/>
              </w:rPr>
              <w:t xml:space="preserve"> UV]</w:t>
            </w:r>
          </w:p>
        </w:tc>
      </w:tr>
      <w:tr w:rsidR="000022FE" w14:paraId="31110AAE" w14:textId="77777777" w:rsidTr="00B75758">
        <w:trPr>
          <w:jc w:val="center"/>
        </w:trPr>
        <w:tc>
          <w:tcPr>
            <w:tcW w:w="911" w:type="pct"/>
            <w:shd w:val="clear" w:color="auto" w:fill="FDE9D9" w:themeFill="accent6" w:themeFillTint="33"/>
          </w:tcPr>
          <w:p w14:paraId="7F6AC5A4" w14:textId="77777777" w:rsidR="000022FE" w:rsidRDefault="000022FE" w:rsidP="00B75758">
            <w:pPr>
              <w:pStyle w:val="Tablecellentry"/>
              <w:rPr>
                <w:szCs w:val="22"/>
              </w:rPr>
            </w:pPr>
            <w:r>
              <w:rPr>
                <w:szCs w:val="22"/>
              </w:rPr>
              <w:t>UV dosage (61938)</w:t>
            </w:r>
          </w:p>
        </w:tc>
        <w:tc>
          <w:tcPr>
            <w:tcW w:w="578" w:type="pct"/>
            <w:shd w:val="clear" w:color="auto" w:fill="FDE9D9" w:themeFill="accent6" w:themeFillTint="33"/>
          </w:tcPr>
          <w:p w14:paraId="3E2D2D79" w14:textId="77777777" w:rsidR="000022FE" w:rsidRDefault="000022FE" w:rsidP="00B75758">
            <w:pPr>
              <w:pStyle w:val="Tablecellentry"/>
              <w:rPr>
                <w:szCs w:val="22"/>
              </w:rPr>
            </w:pPr>
            <w:r>
              <w:rPr>
                <w:szCs w:val="22"/>
              </w:rPr>
              <w:t>mJ/cm</w:t>
            </w:r>
            <w:r w:rsidRPr="009621F1">
              <w:rPr>
                <w:szCs w:val="22"/>
                <w:vertAlign w:val="superscript"/>
              </w:rPr>
              <w:t>2</w:t>
            </w:r>
          </w:p>
        </w:tc>
        <w:tc>
          <w:tcPr>
            <w:tcW w:w="530" w:type="pct"/>
            <w:shd w:val="clear" w:color="auto" w:fill="FDE9D9" w:themeFill="accent6" w:themeFillTint="33"/>
          </w:tcPr>
          <w:p w14:paraId="66364F66" w14:textId="77777777" w:rsidR="000022FE" w:rsidRDefault="000022FE" w:rsidP="00B75758">
            <w:pPr>
              <w:pStyle w:val="Tablecellentry"/>
              <w:rPr>
                <w:szCs w:val="22"/>
              </w:rPr>
            </w:pPr>
          </w:p>
        </w:tc>
        <w:tc>
          <w:tcPr>
            <w:tcW w:w="963" w:type="pct"/>
            <w:shd w:val="clear" w:color="auto" w:fill="FDE9D9" w:themeFill="accent6" w:themeFillTint="33"/>
          </w:tcPr>
          <w:p w14:paraId="4C90F118" w14:textId="77777777" w:rsidR="000022FE" w:rsidRDefault="000022FE" w:rsidP="00B75758">
            <w:pPr>
              <w:pStyle w:val="Tablecellentry"/>
              <w:rPr>
                <w:szCs w:val="22"/>
              </w:rPr>
            </w:pPr>
            <w:r>
              <w:rPr>
                <w:szCs w:val="22"/>
              </w:rPr>
              <w:t>Daily</w:t>
            </w:r>
          </w:p>
        </w:tc>
        <w:tc>
          <w:tcPr>
            <w:tcW w:w="963" w:type="pct"/>
            <w:shd w:val="clear" w:color="auto" w:fill="FDE9D9" w:themeFill="accent6" w:themeFillTint="33"/>
          </w:tcPr>
          <w:p w14:paraId="6F7DF4EA" w14:textId="77777777" w:rsidR="000022FE" w:rsidRDefault="000022FE" w:rsidP="00B75758">
            <w:pPr>
              <w:pStyle w:val="Tablecellentry"/>
              <w:rPr>
                <w:szCs w:val="22"/>
              </w:rPr>
            </w:pPr>
            <w:r>
              <w:rPr>
                <w:szCs w:val="22"/>
              </w:rPr>
              <w:t>Calculate based on UVI grab and average daily flow</w:t>
            </w:r>
            <w:r w:rsidDel="004A72E2">
              <w:rPr>
                <w:szCs w:val="22"/>
              </w:rPr>
              <w:t xml:space="preserve"> </w:t>
            </w:r>
          </w:p>
        </w:tc>
        <w:tc>
          <w:tcPr>
            <w:tcW w:w="1055" w:type="pct"/>
            <w:shd w:val="clear" w:color="auto" w:fill="FDE9D9" w:themeFill="accent6" w:themeFillTint="33"/>
          </w:tcPr>
          <w:p w14:paraId="4E29B4FC" w14:textId="77777777" w:rsidR="000022FE" w:rsidRDefault="000022FE" w:rsidP="00B75758">
            <w:pPr>
              <w:pStyle w:val="Tablecellentry"/>
              <w:rPr>
                <w:szCs w:val="22"/>
              </w:rPr>
            </w:pPr>
            <w:r>
              <w:rPr>
                <w:szCs w:val="22"/>
              </w:rPr>
              <w:t>Monthly Minimum</w:t>
            </w:r>
          </w:p>
        </w:tc>
      </w:tr>
      <w:tr w:rsidR="000022FE" w14:paraId="4C2D050C" w14:textId="77777777" w:rsidTr="00B75758">
        <w:trPr>
          <w:jc w:val="center"/>
        </w:trPr>
        <w:tc>
          <w:tcPr>
            <w:tcW w:w="5000" w:type="pct"/>
            <w:gridSpan w:val="6"/>
            <w:shd w:val="clear" w:color="auto" w:fill="E5DFEC" w:themeFill="accent4" w:themeFillTint="33"/>
          </w:tcPr>
          <w:p w14:paraId="75D37499" w14:textId="77777777" w:rsidR="000022FE" w:rsidRPr="00EF0F0F" w:rsidRDefault="000022FE" w:rsidP="00B75758">
            <w:pPr>
              <w:pStyle w:val="Tablecellentry"/>
              <w:keepNext/>
              <w:rPr>
                <w:i/>
                <w:szCs w:val="22"/>
                <w:highlight w:val="yellow"/>
              </w:rPr>
            </w:pPr>
            <w:r>
              <w:rPr>
                <w:i/>
                <w:szCs w:val="22"/>
                <w:highlight w:val="yellow"/>
              </w:rPr>
              <w:t>[Delete those that do not apply]</w:t>
            </w:r>
          </w:p>
        </w:tc>
      </w:tr>
      <w:tr w:rsidR="000022FE" w:rsidRPr="000C7554" w14:paraId="00A49F22" w14:textId="77777777" w:rsidTr="00B75758">
        <w:trPr>
          <w:jc w:val="center"/>
        </w:trPr>
        <w:tc>
          <w:tcPr>
            <w:tcW w:w="911" w:type="pct"/>
            <w:shd w:val="clear" w:color="auto" w:fill="E5DFEC" w:themeFill="accent4" w:themeFillTint="33"/>
          </w:tcPr>
          <w:p w14:paraId="762773C0" w14:textId="77777777" w:rsidR="000022FE" w:rsidRPr="00295D22" w:rsidRDefault="000022FE" w:rsidP="00B75758">
            <w:pPr>
              <w:pStyle w:val="Tablecellentry"/>
              <w:keepNext/>
              <w:rPr>
                <w:szCs w:val="22"/>
              </w:rPr>
            </w:pPr>
            <w:r w:rsidRPr="00295D22">
              <w:rPr>
                <w:szCs w:val="22"/>
              </w:rPr>
              <w:t>Turbidity</w:t>
            </w:r>
            <w:r>
              <w:rPr>
                <w:szCs w:val="22"/>
              </w:rPr>
              <w:t xml:space="preserve"> (00070)</w:t>
            </w:r>
          </w:p>
        </w:tc>
        <w:tc>
          <w:tcPr>
            <w:tcW w:w="578" w:type="pct"/>
            <w:shd w:val="clear" w:color="auto" w:fill="E5DFEC" w:themeFill="accent4" w:themeFillTint="33"/>
          </w:tcPr>
          <w:p w14:paraId="62907725" w14:textId="77777777" w:rsidR="000022FE" w:rsidRPr="00295D22" w:rsidRDefault="000022FE" w:rsidP="00B75758">
            <w:pPr>
              <w:pStyle w:val="Tablecellentry"/>
              <w:keepNext/>
              <w:rPr>
                <w:szCs w:val="22"/>
              </w:rPr>
            </w:pPr>
            <w:r w:rsidRPr="00295D22">
              <w:rPr>
                <w:szCs w:val="22"/>
              </w:rPr>
              <w:t>NTU</w:t>
            </w:r>
          </w:p>
        </w:tc>
        <w:tc>
          <w:tcPr>
            <w:tcW w:w="530" w:type="pct"/>
            <w:shd w:val="clear" w:color="auto" w:fill="E5DFEC" w:themeFill="accent4" w:themeFillTint="33"/>
          </w:tcPr>
          <w:p w14:paraId="5B37C3F2" w14:textId="77777777" w:rsidR="000022FE" w:rsidRPr="00295D22" w:rsidRDefault="000022FE" w:rsidP="00B75758">
            <w:pPr>
              <w:pStyle w:val="Tablecellentry"/>
              <w:keepNext/>
              <w:rPr>
                <w:szCs w:val="22"/>
              </w:rPr>
            </w:pPr>
          </w:p>
        </w:tc>
        <w:tc>
          <w:tcPr>
            <w:tcW w:w="963" w:type="pct"/>
            <w:shd w:val="clear" w:color="auto" w:fill="E5DFEC" w:themeFill="accent4" w:themeFillTint="33"/>
          </w:tcPr>
          <w:p w14:paraId="0564FE46" w14:textId="77777777" w:rsidR="000022FE" w:rsidRPr="00295D22" w:rsidRDefault="000022FE" w:rsidP="00B75758">
            <w:pPr>
              <w:pStyle w:val="Tablecellentry"/>
              <w:keepNext/>
              <w:rPr>
                <w:szCs w:val="22"/>
              </w:rPr>
            </w:pPr>
            <w:r w:rsidRPr="00295D22">
              <w:rPr>
                <w:szCs w:val="22"/>
              </w:rPr>
              <w:t xml:space="preserve">Hourly </w:t>
            </w:r>
            <w:r w:rsidRPr="00EF0F0F">
              <w:rPr>
                <w:szCs w:val="22"/>
                <w:highlight w:val="yellow"/>
              </w:rPr>
              <w:t>(Class A)</w:t>
            </w:r>
          </w:p>
        </w:tc>
        <w:tc>
          <w:tcPr>
            <w:tcW w:w="963" w:type="pct"/>
            <w:shd w:val="clear" w:color="auto" w:fill="E5DFEC" w:themeFill="accent4" w:themeFillTint="33"/>
          </w:tcPr>
          <w:p w14:paraId="0E7B715D" w14:textId="77777777" w:rsidR="000022FE" w:rsidRPr="00295D22" w:rsidRDefault="000022FE" w:rsidP="00B75758">
            <w:pPr>
              <w:pStyle w:val="Tablecellentry"/>
              <w:keepNext/>
              <w:rPr>
                <w:szCs w:val="22"/>
              </w:rPr>
            </w:pPr>
            <w:r>
              <w:rPr>
                <w:szCs w:val="22"/>
              </w:rPr>
              <w:t>Measure</w:t>
            </w:r>
          </w:p>
        </w:tc>
        <w:tc>
          <w:tcPr>
            <w:tcW w:w="1055" w:type="pct"/>
            <w:shd w:val="clear" w:color="auto" w:fill="E5DFEC" w:themeFill="accent4" w:themeFillTint="33"/>
          </w:tcPr>
          <w:p w14:paraId="30B8BD86" w14:textId="77777777" w:rsidR="000022FE" w:rsidRPr="000C7554" w:rsidRDefault="000022FE" w:rsidP="00B75758">
            <w:pPr>
              <w:pStyle w:val="Tablecellentry"/>
              <w:keepNext/>
              <w:rPr>
                <w:szCs w:val="22"/>
              </w:rPr>
            </w:pPr>
            <w:r w:rsidRPr="000C7554">
              <w:rPr>
                <w:szCs w:val="22"/>
              </w:rPr>
              <w:t>Daily Average</w:t>
            </w:r>
          </w:p>
          <w:p w14:paraId="3A4B951F" w14:textId="77777777" w:rsidR="000022FE" w:rsidRPr="00295D22" w:rsidRDefault="000022FE" w:rsidP="00B75758">
            <w:pPr>
              <w:pStyle w:val="Tablecellentry"/>
              <w:keepNext/>
              <w:rPr>
                <w:szCs w:val="22"/>
              </w:rPr>
            </w:pPr>
            <w:r w:rsidRPr="000C7554">
              <w:rPr>
                <w:szCs w:val="22"/>
              </w:rPr>
              <w:t>Daily Maximum</w:t>
            </w:r>
          </w:p>
        </w:tc>
      </w:tr>
      <w:tr w:rsidR="000022FE" w14:paraId="0074AEE4" w14:textId="77777777" w:rsidTr="00B75758">
        <w:trPr>
          <w:jc w:val="center"/>
        </w:trPr>
        <w:tc>
          <w:tcPr>
            <w:tcW w:w="911" w:type="pct"/>
            <w:shd w:val="clear" w:color="auto" w:fill="E5DFEC" w:themeFill="accent4" w:themeFillTint="33"/>
          </w:tcPr>
          <w:p w14:paraId="467978CC" w14:textId="77777777" w:rsidR="000022FE" w:rsidRPr="00295D22" w:rsidRDefault="000022FE" w:rsidP="00B75758">
            <w:pPr>
              <w:pStyle w:val="Tablecellentry"/>
              <w:keepNext/>
              <w:rPr>
                <w:szCs w:val="22"/>
              </w:rPr>
            </w:pPr>
            <w:r w:rsidRPr="00295D22">
              <w:rPr>
                <w:szCs w:val="22"/>
              </w:rPr>
              <w:t xml:space="preserve">Turbidity, time </w:t>
            </w:r>
            <w:r>
              <w:rPr>
                <w:szCs w:val="22"/>
              </w:rPr>
              <w:t xml:space="preserve">above </w:t>
            </w:r>
            <w:r w:rsidRPr="00295D22">
              <w:rPr>
                <w:szCs w:val="22"/>
              </w:rPr>
              <w:t>limit</w:t>
            </w:r>
            <w:r>
              <w:rPr>
                <w:szCs w:val="22"/>
              </w:rPr>
              <w:t xml:space="preserve"> (61736)</w:t>
            </w:r>
          </w:p>
        </w:tc>
        <w:tc>
          <w:tcPr>
            <w:tcW w:w="578" w:type="pct"/>
            <w:shd w:val="clear" w:color="auto" w:fill="E5DFEC" w:themeFill="accent4" w:themeFillTint="33"/>
          </w:tcPr>
          <w:p w14:paraId="3D1C12B6" w14:textId="77777777" w:rsidR="000022FE" w:rsidRPr="00295D22" w:rsidRDefault="000022FE" w:rsidP="00B75758">
            <w:pPr>
              <w:pStyle w:val="Tablecellentry"/>
              <w:keepNext/>
              <w:rPr>
                <w:szCs w:val="22"/>
              </w:rPr>
            </w:pPr>
            <w:r>
              <w:rPr>
                <w:szCs w:val="22"/>
              </w:rPr>
              <w:t>%</w:t>
            </w:r>
          </w:p>
        </w:tc>
        <w:tc>
          <w:tcPr>
            <w:tcW w:w="530" w:type="pct"/>
            <w:shd w:val="clear" w:color="auto" w:fill="E5DFEC" w:themeFill="accent4" w:themeFillTint="33"/>
          </w:tcPr>
          <w:p w14:paraId="7906A4EF" w14:textId="77777777" w:rsidR="000022FE" w:rsidRPr="00295D22" w:rsidRDefault="000022FE" w:rsidP="00B75758">
            <w:pPr>
              <w:pStyle w:val="Tablecellentry"/>
              <w:keepNext/>
              <w:rPr>
                <w:szCs w:val="22"/>
              </w:rPr>
            </w:pPr>
          </w:p>
        </w:tc>
        <w:tc>
          <w:tcPr>
            <w:tcW w:w="963" w:type="pct"/>
            <w:shd w:val="clear" w:color="auto" w:fill="E5DFEC" w:themeFill="accent4" w:themeFillTint="33"/>
          </w:tcPr>
          <w:p w14:paraId="0EF25658" w14:textId="77777777" w:rsidR="000022FE" w:rsidRPr="00295D22" w:rsidRDefault="000022FE" w:rsidP="00B75758">
            <w:pPr>
              <w:pStyle w:val="Tablecellentry"/>
              <w:keepNext/>
              <w:rPr>
                <w:szCs w:val="22"/>
              </w:rPr>
            </w:pPr>
            <w:r>
              <w:rPr>
                <w:szCs w:val="22"/>
              </w:rPr>
              <w:t>Daily</w:t>
            </w:r>
            <w:r w:rsidRPr="00295D22">
              <w:rPr>
                <w:szCs w:val="22"/>
              </w:rPr>
              <w:t xml:space="preserve"> </w:t>
            </w:r>
            <w:r w:rsidRPr="00EF0F0F">
              <w:rPr>
                <w:szCs w:val="22"/>
                <w:highlight w:val="yellow"/>
              </w:rPr>
              <w:t>(Class A)</w:t>
            </w:r>
          </w:p>
        </w:tc>
        <w:tc>
          <w:tcPr>
            <w:tcW w:w="963" w:type="pct"/>
            <w:shd w:val="clear" w:color="auto" w:fill="E5DFEC" w:themeFill="accent4" w:themeFillTint="33"/>
          </w:tcPr>
          <w:p w14:paraId="01E728A4" w14:textId="77777777" w:rsidR="000022FE" w:rsidRPr="00295D22" w:rsidRDefault="000022FE" w:rsidP="00B75758">
            <w:pPr>
              <w:pStyle w:val="Tablecellentry"/>
              <w:keepNext/>
              <w:rPr>
                <w:szCs w:val="22"/>
              </w:rPr>
            </w:pPr>
            <w:r w:rsidRPr="00295D22">
              <w:rPr>
                <w:szCs w:val="22"/>
              </w:rPr>
              <w:t>Calcula</w:t>
            </w:r>
            <w:r>
              <w:rPr>
                <w:szCs w:val="22"/>
              </w:rPr>
              <w:t>te</w:t>
            </w:r>
          </w:p>
        </w:tc>
        <w:tc>
          <w:tcPr>
            <w:tcW w:w="1055" w:type="pct"/>
            <w:shd w:val="clear" w:color="auto" w:fill="E5DFEC" w:themeFill="accent4" w:themeFillTint="33"/>
          </w:tcPr>
          <w:p w14:paraId="1C0ED7AC" w14:textId="77777777" w:rsidR="000022FE" w:rsidRPr="001F4950" w:rsidRDefault="000022FE" w:rsidP="00B75758">
            <w:pPr>
              <w:pStyle w:val="Tablecellentry"/>
              <w:keepNext/>
              <w:rPr>
                <w:szCs w:val="22"/>
              </w:rPr>
            </w:pPr>
            <w:r>
              <w:rPr>
                <w:szCs w:val="22"/>
              </w:rPr>
              <w:t>Daily Maximum</w:t>
            </w:r>
          </w:p>
        </w:tc>
      </w:tr>
      <w:tr w:rsidR="000022FE" w:rsidRPr="000C7554" w14:paraId="6084A2E2" w14:textId="77777777" w:rsidTr="00B75758">
        <w:trPr>
          <w:jc w:val="center"/>
        </w:trPr>
        <w:tc>
          <w:tcPr>
            <w:tcW w:w="911" w:type="pct"/>
            <w:shd w:val="clear" w:color="auto" w:fill="E5DFEC" w:themeFill="accent4" w:themeFillTint="33"/>
          </w:tcPr>
          <w:p w14:paraId="17661D4C" w14:textId="77777777" w:rsidR="000022FE" w:rsidRPr="00EF0F0F" w:rsidRDefault="000022FE" w:rsidP="00B75758">
            <w:pPr>
              <w:pStyle w:val="Tablecellentry"/>
              <w:keepNext/>
              <w:rPr>
                <w:szCs w:val="22"/>
              </w:rPr>
            </w:pPr>
            <w:r w:rsidRPr="00EF0F0F">
              <w:rPr>
                <w:szCs w:val="22"/>
              </w:rPr>
              <w:t xml:space="preserve">Total coliform </w:t>
            </w:r>
            <w:r>
              <w:rPr>
                <w:szCs w:val="22"/>
              </w:rPr>
              <w:t>(74056)</w:t>
            </w:r>
          </w:p>
        </w:tc>
        <w:tc>
          <w:tcPr>
            <w:tcW w:w="578" w:type="pct"/>
            <w:shd w:val="clear" w:color="auto" w:fill="E5DFEC" w:themeFill="accent4" w:themeFillTint="33"/>
          </w:tcPr>
          <w:p w14:paraId="437EB67D" w14:textId="77777777" w:rsidR="000022FE" w:rsidRPr="00EF0F0F" w:rsidRDefault="000022FE" w:rsidP="00B75758">
            <w:pPr>
              <w:pStyle w:val="Tablecellentry"/>
              <w:keepNext/>
              <w:rPr>
                <w:szCs w:val="22"/>
              </w:rPr>
            </w:pPr>
            <w:r w:rsidRPr="00EF0F0F">
              <w:rPr>
                <w:szCs w:val="22"/>
              </w:rPr>
              <w:t>#/100 mL</w:t>
            </w:r>
          </w:p>
        </w:tc>
        <w:tc>
          <w:tcPr>
            <w:tcW w:w="530" w:type="pct"/>
            <w:shd w:val="clear" w:color="auto" w:fill="E5DFEC" w:themeFill="accent4" w:themeFillTint="33"/>
          </w:tcPr>
          <w:p w14:paraId="6F2BC27F" w14:textId="77777777" w:rsidR="000022FE" w:rsidRPr="00EF0F0F" w:rsidRDefault="000022FE" w:rsidP="00B75758">
            <w:pPr>
              <w:pStyle w:val="Tablecellentry"/>
              <w:keepNext/>
              <w:rPr>
                <w:szCs w:val="22"/>
              </w:rPr>
            </w:pPr>
          </w:p>
        </w:tc>
        <w:tc>
          <w:tcPr>
            <w:tcW w:w="963" w:type="pct"/>
            <w:shd w:val="clear" w:color="auto" w:fill="E5DFEC" w:themeFill="accent4" w:themeFillTint="33"/>
          </w:tcPr>
          <w:p w14:paraId="7CD165A3" w14:textId="77777777" w:rsidR="000022FE" w:rsidRPr="00EF0F0F" w:rsidRDefault="000022FE" w:rsidP="00B75758">
            <w:pPr>
              <w:pStyle w:val="Tablecellentry"/>
              <w:keepNext/>
              <w:rPr>
                <w:szCs w:val="22"/>
              </w:rPr>
            </w:pPr>
            <w:r w:rsidRPr="00EF0F0F">
              <w:rPr>
                <w:szCs w:val="22"/>
              </w:rPr>
              <w:t xml:space="preserve">Daily </w:t>
            </w:r>
            <w:r w:rsidRPr="004A72E2">
              <w:rPr>
                <w:szCs w:val="22"/>
                <w:highlight w:val="yellow"/>
              </w:rPr>
              <w:t>(Class A)</w:t>
            </w:r>
          </w:p>
          <w:p w14:paraId="083526D0" w14:textId="77777777" w:rsidR="000022FE" w:rsidRPr="00EF0F0F" w:rsidRDefault="000022FE" w:rsidP="00B75758">
            <w:pPr>
              <w:pStyle w:val="Tablecellentry"/>
              <w:keepNext/>
              <w:rPr>
                <w:szCs w:val="22"/>
              </w:rPr>
            </w:pPr>
            <w:r w:rsidRPr="00EF0F0F">
              <w:rPr>
                <w:szCs w:val="22"/>
              </w:rPr>
              <w:t xml:space="preserve">3/Week </w:t>
            </w:r>
            <w:r w:rsidRPr="004A72E2">
              <w:rPr>
                <w:szCs w:val="22"/>
                <w:highlight w:val="yellow"/>
              </w:rPr>
              <w:t>(Class B)</w:t>
            </w:r>
          </w:p>
          <w:p w14:paraId="7A1EB221" w14:textId="77777777" w:rsidR="000022FE" w:rsidRPr="00EF0F0F" w:rsidRDefault="000022FE" w:rsidP="00B75758">
            <w:pPr>
              <w:pStyle w:val="Tablecellentry"/>
              <w:keepNext/>
              <w:rPr>
                <w:szCs w:val="22"/>
              </w:rPr>
            </w:pPr>
            <w:r w:rsidRPr="00EF0F0F">
              <w:rPr>
                <w:szCs w:val="22"/>
              </w:rPr>
              <w:t xml:space="preserve">Weekly </w:t>
            </w:r>
            <w:r w:rsidRPr="004A72E2">
              <w:rPr>
                <w:szCs w:val="22"/>
                <w:highlight w:val="yellow"/>
              </w:rPr>
              <w:t>(Class C)</w:t>
            </w:r>
          </w:p>
        </w:tc>
        <w:tc>
          <w:tcPr>
            <w:tcW w:w="963" w:type="pct"/>
            <w:shd w:val="clear" w:color="auto" w:fill="E5DFEC" w:themeFill="accent4" w:themeFillTint="33"/>
          </w:tcPr>
          <w:p w14:paraId="06A4A184" w14:textId="77777777" w:rsidR="000022FE" w:rsidRPr="00EF0F0F" w:rsidRDefault="000022FE" w:rsidP="00B75758">
            <w:pPr>
              <w:pStyle w:val="Tablecellentry"/>
              <w:keepNext/>
              <w:rPr>
                <w:szCs w:val="22"/>
              </w:rPr>
            </w:pPr>
            <w:r w:rsidRPr="00EF0F0F">
              <w:rPr>
                <w:szCs w:val="22"/>
              </w:rPr>
              <w:t>Grab</w:t>
            </w:r>
            <w:r>
              <w:rPr>
                <w:szCs w:val="22"/>
              </w:rPr>
              <w:t xml:space="preserve"> </w:t>
            </w:r>
            <w:r w:rsidRPr="007F3D7C">
              <w:rPr>
                <w:szCs w:val="22"/>
                <w:highlight w:val="yellow"/>
              </w:rPr>
              <w:t>(see note b.)</w:t>
            </w:r>
          </w:p>
        </w:tc>
        <w:tc>
          <w:tcPr>
            <w:tcW w:w="1055" w:type="pct"/>
            <w:shd w:val="clear" w:color="auto" w:fill="E5DFEC" w:themeFill="accent4" w:themeFillTint="33"/>
          </w:tcPr>
          <w:p w14:paraId="74D4EC70" w14:textId="77777777" w:rsidR="000022FE" w:rsidRPr="00EF0F0F" w:rsidRDefault="000022FE" w:rsidP="00B75758">
            <w:pPr>
              <w:pStyle w:val="Tablecellentry"/>
              <w:keepNext/>
              <w:rPr>
                <w:szCs w:val="22"/>
              </w:rPr>
            </w:pPr>
            <w:r w:rsidRPr="00EF0F0F">
              <w:rPr>
                <w:szCs w:val="22"/>
              </w:rPr>
              <w:t>7-</w:t>
            </w:r>
            <w:r>
              <w:rPr>
                <w:szCs w:val="22"/>
              </w:rPr>
              <w:t>D</w:t>
            </w:r>
            <w:r w:rsidRPr="00EF0F0F">
              <w:rPr>
                <w:szCs w:val="22"/>
              </w:rPr>
              <w:t xml:space="preserve">ay </w:t>
            </w:r>
            <w:r>
              <w:rPr>
                <w:szCs w:val="22"/>
              </w:rPr>
              <w:t>M</w:t>
            </w:r>
            <w:r w:rsidRPr="00EF0F0F">
              <w:rPr>
                <w:szCs w:val="22"/>
              </w:rPr>
              <w:t>edian</w:t>
            </w:r>
          </w:p>
          <w:p w14:paraId="277F7A54" w14:textId="77777777" w:rsidR="000022FE" w:rsidRPr="00EF0F0F" w:rsidRDefault="000022FE" w:rsidP="00B75758">
            <w:pPr>
              <w:pStyle w:val="Tablecellentry"/>
              <w:keepNext/>
              <w:rPr>
                <w:szCs w:val="22"/>
              </w:rPr>
            </w:pPr>
            <w:r w:rsidRPr="000C7554">
              <w:rPr>
                <w:szCs w:val="22"/>
              </w:rPr>
              <w:t>Maximum Single Sample</w:t>
            </w:r>
          </w:p>
        </w:tc>
      </w:tr>
      <w:tr w:rsidR="000022FE" w:rsidRPr="000C7554" w14:paraId="35527EA9" w14:textId="77777777" w:rsidTr="00B75758">
        <w:trPr>
          <w:jc w:val="center"/>
        </w:trPr>
        <w:tc>
          <w:tcPr>
            <w:tcW w:w="911" w:type="pct"/>
            <w:shd w:val="clear" w:color="auto" w:fill="E5DFEC" w:themeFill="accent4" w:themeFillTint="33"/>
          </w:tcPr>
          <w:p w14:paraId="5B69A50C" w14:textId="77777777" w:rsidR="000022FE" w:rsidRPr="00EF0F0F" w:rsidRDefault="000022FE" w:rsidP="00B75758">
            <w:pPr>
              <w:pStyle w:val="Tablecellentry"/>
            </w:pPr>
            <w:r w:rsidRPr="00EF0F0F">
              <w:t>E. coli (51040)</w:t>
            </w:r>
          </w:p>
        </w:tc>
        <w:tc>
          <w:tcPr>
            <w:tcW w:w="578" w:type="pct"/>
            <w:shd w:val="clear" w:color="auto" w:fill="E5DFEC" w:themeFill="accent4" w:themeFillTint="33"/>
          </w:tcPr>
          <w:p w14:paraId="7EED9B3E" w14:textId="77777777" w:rsidR="000022FE" w:rsidRPr="00EF0F0F" w:rsidRDefault="000022FE" w:rsidP="00B75758">
            <w:pPr>
              <w:pStyle w:val="Tablecellentry"/>
              <w:rPr>
                <w:szCs w:val="22"/>
              </w:rPr>
            </w:pPr>
            <w:r w:rsidRPr="00EF0F0F">
              <w:rPr>
                <w:szCs w:val="22"/>
              </w:rPr>
              <w:t>#/100 mL</w:t>
            </w:r>
          </w:p>
        </w:tc>
        <w:tc>
          <w:tcPr>
            <w:tcW w:w="530" w:type="pct"/>
            <w:shd w:val="clear" w:color="auto" w:fill="E5DFEC" w:themeFill="accent4" w:themeFillTint="33"/>
          </w:tcPr>
          <w:p w14:paraId="7C698A36" w14:textId="77777777" w:rsidR="000022FE" w:rsidRPr="00EF0F0F" w:rsidRDefault="000022FE" w:rsidP="00B75758">
            <w:pPr>
              <w:pStyle w:val="Tablecellentry"/>
              <w:rPr>
                <w:szCs w:val="22"/>
              </w:rPr>
            </w:pPr>
          </w:p>
        </w:tc>
        <w:tc>
          <w:tcPr>
            <w:tcW w:w="963" w:type="pct"/>
            <w:shd w:val="clear" w:color="auto" w:fill="E5DFEC" w:themeFill="accent4" w:themeFillTint="33"/>
          </w:tcPr>
          <w:p w14:paraId="77E84102" w14:textId="77777777" w:rsidR="000022FE" w:rsidRPr="00EF0F0F" w:rsidRDefault="000022FE" w:rsidP="00B75758">
            <w:pPr>
              <w:pStyle w:val="Tablecellentry"/>
              <w:rPr>
                <w:szCs w:val="22"/>
              </w:rPr>
            </w:pPr>
            <w:r w:rsidRPr="00EF0F0F">
              <w:rPr>
                <w:szCs w:val="22"/>
              </w:rPr>
              <w:t xml:space="preserve">Weekly </w:t>
            </w:r>
            <w:r w:rsidRPr="004A72E2">
              <w:rPr>
                <w:szCs w:val="22"/>
                <w:highlight w:val="yellow"/>
              </w:rPr>
              <w:t>(Class D)</w:t>
            </w:r>
          </w:p>
        </w:tc>
        <w:tc>
          <w:tcPr>
            <w:tcW w:w="963" w:type="pct"/>
            <w:shd w:val="clear" w:color="auto" w:fill="E5DFEC" w:themeFill="accent4" w:themeFillTint="33"/>
          </w:tcPr>
          <w:p w14:paraId="2412F29F" w14:textId="77777777" w:rsidR="000022FE" w:rsidRPr="00EF0F0F" w:rsidRDefault="000022FE" w:rsidP="00B75758">
            <w:pPr>
              <w:pStyle w:val="Tablecellentry"/>
              <w:rPr>
                <w:szCs w:val="22"/>
              </w:rPr>
            </w:pPr>
            <w:r w:rsidRPr="00EF0F0F">
              <w:rPr>
                <w:szCs w:val="22"/>
              </w:rPr>
              <w:t>Grab</w:t>
            </w:r>
          </w:p>
        </w:tc>
        <w:tc>
          <w:tcPr>
            <w:tcW w:w="1055" w:type="pct"/>
            <w:shd w:val="clear" w:color="auto" w:fill="E5DFEC" w:themeFill="accent4" w:themeFillTint="33"/>
          </w:tcPr>
          <w:p w14:paraId="05F29236" w14:textId="77777777" w:rsidR="000022FE" w:rsidRPr="000C7554" w:rsidRDefault="000022FE" w:rsidP="00B75758">
            <w:pPr>
              <w:pStyle w:val="Tablecellentry"/>
              <w:rPr>
                <w:szCs w:val="22"/>
              </w:rPr>
            </w:pPr>
            <w:r w:rsidRPr="000C7554">
              <w:rPr>
                <w:szCs w:val="22"/>
              </w:rPr>
              <w:t>Monthly Geometric Mean</w:t>
            </w:r>
          </w:p>
          <w:p w14:paraId="45DFC9EE" w14:textId="77777777" w:rsidR="000022FE" w:rsidRPr="00EF0F0F" w:rsidRDefault="000022FE" w:rsidP="00B75758">
            <w:pPr>
              <w:pStyle w:val="Tablecellentry"/>
              <w:rPr>
                <w:szCs w:val="22"/>
              </w:rPr>
            </w:pPr>
            <w:r w:rsidRPr="00EF0F0F">
              <w:rPr>
                <w:szCs w:val="22"/>
              </w:rPr>
              <w:t>Maximum Single Sample</w:t>
            </w:r>
          </w:p>
        </w:tc>
      </w:tr>
      <w:tr w:rsidR="000022FE" w14:paraId="696476DB" w14:textId="77777777" w:rsidTr="00B75758">
        <w:trPr>
          <w:jc w:val="center"/>
        </w:trPr>
        <w:tc>
          <w:tcPr>
            <w:tcW w:w="5000" w:type="pct"/>
            <w:gridSpan w:val="6"/>
            <w:shd w:val="clear" w:color="auto" w:fill="DAEEF3" w:themeFill="accent5" w:themeFillTint="33"/>
          </w:tcPr>
          <w:p w14:paraId="38D1F302" w14:textId="77777777" w:rsidR="000022FE" w:rsidRPr="00EF0F0F" w:rsidRDefault="000022FE" w:rsidP="00B75758">
            <w:pPr>
              <w:pStyle w:val="Tablecellentry"/>
              <w:keepNext/>
              <w:rPr>
                <w:i/>
                <w:szCs w:val="22"/>
                <w:highlight w:val="yellow"/>
              </w:rPr>
            </w:pPr>
            <w:r>
              <w:rPr>
                <w:i/>
                <w:szCs w:val="22"/>
                <w:highlight w:val="yellow"/>
              </w:rPr>
              <w:t>[Only include if land applying]</w:t>
            </w:r>
          </w:p>
        </w:tc>
      </w:tr>
      <w:tr w:rsidR="000022FE" w14:paraId="5A14ABC4" w14:textId="77777777" w:rsidTr="00B75758">
        <w:trPr>
          <w:jc w:val="center"/>
        </w:trPr>
        <w:tc>
          <w:tcPr>
            <w:tcW w:w="911" w:type="pct"/>
            <w:shd w:val="clear" w:color="auto" w:fill="DAEEF3" w:themeFill="accent5" w:themeFillTint="33"/>
          </w:tcPr>
          <w:p w14:paraId="4E309550" w14:textId="77777777" w:rsidR="000022FE" w:rsidRDefault="000022FE" w:rsidP="00B75758">
            <w:pPr>
              <w:pStyle w:val="Tablecellentry"/>
              <w:rPr>
                <w:color w:val="000000" w:themeColor="text1"/>
              </w:rPr>
            </w:pPr>
            <w:r>
              <w:rPr>
                <w:color w:val="000000" w:themeColor="text1"/>
              </w:rPr>
              <w:t>Total</w:t>
            </w:r>
            <w:r w:rsidRPr="00FB1835">
              <w:rPr>
                <w:color w:val="000000" w:themeColor="text1"/>
              </w:rPr>
              <w:t xml:space="preserve"> Kjeldahl, Nitrogen</w:t>
            </w:r>
            <w:r>
              <w:rPr>
                <w:color w:val="000000" w:themeColor="text1"/>
              </w:rPr>
              <w:t xml:space="preserve"> (00625)</w:t>
            </w:r>
          </w:p>
        </w:tc>
        <w:tc>
          <w:tcPr>
            <w:tcW w:w="578" w:type="pct"/>
            <w:shd w:val="clear" w:color="auto" w:fill="DAEEF3" w:themeFill="accent5" w:themeFillTint="33"/>
          </w:tcPr>
          <w:p w14:paraId="38DCEB2A" w14:textId="77777777" w:rsidR="000022FE" w:rsidRDefault="000022FE" w:rsidP="00B75758">
            <w:pPr>
              <w:pStyle w:val="Tablecellentry"/>
              <w:rPr>
                <w:color w:val="000000" w:themeColor="text1"/>
                <w:szCs w:val="22"/>
                <w:highlight w:val="yellow"/>
              </w:rPr>
            </w:pPr>
            <w:r w:rsidRPr="00EF0F0F">
              <w:rPr>
                <w:color w:val="000000" w:themeColor="text1"/>
                <w:szCs w:val="22"/>
              </w:rPr>
              <w:t>mg/L</w:t>
            </w:r>
          </w:p>
        </w:tc>
        <w:tc>
          <w:tcPr>
            <w:tcW w:w="530" w:type="pct"/>
            <w:shd w:val="clear" w:color="auto" w:fill="DAEEF3" w:themeFill="accent5" w:themeFillTint="33"/>
          </w:tcPr>
          <w:p w14:paraId="0E368094" w14:textId="77777777" w:rsidR="000022FE" w:rsidRDefault="000022FE" w:rsidP="00B75758">
            <w:pPr>
              <w:pStyle w:val="Tablecellentry"/>
              <w:rPr>
                <w:color w:val="000000" w:themeColor="text1"/>
                <w:szCs w:val="22"/>
                <w:highlight w:val="yellow"/>
              </w:rPr>
            </w:pPr>
          </w:p>
        </w:tc>
        <w:tc>
          <w:tcPr>
            <w:tcW w:w="963" w:type="pct"/>
            <w:shd w:val="clear" w:color="auto" w:fill="DAEEF3" w:themeFill="accent5" w:themeFillTint="33"/>
          </w:tcPr>
          <w:p w14:paraId="5BEF6AD5" w14:textId="77777777" w:rsidR="000022FE" w:rsidRDefault="000022FE" w:rsidP="00B75758">
            <w:pPr>
              <w:pStyle w:val="Tablecellentry"/>
              <w:rPr>
                <w:color w:val="000000" w:themeColor="text1"/>
              </w:rPr>
            </w:pPr>
            <w:r>
              <w:rPr>
                <w:szCs w:val="22"/>
              </w:rPr>
              <w:t>Quarterly</w:t>
            </w:r>
          </w:p>
        </w:tc>
        <w:tc>
          <w:tcPr>
            <w:tcW w:w="963" w:type="pct"/>
            <w:shd w:val="clear" w:color="auto" w:fill="DAEEF3" w:themeFill="accent5" w:themeFillTint="33"/>
          </w:tcPr>
          <w:p w14:paraId="0AE248A5" w14:textId="77777777" w:rsidR="000022FE" w:rsidRDefault="000022FE" w:rsidP="00B75758">
            <w:pPr>
              <w:pStyle w:val="Tablecellentry"/>
              <w:rPr>
                <w:color w:val="000000" w:themeColor="text1"/>
              </w:rPr>
            </w:pPr>
            <w:r>
              <w:rPr>
                <w:szCs w:val="22"/>
              </w:rPr>
              <w:t>Grab</w:t>
            </w:r>
          </w:p>
        </w:tc>
        <w:tc>
          <w:tcPr>
            <w:tcW w:w="1055" w:type="pct"/>
            <w:shd w:val="clear" w:color="auto" w:fill="DAEEF3" w:themeFill="accent5" w:themeFillTint="33"/>
          </w:tcPr>
          <w:p w14:paraId="26099E8F" w14:textId="77777777" w:rsidR="000022FE" w:rsidRPr="001F4950" w:rsidRDefault="000022FE" w:rsidP="00B75758">
            <w:pPr>
              <w:pStyle w:val="Tablecellentry"/>
              <w:rPr>
                <w:color w:val="000000" w:themeColor="text1"/>
                <w:szCs w:val="22"/>
              </w:rPr>
            </w:pPr>
            <w:r>
              <w:rPr>
                <w:color w:val="000000" w:themeColor="text1"/>
                <w:szCs w:val="22"/>
              </w:rPr>
              <w:t>Value</w:t>
            </w:r>
          </w:p>
        </w:tc>
      </w:tr>
      <w:tr w:rsidR="000022FE" w14:paraId="739C880D" w14:textId="77777777" w:rsidTr="00B75758">
        <w:trPr>
          <w:jc w:val="center"/>
        </w:trPr>
        <w:tc>
          <w:tcPr>
            <w:tcW w:w="911" w:type="pct"/>
            <w:shd w:val="clear" w:color="auto" w:fill="DAEEF3" w:themeFill="accent5" w:themeFillTint="33"/>
          </w:tcPr>
          <w:p w14:paraId="660E538B" w14:textId="77777777" w:rsidR="000022FE" w:rsidRDefault="000022FE" w:rsidP="00B75758">
            <w:pPr>
              <w:pStyle w:val="Tablecellentry"/>
              <w:rPr>
                <w:color w:val="000000" w:themeColor="text1"/>
              </w:rPr>
            </w:pPr>
            <w:r w:rsidRPr="00FB1835">
              <w:rPr>
                <w:color w:val="000000" w:themeColor="text1"/>
              </w:rPr>
              <w:t xml:space="preserve">Nitrite + Nitrate </w:t>
            </w:r>
            <w:r>
              <w:rPr>
                <w:color w:val="000000" w:themeColor="text1"/>
              </w:rPr>
              <w:t>(NO</w:t>
            </w:r>
            <w:r w:rsidRPr="00EF0F0F">
              <w:rPr>
                <w:color w:val="000000" w:themeColor="text1"/>
                <w:vertAlign w:val="subscript"/>
              </w:rPr>
              <w:t>2</w:t>
            </w:r>
            <w:r>
              <w:rPr>
                <w:color w:val="000000" w:themeColor="text1"/>
              </w:rPr>
              <w:t>+NO</w:t>
            </w:r>
            <w:r w:rsidRPr="00EF0F0F">
              <w:rPr>
                <w:color w:val="000000" w:themeColor="text1"/>
                <w:vertAlign w:val="subscript"/>
              </w:rPr>
              <w:t>3</w:t>
            </w:r>
            <w:r>
              <w:rPr>
                <w:color w:val="000000" w:themeColor="text1"/>
              </w:rPr>
              <w:t>) (00630)</w:t>
            </w:r>
          </w:p>
        </w:tc>
        <w:tc>
          <w:tcPr>
            <w:tcW w:w="578" w:type="pct"/>
            <w:shd w:val="clear" w:color="auto" w:fill="DAEEF3" w:themeFill="accent5" w:themeFillTint="33"/>
          </w:tcPr>
          <w:p w14:paraId="4EA7F76D" w14:textId="77777777" w:rsidR="000022FE" w:rsidRDefault="000022FE" w:rsidP="00B75758">
            <w:pPr>
              <w:pStyle w:val="Tablecellentry"/>
              <w:rPr>
                <w:color w:val="000000" w:themeColor="text1"/>
                <w:szCs w:val="22"/>
                <w:highlight w:val="yellow"/>
              </w:rPr>
            </w:pPr>
            <w:r w:rsidRPr="00295D22">
              <w:rPr>
                <w:color w:val="000000" w:themeColor="text1"/>
                <w:szCs w:val="22"/>
              </w:rPr>
              <w:t>mg/L</w:t>
            </w:r>
          </w:p>
        </w:tc>
        <w:tc>
          <w:tcPr>
            <w:tcW w:w="530" w:type="pct"/>
            <w:shd w:val="clear" w:color="auto" w:fill="DAEEF3" w:themeFill="accent5" w:themeFillTint="33"/>
          </w:tcPr>
          <w:p w14:paraId="1CCBFB13" w14:textId="77777777" w:rsidR="000022FE" w:rsidRDefault="000022FE" w:rsidP="00B75758">
            <w:pPr>
              <w:pStyle w:val="Tablecellentry"/>
              <w:rPr>
                <w:color w:val="000000" w:themeColor="text1"/>
                <w:szCs w:val="22"/>
                <w:highlight w:val="yellow"/>
              </w:rPr>
            </w:pPr>
          </w:p>
        </w:tc>
        <w:tc>
          <w:tcPr>
            <w:tcW w:w="963" w:type="pct"/>
            <w:shd w:val="clear" w:color="auto" w:fill="DAEEF3" w:themeFill="accent5" w:themeFillTint="33"/>
          </w:tcPr>
          <w:p w14:paraId="586BBFA6" w14:textId="77777777" w:rsidR="000022FE" w:rsidRDefault="000022FE" w:rsidP="00B75758">
            <w:pPr>
              <w:pStyle w:val="Tablecellentry"/>
              <w:rPr>
                <w:color w:val="000000" w:themeColor="text1"/>
              </w:rPr>
            </w:pPr>
            <w:r>
              <w:rPr>
                <w:szCs w:val="22"/>
              </w:rPr>
              <w:t>Quarterly</w:t>
            </w:r>
          </w:p>
        </w:tc>
        <w:tc>
          <w:tcPr>
            <w:tcW w:w="963" w:type="pct"/>
            <w:shd w:val="clear" w:color="auto" w:fill="DAEEF3" w:themeFill="accent5" w:themeFillTint="33"/>
          </w:tcPr>
          <w:p w14:paraId="38A4228A" w14:textId="77777777" w:rsidR="000022FE" w:rsidRDefault="000022FE" w:rsidP="00B75758">
            <w:pPr>
              <w:pStyle w:val="Tablecellentry"/>
              <w:rPr>
                <w:color w:val="000000" w:themeColor="text1"/>
              </w:rPr>
            </w:pPr>
            <w:r>
              <w:rPr>
                <w:szCs w:val="22"/>
              </w:rPr>
              <w:t>Grab</w:t>
            </w:r>
          </w:p>
        </w:tc>
        <w:tc>
          <w:tcPr>
            <w:tcW w:w="1055" w:type="pct"/>
            <w:shd w:val="clear" w:color="auto" w:fill="DAEEF3" w:themeFill="accent5" w:themeFillTint="33"/>
          </w:tcPr>
          <w:p w14:paraId="0BCDDCCE" w14:textId="77777777" w:rsidR="000022FE" w:rsidRPr="001F4950" w:rsidRDefault="000022FE" w:rsidP="00B75758">
            <w:pPr>
              <w:pStyle w:val="Tablecellentry"/>
              <w:rPr>
                <w:color w:val="000000" w:themeColor="text1"/>
                <w:szCs w:val="22"/>
              </w:rPr>
            </w:pPr>
            <w:r>
              <w:rPr>
                <w:color w:val="000000" w:themeColor="text1"/>
                <w:szCs w:val="22"/>
              </w:rPr>
              <w:t>Value</w:t>
            </w:r>
          </w:p>
        </w:tc>
      </w:tr>
      <w:tr w:rsidR="000022FE" w14:paraId="3D4FAA61" w14:textId="77777777" w:rsidTr="00B75758">
        <w:trPr>
          <w:jc w:val="center"/>
        </w:trPr>
        <w:tc>
          <w:tcPr>
            <w:tcW w:w="911" w:type="pct"/>
            <w:shd w:val="clear" w:color="auto" w:fill="DAEEF3" w:themeFill="accent5" w:themeFillTint="33"/>
          </w:tcPr>
          <w:p w14:paraId="571C43EC" w14:textId="77777777" w:rsidR="000022FE" w:rsidRDefault="000022FE" w:rsidP="00B75758">
            <w:pPr>
              <w:pStyle w:val="Tablecellentry"/>
              <w:rPr>
                <w:color w:val="000000" w:themeColor="text1"/>
              </w:rPr>
            </w:pPr>
            <w:r>
              <w:rPr>
                <w:color w:val="000000" w:themeColor="text1"/>
              </w:rPr>
              <w:lastRenderedPageBreak/>
              <w:t>Total Ammonia [as N] (00610)</w:t>
            </w:r>
          </w:p>
        </w:tc>
        <w:tc>
          <w:tcPr>
            <w:tcW w:w="578" w:type="pct"/>
            <w:shd w:val="clear" w:color="auto" w:fill="DAEEF3" w:themeFill="accent5" w:themeFillTint="33"/>
          </w:tcPr>
          <w:p w14:paraId="72668F78" w14:textId="77777777" w:rsidR="000022FE" w:rsidRDefault="000022FE" w:rsidP="00B75758">
            <w:pPr>
              <w:pStyle w:val="Tablecellentry"/>
              <w:rPr>
                <w:color w:val="000000" w:themeColor="text1"/>
                <w:szCs w:val="22"/>
                <w:highlight w:val="yellow"/>
              </w:rPr>
            </w:pPr>
            <w:r w:rsidRPr="00295D22">
              <w:rPr>
                <w:color w:val="000000" w:themeColor="text1"/>
                <w:szCs w:val="22"/>
              </w:rPr>
              <w:t>mg/L</w:t>
            </w:r>
          </w:p>
        </w:tc>
        <w:tc>
          <w:tcPr>
            <w:tcW w:w="530" w:type="pct"/>
            <w:shd w:val="clear" w:color="auto" w:fill="DAEEF3" w:themeFill="accent5" w:themeFillTint="33"/>
          </w:tcPr>
          <w:p w14:paraId="639AED85" w14:textId="77777777" w:rsidR="000022FE" w:rsidRDefault="000022FE" w:rsidP="00B75758">
            <w:pPr>
              <w:pStyle w:val="Tablecellentry"/>
              <w:rPr>
                <w:color w:val="000000" w:themeColor="text1"/>
                <w:szCs w:val="22"/>
                <w:highlight w:val="yellow"/>
              </w:rPr>
            </w:pPr>
          </w:p>
        </w:tc>
        <w:tc>
          <w:tcPr>
            <w:tcW w:w="963" w:type="pct"/>
            <w:shd w:val="clear" w:color="auto" w:fill="DAEEF3" w:themeFill="accent5" w:themeFillTint="33"/>
          </w:tcPr>
          <w:p w14:paraId="4996FC21" w14:textId="77777777" w:rsidR="000022FE" w:rsidRDefault="000022FE" w:rsidP="00B75758">
            <w:pPr>
              <w:pStyle w:val="Tablecellentry"/>
              <w:rPr>
                <w:color w:val="000000" w:themeColor="text1"/>
              </w:rPr>
            </w:pPr>
            <w:r>
              <w:rPr>
                <w:szCs w:val="22"/>
              </w:rPr>
              <w:t>Quarterly</w:t>
            </w:r>
          </w:p>
        </w:tc>
        <w:tc>
          <w:tcPr>
            <w:tcW w:w="963" w:type="pct"/>
            <w:shd w:val="clear" w:color="auto" w:fill="DAEEF3" w:themeFill="accent5" w:themeFillTint="33"/>
          </w:tcPr>
          <w:p w14:paraId="40535EA5" w14:textId="77777777" w:rsidR="000022FE" w:rsidRDefault="000022FE" w:rsidP="00B75758">
            <w:pPr>
              <w:pStyle w:val="Tablecellentry"/>
              <w:rPr>
                <w:color w:val="000000" w:themeColor="text1"/>
              </w:rPr>
            </w:pPr>
            <w:r>
              <w:rPr>
                <w:szCs w:val="22"/>
              </w:rPr>
              <w:t>Grab</w:t>
            </w:r>
          </w:p>
        </w:tc>
        <w:tc>
          <w:tcPr>
            <w:tcW w:w="1055" w:type="pct"/>
            <w:shd w:val="clear" w:color="auto" w:fill="DAEEF3" w:themeFill="accent5" w:themeFillTint="33"/>
          </w:tcPr>
          <w:p w14:paraId="5962C5EB" w14:textId="77777777" w:rsidR="000022FE" w:rsidRPr="00CD3BCB" w:rsidRDefault="000022FE" w:rsidP="00B75758">
            <w:pPr>
              <w:pStyle w:val="Tablecellentry"/>
              <w:rPr>
                <w:color w:val="000000" w:themeColor="text1"/>
                <w:szCs w:val="22"/>
              </w:rPr>
            </w:pPr>
            <w:r>
              <w:rPr>
                <w:color w:val="000000" w:themeColor="text1"/>
                <w:szCs w:val="22"/>
              </w:rPr>
              <w:t>Value</w:t>
            </w:r>
          </w:p>
        </w:tc>
      </w:tr>
      <w:tr w:rsidR="000022FE" w14:paraId="2B36A653" w14:textId="77777777" w:rsidTr="00B75758">
        <w:trPr>
          <w:jc w:val="center"/>
        </w:trPr>
        <w:tc>
          <w:tcPr>
            <w:tcW w:w="911" w:type="pct"/>
            <w:shd w:val="clear" w:color="auto" w:fill="DAEEF3" w:themeFill="accent5" w:themeFillTint="33"/>
          </w:tcPr>
          <w:p w14:paraId="34481532" w14:textId="77777777" w:rsidR="000022FE" w:rsidRDefault="000022FE" w:rsidP="00B75758">
            <w:pPr>
              <w:pStyle w:val="Tablecellentry"/>
              <w:rPr>
                <w:szCs w:val="22"/>
              </w:rPr>
            </w:pPr>
            <w:r>
              <w:rPr>
                <w:szCs w:val="22"/>
              </w:rPr>
              <w:t>Total Phosphorus (</w:t>
            </w:r>
            <w:r w:rsidRPr="00FB1835">
              <w:rPr>
                <w:szCs w:val="22"/>
              </w:rPr>
              <w:t>00665</w:t>
            </w:r>
            <w:r>
              <w:rPr>
                <w:szCs w:val="22"/>
              </w:rPr>
              <w:t>)</w:t>
            </w:r>
          </w:p>
        </w:tc>
        <w:tc>
          <w:tcPr>
            <w:tcW w:w="578" w:type="pct"/>
            <w:shd w:val="clear" w:color="auto" w:fill="DAEEF3" w:themeFill="accent5" w:themeFillTint="33"/>
          </w:tcPr>
          <w:p w14:paraId="4C61DD5B" w14:textId="77777777" w:rsidR="000022FE" w:rsidRDefault="000022FE" w:rsidP="00B75758">
            <w:pPr>
              <w:pStyle w:val="Tablecellentry"/>
              <w:rPr>
                <w:szCs w:val="22"/>
              </w:rPr>
            </w:pPr>
            <w:r>
              <w:rPr>
                <w:szCs w:val="22"/>
              </w:rPr>
              <w:t>mg/L</w:t>
            </w:r>
          </w:p>
        </w:tc>
        <w:tc>
          <w:tcPr>
            <w:tcW w:w="530" w:type="pct"/>
            <w:shd w:val="clear" w:color="auto" w:fill="DAEEF3" w:themeFill="accent5" w:themeFillTint="33"/>
          </w:tcPr>
          <w:p w14:paraId="6175BCC1" w14:textId="77777777" w:rsidR="000022FE" w:rsidRDefault="000022FE" w:rsidP="00B75758">
            <w:pPr>
              <w:pStyle w:val="Tablecellentry"/>
              <w:rPr>
                <w:szCs w:val="22"/>
              </w:rPr>
            </w:pPr>
          </w:p>
        </w:tc>
        <w:tc>
          <w:tcPr>
            <w:tcW w:w="963" w:type="pct"/>
            <w:shd w:val="clear" w:color="auto" w:fill="DAEEF3" w:themeFill="accent5" w:themeFillTint="33"/>
          </w:tcPr>
          <w:p w14:paraId="7CD72A00" w14:textId="77777777" w:rsidR="000022FE" w:rsidRDefault="000022FE" w:rsidP="00B75758">
            <w:pPr>
              <w:pStyle w:val="Tablecellentry"/>
              <w:rPr>
                <w:szCs w:val="22"/>
              </w:rPr>
            </w:pPr>
            <w:r>
              <w:rPr>
                <w:szCs w:val="22"/>
              </w:rPr>
              <w:t>Quarterly</w:t>
            </w:r>
          </w:p>
        </w:tc>
        <w:tc>
          <w:tcPr>
            <w:tcW w:w="963" w:type="pct"/>
            <w:shd w:val="clear" w:color="auto" w:fill="DAEEF3" w:themeFill="accent5" w:themeFillTint="33"/>
          </w:tcPr>
          <w:p w14:paraId="657345CC" w14:textId="77777777" w:rsidR="000022FE" w:rsidRDefault="000022FE" w:rsidP="00B75758">
            <w:pPr>
              <w:pStyle w:val="Tablecellentry"/>
              <w:rPr>
                <w:szCs w:val="22"/>
              </w:rPr>
            </w:pPr>
            <w:r>
              <w:rPr>
                <w:szCs w:val="22"/>
              </w:rPr>
              <w:t>Grab</w:t>
            </w:r>
          </w:p>
        </w:tc>
        <w:tc>
          <w:tcPr>
            <w:tcW w:w="1055" w:type="pct"/>
            <w:shd w:val="clear" w:color="auto" w:fill="DAEEF3" w:themeFill="accent5" w:themeFillTint="33"/>
          </w:tcPr>
          <w:p w14:paraId="1249906F" w14:textId="77777777" w:rsidR="000022FE" w:rsidRDefault="000022FE" w:rsidP="00B75758">
            <w:pPr>
              <w:pStyle w:val="Tablecellentry"/>
              <w:rPr>
                <w:szCs w:val="22"/>
              </w:rPr>
            </w:pPr>
            <w:r>
              <w:rPr>
                <w:szCs w:val="22"/>
              </w:rPr>
              <w:t>Value</w:t>
            </w:r>
          </w:p>
        </w:tc>
      </w:tr>
      <w:tr w:rsidR="000022FE" w14:paraId="0B86A48F" w14:textId="77777777" w:rsidTr="00B75758">
        <w:trPr>
          <w:jc w:val="center"/>
        </w:trPr>
        <w:tc>
          <w:tcPr>
            <w:tcW w:w="911" w:type="pct"/>
            <w:shd w:val="clear" w:color="auto" w:fill="DAEEF3" w:themeFill="accent5" w:themeFillTint="33"/>
          </w:tcPr>
          <w:p w14:paraId="6A979A3D" w14:textId="77777777" w:rsidR="000022FE" w:rsidRDefault="000022FE" w:rsidP="00B75758">
            <w:pPr>
              <w:pStyle w:val="Tablecellentry"/>
              <w:rPr>
                <w:color w:val="000000" w:themeColor="text1"/>
                <w:szCs w:val="22"/>
                <w:highlight w:val="yellow"/>
              </w:rPr>
            </w:pPr>
            <w:r>
              <w:rPr>
                <w:color w:val="000000" w:themeColor="text1"/>
              </w:rPr>
              <w:t>Nitrogen Loading Rate</w:t>
            </w:r>
          </w:p>
        </w:tc>
        <w:tc>
          <w:tcPr>
            <w:tcW w:w="578" w:type="pct"/>
            <w:shd w:val="clear" w:color="auto" w:fill="DAEEF3" w:themeFill="accent5" w:themeFillTint="33"/>
          </w:tcPr>
          <w:p w14:paraId="5504F911" w14:textId="77777777" w:rsidR="000022FE" w:rsidRDefault="000022FE" w:rsidP="00B75758">
            <w:pPr>
              <w:pStyle w:val="Tablecellentry"/>
              <w:rPr>
                <w:color w:val="000000" w:themeColor="text1"/>
                <w:szCs w:val="22"/>
                <w:highlight w:val="yellow"/>
              </w:rPr>
            </w:pPr>
            <w:r>
              <w:rPr>
                <w:color w:val="000000" w:themeColor="text1"/>
              </w:rPr>
              <w:t>lb/acre-year</w:t>
            </w:r>
          </w:p>
        </w:tc>
        <w:tc>
          <w:tcPr>
            <w:tcW w:w="530" w:type="pct"/>
            <w:shd w:val="clear" w:color="auto" w:fill="DAEEF3" w:themeFill="accent5" w:themeFillTint="33"/>
          </w:tcPr>
          <w:p w14:paraId="3AD3D206" w14:textId="77777777" w:rsidR="000022FE" w:rsidRDefault="000022FE" w:rsidP="00B75758">
            <w:pPr>
              <w:pStyle w:val="Tablecellentry"/>
              <w:rPr>
                <w:color w:val="000000" w:themeColor="text1"/>
                <w:szCs w:val="22"/>
                <w:highlight w:val="yellow"/>
              </w:rPr>
            </w:pPr>
          </w:p>
        </w:tc>
        <w:tc>
          <w:tcPr>
            <w:tcW w:w="963" w:type="pct"/>
            <w:shd w:val="clear" w:color="auto" w:fill="DAEEF3" w:themeFill="accent5" w:themeFillTint="33"/>
          </w:tcPr>
          <w:p w14:paraId="6B2D09A4" w14:textId="77777777" w:rsidR="000022FE" w:rsidRDefault="000022FE" w:rsidP="00B75758">
            <w:pPr>
              <w:pStyle w:val="Tablecellentry"/>
              <w:rPr>
                <w:color w:val="000000" w:themeColor="text1"/>
                <w:szCs w:val="22"/>
                <w:highlight w:val="yellow"/>
              </w:rPr>
            </w:pPr>
            <w:r>
              <w:rPr>
                <w:color w:val="000000" w:themeColor="text1"/>
              </w:rPr>
              <w:t>Annually</w:t>
            </w:r>
          </w:p>
        </w:tc>
        <w:tc>
          <w:tcPr>
            <w:tcW w:w="963" w:type="pct"/>
            <w:shd w:val="clear" w:color="auto" w:fill="DAEEF3" w:themeFill="accent5" w:themeFillTint="33"/>
          </w:tcPr>
          <w:p w14:paraId="39D7D423" w14:textId="77777777" w:rsidR="000022FE" w:rsidRDefault="000022FE" w:rsidP="00B75758">
            <w:pPr>
              <w:pStyle w:val="Tablecellentry"/>
              <w:rPr>
                <w:color w:val="000000" w:themeColor="text1"/>
                <w:szCs w:val="22"/>
                <w:highlight w:val="yellow"/>
              </w:rPr>
            </w:pPr>
            <w:r>
              <w:rPr>
                <w:color w:val="000000" w:themeColor="text1"/>
              </w:rPr>
              <w:t>Calculate</w:t>
            </w:r>
          </w:p>
        </w:tc>
        <w:tc>
          <w:tcPr>
            <w:tcW w:w="1055" w:type="pct"/>
            <w:shd w:val="clear" w:color="auto" w:fill="DAEEF3" w:themeFill="accent5" w:themeFillTint="33"/>
          </w:tcPr>
          <w:p w14:paraId="27F20A6C" w14:textId="77777777" w:rsidR="000022FE" w:rsidRDefault="000022FE" w:rsidP="00B75758">
            <w:pPr>
              <w:pStyle w:val="Tablecellentry"/>
              <w:rPr>
                <w:color w:val="000000" w:themeColor="text1"/>
                <w:szCs w:val="22"/>
                <w:highlight w:val="yellow"/>
              </w:rPr>
            </w:pPr>
            <w:r>
              <w:rPr>
                <w:color w:val="000000" w:themeColor="text1"/>
                <w:szCs w:val="22"/>
              </w:rPr>
              <w:t>Value for each field</w:t>
            </w:r>
          </w:p>
        </w:tc>
      </w:tr>
      <w:tr w:rsidR="000022FE" w14:paraId="2B516D1C" w14:textId="77777777" w:rsidTr="00B75758">
        <w:trPr>
          <w:jc w:val="center"/>
        </w:trPr>
        <w:tc>
          <w:tcPr>
            <w:tcW w:w="5000" w:type="pct"/>
            <w:gridSpan w:val="6"/>
          </w:tcPr>
          <w:p w14:paraId="4763B4D3" w14:textId="77777777" w:rsidR="000022FE" w:rsidRDefault="000022FE" w:rsidP="00B75758">
            <w:pPr>
              <w:pStyle w:val="Tablecellentry"/>
              <w:rPr>
                <w:szCs w:val="22"/>
              </w:rPr>
            </w:pPr>
            <w:r>
              <w:rPr>
                <w:szCs w:val="22"/>
              </w:rPr>
              <w:t>Note:</w:t>
            </w:r>
          </w:p>
          <w:p w14:paraId="571CE94E" w14:textId="77777777" w:rsidR="000022FE" w:rsidRDefault="000022FE" w:rsidP="000022FE">
            <w:pPr>
              <w:pStyle w:val="Tablecellentry"/>
              <w:numPr>
                <w:ilvl w:val="1"/>
                <w:numId w:val="29"/>
              </w:numPr>
              <w:ind w:left="360" w:hanging="360"/>
              <w:rPr>
                <w:szCs w:val="22"/>
              </w:rPr>
            </w:pPr>
            <w:r>
              <w:rPr>
                <w:szCs w:val="22"/>
              </w:rPr>
              <w:t xml:space="preserve">All data collected should be included in the Recycled Water Annual Report in addition to monthly and quarterly reporting as indicated. </w:t>
            </w:r>
          </w:p>
          <w:p w14:paraId="0B2F2956" w14:textId="77777777" w:rsidR="000022FE" w:rsidRDefault="000022FE" w:rsidP="000022FE">
            <w:pPr>
              <w:pStyle w:val="Tablecellentry"/>
              <w:numPr>
                <w:ilvl w:val="1"/>
                <w:numId w:val="29"/>
              </w:numPr>
              <w:ind w:left="360" w:hanging="360"/>
              <w:rPr>
                <w:szCs w:val="22"/>
              </w:rPr>
            </w:pPr>
            <w:r w:rsidRPr="007F3D7C">
              <w:rPr>
                <w:szCs w:val="22"/>
                <w:highlight w:val="yellow"/>
              </w:rPr>
              <w:t>[</w:t>
            </w:r>
            <w:r w:rsidRPr="007F3D7C">
              <w:rPr>
                <w:i/>
                <w:iCs/>
                <w:szCs w:val="22"/>
                <w:highlight w:val="yellow"/>
              </w:rPr>
              <w:t>only include for Class A, B or C water</w:t>
            </w:r>
            <w:r w:rsidRPr="007F3D7C">
              <w:rPr>
                <w:szCs w:val="22"/>
                <w:highlight w:val="yellow"/>
              </w:rPr>
              <w:t>]</w:t>
            </w:r>
            <w:r>
              <w:rPr>
                <w:szCs w:val="22"/>
              </w:rPr>
              <w:t xml:space="preserve"> </w:t>
            </w:r>
            <w:r w:rsidRPr="007F3D7C">
              <w:rPr>
                <w:szCs w:val="22"/>
              </w:rPr>
              <w:t>Calculations of the median total coliform levels in Classes A – C are based on the results of the last seven days that analyses have been completed.</w:t>
            </w:r>
          </w:p>
        </w:tc>
      </w:tr>
    </w:tbl>
    <w:p w14:paraId="38635712" w14:textId="77777777" w:rsidR="003C5DA2" w:rsidRDefault="00073356" w:rsidP="00A0366F">
      <w:pPr>
        <w:pStyle w:val="PermitHanging1TOC"/>
      </w:pPr>
      <w:bookmarkStart w:id="125" w:name="_Toc378605454"/>
      <w:bookmarkStart w:id="126" w:name="_Toc154576924"/>
      <w:bookmarkEnd w:id="122"/>
      <w:bookmarkEnd w:id="123"/>
      <w:r w:rsidRPr="00074D1C">
        <w:t>Biosolids Monitoring Requirements</w:t>
      </w:r>
      <w:bookmarkEnd w:id="125"/>
      <w:bookmarkEnd w:id="126"/>
    </w:p>
    <w:p w14:paraId="7BB5C37E" w14:textId="348F810F" w:rsidR="00233394" w:rsidRDefault="00073356" w:rsidP="004325BE">
      <w:pPr>
        <w:pStyle w:val="PermitHanging1-text"/>
      </w:pPr>
      <w:r>
        <w:t xml:space="preserve">The permittee must monitor biosolids land applied or produced for sale or distribution as listed below. The samples must be representative of the quality and quantity of biosolids generated and undergo the same treatment process used to prepare the biosolids. </w:t>
      </w:r>
      <w:r w:rsidR="0004059F">
        <w:t>Results must be rep</w:t>
      </w:r>
      <w:r w:rsidR="0030115F">
        <w:t>orted</w:t>
      </w:r>
      <w:r w:rsidR="0004059F">
        <w:t xml:space="preserve"> as required in the biosolids management plan described in Schedule D. </w:t>
      </w:r>
    </w:p>
    <w:p w14:paraId="49EB0EBE" w14:textId="77777777" w:rsidR="008F4D0A" w:rsidRDefault="008F4D0A" w:rsidP="004325BE">
      <w:pPr>
        <w:pStyle w:val="PermitHanging1-text"/>
      </w:pPr>
    </w:p>
    <w:p w14:paraId="0719C27F" w14:textId="61DA0F72" w:rsidR="00233394" w:rsidRDefault="00073356" w:rsidP="00E546A5">
      <w:pPr>
        <w:pStyle w:val="Caption"/>
        <w:keepNext/>
        <w:keepLines/>
        <w:spacing w:after="120"/>
      </w:pPr>
      <w:bookmarkStart w:id="127" w:name="_Toc378775962"/>
      <w:bookmarkStart w:id="128" w:name="_Ref325112723"/>
      <w:bookmarkStart w:id="129" w:name="_Ref324856323"/>
      <w:bookmarkStart w:id="130" w:name="_Toc325148552"/>
      <w:bookmarkStart w:id="131" w:name="_Toc154576981"/>
      <w:r>
        <w:t>T</w:t>
      </w:r>
      <w:r w:rsidRPr="00C26470">
        <w:rPr>
          <w:highlight w:val="yellow"/>
        </w:rPr>
        <w:t xml:space="preserve">able </w:t>
      </w:r>
      <w:r w:rsidR="008632B3" w:rsidRPr="00C26470">
        <w:rPr>
          <w:highlight w:val="yellow"/>
        </w:rPr>
        <w:t>B?</w:t>
      </w:r>
      <w:r>
        <w:t>: Biosolids Monitoring</w:t>
      </w:r>
      <w:bookmarkEnd w:id="127"/>
      <w:bookmarkEnd w:id="131"/>
      <w:r>
        <w:t xml:space="preserve"> </w:t>
      </w:r>
      <w:bookmarkEnd w:id="128"/>
      <w:bookmarkEnd w:id="129"/>
      <w:bookmarkEnd w:id="130"/>
    </w:p>
    <w:p w14:paraId="02473039" w14:textId="0D7451CE" w:rsidR="00233394" w:rsidRDefault="00073356" w:rsidP="00EA1401">
      <w:pPr>
        <w:pStyle w:val="PermitNormal"/>
        <w:keepNext/>
        <w:keepLines/>
        <w:ind w:left="720"/>
      </w:pPr>
      <w:r>
        <w:rPr>
          <w:highlight w:val="yellow"/>
        </w:rPr>
        <w:t>[Note: the language in the following table has been written so that it requires no modification by the permit writer.</w:t>
      </w:r>
      <w:r w:rsidR="007C461A">
        <w:rPr>
          <w:highlight w:val="yellow"/>
        </w:rPr>
        <w:t xml:space="preserve"> </w:t>
      </w:r>
      <w:r>
        <w:rPr>
          <w:highlight w:val="yellow"/>
        </w:rPr>
        <w:t xml:space="preserve">It also captures the situation where a facility’s monitoring may change on a yearly basis, depending on the quantity of biosolids produced, and </w:t>
      </w:r>
      <w:r w:rsidR="00184F4B">
        <w:rPr>
          <w:highlight w:val="yellow"/>
        </w:rPr>
        <w:t>ensures</w:t>
      </w:r>
      <w:r>
        <w:rPr>
          <w:highlight w:val="yellow"/>
        </w:rPr>
        <w:t xml:space="preserve"> that a facility isn’t required to monitor more or less frequently than required by rule or federal regulation.]</w:t>
      </w:r>
      <w:r w:rsidR="007C461A">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09"/>
        <w:gridCol w:w="4118"/>
        <w:gridCol w:w="2161"/>
      </w:tblGrid>
      <w:tr w:rsidR="00233394" w14:paraId="035EED4F" w14:textId="77777777" w:rsidTr="000D341F">
        <w:trPr>
          <w:cantSplit/>
          <w:trHeight w:val="432"/>
          <w:tblHeader/>
          <w:jc w:val="center"/>
        </w:trPr>
        <w:tc>
          <w:tcPr>
            <w:tcW w:w="1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A306" w14:textId="77777777" w:rsidR="00233394" w:rsidRPr="003C5DA2" w:rsidRDefault="00073356" w:rsidP="003C5DA2">
            <w:pPr>
              <w:keepNext/>
              <w:keepLines/>
              <w:spacing w:before="120" w:after="120"/>
              <w:jc w:val="center"/>
              <w:rPr>
                <w:rFonts w:ascii="Arial" w:hAnsi="Arial" w:cs="Arial"/>
                <w:b/>
                <w:szCs w:val="22"/>
              </w:rPr>
            </w:pPr>
            <w:r w:rsidRPr="003C5DA2">
              <w:rPr>
                <w:rFonts w:ascii="Arial" w:hAnsi="Arial" w:cs="Arial"/>
                <w:b/>
                <w:szCs w:val="22"/>
              </w:rPr>
              <w:t>Item or Parameter</w:t>
            </w:r>
          </w:p>
        </w:tc>
        <w:tc>
          <w:tcPr>
            <w:tcW w:w="2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7C605" w14:textId="77777777" w:rsidR="00233394" w:rsidRPr="003C5DA2" w:rsidRDefault="00073356" w:rsidP="003C5DA2">
            <w:pPr>
              <w:keepNext/>
              <w:keepLines/>
              <w:spacing w:before="120" w:after="120"/>
              <w:jc w:val="center"/>
              <w:rPr>
                <w:rFonts w:ascii="Arial" w:hAnsi="Arial" w:cs="Arial"/>
                <w:b/>
                <w:szCs w:val="22"/>
              </w:rPr>
            </w:pPr>
            <w:r w:rsidRPr="003C5DA2">
              <w:rPr>
                <w:rFonts w:ascii="Arial" w:hAnsi="Arial" w:cs="Arial"/>
                <w:b/>
                <w:szCs w:val="22"/>
              </w:rPr>
              <w:t>Minimum Frequency</w:t>
            </w:r>
          </w:p>
        </w:tc>
        <w:tc>
          <w:tcPr>
            <w:tcW w:w="10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47811" w14:textId="77777777" w:rsidR="00233394" w:rsidRPr="003C5DA2" w:rsidRDefault="00073356" w:rsidP="003C5DA2">
            <w:pPr>
              <w:keepNext/>
              <w:keepLines/>
              <w:spacing w:before="120" w:after="120"/>
              <w:jc w:val="center"/>
              <w:rPr>
                <w:rFonts w:ascii="Arial" w:hAnsi="Arial" w:cs="Arial"/>
                <w:b/>
                <w:szCs w:val="22"/>
              </w:rPr>
            </w:pPr>
            <w:r w:rsidRPr="003C5DA2">
              <w:rPr>
                <w:rFonts w:ascii="Arial" w:hAnsi="Arial" w:cs="Arial"/>
                <w:b/>
                <w:szCs w:val="22"/>
              </w:rPr>
              <w:t>Sample Type</w:t>
            </w:r>
          </w:p>
        </w:tc>
      </w:tr>
      <w:tr w:rsidR="00233394" w14:paraId="3D3E06A6" w14:textId="77777777" w:rsidTr="000D341F">
        <w:trPr>
          <w:cantSplit/>
          <w:jc w:val="center"/>
        </w:trPr>
        <w:tc>
          <w:tcPr>
            <w:tcW w:w="1888" w:type="pct"/>
            <w:tcBorders>
              <w:top w:val="single" w:sz="4" w:space="0" w:color="auto"/>
              <w:bottom w:val="single" w:sz="6" w:space="0" w:color="auto"/>
            </w:tcBorders>
            <w:shd w:val="clear" w:color="auto" w:fill="auto"/>
          </w:tcPr>
          <w:p w14:paraId="6BC2ADF6" w14:textId="59240B19" w:rsidR="00233394" w:rsidRDefault="00073356">
            <w:pPr>
              <w:pStyle w:val="Tablecellentry"/>
            </w:pPr>
            <w:r>
              <w:t xml:space="preserve">Nutrient and conventional parameters (% dry weight unless otherwise specified): </w:t>
            </w:r>
          </w:p>
          <w:p w14:paraId="2698B466" w14:textId="77777777" w:rsidR="00233394" w:rsidRDefault="00073356">
            <w:pPr>
              <w:pStyle w:val="Tablecellentry"/>
            </w:pPr>
            <w:r>
              <w:t xml:space="preserve">Total Kjeldahl Nitrogen (TKN) </w:t>
            </w:r>
          </w:p>
          <w:p w14:paraId="4B4D749C" w14:textId="77777777" w:rsidR="00233394" w:rsidRDefault="00073356">
            <w:pPr>
              <w:pStyle w:val="Tablecellentry"/>
            </w:pPr>
            <w:r>
              <w:t>Nitrate-Nitrogen (NO</w:t>
            </w:r>
            <w:r>
              <w:rPr>
                <w:vertAlign w:val="subscript"/>
              </w:rPr>
              <w:t>3</w:t>
            </w:r>
            <w:r>
              <w:t>-N)</w:t>
            </w:r>
          </w:p>
          <w:p w14:paraId="757F706A" w14:textId="01D32B4D" w:rsidR="00233394" w:rsidRDefault="00CC3A7B">
            <w:pPr>
              <w:pStyle w:val="Tablecellentry"/>
            </w:pPr>
            <w:r>
              <w:t xml:space="preserve">Total Ammoniacal </w:t>
            </w:r>
            <w:r w:rsidR="00073356">
              <w:t>Nitrogen (NH</w:t>
            </w:r>
            <w:r w:rsidR="00681572">
              <w:rPr>
                <w:vertAlign w:val="subscript"/>
              </w:rPr>
              <w:t>3</w:t>
            </w:r>
            <w:r w:rsidR="00073356">
              <w:t xml:space="preserve">-N) </w:t>
            </w:r>
          </w:p>
          <w:p w14:paraId="35089A5B" w14:textId="77777777" w:rsidR="00233394" w:rsidRDefault="00073356">
            <w:pPr>
              <w:pStyle w:val="Tablecellentry"/>
            </w:pPr>
            <w:r>
              <w:t>Total Phosphorus (P)</w:t>
            </w:r>
          </w:p>
          <w:p w14:paraId="261654AD" w14:textId="77777777" w:rsidR="00233394" w:rsidRDefault="00073356">
            <w:pPr>
              <w:pStyle w:val="Tablecellentry"/>
            </w:pPr>
            <w:r>
              <w:t>Potassium (K)</w:t>
            </w:r>
          </w:p>
          <w:p w14:paraId="41BB2C7E" w14:textId="77777777" w:rsidR="00233394" w:rsidRDefault="00073356">
            <w:pPr>
              <w:pStyle w:val="Tablecellentry"/>
            </w:pPr>
            <w:r>
              <w:t>pH (S.U.)</w:t>
            </w:r>
          </w:p>
          <w:p w14:paraId="44A6A7BA" w14:textId="77777777" w:rsidR="00233394" w:rsidRDefault="00073356">
            <w:pPr>
              <w:pStyle w:val="Tablecellentry"/>
            </w:pPr>
            <w:r>
              <w:t>Total Solids</w:t>
            </w:r>
          </w:p>
          <w:p w14:paraId="487D6F20" w14:textId="77777777" w:rsidR="00233394" w:rsidRDefault="00073356">
            <w:pPr>
              <w:pStyle w:val="Tablecellentry"/>
            </w:pPr>
            <w:r>
              <w:t>Volatile Solids</w:t>
            </w:r>
          </w:p>
        </w:tc>
        <w:tc>
          <w:tcPr>
            <w:tcW w:w="2041" w:type="pct"/>
            <w:tcBorders>
              <w:top w:val="single" w:sz="4" w:space="0" w:color="auto"/>
              <w:bottom w:val="single" w:sz="6" w:space="0" w:color="auto"/>
            </w:tcBorders>
            <w:shd w:val="clear" w:color="auto" w:fill="auto"/>
          </w:tcPr>
          <w:p w14:paraId="0F1CEF53" w14:textId="5BED44B3" w:rsidR="00233394" w:rsidRDefault="00073356" w:rsidP="008632B3">
            <w:pPr>
              <w:pStyle w:val="Tablecellentry"/>
            </w:pPr>
            <w:r>
              <w:t xml:space="preserve">As described in DEQ-approved Biosolids Management Plan, but not less than the frequency in Table </w:t>
            </w:r>
            <w:r w:rsidR="00BD4F9C">
              <w:t>B</w:t>
            </w:r>
            <w:r>
              <w:rPr>
                <w:highlight w:val="yellow"/>
              </w:rPr>
              <w:t>?</w:t>
            </w:r>
            <w:r>
              <w:t>.</w:t>
            </w:r>
          </w:p>
        </w:tc>
        <w:tc>
          <w:tcPr>
            <w:tcW w:w="1071" w:type="pct"/>
            <w:tcBorders>
              <w:top w:val="single" w:sz="4" w:space="0" w:color="auto"/>
              <w:bottom w:val="single" w:sz="6" w:space="0" w:color="auto"/>
            </w:tcBorders>
            <w:shd w:val="clear" w:color="auto" w:fill="auto"/>
          </w:tcPr>
          <w:p w14:paraId="64160EAE" w14:textId="38716656" w:rsidR="00233394" w:rsidRDefault="00073356">
            <w:pPr>
              <w:pStyle w:val="Tablecellentry"/>
            </w:pPr>
            <w:r>
              <w:t>As described in DEQ-approved Biosolids Management Plan</w:t>
            </w:r>
          </w:p>
        </w:tc>
      </w:tr>
      <w:tr w:rsidR="00233394" w14:paraId="71776905" w14:textId="77777777" w:rsidTr="000D341F">
        <w:trPr>
          <w:cantSplit/>
          <w:jc w:val="center"/>
        </w:trPr>
        <w:tc>
          <w:tcPr>
            <w:tcW w:w="1888" w:type="pct"/>
            <w:tcBorders>
              <w:top w:val="single" w:sz="6" w:space="0" w:color="auto"/>
              <w:bottom w:val="single" w:sz="6" w:space="0" w:color="auto"/>
            </w:tcBorders>
            <w:shd w:val="clear" w:color="auto" w:fill="auto"/>
          </w:tcPr>
          <w:p w14:paraId="0F91D531" w14:textId="56CAB13F" w:rsidR="00233394" w:rsidRDefault="00073356">
            <w:pPr>
              <w:pStyle w:val="Tablecellentry"/>
            </w:pPr>
            <w:r>
              <w:t>Pollutants: As, Cd, Cu, Hg, Pb, Mo, Ni, Se, Zn, mg/kg dry weight</w:t>
            </w:r>
          </w:p>
        </w:tc>
        <w:tc>
          <w:tcPr>
            <w:tcW w:w="2041" w:type="pct"/>
            <w:tcBorders>
              <w:top w:val="single" w:sz="6" w:space="0" w:color="auto"/>
              <w:bottom w:val="single" w:sz="6" w:space="0" w:color="auto"/>
            </w:tcBorders>
            <w:shd w:val="clear" w:color="auto" w:fill="auto"/>
          </w:tcPr>
          <w:p w14:paraId="68AC65D5" w14:textId="716FCCE0" w:rsidR="00233394" w:rsidRDefault="00073356" w:rsidP="008632B3">
            <w:pPr>
              <w:pStyle w:val="Tablecellentry"/>
            </w:pPr>
            <w:r>
              <w:t xml:space="preserve">As described in DEQ-approved Biosolids Management Plan, but not less than the frequency in Table </w:t>
            </w:r>
            <w:r w:rsidR="00BD4F9C">
              <w:rPr>
                <w:highlight w:val="yellow"/>
              </w:rPr>
              <w:t>B</w:t>
            </w:r>
            <w:r>
              <w:rPr>
                <w:highlight w:val="yellow"/>
              </w:rPr>
              <w:t>?</w:t>
            </w:r>
          </w:p>
        </w:tc>
        <w:tc>
          <w:tcPr>
            <w:tcW w:w="1071" w:type="pct"/>
            <w:tcBorders>
              <w:top w:val="single" w:sz="6" w:space="0" w:color="auto"/>
              <w:bottom w:val="single" w:sz="6" w:space="0" w:color="auto"/>
            </w:tcBorders>
            <w:shd w:val="clear" w:color="auto" w:fill="auto"/>
          </w:tcPr>
          <w:p w14:paraId="38CB7C96" w14:textId="6913B332" w:rsidR="00233394" w:rsidRDefault="00073356">
            <w:pPr>
              <w:pStyle w:val="Tablecellentry"/>
            </w:pPr>
            <w:r>
              <w:t>As described in DEQ-approved Biosolids Management Plan</w:t>
            </w:r>
          </w:p>
        </w:tc>
      </w:tr>
      <w:tr w:rsidR="00233394" w14:paraId="551A91AD" w14:textId="77777777" w:rsidTr="000D341F">
        <w:trPr>
          <w:cantSplit/>
          <w:jc w:val="center"/>
        </w:trPr>
        <w:tc>
          <w:tcPr>
            <w:tcW w:w="1888" w:type="pct"/>
            <w:tcBorders>
              <w:top w:val="single" w:sz="6" w:space="0" w:color="auto"/>
              <w:bottom w:val="single" w:sz="6" w:space="0" w:color="auto"/>
            </w:tcBorders>
            <w:shd w:val="clear" w:color="auto" w:fill="auto"/>
          </w:tcPr>
          <w:p w14:paraId="0D04DF8D" w14:textId="77777777" w:rsidR="00233394" w:rsidRDefault="00073356">
            <w:pPr>
              <w:pStyle w:val="Tablecellentry"/>
            </w:pPr>
            <w:r>
              <w:t>Pathogen reduction</w:t>
            </w:r>
          </w:p>
        </w:tc>
        <w:tc>
          <w:tcPr>
            <w:tcW w:w="2041" w:type="pct"/>
            <w:tcBorders>
              <w:top w:val="single" w:sz="6" w:space="0" w:color="auto"/>
              <w:bottom w:val="single" w:sz="6" w:space="0" w:color="auto"/>
            </w:tcBorders>
            <w:shd w:val="clear" w:color="auto" w:fill="auto"/>
          </w:tcPr>
          <w:p w14:paraId="0F00EC15" w14:textId="33CE6EE4" w:rsidR="00233394" w:rsidRDefault="00073356" w:rsidP="00B82419">
            <w:pPr>
              <w:pStyle w:val="Tablecellentry"/>
            </w:pPr>
            <w:r>
              <w:t xml:space="preserve">As described in DEQ-approved Biosolids Management Plan, but not less than the frequency in Table </w:t>
            </w:r>
            <w:r w:rsidR="00BD4F9C">
              <w:rPr>
                <w:highlight w:val="yellow"/>
              </w:rPr>
              <w:t>B</w:t>
            </w:r>
            <w:r>
              <w:rPr>
                <w:highlight w:val="yellow"/>
              </w:rPr>
              <w:t>?</w:t>
            </w:r>
            <w:r>
              <w:t xml:space="preserve">. </w:t>
            </w:r>
          </w:p>
        </w:tc>
        <w:tc>
          <w:tcPr>
            <w:tcW w:w="1071" w:type="pct"/>
            <w:tcBorders>
              <w:top w:val="single" w:sz="6" w:space="0" w:color="auto"/>
              <w:bottom w:val="single" w:sz="6" w:space="0" w:color="auto"/>
            </w:tcBorders>
            <w:shd w:val="clear" w:color="auto" w:fill="auto"/>
          </w:tcPr>
          <w:p w14:paraId="316D9C86" w14:textId="1180DF9F" w:rsidR="00233394" w:rsidRDefault="00073356">
            <w:pPr>
              <w:pStyle w:val="Tablecellentry"/>
            </w:pPr>
            <w:r>
              <w:t>As described in DEQ-approved Biosolids Management Plan</w:t>
            </w:r>
          </w:p>
        </w:tc>
      </w:tr>
      <w:tr w:rsidR="00233394" w14:paraId="4C37929C" w14:textId="77777777" w:rsidTr="000D341F">
        <w:trPr>
          <w:cantSplit/>
          <w:jc w:val="center"/>
        </w:trPr>
        <w:tc>
          <w:tcPr>
            <w:tcW w:w="1888" w:type="pct"/>
            <w:tcBorders>
              <w:top w:val="single" w:sz="6" w:space="0" w:color="auto"/>
              <w:bottom w:val="single" w:sz="6" w:space="0" w:color="auto"/>
            </w:tcBorders>
            <w:shd w:val="clear" w:color="auto" w:fill="auto"/>
          </w:tcPr>
          <w:p w14:paraId="7753813F" w14:textId="77777777" w:rsidR="00233394" w:rsidRDefault="00073356">
            <w:pPr>
              <w:pStyle w:val="Tablecellentry"/>
            </w:pPr>
            <w:r>
              <w:lastRenderedPageBreak/>
              <w:t>Vector attraction reduction</w:t>
            </w:r>
          </w:p>
        </w:tc>
        <w:tc>
          <w:tcPr>
            <w:tcW w:w="2041" w:type="pct"/>
            <w:tcBorders>
              <w:top w:val="single" w:sz="6" w:space="0" w:color="auto"/>
              <w:bottom w:val="single" w:sz="6" w:space="0" w:color="auto"/>
            </w:tcBorders>
            <w:shd w:val="clear" w:color="auto" w:fill="auto"/>
          </w:tcPr>
          <w:p w14:paraId="59924133" w14:textId="180F927B" w:rsidR="00233394" w:rsidRDefault="00073356" w:rsidP="00B82419">
            <w:pPr>
              <w:pStyle w:val="Tablecellentry"/>
            </w:pPr>
            <w:r>
              <w:t xml:space="preserve">As described in DEQ-approved Biosolids Management Plan, but not less than the frequency in Table </w:t>
            </w:r>
            <w:r w:rsidR="00BD4F9C">
              <w:rPr>
                <w:highlight w:val="yellow"/>
              </w:rPr>
              <w:t>B</w:t>
            </w:r>
            <w:r>
              <w:rPr>
                <w:highlight w:val="yellow"/>
              </w:rPr>
              <w:t>?</w:t>
            </w:r>
            <w:r>
              <w:t>.</w:t>
            </w:r>
          </w:p>
        </w:tc>
        <w:tc>
          <w:tcPr>
            <w:tcW w:w="1071" w:type="pct"/>
            <w:tcBorders>
              <w:top w:val="single" w:sz="6" w:space="0" w:color="auto"/>
              <w:bottom w:val="single" w:sz="6" w:space="0" w:color="auto"/>
            </w:tcBorders>
            <w:shd w:val="clear" w:color="auto" w:fill="auto"/>
          </w:tcPr>
          <w:p w14:paraId="5ADC3058" w14:textId="2873499C" w:rsidR="00233394" w:rsidRDefault="00073356">
            <w:pPr>
              <w:pStyle w:val="Tablecellentry"/>
            </w:pPr>
            <w:r>
              <w:t>As described in DEQ-approved Biosolids Management Plan</w:t>
            </w:r>
          </w:p>
        </w:tc>
      </w:tr>
      <w:tr w:rsidR="00233394" w14:paraId="46F780D5" w14:textId="77777777" w:rsidTr="000D341F">
        <w:trPr>
          <w:cantSplit/>
          <w:jc w:val="center"/>
        </w:trPr>
        <w:tc>
          <w:tcPr>
            <w:tcW w:w="1888" w:type="pct"/>
            <w:tcBorders>
              <w:top w:val="single" w:sz="6" w:space="0" w:color="auto"/>
              <w:bottom w:val="single" w:sz="6" w:space="0" w:color="auto"/>
            </w:tcBorders>
            <w:shd w:val="clear" w:color="auto" w:fill="auto"/>
          </w:tcPr>
          <w:p w14:paraId="0B004111" w14:textId="77777777" w:rsidR="00233394" w:rsidRDefault="00073356">
            <w:pPr>
              <w:pStyle w:val="Tablecellentry"/>
            </w:pPr>
            <w:r>
              <w:t>Record of biosolids land application: date, quantity, location.</w:t>
            </w:r>
          </w:p>
        </w:tc>
        <w:tc>
          <w:tcPr>
            <w:tcW w:w="2041" w:type="pct"/>
            <w:tcBorders>
              <w:top w:val="single" w:sz="6" w:space="0" w:color="auto"/>
              <w:bottom w:val="single" w:sz="6" w:space="0" w:color="auto"/>
            </w:tcBorders>
            <w:shd w:val="clear" w:color="auto" w:fill="auto"/>
          </w:tcPr>
          <w:p w14:paraId="23CCED36" w14:textId="77777777" w:rsidR="00233394" w:rsidRDefault="00073356">
            <w:pPr>
              <w:pStyle w:val="Tablecellentry"/>
            </w:pPr>
            <w:r>
              <w:t>Each event</w:t>
            </w:r>
          </w:p>
        </w:tc>
        <w:tc>
          <w:tcPr>
            <w:tcW w:w="1071" w:type="pct"/>
            <w:tcBorders>
              <w:top w:val="single" w:sz="6" w:space="0" w:color="auto"/>
              <w:bottom w:val="single" w:sz="6" w:space="0" w:color="auto"/>
            </w:tcBorders>
            <w:shd w:val="clear" w:color="auto" w:fill="auto"/>
          </w:tcPr>
          <w:p w14:paraId="07B507C3" w14:textId="77777777" w:rsidR="00233394" w:rsidRDefault="00073356">
            <w:pPr>
              <w:pStyle w:val="Tablecellentry"/>
            </w:pPr>
            <w:r>
              <w:t>Record the date, quantity, and location of biosolids land applied on site location map or equivalent electronic system, such as GIS.</w:t>
            </w:r>
          </w:p>
        </w:tc>
      </w:tr>
    </w:tbl>
    <w:p w14:paraId="20163FAD" w14:textId="5B27B6C7" w:rsidR="00233394" w:rsidRDefault="00233394"/>
    <w:p w14:paraId="1D9BD7B2" w14:textId="32B3A5BE" w:rsidR="008F4D0A" w:rsidRDefault="008F4D0A"/>
    <w:p w14:paraId="30EA3EFE" w14:textId="77777777" w:rsidR="008F4D0A" w:rsidRDefault="008F4D0A"/>
    <w:p w14:paraId="10959097" w14:textId="16841AA4" w:rsidR="00233394" w:rsidRDefault="00073356" w:rsidP="00960566">
      <w:pPr>
        <w:pStyle w:val="Caption"/>
        <w:keepNext/>
        <w:keepLines/>
        <w:spacing w:after="120"/>
      </w:pPr>
      <w:bookmarkStart w:id="132" w:name="_Toc378775963"/>
      <w:bookmarkStart w:id="133" w:name="_Toc154576982"/>
      <w:r>
        <w:t xml:space="preserve">Table </w:t>
      </w:r>
      <w:r w:rsidR="008632B3" w:rsidRPr="00C26470">
        <w:rPr>
          <w:highlight w:val="yellow"/>
        </w:rPr>
        <w:t>B?</w:t>
      </w:r>
      <w:r w:rsidRPr="00C26470">
        <w:rPr>
          <w:highlight w:val="yellow"/>
        </w:rPr>
        <w:t>:</w:t>
      </w:r>
      <w:r>
        <w:t xml:space="preserve"> Biosolids Minimum Monitoring Frequency</w:t>
      </w:r>
      <w:bookmarkEnd w:id="132"/>
      <w:bookmarkEnd w:id="133"/>
      <w:r>
        <w:t xml:space="preserve"> </w:t>
      </w:r>
    </w:p>
    <w:tbl>
      <w:tblPr>
        <w:tblStyle w:val="TableGrid"/>
        <w:tblW w:w="5000" w:type="pct"/>
        <w:jc w:val="center"/>
        <w:tblLook w:val="04A0" w:firstRow="1" w:lastRow="0" w:firstColumn="1" w:lastColumn="0" w:noHBand="0" w:noVBand="1"/>
      </w:tblPr>
      <w:tblGrid>
        <w:gridCol w:w="3212"/>
        <w:gridCol w:w="2833"/>
        <w:gridCol w:w="4043"/>
      </w:tblGrid>
      <w:tr w:rsidR="00233394" w14:paraId="6855BF48" w14:textId="77777777" w:rsidTr="000D341F">
        <w:trPr>
          <w:cantSplit/>
          <w:trHeight w:val="432"/>
          <w:tblHeader/>
          <w:jc w:val="center"/>
        </w:trPr>
        <w:tc>
          <w:tcPr>
            <w:tcW w:w="2996" w:type="pct"/>
            <w:gridSpan w:val="2"/>
            <w:shd w:val="clear" w:color="auto" w:fill="D9D9D9" w:themeFill="background1" w:themeFillShade="D9"/>
            <w:vAlign w:val="center"/>
          </w:tcPr>
          <w:p w14:paraId="54D8A1EF" w14:textId="77777777" w:rsidR="00233394" w:rsidRDefault="00073356" w:rsidP="00AC3938">
            <w:pPr>
              <w:pStyle w:val="TableColumnHeading"/>
              <w:keepNext/>
              <w:keepLines/>
            </w:pPr>
            <w:r>
              <w:t xml:space="preserve">Quantity of biosolids land applied or produced </w:t>
            </w:r>
          </w:p>
          <w:p w14:paraId="15C926B1" w14:textId="77777777" w:rsidR="00233394" w:rsidRDefault="00073356" w:rsidP="00AC3938">
            <w:pPr>
              <w:pStyle w:val="TableColumnHeading"/>
              <w:keepNext/>
              <w:keepLines/>
            </w:pPr>
            <w:r>
              <w:t>for sale or distribution per calendar year</w:t>
            </w:r>
          </w:p>
        </w:tc>
        <w:tc>
          <w:tcPr>
            <w:tcW w:w="2004" w:type="pct"/>
            <w:vMerge w:val="restart"/>
            <w:shd w:val="clear" w:color="auto" w:fill="D9D9D9" w:themeFill="background1" w:themeFillShade="D9"/>
            <w:vAlign w:val="center"/>
          </w:tcPr>
          <w:p w14:paraId="60DE181C" w14:textId="77777777" w:rsidR="00233394" w:rsidRDefault="00073356" w:rsidP="00AC3938">
            <w:pPr>
              <w:pStyle w:val="TableColumnHeading"/>
              <w:keepNext/>
              <w:keepLines/>
            </w:pPr>
            <w:r>
              <w:t>Minimum Sampling Frequency</w:t>
            </w:r>
          </w:p>
          <w:p w14:paraId="434FD2C6" w14:textId="77777777" w:rsidR="00233394" w:rsidRDefault="00233394" w:rsidP="00AC3938">
            <w:pPr>
              <w:pStyle w:val="TableColumnHeading"/>
              <w:keepNext/>
              <w:keepLines/>
            </w:pPr>
          </w:p>
        </w:tc>
      </w:tr>
      <w:tr w:rsidR="00233394" w14:paraId="75E21C59" w14:textId="77777777" w:rsidTr="000D341F">
        <w:trPr>
          <w:cantSplit/>
          <w:trHeight w:val="432"/>
          <w:tblHeader/>
          <w:jc w:val="center"/>
        </w:trPr>
        <w:tc>
          <w:tcPr>
            <w:tcW w:w="1592" w:type="pct"/>
            <w:shd w:val="clear" w:color="auto" w:fill="D9D9D9" w:themeFill="background1" w:themeFillShade="D9"/>
            <w:vAlign w:val="center"/>
          </w:tcPr>
          <w:p w14:paraId="3C9826B1" w14:textId="77777777" w:rsidR="00233394" w:rsidRDefault="00073356">
            <w:pPr>
              <w:pStyle w:val="TableColumnHeading"/>
            </w:pPr>
            <w:r>
              <w:t>(dry metric tons)</w:t>
            </w:r>
          </w:p>
        </w:tc>
        <w:tc>
          <w:tcPr>
            <w:tcW w:w="1404" w:type="pct"/>
            <w:shd w:val="clear" w:color="auto" w:fill="D9D9D9" w:themeFill="background1" w:themeFillShade="D9"/>
            <w:vAlign w:val="center"/>
          </w:tcPr>
          <w:p w14:paraId="34111F9B" w14:textId="77777777" w:rsidR="00233394" w:rsidRDefault="00073356">
            <w:pPr>
              <w:pStyle w:val="TableColumnHeading"/>
            </w:pPr>
            <w:r>
              <w:t>(dry U.S. tons)</w:t>
            </w:r>
          </w:p>
        </w:tc>
        <w:tc>
          <w:tcPr>
            <w:tcW w:w="2004" w:type="pct"/>
            <w:vMerge/>
            <w:shd w:val="clear" w:color="auto" w:fill="D9D9D9" w:themeFill="background1" w:themeFillShade="D9"/>
            <w:vAlign w:val="center"/>
          </w:tcPr>
          <w:p w14:paraId="0FF645D8" w14:textId="77777777" w:rsidR="00233394" w:rsidRDefault="00233394">
            <w:pPr>
              <w:pStyle w:val="TableColumnHeading"/>
            </w:pPr>
          </w:p>
        </w:tc>
      </w:tr>
      <w:tr w:rsidR="00233394" w14:paraId="7687DF72" w14:textId="77777777" w:rsidTr="000D341F">
        <w:trPr>
          <w:cantSplit/>
          <w:jc w:val="center"/>
        </w:trPr>
        <w:tc>
          <w:tcPr>
            <w:tcW w:w="1592" w:type="pct"/>
          </w:tcPr>
          <w:p w14:paraId="7E667AF7" w14:textId="77777777" w:rsidR="00233394" w:rsidRDefault="00073356">
            <w:pPr>
              <w:pStyle w:val="Tablecellentry"/>
              <w:jc w:val="center"/>
            </w:pPr>
            <w:r>
              <w:t>Less than 290</w:t>
            </w:r>
          </w:p>
        </w:tc>
        <w:tc>
          <w:tcPr>
            <w:tcW w:w="1404" w:type="pct"/>
          </w:tcPr>
          <w:p w14:paraId="3C8840A7" w14:textId="77777777" w:rsidR="00233394" w:rsidRDefault="00073356">
            <w:pPr>
              <w:pStyle w:val="Tablecellentry"/>
              <w:jc w:val="center"/>
            </w:pPr>
            <w:r>
              <w:t>Less than 320</w:t>
            </w:r>
          </w:p>
        </w:tc>
        <w:tc>
          <w:tcPr>
            <w:tcW w:w="2004" w:type="pct"/>
          </w:tcPr>
          <w:p w14:paraId="5225284C" w14:textId="77777777" w:rsidR="00233394" w:rsidRDefault="00073356">
            <w:pPr>
              <w:pStyle w:val="Tablecellentry"/>
              <w:jc w:val="center"/>
            </w:pPr>
            <w:r>
              <w:t>Once per year</w:t>
            </w:r>
          </w:p>
        </w:tc>
      </w:tr>
      <w:tr w:rsidR="00233394" w14:paraId="1FC81D85" w14:textId="77777777" w:rsidTr="000D341F">
        <w:trPr>
          <w:cantSplit/>
          <w:jc w:val="center"/>
        </w:trPr>
        <w:tc>
          <w:tcPr>
            <w:tcW w:w="1592" w:type="pct"/>
          </w:tcPr>
          <w:p w14:paraId="55941192" w14:textId="77777777" w:rsidR="00233394" w:rsidRDefault="00073356">
            <w:pPr>
              <w:pStyle w:val="Tablecellentry"/>
              <w:jc w:val="center"/>
            </w:pPr>
            <w:r>
              <w:t>290 to 1,500</w:t>
            </w:r>
          </w:p>
        </w:tc>
        <w:tc>
          <w:tcPr>
            <w:tcW w:w="1404" w:type="pct"/>
          </w:tcPr>
          <w:p w14:paraId="2C73034E" w14:textId="77777777" w:rsidR="00233394" w:rsidRDefault="00073356">
            <w:pPr>
              <w:pStyle w:val="Tablecellentry"/>
              <w:jc w:val="center"/>
            </w:pPr>
            <w:r>
              <w:t>320 to 1,653</w:t>
            </w:r>
          </w:p>
        </w:tc>
        <w:tc>
          <w:tcPr>
            <w:tcW w:w="2004" w:type="pct"/>
          </w:tcPr>
          <w:p w14:paraId="53528513" w14:textId="77777777" w:rsidR="00233394" w:rsidRDefault="00073356">
            <w:pPr>
              <w:pStyle w:val="Tablecellentry"/>
              <w:jc w:val="center"/>
            </w:pPr>
            <w:r>
              <w:t>Once per quarter (4x/year)</w:t>
            </w:r>
          </w:p>
        </w:tc>
      </w:tr>
      <w:tr w:rsidR="00233394" w14:paraId="1B0235C1" w14:textId="77777777" w:rsidTr="000D341F">
        <w:trPr>
          <w:cantSplit/>
          <w:jc w:val="center"/>
        </w:trPr>
        <w:tc>
          <w:tcPr>
            <w:tcW w:w="1592" w:type="pct"/>
          </w:tcPr>
          <w:p w14:paraId="5B213535" w14:textId="66ECD231" w:rsidR="00233394" w:rsidRDefault="00073356">
            <w:pPr>
              <w:pStyle w:val="Tablecellentry"/>
              <w:jc w:val="center"/>
            </w:pPr>
            <w:r>
              <w:t>1</w:t>
            </w:r>
            <w:r w:rsidR="003042EA">
              <w:t>,</w:t>
            </w:r>
            <w:r>
              <w:t>500 to 15,000</w:t>
            </w:r>
          </w:p>
        </w:tc>
        <w:tc>
          <w:tcPr>
            <w:tcW w:w="1404" w:type="pct"/>
          </w:tcPr>
          <w:p w14:paraId="24030D72" w14:textId="77777777" w:rsidR="00233394" w:rsidRDefault="00073356">
            <w:pPr>
              <w:pStyle w:val="Tablecellentry"/>
              <w:jc w:val="center"/>
            </w:pPr>
            <w:r>
              <w:t>1,653 to 16,535</w:t>
            </w:r>
          </w:p>
        </w:tc>
        <w:tc>
          <w:tcPr>
            <w:tcW w:w="2004" w:type="pct"/>
          </w:tcPr>
          <w:p w14:paraId="24278411" w14:textId="77777777" w:rsidR="00233394" w:rsidRDefault="00073356">
            <w:pPr>
              <w:pStyle w:val="Tablecellentry"/>
              <w:jc w:val="center"/>
            </w:pPr>
            <w:r>
              <w:t>Once per 60 days (6x/year)</w:t>
            </w:r>
          </w:p>
        </w:tc>
      </w:tr>
      <w:tr w:rsidR="00233394" w14:paraId="39E0395F" w14:textId="77777777" w:rsidTr="000D341F">
        <w:trPr>
          <w:cantSplit/>
          <w:jc w:val="center"/>
        </w:trPr>
        <w:tc>
          <w:tcPr>
            <w:tcW w:w="1592" w:type="pct"/>
          </w:tcPr>
          <w:p w14:paraId="3ED4DBB8" w14:textId="77777777" w:rsidR="00233394" w:rsidRDefault="00073356">
            <w:pPr>
              <w:pStyle w:val="Tablecellentry"/>
              <w:jc w:val="center"/>
            </w:pPr>
            <w:r>
              <w:t>15,000 or more</w:t>
            </w:r>
          </w:p>
        </w:tc>
        <w:tc>
          <w:tcPr>
            <w:tcW w:w="1404" w:type="pct"/>
          </w:tcPr>
          <w:p w14:paraId="06FDFAF0" w14:textId="77777777" w:rsidR="00233394" w:rsidRDefault="00073356">
            <w:pPr>
              <w:pStyle w:val="Tablecellentry"/>
              <w:jc w:val="center"/>
            </w:pPr>
            <w:r>
              <w:t>16,535 or more</w:t>
            </w:r>
          </w:p>
        </w:tc>
        <w:tc>
          <w:tcPr>
            <w:tcW w:w="2004" w:type="pct"/>
          </w:tcPr>
          <w:p w14:paraId="58907B8A" w14:textId="77777777" w:rsidR="00233394" w:rsidRDefault="00073356">
            <w:pPr>
              <w:pStyle w:val="Tablecellentry"/>
              <w:jc w:val="center"/>
            </w:pPr>
            <w:r>
              <w:t>Once per month (12x/year)</w:t>
            </w:r>
          </w:p>
        </w:tc>
      </w:tr>
    </w:tbl>
    <w:p w14:paraId="1B1384C0" w14:textId="77777777" w:rsidR="00E546A5" w:rsidRDefault="00E546A5">
      <w:pPr>
        <w:rPr>
          <w:rFonts w:eastAsia="Calibri"/>
          <w:b/>
          <w:bCs/>
          <w:szCs w:val="18"/>
        </w:rPr>
      </w:pPr>
      <w:bookmarkStart w:id="134" w:name="_Ref328648404"/>
      <w:bookmarkStart w:id="135" w:name="_Ref328648407"/>
    </w:p>
    <w:p w14:paraId="274159E6" w14:textId="0E1BF11B" w:rsidR="00EA1401" w:rsidRDefault="00EA1401">
      <w:pPr>
        <w:jc w:val="left"/>
      </w:pPr>
      <w:r>
        <w:br w:type="page"/>
      </w:r>
    </w:p>
    <w:p w14:paraId="60FD4AC9" w14:textId="77777777" w:rsidR="004C0A57" w:rsidRDefault="004C0A57"/>
    <w:p w14:paraId="047EE605" w14:textId="429F211D" w:rsidR="00233394" w:rsidRDefault="00073356" w:rsidP="00E2205E">
      <w:pPr>
        <w:pStyle w:val="PermitSchHeadingTOC"/>
        <w:keepNext/>
        <w:keepLines/>
      </w:pPr>
      <w:bookmarkStart w:id="136" w:name="bmInfluent"/>
      <w:bookmarkStart w:id="137" w:name="ScheduleC"/>
      <w:bookmarkStart w:id="138" w:name="_Toc378605457"/>
      <w:bookmarkStart w:id="139" w:name="_Ref444405789"/>
      <w:bookmarkStart w:id="140" w:name="_Toc154576925"/>
      <w:bookmarkEnd w:id="134"/>
      <w:bookmarkEnd w:id="135"/>
      <w:bookmarkEnd w:id="136"/>
      <w:r>
        <w:t>SCHEDULE C</w:t>
      </w:r>
      <w:bookmarkEnd w:id="137"/>
      <w:r>
        <w:t>: COMPLIANCE SCHEDULE</w:t>
      </w:r>
      <w:bookmarkEnd w:id="138"/>
      <w:bookmarkEnd w:id="140"/>
    </w:p>
    <w:p w14:paraId="134B10F5" w14:textId="28F5FF10" w:rsidR="00233394" w:rsidRPr="00AE4759" w:rsidRDefault="00073356" w:rsidP="00AE4759">
      <w:pPr>
        <w:pStyle w:val="PermitNormal"/>
        <w:keepNext/>
        <w:keepLines/>
        <w:ind w:left="720"/>
        <w:rPr>
          <w:highlight w:val="yellow"/>
        </w:rPr>
      </w:pPr>
      <w:r>
        <w:rPr>
          <w:highlight w:val="yellow"/>
        </w:rPr>
        <w:t xml:space="preserve">Note to permit writer: </w:t>
      </w:r>
      <w:r w:rsidR="000B3C4F">
        <w:rPr>
          <w:highlight w:val="yellow"/>
        </w:rPr>
        <w:t xml:space="preserve">The following is only included if a compliance schedule is </w:t>
      </w:r>
      <w:r w:rsidR="00147903">
        <w:rPr>
          <w:highlight w:val="yellow"/>
        </w:rPr>
        <w:t xml:space="preserve">required </w:t>
      </w:r>
      <w:r w:rsidR="000B3C4F">
        <w:rPr>
          <w:highlight w:val="yellow"/>
        </w:rPr>
        <w:t>in the permit (contact subject matter expert for more information)</w:t>
      </w:r>
      <w:r w:rsidR="00D35640">
        <w:rPr>
          <w:highlight w:val="yellow"/>
        </w:rPr>
        <w:t xml:space="preserve"> If no compliance schedule in the permit, maintain Schedule C </w:t>
      </w:r>
      <w:r w:rsidR="00AE4759">
        <w:rPr>
          <w:highlight w:val="yellow"/>
        </w:rPr>
        <w:t xml:space="preserve">header </w:t>
      </w:r>
      <w:r w:rsidR="00D35640">
        <w:rPr>
          <w:highlight w:val="yellow"/>
        </w:rPr>
        <w:t>and include the following language “A compliance schedule is not part of this permit”</w:t>
      </w:r>
      <w:r w:rsidR="000B3C4F">
        <w:rPr>
          <w:highlight w:val="yellow"/>
        </w:rPr>
        <w:t>.</w:t>
      </w:r>
    </w:p>
    <w:p w14:paraId="71511FE3" w14:textId="046903E5" w:rsidR="00565E59" w:rsidRDefault="00073356" w:rsidP="0017702F">
      <w:pPr>
        <w:pStyle w:val="PermitHanging1TOC"/>
        <w:numPr>
          <w:ilvl w:val="0"/>
          <w:numId w:val="61"/>
        </w:numPr>
      </w:pPr>
      <w:bookmarkStart w:id="141" w:name="_Toc326239887"/>
      <w:bookmarkStart w:id="142" w:name="_Toc378605458"/>
      <w:bookmarkStart w:id="143" w:name="_Toc154576926"/>
      <w:r>
        <w:t xml:space="preserve">Compliance Schedule to Meet Final </w:t>
      </w:r>
      <w:r w:rsidR="001A67B4">
        <w:t>Effluent</w:t>
      </w:r>
      <w:r>
        <w:t xml:space="preserve"> </w:t>
      </w:r>
      <w:bookmarkEnd w:id="141"/>
      <w:bookmarkEnd w:id="142"/>
      <w:r w:rsidR="005919C4">
        <w:t>Limits</w:t>
      </w:r>
      <w:bookmarkEnd w:id="143"/>
    </w:p>
    <w:p w14:paraId="17BE8782" w14:textId="77777777" w:rsidR="000B3C4F" w:rsidRDefault="000B3C4F" w:rsidP="004325BE">
      <w:pPr>
        <w:pStyle w:val="PermitHanging1-text"/>
      </w:pPr>
      <w:r>
        <w:t>The permittee must comply with the following schedule:</w:t>
      </w:r>
    </w:p>
    <w:p w14:paraId="03614E16" w14:textId="77777777" w:rsidR="000B3C4F" w:rsidRDefault="000B3C4F" w:rsidP="000B3C4F">
      <w:pPr>
        <w:pStyle w:val="PermitNormal"/>
      </w:pPr>
    </w:p>
    <w:tbl>
      <w:tblPr>
        <w:tblW w:w="5000" w:type="pct"/>
        <w:jc w:val="center"/>
        <w:tblBorders>
          <w:top w:val="nil"/>
          <w:left w:val="nil"/>
          <w:bottom w:val="nil"/>
          <w:right w:val="nil"/>
        </w:tblBorders>
        <w:tblLook w:val="0000" w:firstRow="0" w:lastRow="0" w:firstColumn="0" w:lastColumn="0" w:noHBand="0" w:noVBand="0"/>
      </w:tblPr>
      <w:tblGrid>
        <w:gridCol w:w="2869"/>
        <w:gridCol w:w="7219"/>
      </w:tblGrid>
      <w:tr w:rsidR="000B3C4F" w:rsidRPr="003B29A3" w14:paraId="5C993344" w14:textId="77777777" w:rsidTr="000D341F">
        <w:trPr>
          <w:trHeight w:val="176"/>
          <w:jc w:val="center"/>
        </w:trPr>
        <w:tc>
          <w:tcPr>
            <w:tcW w:w="14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FD5CE3" w14:textId="4E513CAA" w:rsidR="000B3C4F" w:rsidRPr="003B29A3" w:rsidRDefault="00766D3B" w:rsidP="000B3C4F">
            <w:pPr>
              <w:pStyle w:val="TableColumnHeading"/>
              <w:spacing w:before="120" w:after="120"/>
              <w:rPr>
                <w:lang w:val="en-ZW" w:eastAsia="en-CA"/>
              </w:rPr>
            </w:pPr>
            <w:r>
              <w:rPr>
                <w:lang w:val="en-ZW" w:eastAsia="en-CA"/>
              </w:rPr>
              <w:t>Compliance Date</w:t>
            </w:r>
            <w:r w:rsidR="000B3C4F" w:rsidRPr="003B29A3">
              <w:rPr>
                <w:lang w:val="en-ZW" w:eastAsia="en-CA"/>
              </w:rPr>
              <w:t xml:space="preserve">: </w:t>
            </w:r>
          </w:p>
        </w:tc>
        <w:tc>
          <w:tcPr>
            <w:tcW w:w="357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E14177" w14:textId="77777777" w:rsidR="000B3C4F" w:rsidRPr="003B29A3" w:rsidRDefault="000B3C4F" w:rsidP="000B3C4F">
            <w:pPr>
              <w:pStyle w:val="TableColumnHeading"/>
              <w:spacing w:before="120" w:after="120"/>
              <w:rPr>
                <w:lang w:val="en-ZW" w:eastAsia="en-CA"/>
              </w:rPr>
            </w:pPr>
            <w:r w:rsidRPr="003B29A3">
              <w:rPr>
                <w:lang w:val="en-ZW" w:eastAsia="en-CA"/>
              </w:rPr>
              <w:t xml:space="preserve">Requirement: </w:t>
            </w:r>
          </w:p>
        </w:tc>
      </w:tr>
      <w:tr w:rsidR="000B3C4F" w:rsidRPr="003B29A3" w14:paraId="317BE120" w14:textId="77777777" w:rsidTr="00F26989">
        <w:trPr>
          <w:trHeight w:val="539"/>
          <w:jc w:val="center"/>
        </w:trPr>
        <w:tc>
          <w:tcPr>
            <w:tcW w:w="1422" w:type="pct"/>
            <w:tcBorders>
              <w:top w:val="single" w:sz="4" w:space="0" w:color="000000"/>
              <w:left w:val="single" w:sz="4" w:space="0" w:color="000000"/>
              <w:bottom w:val="single" w:sz="4" w:space="0" w:color="000000"/>
              <w:right w:val="single" w:sz="4" w:space="0" w:color="000000"/>
            </w:tcBorders>
          </w:tcPr>
          <w:p w14:paraId="0D730123" w14:textId="77777777" w:rsidR="000B3C4F" w:rsidRDefault="000B3C4F" w:rsidP="00F26989">
            <w:pPr>
              <w:autoSpaceDE w:val="0"/>
              <w:autoSpaceDN w:val="0"/>
              <w:adjustRightInd w:val="0"/>
              <w:jc w:val="left"/>
              <w:rPr>
                <w:color w:val="000000"/>
                <w:szCs w:val="22"/>
                <w:lang w:val="en-ZW" w:eastAsia="en-CA"/>
              </w:rPr>
            </w:pPr>
            <w:r>
              <w:rPr>
                <w:color w:val="000000"/>
                <w:szCs w:val="22"/>
                <w:lang w:val="en-ZW" w:eastAsia="en-CA"/>
              </w:rPr>
              <w:t>By XX/XX/XXXX</w:t>
            </w:r>
          </w:p>
          <w:p w14:paraId="7C50AB04" w14:textId="4B887AB5" w:rsidR="00B61D53" w:rsidRPr="00B61D53" w:rsidRDefault="00B61D53" w:rsidP="00F26989">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3DBDB2A9" w14:textId="12603750"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The permittee</w:t>
            </w:r>
            <w:r w:rsidRPr="003B29A3">
              <w:rPr>
                <w:color w:val="000000"/>
                <w:szCs w:val="22"/>
                <w:lang w:val="en-ZW" w:eastAsia="en-CA"/>
              </w:rPr>
              <w:t xml:space="preserve"> must</w:t>
            </w:r>
            <w:r>
              <w:rPr>
                <w:color w:val="000000"/>
                <w:szCs w:val="22"/>
                <w:lang w:val="en-ZW" w:eastAsia="en-CA"/>
              </w:rPr>
              <w:t xml:space="preserve"> </w:t>
            </w:r>
            <w:r w:rsidR="003D74C6" w:rsidRPr="003D74C6">
              <w:rPr>
                <w:color w:val="000000"/>
                <w:szCs w:val="22"/>
                <w:highlight w:val="yellow"/>
                <w:lang w:val="en-ZW" w:eastAsia="en-CA"/>
              </w:rPr>
              <w:t>[insert interim requirement</w:t>
            </w:r>
            <w:r w:rsidR="005F6F06">
              <w:rPr>
                <w:color w:val="000000"/>
                <w:szCs w:val="22"/>
                <w:highlight w:val="yellow"/>
                <w:lang w:val="en-ZW" w:eastAsia="en-CA"/>
              </w:rPr>
              <w:t xml:space="preserve"> as necessary</w:t>
            </w:r>
            <w:r w:rsidR="003D74C6" w:rsidRPr="003D74C6">
              <w:rPr>
                <w:color w:val="000000"/>
                <w:szCs w:val="22"/>
                <w:highlight w:val="yellow"/>
                <w:lang w:val="en-ZW" w:eastAsia="en-CA"/>
              </w:rPr>
              <w:t>]</w:t>
            </w:r>
          </w:p>
        </w:tc>
      </w:tr>
      <w:tr w:rsidR="000B3C4F" w:rsidRPr="003B29A3" w14:paraId="778CAA9C" w14:textId="77777777" w:rsidTr="000D341F">
        <w:trPr>
          <w:trHeight w:val="539"/>
          <w:jc w:val="center"/>
        </w:trPr>
        <w:tc>
          <w:tcPr>
            <w:tcW w:w="1422" w:type="pct"/>
            <w:tcBorders>
              <w:top w:val="single" w:sz="4" w:space="0" w:color="000000"/>
              <w:left w:val="single" w:sz="4" w:space="0" w:color="000000"/>
              <w:bottom w:val="single" w:sz="4" w:space="0" w:color="000000"/>
              <w:right w:val="single" w:sz="4" w:space="0" w:color="000000"/>
            </w:tcBorders>
          </w:tcPr>
          <w:p w14:paraId="09236731" w14:textId="77777777"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By XX/XX/XXXX</w:t>
            </w:r>
          </w:p>
          <w:p w14:paraId="78785965" w14:textId="2E3A6F9C" w:rsidR="00B61D53" w:rsidRPr="003B29A3" w:rsidRDefault="00B61D53" w:rsidP="000B3C4F">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3C0A708D" w14:textId="6BCAEB6F" w:rsidR="000B3C4F" w:rsidRPr="003B29A3" w:rsidRDefault="000B3C4F" w:rsidP="000B3C4F">
            <w:pPr>
              <w:autoSpaceDE w:val="0"/>
              <w:autoSpaceDN w:val="0"/>
              <w:adjustRightInd w:val="0"/>
              <w:jc w:val="left"/>
              <w:rPr>
                <w:color w:val="000000"/>
                <w:szCs w:val="22"/>
                <w:lang w:val="en-ZW" w:eastAsia="en-CA"/>
              </w:rPr>
            </w:pPr>
            <w:r>
              <w:rPr>
                <w:color w:val="000000"/>
                <w:szCs w:val="22"/>
                <w:lang w:val="en-ZW" w:eastAsia="en-CA"/>
              </w:rPr>
              <w:t>The permittee</w:t>
            </w:r>
            <w:r w:rsidRPr="003B29A3">
              <w:rPr>
                <w:color w:val="000000"/>
                <w:szCs w:val="22"/>
                <w:lang w:val="en-ZW" w:eastAsia="en-CA"/>
              </w:rPr>
              <w:t xml:space="preserve"> must </w:t>
            </w:r>
            <w:r w:rsidR="003D74C6" w:rsidRPr="003D74C6">
              <w:rPr>
                <w:color w:val="000000"/>
                <w:szCs w:val="22"/>
                <w:highlight w:val="yellow"/>
                <w:lang w:val="en-ZW" w:eastAsia="en-CA"/>
              </w:rPr>
              <w:t>[insert interim requirement</w:t>
            </w:r>
            <w:r w:rsidR="005F6F06">
              <w:rPr>
                <w:color w:val="000000"/>
                <w:szCs w:val="22"/>
                <w:highlight w:val="yellow"/>
                <w:lang w:val="en-ZW" w:eastAsia="en-CA"/>
              </w:rPr>
              <w:t xml:space="preserve"> as necessary</w:t>
            </w:r>
            <w:r w:rsidR="003D74C6" w:rsidRPr="003D74C6">
              <w:rPr>
                <w:color w:val="000000"/>
                <w:szCs w:val="22"/>
                <w:highlight w:val="yellow"/>
                <w:lang w:val="en-ZW" w:eastAsia="en-CA"/>
              </w:rPr>
              <w:t>]</w:t>
            </w:r>
          </w:p>
        </w:tc>
      </w:tr>
      <w:tr w:rsidR="000B3C4F" w:rsidRPr="003B29A3" w14:paraId="3BF731B2" w14:textId="77777777" w:rsidTr="000D341F">
        <w:trPr>
          <w:trHeight w:val="651"/>
          <w:jc w:val="center"/>
        </w:trPr>
        <w:tc>
          <w:tcPr>
            <w:tcW w:w="1422" w:type="pct"/>
            <w:tcBorders>
              <w:top w:val="single" w:sz="4" w:space="0" w:color="000000"/>
              <w:left w:val="single" w:sz="4" w:space="0" w:color="000000"/>
              <w:bottom w:val="single" w:sz="4" w:space="0" w:color="000000"/>
              <w:right w:val="single" w:sz="4" w:space="0" w:color="000000"/>
            </w:tcBorders>
          </w:tcPr>
          <w:p w14:paraId="570A78A1" w14:textId="77777777"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By XX/XX/XXXX</w:t>
            </w:r>
          </w:p>
          <w:p w14:paraId="6A7A1742" w14:textId="47C2A9B4" w:rsidR="00B61D53" w:rsidRPr="003B29A3" w:rsidRDefault="00B61D53" w:rsidP="000B3C4F">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68DB3117" w14:textId="6BF4D2C3" w:rsidR="000B3C4F" w:rsidRPr="003B29A3" w:rsidRDefault="000B3C4F" w:rsidP="000B3C4F">
            <w:pPr>
              <w:autoSpaceDE w:val="0"/>
              <w:autoSpaceDN w:val="0"/>
              <w:adjustRightInd w:val="0"/>
              <w:jc w:val="left"/>
              <w:rPr>
                <w:color w:val="000000"/>
                <w:szCs w:val="22"/>
                <w:lang w:val="en-ZW" w:eastAsia="en-CA"/>
              </w:rPr>
            </w:pPr>
            <w:r>
              <w:rPr>
                <w:color w:val="000000"/>
                <w:szCs w:val="22"/>
                <w:lang w:val="en-ZW" w:eastAsia="en-CA"/>
              </w:rPr>
              <w:t>The permittee</w:t>
            </w:r>
            <w:r w:rsidRPr="003B29A3">
              <w:rPr>
                <w:color w:val="000000"/>
                <w:szCs w:val="22"/>
                <w:lang w:val="en-ZW" w:eastAsia="en-CA"/>
              </w:rPr>
              <w:t xml:space="preserve"> must </w:t>
            </w:r>
            <w:r w:rsidR="003D74C6" w:rsidRPr="003D74C6">
              <w:rPr>
                <w:color w:val="000000"/>
                <w:szCs w:val="22"/>
                <w:highlight w:val="yellow"/>
                <w:lang w:val="en-ZW" w:eastAsia="en-CA"/>
              </w:rPr>
              <w:t>[insert interim requirement</w:t>
            </w:r>
            <w:r w:rsidR="005F6F06">
              <w:rPr>
                <w:color w:val="000000"/>
                <w:szCs w:val="22"/>
                <w:highlight w:val="yellow"/>
                <w:lang w:val="en-ZW" w:eastAsia="en-CA"/>
              </w:rPr>
              <w:t xml:space="preserve"> as necessary</w:t>
            </w:r>
            <w:r w:rsidR="003D74C6" w:rsidRPr="003D74C6">
              <w:rPr>
                <w:color w:val="000000"/>
                <w:szCs w:val="22"/>
                <w:highlight w:val="yellow"/>
                <w:lang w:val="en-ZW" w:eastAsia="en-CA"/>
              </w:rPr>
              <w:t>]</w:t>
            </w:r>
          </w:p>
        </w:tc>
      </w:tr>
      <w:tr w:rsidR="000B3C4F" w:rsidRPr="003B29A3" w14:paraId="60603BE1" w14:textId="77777777" w:rsidTr="000D341F">
        <w:trPr>
          <w:trHeight w:val="494"/>
          <w:jc w:val="center"/>
        </w:trPr>
        <w:tc>
          <w:tcPr>
            <w:tcW w:w="1422" w:type="pct"/>
            <w:tcBorders>
              <w:top w:val="single" w:sz="4" w:space="0" w:color="000000"/>
              <w:left w:val="single" w:sz="4" w:space="0" w:color="000000"/>
              <w:bottom w:val="single" w:sz="4" w:space="0" w:color="000000"/>
              <w:right w:val="single" w:sz="4" w:space="0" w:color="000000"/>
            </w:tcBorders>
          </w:tcPr>
          <w:p w14:paraId="213365BE" w14:textId="77777777"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By XX/XX/XXXX</w:t>
            </w:r>
          </w:p>
          <w:p w14:paraId="153A5A8D" w14:textId="4BD2E0B8" w:rsidR="00B61D53" w:rsidRPr="003B29A3" w:rsidRDefault="00B61D53" w:rsidP="000B3C4F">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7AB08160" w14:textId="22906673" w:rsidR="000B3C4F" w:rsidRPr="003B29A3" w:rsidRDefault="000B3C4F" w:rsidP="000B3C4F">
            <w:pPr>
              <w:autoSpaceDE w:val="0"/>
              <w:autoSpaceDN w:val="0"/>
              <w:adjustRightInd w:val="0"/>
              <w:jc w:val="left"/>
              <w:rPr>
                <w:color w:val="000000"/>
                <w:szCs w:val="22"/>
                <w:lang w:val="en-ZW" w:eastAsia="en-CA"/>
              </w:rPr>
            </w:pPr>
            <w:r>
              <w:rPr>
                <w:color w:val="000000"/>
                <w:szCs w:val="22"/>
                <w:lang w:val="en-ZW" w:eastAsia="en-CA"/>
              </w:rPr>
              <w:t>The permittee</w:t>
            </w:r>
            <w:r w:rsidRPr="003B29A3">
              <w:rPr>
                <w:color w:val="000000"/>
                <w:szCs w:val="22"/>
                <w:lang w:val="en-ZW" w:eastAsia="en-CA"/>
              </w:rPr>
              <w:t xml:space="preserve"> must </w:t>
            </w:r>
            <w:r w:rsidR="003D74C6" w:rsidRPr="003D74C6">
              <w:rPr>
                <w:color w:val="000000"/>
                <w:szCs w:val="22"/>
                <w:highlight w:val="yellow"/>
                <w:lang w:val="en-ZW" w:eastAsia="en-CA"/>
              </w:rPr>
              <w:t>[insert interim requirement</w:t>
            </w:r>
            <w:r w:rsidR="005F6F06">
              <w:rPr>
                <w:color w:val="000000"/>
                <w:szCs w:val="22"/>
                <w:highlight w:val="yellow"/>
                <w:lang w:val="en-ZW" w:eastAsia="en-CA"/>
              </w:rPr>
              <w:t xml:space="preserve"> as necessary</w:t>
            </w:r>
            <w:r w:rsidR="003D74C6" w:rsidRPr="003D74C6">
              <w:rPr>
                <w:color w:val="000000"/>
                <w:szCs w:val="22"/>
                <w:highlight w:val="yellow"/>
                <w:lang w:val="en-ZW" w:eastAsia="en-CA"/>
              </w:rPr>
              <w:t>]</w:t>
            </w:r>
          </w:p>
        </w:tc>
      </w:tr>
      <w:tr w:rsidR="000B3C4F" w:rsidRPr="003B29A3" w14:paraId="674DA99D" w14:textId="77777777" w:rsidTr="000D341F">
        <w:trPr>
          <w:trHeight w:val="651"/>
          <w:jc w:val="center"/>
        </w:trPr>
        <w:tc>
          <w:tcPr>
            <w:tcW w:w="1422" w:type="pct"/>
            <w:tcBorders>
              <w:top w:val="single" w:sz="4" w:space="0" w:color="000000"/>
              <w:left w:val="single" w:sz="4" w:space="0" w:color="000000"/>
              <w:bottom w:val="single" w:sz="4" w:space="0" w:color="000000"/>
              <w:right w:val="single" w:sz="4" w:space="0" w:color="000000"/>
            </w:tcBorders>
          </w:tcPr>
          <w:p w14:paraId="6D32A00F" w14:textId="77777777"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By XX/XX/XXXX</w:t>
            </w:r>
          </w:p>
          <w:p w14:paraId="43428782" w14:textId="4A335037" w:rsidR="00B61D53" w:rsidRPr="003B29A3" w:rsidRDefault="00B61D53" w:rsidP="000B3C4F">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6A55593F" w14:textId="399864DA" w:rsidR="000B3C4F" w:rsidRDefault="000B3C4F" w:rsidP="003D74C6">
            <w:pPr>
              <w:autoSpaceDE w:val="0"/>
              <w:autoSpaceDN w:val="0"/>
              <w:adjustRightInd w:val="0"/>
              <w:jc w:val="left"/>
              <w:rPr>
                <w:color w:val="000000"/>
                <w:szCs w:val="22"/>
                <w:lang w:val="en-ZW" w:eastAsia="en-CA"/>
              </w:rPr>
            </w:pPr>
            <w:r>
              <w:rPr>
                <w:color w:val="000000"/>
                <w:szCs w:val="22"/>
                <w:lang w:val="en-ZW" w:eastAsia="en-CA"/>
              </w:rPr>
              <w:t>The permittee must achieve compliance with the final effluent limit</w:t>
            </w:r>
            <w:r w:rsidR="005919C4">
              <w:rPr>
                <w:color w:val="000000"/>
                <w:szCs w:val="22"/>
                <w:lang w:val="en-ZW" w:eastAsia="en-CA"/>
              </w:rPr>
              <w:t>s</w:t>
            </w:r>
            <w:r w:rsidR="00766D3B">
              <w:rPr>
                <w:color w:val="000000"/>
                <w:szCs w:val="22"/>
                <w:lang w:val="en-ZW" w:eastAsia="en-CA"/>
              </w:rPr>
              <w:t xml:space="preserve"> for </w:t>
            </w:r>
            <w:r w:rsidR="003D74C6">
              <w:rPr>
                <w:color w:val="000000"/>
                <w:szCs w:val="22"/>
                <w:highlight w:val="yellow"/>
                <w:lang w:val="en-ZW" w:eastAsia="en-CA"/>
              </w:rPr>
              <w:t>[e</w:t>
            </w:r>
            <w:r w:rsidR="00766D3B" w:rsidRPr="00766D3B">
              <w:rPr>
                <w:color w:val="000000"/>
                <w:szCs w:val="22"/>
                <w:highlight w:val="yellow"/>
                <w:lang w:val="en-ZW" w:eastAsia="en-CA"/>
              </w:rPr>
              <w:t>nter paramete</w:t>
            </w:r>
            <w:r w:rsidR="003D74C6">
              <w:rPr>
                <w:color w:val="000000"/>
                <w:szCs w:val="22"/>
                <w:highlight w:val="yellow"/>
                <w:lang w:val="en-ZW" w:eastAsia="en-CA"/>
              </w:rPr>
              <w:t>r]</w:t>
            </w:r>
            <w:r>
              <w:rPr>
                <w:color w:val="000000"/>
                <w:szCs w:val="22"/>
                <w:lang w:val="en-ZW" w:eastAsia="en-CA"/>
              </w:rPr>
              <w:t xml:space="preserve"> in Schedule A of this permit. </w:t>
            </w:r>
          </w:p>
        </w:tc>
      </w:tr>
    </w:tbl>
    <w:p w14:paraId="161C17DB" w14:textId="65A91130" w:rsidR="00233394" w:rsidRDefault="00073356" w:rsidP="00A0366F">
      <w:pPr>
        <w:pStyle w:val="PermitHanging1TOC"/>
      </w:pPr>
      <w:bookmarkStart w:id="144" w:name="_Toc323910625"/>
      <w:bookmarkStart w:id="145" w:name="_Toc323910683"/>
      <w:bookmarkStart w:id="146" w:name="_Toc323911051"/>
      <w:bookmarkStart w:id="147" w:name="_Toc325146269"/>
      <w:bookmarkStart w:id="148" w:name="_Toc325147264"/>
      <w:bookmarkStart w:id="149" w:name="_Toc325148089"/>
      <w:bookmarkStart w:id="150" w:name="_Toc326239890"/>
      <w:bookmarkStart w:id="151" w:name="_Toc378605459"/>
      <w:bookmarkStart w:id="152" w:name="_Toc154576927"/>
      <w:bookmarkEnd w:id="144"/>
      <w:bookmarkEnd w:id="145"/>
      <w:bookmarkEnd w:id="146"/>
      <w:bookmarkEnd w:id="147"/>
      <w:bookmarkEnd w:id="148"/>
      <w:bookmarkEnd w:id="149"/>
      <w:r>
        <w:t>Responsibility to Meet Compliance Dates</w:t>
      </w:r>
      <w:bookmarkEnd w:id="150"/>
      <w:bookmarkEnd w:id="151"/>
      <w:bookmarkEnd w:id="152"/>
    </w:p>
    <w:p w14:paraId="020A80A8" w14:textId="0C8DFEA1" w:rsidR="00233394" w:rsidRDefault="00073356" w:rsidP="004325BE">
      <w:pPr>
        <w:pStyle w:val="PermitHanging1-text"/>
        <w:rPr>
          <w:spacing w:val="-2"/>
        </w:rPr>
      </w:pPr>
      <w:r>
        <w:t xml:space="preserve">No later than 14 days following each </w:t>
      </w:r>
      <w:r w:rsidR="00766D3B">
        <w:t>compliance date listed in the table above</w:t>
      </w:r>
      <w:r>
        <w:t>, the permittee must notify DEQ in writing of its compliance or noncompliance with the requirements.</w:t>
      </w:r>
      <w:r w:rsidR="007C461A">
        <w:t xml:space="preserve"> </w:t>
      </w:r>
      <w:r>
        <w:rPr>
          <w:spacing w:val="-2"/>
        </w:rPr>
        <w:t>Any reports of noncompliance must include the cause of noncompliance, any remedial actions taken, and a discussion of the likelihood of meeting the next scheduled requirement</w:t>
      </w:r>
      <w:r w:rsidR="00766D3B">
        <w:rPr>
          <w:spacing w:val="-2"/>
        </w:rPr>
        <w:t>(</w:t>
      </w:r>
      <w:r>
        <w:rPr>
          <w:spacing w:val="-2"/>
        </w:rPr>
        <w:t>s</w:t>
      </w:r>
      <w:r w:rsidR="00766D3B">
        <w:rPr>
          <w:spacing w:val="-2"/>
        </w:rPr>
        <w:t>)</w:t>
      </w:r>
      <w:r>
        <w:rPr>
          <w:spacing w:val="-2"/>
        </w:rPr>
        <w:t>.</w:t>
      </w:r>
    </w:p>
    <w:p w14:paraId="51C842BC" w14:textId="77777777" w:rsidR="00960566" w:rsidRDefault="00960566" w:rsidP="004325BE">
      <w:pPr>
        <w:pStyle w:val="PermitHanging1-text"/>
      </w:pPr>
    </w:p>
    <w:p w14:paraId="50FD05B6" w14:textId="77777777" w:rsidR="00233394" w:rsidRDefault="00073356">
      <w:pPr>
        <w:pStyle w:val="PermitSchHeadingTOC"/>
      </w:pPr>
      <w:bookmarkStart w:id="153" w:name="_Re-opener_Clause"/>
      <w:bookmarkEnd w:id="153"/>
      <w:r>
        <w:br w:type="column"/>
      </w:r>
      <w:bookmarkStart w:id="154" w:name="ScheduleD"/>
      <w:bookmarkStart w:id="155" w:name="_Toc154576928"/>
      <w:r>
        <w:lastRenderedPageBreak/>
        <w:t>SCHEDULE D</w:t>
      </w:r>
      <w:bookmarkEnd w:id="154"/>
      <w:r>
        <w:t>: SPECIAL CONDITIONS</w:t>
      </w:r>
      <w:bookmarkEnd w:id="155"/>
    </w:p>
    <w:p w14:paraId="15D0E81E" w14:textId="630CEA10" w:rsidR="00233394" w:rsidRDefault="00073356" w:rsidP="008F4D0A">
      <w:pPr>
        <w:pStyle w:val="PermitNormal"/>
        <w:ind w:left="720"/>
      </w:pPr>
      <w:r>
        <w:rPr>
          <w:highlight w:val="yellow"/>
        </w:rPr>
        <w:t>.</w:t>
      </w:r>
      <w:r w:rsidR="007357C3" w:rsidRPr="007357C3">
        <w:rPr>
          <w:highlight w:val="yellow"/>
        </w:rPr>
        <w:t>[Include only with the first permit renewal that includes wet weather mass limits based on Design Average Wet Weather Flow (DAWWF). (Do not include Condition 1 if the prior permit approved wet weather mass limits based on DAWWF-based mass limits.)]</w:t>
      </w:r>
    </w:p>
    <w:p w14:paraId="311EE959" w14:textId="77777777" w:rsidR="008F4D0A" w:rsidRDefault="008F4D0A" w:rsidP="008F4D0A">
      <w:pPr>
        <w:pStyle w:val="PermitNormal"/>
        <w:ind w:left="720"/>
      </w:pPr>
    </w:p>
    <w:p w14:paraId="0A6587F1" w14:textId="2BD343A6" w:rsidR="00233394" w:rsidRDefault="00073356" w:rsidP="0017702F">
      <w:pPr>
        <w:pStyle w:val="PermitHanging1TOC"/>
        <w:numPr>
          <w:ilvl w:val="0"/>
          <w:numId w:val="62"/>
        </w:numPr>
        <w:spacing w:after="120"/>
      </w:pPr>
      <w:bookmarkStart w:id="156" w:name="_Toc378605462"/>
      <w:bookmarkStart w:id="157" w:name="_Toc154576929"/>
      <w:r>
        <w:t>Inflow Removal</w:t>
      </w:r>
      <w:bookmarkEnd w:id="156"/>
      <w:bookmarkEnd w:id="157"/>
    </w:p>
    <w:p w14:paraId="3F38272D" w14:textId="77777777" w:rsidR="00AD694D" w:rsidRPr="00AD694D" w:rsidRDefault="001531DF" w:rsidP="005E3CBD">
      <w:pPr>
        <w:pStyle w:val="PermitHanging2Non-TOC"/>
      </w:pPr>
      <w:bookmarkStart w:id="158" w:name="_Ref328649108"/>
      <w:r w:rsidRPr="00AD694D">
        <w:t>By the date listed in Table B1</w:t>
      </w:r>
      <w:r w:rsidR="00073356" w:rsidRPr="00AD694D">
        <w:t xml:space="preserve">, the permittee must submit to DEQ for approval </w:t>
      </w:r>
      <w:r w:rsidR="00073356" w:rsidRPr="00AD694D">
        <w:rPr>
          <w:highlight w:val="yellow"/>
        </w:rPr>
        <w:t>an/an updated</w:t>
      </w:r>
      <w:r w:rsidR="00073356" w:rsidRPr="00AD694D">
        <w:t xml:space="preserve"> Inflow Removal Program. The program must consist of the following:</w:t>
      </w:r>
      <w:bookmarkEnd w:id="158"/>
    </w:p>
    <w:p w14:paraId="714A59B5" w14:textId="77777777" w:rsidR="00AD694D" w:rsidRDefault="00073356" w:rsidP="004F69B5">
      <w:pPr>
        <w:pStyle w:val="PermitHanging3"/>
      </w:pPr>
      <w:r w:rsidRPr="00AD694D">
        <w:t>Identification of all overflow points.</w:t>
      </w:r>
    </w:p>
    <w:p w14:paraId="37D241D6" w14:textId="77777777" w:rsidR="00AD694D" w:rsidRDefault="00073356" w:rsidP="004F69B5">
      <w:pPr>
        <w:pStyle w:val="PermitHanging3"/>
      </w:pPr>
      <w:r w:rsidRPr="00AD694D">
        <w:t>Verification that sewer system overflows are not occurring up to a 24-hour, 5-year storm event or equivalent.</w:t>
      </w:r>
    </w:p>
    <w:p w14:paraId="224D97CF" w14:textId="77777777" w:rsidR="00AD694D" w:rsidRDefault="00073356" w:rsidP="004F69B5">
      <w:pPr>
        <w:pStyle w:val="PermitHanging3"/>
      </w:pPr>
      <w:r w:rsidRPr="00AD694D">
        <w:t>Monitoring of all pump station overflow points.</w:t>
      </w:r>
    </w:p>
    <w:p w14:paraId="1BE1A9F9" w14:textId="77777777" w:rsidR="00AD694D" w:rsidRDefault="00073356" w:rsidP="004F69B5">
      <w:pPr>
        <w:pStyle w:val="PermitHanging3"/>
      </w:pPr>
      <w:r w:rsidRPr="00AD694D">
        <w:t>A process for identifying and removing all inflow sources into the permittee’s sewer system over which the permittee has legal control, including a time schedule for identifying and reducing inflow.</w:t>
      </w:r>
    </w:p>
    <w:p w14:paraId="434E77FC" w14:textId="1BD6D622" w:rsidR="00233394" w:rsidRPr="00F91E1D" w:rsidRDefault="00073356" w:rsidP="004F69B5">
      <w:pPr>
        <w:pStyle w:val="PermitHanging3"/>
      </w:pPr>
      <w:r w:rsidRPr="00AD694D">
        <w:t>If the permittee does not have the necessary legal authority for all portions of the sewer system or treatment facility, a strategy and schedule for gaining legal authority to require inflow reduction and a process and schedule for identifying and removing inflow sources once legal aut</w:t>
      </w:r>
      <w:r w:rsidRPr="00F91E1D">
        <w:t>hority has been obtained.</w:t>
      </w:r>
    </w:p>
    <w:p w14:paraId="345DC91A" w14:textId="77777777" w:rsidR="00233394" w:rsidRPr="00F91E1D" w:rsidRDefault="00073356" w:rsidP="005E3CBD">
      <w:pPr>
        <w:pStyle w:val="PermitHanging2Non-TOC"/>
      </w:pPr>
      <w:r w:rsidRPr="00F91E1D">
        <w:t>Within 60 days of receiving written DEQ comments, the permittee must submit a final approvable program and time schedule.</w:t>
      </w:r>
    </w:p>
    <w:p w14:paraId="0CF8BA06" w14:textId="77777777" w:rsidR="00233394" w:rsidRPr="00AD694D" w:rsidRDefault="00073356" w:rsidP="005E3CBD">
      <w:pPr>
        <w:pStyle w:val="PermitHanging2Non-TOC"/>
      </w:pPr>
      <w:r w:rsidRPr="00F91E1D">
        <w:t>A copy of the program must be kept at the wastewater treatment facility for review upon request b</w:t>
      </w:r>
      <w:r w:rsidRPr="00AD694D">
        <w:t>y DEQ.</w:t>
      </w:r>
    </w:p>
    <w:p w14:paraId="29126F1C" w14:textId="3330875E" w:rsidR="00AD694D" w:rsidRPr="00AD694D" w:rsidRDefault="00073356" w:rsidP="005E3CBD">
      <w:pPr>
        <w:pStyle w:val="PermitHanging2Non-TOC"/>
      </w:pPr>
      <w:r w:rsidRPr="00AD694D">
        <w:t>An annual inflow and infiltration</w:t>
      </w:r>
      <w:r w:rsidR="00DF2A89">
        <w:t xml:space="preserve"> report must be submitted to</w:t>
      </w:r>
      <w:r w:rsidRPr="00AD694D">
        <w:t xml:space="preserve"> DEQ as directed in Schedule B.</w:t>
      </w:r>
      <w:r w:rsidR="007C461A" w:rsidRPr="00AD694D">
        <w:t xml:space="preserve"> </w:t>
      </w:r>
      <w:r w:rsidRPr="00AD694D">
        <w:t>The report must include the following:</w:t>
      </w:r>
    </w:p>
    <w:p w14:paraId="33002439" w14:textId="77777777" w:rsidR="00AD694D" w:rsidRDefault="00073356" w:rsidP="004F69B5">
      <w:pPr>
        <w:pStyle w:val="PermitHanging3"/>
      </w:pPr>
      <w:r w:rsidRPr="00AD694D">
        <w:t>Details of activities performed in the previous year to identify and reduce inflow and infiltration.</w:t>
      </w:r>
    </w:p>
    <w:p w14:paraId="3BA1B31F" w14:textId="77777777" w:rsidR="00AD694D" w:rsidRDefault="00073356" w:rsidP="004F69B5">
      <w:pPr>
        <w:pStyle w:val="PermitHanging3"/>
      </w:pPr>
      <w:r w:rsidRPr="00AD694D">
        <w:t>Details of activities planned for the following year to identify and reduce inflow and infiltration.</w:t>
      </w:r>
    </w:p>
    <w:p w14:paraId="7F112CDB" w14:textId="77777777" w:rsidR="00AD694D" w:rsidRDefault="00073356" w:rsidP="004F69B5">
      <w:pPr>
        <w:pStyle w:val="PermitHanging3"/>
      </w:pPr>
      <w:r w:rsidRPr="00AD694D">
        <w:t>A summary of sanitary sewer overflows that occurred during the previous year.</w:t>
      </w:r>
    </w:p>
    <w:p w14:paraId="43B37A68" w14:textId="017C47F3" w:rsidR="00233394" w:rsidRPr="00AD694D" w:rsidRDefault="00073356" w:rsidP="004F69B5">
      <w:pPr>
        <w:pStyle w:val="PermitHanging3"/>
      </w:pPr>
      <w:r w:rsidRPr="00AD694D">
        <w:t xml:space="preserve">Information that demonstrates compliance with DEQ-approved Inflow Removal Plan required by condition </w:t>
      </w:r>
      <w:r w:rsidRPr="00AD694D">
        <w:rPr>
          <w:highlight w:val="yellow"/>
        </w:rPr>
        <w:t>1.a?</w:t>
      </w:r>
      <w:r w:rsidRPr="00AD694D">
        <w:t xml:space="preserve"> above.</w:t>
      </w:r>
    </w:p>
    <w:p w14:paraId="576BAE36" w14:textId="77777777" w:rsidR="00233394" w:rsidRDefault="00233394" w:rsidP="00960566">
      <w:pPr>
        <w:pStyle w:val="PermitHanging3-text"/>
        <w:spacing w:after="0"/>
      </w:pPr>
    </w:p>
    <w:p w14:paraId="590743EE" w14:textId="208CD32A" w:rsidR="00233394" w:rsidRDefault="00073356" w:rsidP="008F4D0A">
      <w:pPr>
        <w:pStyle w:val="PermitNormal"/>
        <w:ind w:left="720"/>
      </w:pPr>
      <w:r>
        <w:rPr>
          <w:highlight w:val="yellow"/>
        </w:rPr>
        <w:t xml:space="preserve">[Include the following for all municipal permits that do not have the </w:t>
      </w:r>
      <w:r w:rsidR="00C75D3C">
        <w:rPr>
          <w:highlight w:val="yellow"/>
        </w:rPr>
        <w:t xml:space="preserve">permit condition </w:t>
      </w:r>
      <w:r>
        <w:rPr>
          <w:highlight w:val="yellow"/>
        </w:rPr>
        <w:t>regarding Inflow Removal above]</w:t>
      </w:r>
    </w:p>
    <w:p w14:paraId="06C5D409" w14:textId="0A36EE40" w:rsidR="00233394" w:rsidRDefault="00073356" w:rsidP="00A0366F">
      <w:pPr>
        <w:pStyle w:val="PermitHanging1TOC"/>
      </w:pPr>
      <w:bookmarkStart w:id="159" w:name="_Toc378605463"/>
      <w:bookmarkStart w:id="160" w:name="_Toc154576930"/>
      <w:r w:rsidRPr="00074D1C">
        <w:t>Inflow and Infiltration</w:t>
      </w:r>
      <w:bookmarkEnd w:id="159"/>
      <w:bookmarkEnd w:id="160"/>
      <w:r w:rsidR="007C461A">
        <w:t xml:space="preserve"> </w:t>
      </w:r>
    </w:p>
    <w:p w14:paraId="6E641730" w14:textId="086D2863" w:rsidR="00233394" w:rsidRDefault="00073356" w:rsidP="00DF2A89">
      <w:pPr>
        <w:pStyle w:val="PermitHanging1-text"/>
        <w:spacing w:after="120"/>
      </w:pPr>
      <w:r>
        <w:t xml:space="preserve">The permittee must submit to DEQ an annual inflow and infiltration report </w:t>
      </w:r>
      <w:r w:rsidR="00DF2A89">
        <w:t>on a DEQ-</w:t>
      </w:r>
      <w:r w:rsidR="001F4950">
        <w:t xml:space="preserve">approved form </w:t>
      </w:r>
      <w:r>
        <w:t xml:space="preserve">as directed in </w:t>
      </w:r>
      <w:r w:rsidR="001531DF">
        <w:t>Table B1</w:t>
      </w:r>
      <w:r>
        <w:t>.</w:t>
      </w:r>
      <w:r w:rsidR="007C461A">
        <w:t xml:space="preserve"> </w:t>
      </w:r>
      <w:r>
        <w:t>The report must include the following:</w:t>
      </w:r>
    </w:p>
    <w:p w14:paraId="10DA75F1" w14:textId="66C06013" w:rsidR="00233394" w:rsidRPr="00F91E1D" w:rsidRDefault="00073356" w:rsidP="0017702F">
      <w:pPr>
        <w:pStyle w:val="PermitHanging2TOC"/>
        <w:numPr>
          <w:ilvl w:val="2"/>
          <w:numId w:val="63"/>
        </w:numPr>
      </w:pPr>
      <w:r w:rsidRPr="00F91E1D">
        <w:t>An assessment of the facility’s I/I issues based on a comparison of summer and winter flows to the plant.</w:t>
      </w:r>
      <w:r w:rsidR="007C461A" w:rsidRPr="00F91E1D">
        <w:t xml:space="preserve"> </w:t>
      </w:r>
    </w:p>
    <w:p w14:paraId="27EB4870" w14:textId="77777777" w:rsidR="00233394" w:rsidRPr="00F91E1D" w:rsidRDefault="00073356" w:rsidP="0017702F">
      <w:pPr>
        <w:pStyle w:val="PermitHanging2TOC"/>
        <w:numPr>
          <w:ilvl w:val="2"/>
          <w:numId w:val="63"/>
        </w:numPr>
      </w:pPr>
      <w:r w:rsidRPr="00F91E1D">
        <w:lastRenderedPageBreak/>
        <w:t xml:space="preserve">Details of activities performed in the previous year to identify and reduce inflow and infiltration. </w:t>
      </w:r>
    </w:p>
    <w:p w14:paraId="0846B8C6" w14:textId="77777777" w:rsidR="00233394" w:rsidRPr="00F91E1D" w:rsidRDefault="00073356" w:rsidP="0017702F">
      <w:pPr>
        <w:pStyle w:val="PermitHanging2TOC"/>
        <w:numPr>
          <w:ilvl w:val="2"/>
          <w:numId w:val="63"/>
        </w:numPr>
      </w:pPr>
      <w:r w:rsidRPr="00F91E1D">
        <w:t>Details of activities planned for the following year to identify and reduce inflow and infiltration.</w:t>
      </w:r>
    </w:p>
    <w:p w14:paraId="1C2B2D5E" w14:textId="3C30CDC6" w:rsidR="00233394" w:rsidRPr="00F91E1D" w:rsidRDefault="00073356" w:rsidP="0017702F">
      <w:pPr>
        <w:pStyle w:val="PermitHanging2TOC"/>
        <w:numPr>
          <w:ilvl w:val="2"/>
          <w:numId w:val="63"/>
        </w:numPr>
      </w:pPr>
      <w:r w:rsidRPr="00F91E1D">
        <w:t>A summary of sanitary sewer overflows that occurred during the previous year.</w:t>
      </w:r>
      <w:r w:rsidR="007C461A" w:rsidRPr="00F91E1D">
        <w:t xml:space="preserve"> </w:t>
      </w:r>
      <w:r w:rsidRPr="00F91E1D">
        <w:t xml:space="preserve">This should include the following: date of the SSO, location, estimated volume, cause, </w:t>
      </w:r>
      <w:r w:rsidR="00B82419" w:rsidRPr="00F91E1D">
        <w:t>follow-up</w:t>
      </w:r>
      <w:r w:rsidRPr="00F91E1D">
        <w:t xml:space="preserve"> actions and if performed, the results of </w:t>
      </w:r>
      <w:r w:rsidR="00C41A9E" w:rsidRPr="00F91E1D">
        <w:t xml:space="preserve">receiving stream </w:t>
      </w:r>
      <w:r w:rsidRPr="00F91E1D">
        <w:t xml:space="preserve">monitoring. </w:t>
      </w:r>
    </w:p>
    <w:p w14:paraId="3F7833C8" w14:textId="0C955D95" w:rsidR="00233394" w:rsidRDefault="00073356" w:rsidP="008F4D0A">
      <w:pPr>
        <w:pStyle w:val="PermitNormal"/>
        <w:ind w:left="720"/>
      </w:pPr>
      <w:r>
        <w:rPr>
          <w:highlight w:val="yellow"/>
        </w:rPr>
        <w:t xml:space="preserve">Include </w:t>
      </w:r>
      <w:r w:rsidR="00C75D3C">
        <w:rPr>
          <w:highlight w:val="yellow"/>
        </w:rPr>
        <w:t xml:space="preserve">the following condition </w:t>
      </w:r>
      <w:r>
        <w:rPr>
          <w:highlight w:val="yellow"/>
        </w:rPr>
        <w:t>if a mixing zone study or update is needed:</w:t>
      </w:r>
    </w:p>
    <w:p w14:paraId="0167682F" w14:textId="4BEA9963" w:rsidR="00233394" w:rsidRDefault="00073356" w:rsidP="00A0366F">
      <w:pPr>
        <w:pStyle w:val="PermitHanging1TOC"/>
      </w:pPr>
      <w:bookmarkStart w:id="161" w:name="_Toc378605464"/>
      <w:bookmarkStart w:id="162" w:name="_Toc154576931"/>
      <w:r>
        <w:t>Mixing Zone Study</w:t>
      </w:r>
      <w:bookmarkEnd w:id="161"/>
      <w:bookmarkEnd w:id="162"/>
    </w:p>
    <w:p w14:paraId="77149575" w14:textId="755B978D" w:rsidR="00233394" w:rsidRDefault="008E4EAB" w:rsidP="004325BE">
      <w:pPr>
        <w:pStyle w:val="PermitHanging1-text"/>
      </w:pPr>
      <w:r>
        <w:rPr>
          <w:highlight w:val="yellow"/>
        </w:rPr>
        <w:t>[</w:t>
      </w:r>
      <w:r w:rsidR="00F33747" w:rsidRPr="00F33747">
        <w:rPr>
          <w:highlight w:val="yellow"/>
        </w:rPr>
        <w:t xml:space="preserve">Mixing Zone subject matter expert will provided </w:t>
      </w:r>
      <w:r w:rsidR="00B82419" w:rsidRPr="00F33747">
        <w:rPr>
          <w:highlight w:val="yellow"/>
        </w:rPr>
        <w:t>language</w:t>
      </w:r>
      <w:r w:rsidR="00F33747" w:rsidRPr="00F33747">
        <w:rPr>
          <w:highlight w:val="yellow"/>
        </w:rPr>
        <w:t xml:space="preserve"> i</w:t>
      </w:r>
      <w:r w:rsidR="00C75D3C">
        <w:rPr>
          <w:highlight w:val="yellow"/>
        </w:rPr>
        <w:t>f</w:t>
      </w:r>
      <w:r w:rsidR="00F33747" w:rsidRPr="00F33747">
        <w:rPr>
          <w:highlight w:val="yellow"/>
        </w:rPr>
        <w:t xml:space="preserve"> a new/revised study is needed.</w:t>
      </w:r>
      <w:r>
        <w:t>]</w:t>
      </w:r>
    </w:p>
    <w:p w14:paraId="17BB03B9" w14:textId="77777777" w:rsidR="00F33747" w:rsidRDefault="00F33747">
      <w:pPr>
        <w:rPr>
          <w:highlight w:val="yellow"/>
        </w:rPr>
      </w:pPr>
    </w:p>
    <w:p w14:paraId="6BB6A728" w14:textId="752F2F13" w:rsidR="00233394" w:rsidRDefault="00073356" w:rsidP="00C75D3C">
      <w:pPr>
        <w:ind w:left="720"/>
      </w:pPr>
      <w:r>
        <w:rPr>
          <w:highlight w:val="yellow"/>
        </w:rPr>
        <w:t xml:space="preserve">Include </w:t>
      </w:r>
      <w:r w:rsidR="00C75D3C">
        <w:rPr>
          <w:highlight w:val="yellow"/>
        </w:rPr>
        <w:t>the following condition in</w:t>
      </w:r>
      <w:r>
        <w:rPr>
          <w:highlight w:val="yellow"/>
        </w:rPr>
        <w:t xml:space="preserve"> all municipal permits:</w:t>
      </w:r>
    </w:p>
    <w:p w14:paraId="5937A66F" w14:textId="3D1283A9" w:rsidR="00233394" w:rsidRDefault="00073356" w:rsidP="00A0366F">
      <w:pPr>
        <w:pStyle w:val="PermitHanging1TOC"/>
      </w:pPr>
      <w:bookmarkStart w:id="163" w:name="_Toc4416479"/>
      <w:bookmarkStart w:id="164" w:name="_Toc4416543"/>
      <w:bookmarkStart w:id="165" w:name="_Toc4416813"/>
      <w:bookmarkStart w:id="166" w:name="_Toc4416881"/>
      <w:bookmarkStart w:id="167" w:name="_Toc378605465"/>
      <w:bookmarkStart w:id="168" w:name="_Toc154576932"/>
      <w:bookmarkEnd w:id="163"/>
      <w:bookmarkEnd w:id="164"/>
      <w:bookmarkEnd w:id="165"/>
      <w:bookmarkEnd w:id="166"/>
      <w:r w:rsidRPr="00074D1C">
        <w:t>Emergency Response and Public Notification Plan</w:t>
      </w:r>
      <w:bookmarkEnd w:id="167"/>
      <w:bookmarkEnd w:id="168"/>
    </w:p>
    <w:p w14:paraId="23D18A89" w14:textId="16C6CAC5" w:rsidR="00496EE5" w:rsidRPr="00496EE5" w:rsidRDefault="00496EE5" w:rsidP="00496EE5">
      <w:pPr>
        <w:pStyle w:val="ListParagraph"/>
      </w:pPr>
      <w:r w:rsidRPr="00496EE5">
        <w:rPr>
          <w:highlight w:val="yellow"/>
        </w:rPr>
        <w:t>Include for all municipal permits:</w:t>
      </w:r>
    </w:p>
    <w:p w14:paraId="643694E3" w14:textId="5413E495" w:rsidR="008F4D0A" w:rsidRDefault="00073356" w:rsidP="004325BE">
      <w:pPr>
        <w:pStyle w:val="PermitHanging1-text"/>
        <w:rPr>
          <w:snapToGrid w:val="0"/>
        </w:rPr>
      </w:pPr>
      <w:r>
        <w:t>The</w:t>
      </w:r>
      <w:r>
        <w:rPr>
          <w:snapToGrid w:val="0"/>
        </w:rPr>
        <w:t xml:space="preserve"> permittee must develop an</w:t>
      </w:r>
      <w:r w:rsidR="00753801">
        <w:rPr>
          <w:snapToGrid w:val="0"/>
        </w:rPr>
        <w:t xml:space="preserve"> </w:t>
      </w:r>
      <w:r>
        <w:rPr>
          <w:snapToGrid w:val="0"/>
        </w:rPr>
        <w:t>Emergency Response and Public Notification Plan (</w:t>
      </w:r>
      <w:r w:rsidR="00C75D3C">
        <w:rPr>
          <w:snapToGrid w:val="0"/>
        </w:rPr>
        <w:t>“</w:t>
      </w:r>
      <w:r w:rsidR="0001429B">
        <w:rPr>
          <w:snapToGrid w:val="0"/>
        </w:rPr>
        <w:t>p</w:t>
      </w:r>
      <w:r>
        <w:rPr>
          <w:snapToGrid w:val="0"/>
        </w:rPr>
        <w:t>lan</w:t>
      </w:r>
      <w:r w:rsidR="00C75D3C">
        <w:rPr>
          <w:snapToGrid w:val="0"/>
        </w:rPr>
        <w:t>”</w:t>
      </w:r>
      <w:r>
        <w:rPr>
          <w:snapToGrid w:val="0"/>
        </w:rPr>
        <w:t>)</w:t>
      </w:r>
      <w:r w:rsidR="00C75D3C">
        <w:rPr>
          <w:snapToGrid w:val="0"/>
        </w:rPr>
        <w:t xml:space="preserve">, or ensure the facility’s </w:t>
      </w:r>
      <w:r w:rsidR="003920E6">
        <w:rPr>
          <w:snapToGrid w:val="0"/>
        </w:rPr>
        <w:t>existing</w:t>
      </w:r>
      <w:r w:rsidR="00C75D3C">
        <w:rPr>
          <w:snapToGrid w:val="0"/>
        </w:rPr>
        <w:t xml:space="preserve"> plan is current and accurate,</w:t>
      </w:r>
      <w:r>
        <w:rPr>
          <w:snapToGrid w:val="0"/>
        </w:rPr>
        <w:t xml:space="preserve"> per </w:t>
      </w:r>
      <w:hyperlink w:anchor="ScheduleF" w:history="1">
        <w:r>
          <w:rPr>
            <w:rStyle w:val="Hyperlink"/>
            <w:snapToGrid w:val="0"/>
            <w:color w:val="auto"/>
          </w:rPr>
          <w:t>Schedule F</w:t>
        </w:r>
      </w:hyperlink>
      <w:r>
        <w:rPr>
          <w:snapToGrid w:val="0"/>
        </w:rPr>
        <w:t>, Section B, and Condition 8</w:t>
      </w:r>
      <w:r w:rsidR="0001429B">
        <w:rPr>
          <w:snapToGrid w:val="0"/>
        </w:rPr>
        <w:t xml:space="preserve"> within 6 months of permit effective date</w:t>
      </w:r>
      <w:r>
        <w:rPr>
          <w:snapToGrid w:val="0"/>
        </w:rPr>
        <w:t>.</w:t>
      </w:r>
      <w:r w:rsidR="007C461A">
        <w:rPr>
          <w:snapToGrid w:val="0"/>
        </w:rPr>
        <w:t xml:space="preserve"> </w:t>
      </w:r>
      <w:r>
        <w:rPr>
          <w:snapToGrid w:val="0"/>
        </w:rPr>
        <w:t>The permittee must</w:t>
      </w:r>
      <w:r w:rsidR="007C461A">
        <w:rPr>
          <w:snapToGrid w:val="0"/>
        </w:rPr>
        <w:t xml:space="preserve"> </w:t>
      </w:r>
      <w:r>
        <w:t xml:space="preserve">update the </w:t>
      </w:r>
      <w:r w:rsidR="0001429B">
        <w:t>p</w:t>
      </w:r>
      <w:r>
        <w:t>lan annually to ensure</w:t>
      </w:r>
      <w:r w:rsidR="00C75D3C">
        <w:t xml:space="preserve"> all information contained in the plan, including</w:t>
      </w:r>
      <w:r>
        <w:t xml:space="preserve"> telephone and email contact information for applicable public agencies</w:t>
      </w:r>
      <w:r w:rsidR="00C75D3C">
        <w:t>, is</w:t>
      </w:r>
      <w:r>
        <w:t xml:space="preserve"> current and accurate.</w:t>
      </w:r>
      <w:r w:rsidR="007C461A">
        <w:t xml:space="preserve"> </w:t>
      </w:r>
      <w:r>
        <w:t>An updated copy of the plan must be kept on file at the facility for DEQ review.</w:t>
      </w:r>
      <w:r w:rsidR="007C461A">
        <w:t xml:space="preserve"> </w:t>
      </w:r>
      <w:r>
        <w:t>The latest plan</w:t>
      </w:r>
      <w:r>
        <w:rPr>
          <w:snapToGrid w:val="0"/>
        </w:rPr>
        <w:t xml:space="preserve"> revision date must be listed on the </w:t>
      </w:r>
      <w:r w:rsidR="0001429B">
        <w:rPr>
          <w:snapToGrid w:val="0"/>
        </w:rPr>
        <w:t>p</w:t>
      </w:r>
      <w:r>
        <w:rPr>
          <w:snapToGrid w:val="0"/>
        </w:rPr>
        <w:t>lan cover along with the reviewer’s initials or signature.</w:t>
      </w:r>
    </w:p>
    <w:p w14:paraId="46F8E8BC" w14:textId="340E7DC0" w:rsidR="00233394" w:rsidRDefault="007C461A" w:rsidP="004325BE">
      <w:pPr>
        <w:pStyle w:val="PermitHanging1-text"/>
        <w:rPr>
          <w:snapToGrid w:val="0"/>
        </w:rPr>
      </w:pPr>
      <w:r>
        <w:rPr>
          <w:snapToGrid w:val="0"/>
        </w:rPr>
        <w:t xml:space="preserve"> </w:t>
      </w:r>
    </w:p>
    <w:p w14:paraId="1A59012D" w14:textId="00934202" w:rsidR="00496EE5" w:rsidRPr="0001429B" w:rsidRDefault="0001429B" w:rsidP="0001429B">
      <w:pPr>
        <w:pStyle w:val="ListParagraph"/>
      </w:pPr>
      <w:r>
        <w:rPr>
          <w:highlight w:val="yellow"/>
        </w:rPr>
        <w:t>Include for all industrial</w:t>
      </w:r>
      <w:r w:rsidRPr="00496EE5">
        <w:rPr>
          <w:highlight w:val="yellow"/>
        </w:rPr>
        <w:t xml:space="preserve"> permits:</w:t>
      </w:r>
    </w:p>
    <w:p w14:paraId="638ED74A" w14:textId="08DBAF57" w:rsidR="00496EE5" w:rsidRDefault="0001429B" w:rsidP="004325BE">
      <w:pPr>
        <w:pStyle w:val="PermitHanging1-text"/>
        <w:rPr>
          <w:snapToGrid w:val="0"/>
        </w:rPr>
      </w:pPr>
      <w:r>
        <w:t>The</w:t>
      </w:r>
      <w:r>
        <w:rPr>
          <w:snapToGrid w:val="0"/>
        </w:rPr>
        <w:t xml:space="preserve"> permittee must develop an</w:t>
      </w:r>
      <w:r w:rsidR="00753801">
        <w:rPr>
          <w:snapToGrid w:val="0"/>
        </w:rPr>
        <w:t xml:space="preserve"> </w:t>
      </w:r>
      <w:r>
        <w:rPr>
          <w:snapToGrid w:val="0"/>
        </w:rPr>
        <w:t xml:space="preserve">Emergency Response and Public Notification Plan </w:t>
      </w:r>
      <w:r w:rsidR="003920E6">
        <w:rPr>
          <w:snapToGrid w:val="0"/>
        </w:rPr>
        <w:t>(“plan”), or ensure the facility’s existing plan is current and accurate</w:t>
      </w:r>
      <w:r w:rsidR="00B82419">
        <w:rPr>
          <w:snapToGrid w:val="0"/>
        </w:rPr>
        <w:t>,</w:t>
      </w:r>
      <w:r w:rsidR="00B82419" w:rsidDel="003920E6">
        <w:rPr>
          <w:snapToGrid w:val="0"/>
        </w:rPr>
        <w:t xml:space="preserve"> </w:t>
      </w:r>
      <w:r w:rsidR="00B82419">
        <w:rPr>
          <w:snapToGrid w:val="0"/>
        </w:rPr>
        <w:t>per</w:t>
      </w:r>
      <w:r>
        <w:rPr>
          <w:snapToGrid w:val="0"/>
        </w:rPr>
        <w:t xml:space="preserve"> </w:t>
      </w:r>
      <w:hyperlink w:anchor="ScheduleF" w:history="1">
        <w:r>
          <w:rPr>
            <w:rStyle w:val="Hyperlink"/>
            <w:snapToGrid w:val="0"/>
            <w:color w:val="auto"/>
          </w:rPr>
          <w:t>Schedule F</w:t>
        </w:r>
      </w:hyperlink>
      <w:r>
        <w:rPr>
          <w:snapToGrid w:val="0"/>
        </w:rPr>
        <w:t>, Section B, and Condition 7 within 6 months of permit effective date.</w:t>
      </w:r>
      <w:r w:rsidR="007C461A">
        <w:rPr>
          <w:snapToGrid w:val="0"/>
        </w:rPr>
        <w:t xml:space="preserve"> </w:t>
      </w:r>
      <w:r>
        <w:rPr>
          <w:snapToGrid w:val="0"/>
        </w:rPr>
        <w:t>The permittee must</w:t>
      </w:r>
      <w:r w:rsidR="007C461A">
        <w:rPr>
          <w:snapToGrid w:val="0"/>
        </w:rPr>
        <w:t xml:space="preserve"> </w:t>
      </w:r>
      <w:r>
        <w:t xml:space="preserve">update the plan annually to ensure </w:t>
      </w:r>
      <w:r w:rsidR="003920E6">
        <w:t>all information contained in the plan, including</w:t>
      </w:r>
      <w:r>
        <w:t xml:space="preserve"> telephone and email contact information for applicable public agencies</w:t>
      </w:r>
      <w:r w:rsidR="003920E6">
        <w:t>, is</w:t>
      </w:r>
      <w:r>
        <w:t xml:space="preserve"> current and accurate.</w:t>
      </w:r>
      <w:r w:rsidR="007C461A">
        <w:t xml:space="preserve"> </w:t>
      </w:r>
      <w:r>
        <w:t>An updated copy of the plan must be kept on file at the facility for DEQ review.</w:t>
      </w:r>
      <w:r w:rsidR="007C461A">
        <w:t xml:space="preserve"> </w:t>
      </w:r>
      <w:r>
        <w:t>The latest plan</w:t>
      </w:r>
      <w:r>
        <w:rPr>
          <w:snapToGrid w:val="0"/>
        </w:rPr>
        <w:t xml:space="preserve"> revision date must be listed on the plan cover along with the reviewer’s initials or signature.</w:t>
      </w:r>
      <w:r w:rsidR="007C461A">
        <w:rPr>
          <w:snapToGrid w:val="0"/>
        </w:rPr>
        <w:t xml:space="preserve"> </w:t>
      </w:r>
    </w:p>
    <w:p w14:paraId="28564345" w14:textId="77777777" w:rsidR="008F4D0A" w:rsidRPr="0001429B" w:rsidRDefault="008F4D0A" w:rsidP="004325BE">
      <w:pPr>
        <w:pStyle w:val="PermitHanging1-text"/>
        <w:rPr>
          <w:snapToGrid w:val="0"/>
        </w:rPr>
      </w:pPr>
    </w:p>
    <w:p w14:paraId="56054A2A" w14:textId="754D5749" w:rsidR="00233394" w:rsidRDefault="00073356" w:rsidP="008F4D0A">
      <w:pPr>
        <w:pStyle w:val="PermitNormal"/>
        <w:ind w:left="720"/>
      </w:pPr>
      <w:r>
        <w:rPr>
          <w:highlight w:val="yellow"/>
        </w:rPr>
        <w:t>Insert language below for source</w:t>
      </w:r>
      <w:r w:rsidR="003920E6">
        <w:rPr>
          <w:highlight w:val="yellow"/>
        </w:rPr>
        <w:t>s</w:t>
      </w:r>
      <w:r>
        <w:rPr>
          <w:highlight w:val="yellow"/>
        </w:rPr>
        <w:t xml:space="preserve"> that </w:t>
      </w:r>
      <w:r w:rsidR="003920E6" w:rsidRPr="00074D1C">
        <w:rPr>
          <w:highlight w:val="yellow"/>
        </w:rPr>
        <w:t xml:space="preserve">have or will have an active recycled water </w:t>
      </w:r>
      <w:r w:rsidR="00B82419" w:rsidRPr="00074D1C">
        <w:rPr>
          <w:highlight w:val="yellow"/>
        </w:rPr>
        <w:t>program</w:t>
      </w:r>
      <w:r w:rsidR="00B82419" w:rsidDel="003920E6">
        <w:rPr>
          <w:highlight w:val="yellow"/>
        </w:rPr>
        <w:t xml:space="preserve">. </w:t>
      </w:r>
      <w:r>
        <w:rPr>
          <w:highlight w:val="yellow"/>
        </w:rPr>
        <w:t>Note: Do NOT include mention of third party contracts.</w:t>
      </w:r>
      <w:r w:rsidR="007C461A">
        <w:rPr>
          <w:highlight w:val="yellow"/>
        </w:rPr>
        <w:t xml:space="preserve"> </w:t>
      </w:r>
      <w:r>
        <w:rPr>
          <w:highlight w:val="yellow"/>
        </w:rPr>
        <w:t>DEQ does not have the authority to enforce these contracts.</w:t>
      </w:r>
    </w:p>
    <w:p w14:paraId="23FB0D3E" w14:textId="790EFEF2" w:rsidR="00233394" w:rsidRDefault="00073356" w:rsidP="00A0366F">
      <w:pPr>
        <w:pStyle w:val="PermitHanging1TOC"/>
      </w:pPr>
      <w:bookmarkStart w:id="169" w:name="_Toc4416481"/>
      <w:bookmarkStart w:id="170" w:name="_Toc4416545"/>
      <w:bookmarkStart w:id="171" w:name="_Toc4416815"/>
      <w:bookmarkStart w:id="172" w:name="_Toc4416883"/>
      <w:bookmarkStart w:id="173" w:name="_Toc378605466"/>
      <w:bookmarkStart w:id="174" w:name="_Toc154576933"/>
      <w:bookmarkEnd w:id="169"/>
      <w:bookmarkEnd w:id="170"/>
      <w:bookmarkEnd w:id="171"/>
      <w:bookmarkEnd w:id="172"/>
      <w:r>
        <w:t>Recycled Water Use Plan</w:t>
      </w:r>
      <w:bookmarkEnd w:id="173"/>
      <w:bookmarkEnd w:id="174"/>
    </w:p>
    <w:p w14:paraId="5616462C" w14:textId="77777777" w:rsidR="00E65FF0" w:rsidRDefault="00C974BA" w:rsidP="004325BE">
      <w:pPr>
        <w:pStyle w:val="PermitHanging1-text"/>
      </w:pPr>
      <w:r w:rsidRPr="00C974BA">
        <w:rPr>
          <w:highlight w:val="yellow"/>
        </w:rPr>
        <w:t xml:space="preserve">Include for </w:t>
      </w:r>
      <w:r w:rsidR="00005B6F" w:rsidRPr="00C974BA">
        <w:rPr>
          <w:highlight w:val="yellow"/>
        </w:rPr>
        <w:t>facilities</w:t>
      </w:r>
      <w:r w:rsidRPr="00C974BA">
        <w:rPr>
          <w:highlight w:val="yellow"/>
        </w:rPr>
        <w:t xml:space="preserve"> without a Recycled water use plan</w:t>
      </w:r>
      <w:r w:rsidRPr="00E65FF0">
        <w:rPr>
          <w:highlight w:val="yellow"/>
        </w:rPr>
        <w:t>.</w:t>
      </w:r>
      <w:r w:rsidR="00E65FF0" w:rsidRPr="00E65FF0">
        <w:rPr>
          <w:highlight w:val="yellow"/>
        </w:rPr>
        <w:t xml:space="preserve"> OR delete entire section “Recycled Water Use Plan” if </w:t>
      </w:r>
      <w:r w:rsidR="00E65FF0">
        <w:rPr>
          <w:highlight w:val="yellow"/>
        </w:rPr>
        <w:t>permittee indicates</w:t>
      </w:r>
      <w:r w:rsidR="00E65FF0" w:rsidRPr="00E65FF0">
        <w:rPr>
          <w:highlight w:val="yellow"/>
        </w:rPr>
        <w:t xml:space="preserve"> that </w:t>
      </w:r>
      <w:r w:rsidR="00E65FF0">
        <w:rPr>
          <w:highlight w:val="yellow"/>
        </w:rPr>
        <w:t>they do not intend to recycle</w:t>
      </w:r>
      <w:r w:rsidR="00E65FF0" w:rsidRPr="00E65FF0">
        <w:rPr>
          <w:highlight w:val="yellow"/>
        </w:rPr>
        <w:t xml:space="preserve"> water</w:t>
      </w:r>
      <w:r w:rsidR="00E65FF0">
        <w:rPr>
          <w:highlight w:val="yellow"/>
        </w:rPr>
        <w:t xml:space="preserve"> during the next permit cycle.</w:t>
      </w:r>
    </w:p>
    <w:p w14:paraId="5E11765B" w14:textId="0F08E38D" w:rsidR="00D17811" w:rsidRDefault="00D17811" w:rsidP="004325BE">
      <w:pPr>
        <w:pStyle w:val="PermitHanging1-text"/>
        <w:rPr>
          <w:snapToGrid w:val="0"/>
        </w:rPr>
      </w:pPr>
      <w:r>
        <w:t xml:space="preserve">In order to distribute recycled water, the permittee must </w:t>
      </w:r>
      <w:r w:rsidR="00487697" w:rsidRPr="00C974BA">
        <w:t>develop</w:t>
      </w:r>
      <w:r w:rsidRPr="00C974BA">
        <w:t xml:space="preserve"> and</w:t>
      </w:r>
      <w:r>
        <w:t xml:space="preserve"> maintain a DEQ-approved Recycled Water Use Plan meeting the requirements in OAR 340-055-0025.</w:t>
      </w:r>
      <w:r w:rsidR="00487697">
        <w:t xml:space="preserve"> Th</w:t>
      </w:r>
      <w:r w:rsidR="002664CF">
        <w:t xml:space="preserve">e permittee must </w:t>
      </w:r>
      <w:r w:rsidR="002664CF" w:rsidRPr="00C974BA">
        <w:t>submit th</w:t>
      </w:r>
      <w:r w:rsidR="00487697" w:rsidRPr="00C974BA">
        <w:t xml:space="preserve">is plan </w:t>
      </w:r>
      <w:r w:rsidR="004A34B9" w:rsidRPr="00C974BA">
        <w:t>or</w:t>
      </w:r>
      <w:r w:rsidR="004A34B9">
        <w:t xml:space="preserve"> any significant modifications </w:t>
      </w:r>
      <w:r w:rsidR="002664CF">
        <w:t xml:space="preserve">to DEQ for review and approval </w:t>
      </w:r>
      <w:r w:rsidR="00C57CED">
        <w:rPr>
          <w:snapToGrid w:val="0"/>
        </w:rPr>
        <w:t>with sufficient time to clear DEQ review and a public notice period</w:t>
      </w:r>
      <w:r w:rsidR="002664CF">
        <w:t xml:space="preserve"> prior to distribution of recycled water.</w:t>
      </w:r>
      <w:r w:rsidR="00C57CED">
        <w:t xml:space="preserve"> The permittee is prohibited from distributing recycled water prior to receipt of written approval of its Recycled Water Use Plan from DEQ. </w:t>
      </w:r>
      <w:r w:rsidR="00C57CED">
        <w:rPr>
          <w:snapToGrid w:val="0"/>
        </w:rPr>
        <w:t>The permittee must keep the plan</w:t>
      </w:r>
      <w:r w:rsidR="004A34B9">
        <w:rPr>
          <w:snapToGrid w:val="0"/>
        </w:rPr>
        <w:t xml:space="preserve"> update</w:t>
      </w:r>
      <w:r w:rsidR="00AD0BF3">
        <w:rPr>
          <w:snapToGrid w:val="0"/>
        </w:rPr>
        <w:t>d</w:t>
      </w:r>
      <w:r w:rsidR="00C57CED">
        <w:rPr>
          <w:snapToGrid w:val="0"/>
        </w:rPr>
        <w:t xml:space="preserve">. </w:t>
      </w:r>
      <w:r w:rsidR="008C2D29" w:rsidRPr="00AD0BF3">
        <w:rPr>
          <w:snapToGrid w:val="0"/>
        </w:rPr>
        <w:t xml:space="preserve">All plan revisions require written authorization from DEQ </w:t>
      </w:r>
      <w:r w:rsidR="008C2D29">
        <w:t>and</w:t>
      </w:r>
      <w:r w:rsidR="00C57CED">
        <w:t xml:space="preserve"> are effective upon permittee’s receipt of DEQ written approval. </w:t>
      </w:r>
      <w:r w:rsidR="00C57CED">
        <w:rPr>
          <w:snapToGrid w:val="0"/>
        </w:rPr>
        <w:t xml:space="preserve">No </w:t>
      </w:r>
      <w:r w:rsidR="00477AA6">
        <w:rPr>
          <w:snapToGrid w:val="0"/>
        </w:rPr>
        <w:t xml:space="preserve">significant </w:t>
      </w:r>
      <w:r w:rsidR="00C57CED">
        <w:rPr>
          <w:snapToGrid w:val="0"/>
        </w:rPr>
        <w:t>modifications can be made to a plan for an administratively extended permit (after the permit expiration date). Conditions in the plan are enforceable requirements under this permit.</w:t>
      </w:r>
      <w:r w:rsidR="00117345">
        <w:rPr>
          <w:snapToGrid w:val="0"/>
        </w:rPr>
        <w:t xml:space="preserve"> </w:t>
      </w:r>
      <w:r w:rsidR="00AD0BF3" w:rsidRPr="00AD0BF3">
        <w:rPr>
          <w:snapToGrid w:val="0"/>
        </w:rPr>
        <w:t xml:space="preserve">DEQ will provide an opportunity for public review and comment on any significant plan modifications prior to approving or denying. Public review is not </w:t>
      </w:r>
      <w:r w:rsidR="00AD0BF3" w:rsidRPr="00AD0BF3">
        <w:rPr>
          <w:snapToGrid w:val="0"/>
        </w:rPr>
        <w:lastRenderedPageBreak/>
        <w:t xml:space="preserve">required for </w:t>
      </w:r>
      <w:r w:rsidR="008C2D29">
        <w:rPr>
          <w:snapToGrid w:val="0"/>
        </w:rPr>
        <w:t xml:space="preserve">minor modifications, </w:t>
      </w:r>
      <w:r w:rsidR="00AD0BF3" w:rsidRPr="00AD0BF3">
        <w:rPr>
          <w:snapToGrid w:val="0"/>
        </w:rPr>
        <w:t>changes to utilization dates or changes in use within the recycled water class.</w:t>
      </w:r>
    </w:p>
    <w:p w14:paraId="5B8D9061" w14:textId="77777777" w:rsidR="0066673D" w:rsidRDefault="0066673D" w:rsidP="004325BE">
      <w:pPr>
        <w:pStyle w:val="PermitHanging1-text"/>
        <w:rPr>
          <w:snapToGrid w:val="0"/>
        </w:rPr>
      </w:pPr>
    </w:p>
    <w:p w14:paraId="35810935" w14:textId="17E0EA7B" w:rsidR="008A5F03" w:rsidRPr="00457CED" w:rsidRDefault="008A5F03" w:rsidP="0017702F">
      <w:pPr>
        <w:pStyle w:val="PermitHanging2TOC"/>
        <w:numPr>
          <w:ilvl w:val="2"/>
          <w:numId w:val="65"/>
        </w:numPr>
        <w:rPr>
          <w:snapToGrid w:val="0"/>
        </w:rPr>
      </w:pPr>
      <w:r w:rsidRPr="00457CED">
        <w:rPr>
          <w:snapToGrid w:val="0"/>
        </w:rPr>
        <w:t>Recycled Water Annual Report – If the permittee distributes recycled water under a recycled water use plan, the permittee must submit a recycled water annual report by the date specified in Table B1: Reporting Requirements and Due Dates. The permittee must use DEQ approved recycled water annual report form. This report must include the monitoring data and analytical laboratory reports for the previous year’s monitoring required under Schedule B.</w:t>
      </w:r>
    </w:p>
    <w:p w14:paraId="2FDB9157" w14:textId="5AEC882D" w:rsidR="00C974BA" w:rsidRDefault="00C974BA" w:rsidP="004325BE">
      <w:pPr>
        <w:pStyle w:val="PermitHanging1-text"/>
        <w:rPr>
          <w:snapToGrid w:val="0"/>
        </w:rPr>
      </w:pPr>
    </w:p>
    <w:p w14:paraId="3F31170A" w14:textId="054D1AD6" w:rsidR="00C974BA" w:rsidRPr="00D17811" w:rsidRDefault="00F54D18" w:rsidP="004325BE">
      <w:pPr>
        <w:pStyle w:val="PermitHanging1-text"/>
      </w:pPr>
      <w:r>
        <w:rPr>
          <w:snapToGrid w:val="0"/>
          <w:highlight w:val="yellow"/>
        </w:rPr>
        <w:t xml:space="preserve">Include for facilities with a </w:t>
      </w:r>
      <w:r w:rsidR="00C974BA" w:rsidRPr="00C974BA">
        <w:rPr>
          <w:snapToGrid w:val="0"/>
          <w:highlight w:val="yellow"/>
        </w:rPr>
        <w:t>recycled water use plan.</w:t>
      </w:r>
      <w:r>
        <w:rPr>
          <w:snapToGrid w:val="0"/>
          <w:highlight w:val="yellow"/>
        </w:rPr>
        <w:t xml:space="preserve"> Include the highlighted text</w:t>
      </w:r>
      <w:r w:rsidR="00AE0A07">
        <w:rPr>
          <w:snapToGrid w:val="0"/>
          <w:highlight w:val="yellow"/>
        </w:rPr>
        <w:t xml:space="preserve"> below</w:t>
      </w:r>
      <w:r>
        <w:rPr>
          <w:snapToGrid w:val="0"/>
          <w:highlight w:val="yellow"/>
        </w:rPr>
        <w:t xml:space="preserve"> if the facility needs to update their RWUP.</w:t>
      </w:r>
    </w:p>
    <w:p w14:paraId="7596EAF1" w14:textId="24070334" w:rsidR="00C974BA" w:rsidRDefault="00C974BA" w:rsidP="004325BE">
      <w:pPr>
        <w:pStyle w:val="PermitHanging1-text"/>
        <w:rPr>
          <w:snapToGrid w:val="0"/>
        </w:rPr>
      </w:pPr>
      <w:r>
        <w:t xml:space="preserve">The permittee must </w:t>
      </w:r>
      <w:r w:rsidRPr="00F54D18">
        <w:rPr>
          <w:highlight w:val="yellow"/>
        </w:rPr>
        <w:t>update and</w:t>
      </w:r>
      <w:r>
        <w:t xml:space="preserve"> maintain a DEQ-approved Recycled Water Use Plan meeting the requirements in OAR 340-055-0025. The permittee must </w:t>
      </w:r>
      <w:r w:rsidRPr="00C974BA">
        <w:t xml:space="preserve">submit </w:t>
      </w:r>
      <w:r w:rsidRPr="00F54D18">
        <w:rPr>
          <w:highlight w:val="yellow"/>
        </w:rPr>
        <w:t>this plan or</w:t>
      </w:r>
      <w:r>
        <w:t xml:space="preserve"> any significant modifications to DEQ for review and approval </w:t>
      </w:r>
      <w:r>
        <w:rPr>
          <w:snapToGrid w:val="0"/>
        </w:rPr>
        <w:t>with sufficient time to clear DEQ review and a public notice period</w:t>
      </w:r>
      <w:r>
        <w:t xml:space="preserve"> prior to </w:t>
      </w:r>
      <w:r w:rsidR="00F54D18">
        <w:t xml:space="preserve">implementing changes to the </w:t>
      </w:r>
      <w:r>
        <w:t>recycled water</w:t>
      </w:r>
      <w:r w:rsidR="00F54D18">
        <w:t xml:space="preserve"> program</w:t>
      </w:r>
      <w:r>
        <w:t xml:space="preserve">. </w:t>
      </w:r>
      <w:r>
        <w:rPr>
          <w:snapToGrid w:val="0"/>
        </w:rPr>
        <w:t>The permittee must keep the plan update</w:t>
      </w:r>
      <w:r w:rsidR="008C2D29">
        <w:rPr>
          <w:snapToGrid w:val="0"/>
        </w:rPr>
        <w:t>d</w:t>
      </w:r>
      <w:r>
        <w:rPr>
          <w:snapToGrid w:val="0"/>
        </w:rPr>
        <w:t xml:space="preserve">. </w:t>
      </w:r>
      <w:r w:rsidR="008C2D29" w:rsidRPr="00AD0BF3">
        <w:rPr>
          <w:snapToGrid w:val="0"/>
        </w:rPr>
        <w:t>All plan revisions require written authorization from DEQ</w:t>
      </w:r>
      <w:r w:rsidR="00DF2A89">
        <w:rPr>
          <w:snapToGrid w:val="0"/>
        </w:rPr>
        <w:t xml:space="preserve"> </w:t>
      </w:r>
      <w:r w:rsidR="008C2D29">
        <w:t>and</w:t>
      </w:r>
      <w:r>
        <w:t xml:space="preserve"> are effective upon permittee’s receipt of DEQ written approval. </w:t>
      </w:r>
      <w:r>
        <w:rPr>
          <w:snapToGrid w:val="0"/>
        </w:rPr>
        <w:t xml:space="preserve">No </w:t>
      </w:r>
      <w:r w:rsidR="00477AA6">
        <w:rPr>
          <w:snapToGrid w:val="0"/>
        </w:rPr>
        <w:t xml:space="preserve">significant </w:t>
      </w:r>
      <w:r>
        <w:rPr>
          <w:snapToGrid w:val="0"/>
        </w:rPr>
        <w:t>modifications can be made to a plan for an administratively extended permit (after the permit expiration date). Conditions in the plan are enforceable requirements under this permit.</w:t>
      </w:r>
      <w:r w:rsidR="00117345">
        <w:rPr>
          <w:snapToGrid w:val="0"/>
        </w:rPr>
        <w:t xml:space="preserve"> </w:t>
      </w:r>
      <w:r w:rsidR="00AD0BF3" w:rsidRPr="00AD0BF3">
        <w:rPr>
          <w:snapToGrid w:val="0"/>
        </w:rPr>
        <w:t>DEQ will provide an opportunity for public review and comment on any significant plan modifications prior to approving or denying. Public review is not required for</w:t>
      </w:r>
      <w:r w:rsidR="008C2D29">
        <w:rPr>
          <w:snapToGrid w:val="0"/>
        </w:rPr>
        <w:t xml:space="preserve"> minor modifications,</w:t>
      </w:r>
      <w:r w:rsidR="00AD0BF3" w:rsidRPr="00AD0BF3">
        <w:rPr>
          <w:snapToGrid w:val="0"/>
        </w:rPr>
        <w:t xml:space="preserve"> changes to utilization dates or changes in use within the recycled water class.</w:t>
      </w:r>
    </w:p>
    <w:p w14:paraId="79C063BA" w14:textId="77777777" w:rsidR="0066673D" w:rsidRDefault="0066673D" w:rsidP="004325BE">
      <w:pPr>
        <w:pStyle w:val="PermitHanging1-text"/>
        <w:rPr>
          <w:snapToGrid w:val="0"/>
        </w:rPr>
      </w:pPr>
    </w:p>
    <w:p w14:paraId="055F7F8B" w14:textId="2A9022D0" w:rsidR="00233394" w:rsidRPr="00F91E1D" w:rsidRDefault="00073356" w:rsidP="0017702F">
      <w:pPr>
        <w:pStyle w:val="PermitHanging2TOC"/>
        <w:numPr>
          <w:ilvl w:val="2"/>
          <w:numId w:val="64"/>
        </w:numPr>
      </w:pPr>
      <w:r w:rsidRPr="00F91E1D">
        <w:t xml:space="preserve">Recycled Water Annual Report – The permittee must submit a recycled water annual report by the date specified in Table </w:t>
      </w:r>
      <w:r w:rsidR="004539C5" w:rsidRPr="00F91E1D">
        <w:t>B</w:t>
      </w:r>
      <w:r w:rsidR="00F33747" w:rsidRPr="00F91E1D">
        <w:t>1</w:t>
      </w:r>
      <w:r w:rsidRPr="00F91E1D">
        <w:t>: Reporting Requirements and Due Dates.</w:t>
      </w:r>
      <w:r w:rsidR="007C461A" w:rsidRPr="00F91E1D">
        <w:t xml:space="preserve"> </w:t>
      </w:r>
      <w:r w:rsidRPr="00F91E1D">
        <w:t>Th</w:t>
      </w:r>
      <w:r w:rsidR="004539C5" w:rsidRPr="00F91E1D">
        <w:t>e permittee must use DEQ approved recycled water annual report form. Th</w:t>
      </w:r>
      <w:r w:rsidRPr="00F91E1D">
        <w:t>is report must include the monitoring data</w:t>
      </w:r>
      <w:r w:rsidR="004539C5" w:rsidRPr="00F91E1D">
        <w:t xml:space="preserve"> and analytical laboratory reports</w:t>
      </w:r>
      <w:r w:rsidRPr="00F91E1D">
        <w:t xml:space="preserve"> for the previous year</w:t>
      </w:r>
      <w:r w:rsidR="009954F5" w:rsidRPr="00F91E1D">
        <w:t>’s monitoring</w:t>
      </w:r>
      <w:r w:rsidRPr="00F91E1D">
        <w:t xml:space="preserve"> required under Schedule B</w:t>
      </w:r>
      <w:r w:rsidR="001531DF" w:rsidRPr="00F91E1D">
        <w:t>.</w:t>
      </w:r>
    </w:p>
    <w:p w14:paraId="3BAC97CA" w14:textId="180BDC2F" w:rsidR="00233394" w:rsidRDefault="00073356" w:rsidP="008F4D0A">
      <w:pPr>
        <w:pStyle w:val="PermitNormal"/>
        <w:ind w:left="720"/>
      </w:pPr>
      <w:r>
        <w:rPr>
          <w:highlight w:val="yellow"/>
        </w:rPr>
        <w:t>Include the following condition for all domestic facilities:</w:t>
      </w:r>
    </w:p>
    <w:p w14:paraId="6748053C" w14:textId="63551CA0" w:rsidR="00233394" w:rsidRDefault="00073356" w:rsidP="00A0366F">
      <w:pPr>
        <w:pStyle w:val="PermitHanging1TOC"/>
      </w:pPr>
      <w:bookmarkStart w:id="175" w:name="_Toc4416483"/>
      <w:bookmarkStart w:id="176" w:name="_Toc4416547"/>
      <w:bookmarkStart w:id="177" w:name="_Toc4416817"/>
      <w:bookmarkStart w:id="178" w:name="_Toc4416885"/>
      <w:bookmarkStart w:id="179" w:name="_Toc378605467"/>
      <w:bookmarkStart w:id="180" w:name="_Toc154576934"/>
      <w:bookmarkEnd w:id="175"/>
      <w:bookmarkEnd w:id="176"/>
      <w:bookmarkEnd w:id="177"/>
      <w:bookmarkEnd w:id="178"/>
      <w:r w:rsidRPr="00074D1C">
        <w:t>Exempt Wastewater Reuse at the Treatment System</w:t>
      </w:r>
      <w:bookmarkEnd w:id="179"/>
      <w:bookmarkEnd w:id="180"/>
    </w:p>
    <w:p w14:paraId="50FDBB5E" w14:textId="3B51626A" w:rsidR="00233394" w:rsidRDefault="001F4950" w:rsidP="00DF2A89">
      <w:pPr>
        <w:pStyle w:val="PermitHanging1-text"/>
        <w:spacing w:after="120"/>
      </w:pPr>
      <w:r>
        <w:t>R</w:t>
      </w:r>
      <w:r w:rsidR="00073356">
        <w:t xml:space="preserve">ecycled water used for landscape irrigation </w:t>
      </w:r>
      <w:r w:rsidR="001A67B4">
        <w:t xml:space="preserve">within the property boundary </w:t>
      </w:r>
      <w:r w:rsidR="00073356">
        <w:t xml:space="preserve">or in-plant processes at the wastewater treatment system </w:t>
      </w:r>
      <w:r>
        <w:t>is exempt from the requirements of OAR 340-055</w:t>
      </w:r>
      <w:r w:rsidR="006435D7">
        <w:t xml:space="preserve"> if </w:t>
      </w:r>
      <w:r w:rsidR="00073356">
        <w:t xml:space="preserve">all of the following conditions are met: </w:t>
      </w:r>
    </w:p>
    <w:p w14:paraId="3109E68E" w14:textId="77777777" w:rsidR="00233394" w:rsidRPr="00F91E1D" w:rsidRDefault="00073356" w:rsidP="0017702F">
      <w:pPr>
        <w:pStyle w:val="PermitHanging2TOC"/>
        <w:numPr>
          <w:ilvl w:val="2"/>
          <w:numId w:val="66"/>
        </w:numPr>
        <w:spacing w:after="120"/>
      </w:pPr>
      <w:r w:rsidRPr="00F91E1D">
        <w:t xml:space="preserve">The recycled water is an oxidized and disinfected wastewater. </w:t>
      </w:r>
    </w:p>
    <w:p w14:paraId="63DEB485" w14:textId="63214D55" w:rsidR="00233394" w:rsidRPr="00F91E1D" w:rsidRDefault="00073356" w:rsidP="004A70E9">
      <w:pPr>
        <w:pStyle w:val="PermitHanging2TOC"/>
        <w:spacing w:after="120"/>
      </w:pPr>
      <w:r w:rsidRPr="00F91E1D">
        <w:t xml:space="preserve">The recycled water is used at the wastewater treatment system site where it is generated or at an auxiliary wastewater or sludge treatment facility that is subject to the same NPDES or WPCF permit as the wastewater treatment system. </w:t>
      </w:r>
    </w:p>
    <w:p w14:paraId="71C03179" w14:textId="3C395F90" w:rsidR="00233394" w:rsidRPr="00F91E1D" w:rsidRDefault="00073356" w:rsidP="004A70E9">
      <w:pPr>
        <w:pStyle w:val="PermitHanging2TOC"/>
        <w:spacing w:after="120"/>
      </w:pPr>
      <w:r w:rsidRPr="00F91E1D">
        <w:t xml:space="preserve">Spray </w:t>
      </w:r>
      <w:r w:rsidR="001A67B4" w:rsidRPr="00F91E1D">
        <w:t>and/</w:t>
      </w:r>
      <w:r w:rsidRPr="00F91E1D">
        <w:t xml:space="preserve">or drift from the use does not </w:t>
      </w:r>
      <w:r w:rsidR="009954F5" w:rsidRPr="00F91E1D">
        <w:t xml:space="preserve">migrate </w:t>
      </w:r>
      <w:r w:rsidRPr="00F91E1D">
        <w:t xml:space="preserve">off the site. </w:t>
      </w:r>
    </w:p>
    <w:p w14:paraId="7536E305" w14:textId="77777777" w:rsidR="00233394" w:rsidRPr="00F91E1D" w:rsidRDefault="00073356" w:rsidP="004A70E9">
      <w:pPr>
        <w:pStyle w:val="PermitHanging2TOC"/>
        <w:spacing w:after="120"/>
      </w:pPr>
      <w:r w:rsidRPr="00F91E1D">
        <w:t xml:space="preserve">Public access to the site is restricted. </w:t>
      </w:r>
    </w:p>
    <w:p w14:paraId="5AF340A2" w14:textId="583642A6" w:rsidR="007A123B" w:rsidRDefault="007A123B" w:rsidP="007A123B">
      <w:pPr>
        <w:pStyle w:val="PermitNormal"/>
        <w:ind w:left="720"/>
      </w:pPr>
      <w:r>
        <w:rPr>
          <w:highlight w:val="yellow"/>
        </w:rPr>
        <w:t xml:space="preserve">Include the following conditions pertaining to Wastewater Solids only if the facility does </w:t>
      </w:r>
      <w:r w:rsidRPr="007A123B">
        <w:rPr>
          <w:b/>
          <w:highlight w:val="yellow"/>
          <w:u w:val="single"/>
        </w:rPr>
        <w:t>not</w:t>
      </w:r>
      <w:r>
        <w:rPr>
          <w:highlight w:val="yellow"/>
        </w:rPr>
        <w:t xml:space="preserve"> have a biosolids program</w:t>
      </w:r>
      <w:r w:rsidRPr="00DC1D35">
        <w:rPr>
          <w:highlight w:val="yellow"/>
        </w:rPr>
        <w:t>:</w:t>
      </w:r>
      <w:r w:rsidR="00DC1D35" w:rsidRPr="00DC1D35">
        <w:rPr>
          <w:highlight w:val="yellow"/>
        </w:rPr>
        <w:t xml:space="preserve"> (Wastewater solids are untreated sludge, or the solids that accumulate at wastewater treatment </w:t>
      </w:r>
      <w:r w:rsidR="00DC1D35">
        <w:rPr>
          <w:highlight w:val="yellow"/>
        </w:rPr>
        <w:t>facilitie</w:t>
      </w:r>
      <w:r w:rsidR="00DC1D35" w:rsidRPr="00DC1D35">
        <w:rPr>
          <w:highlight w:val="yellow"/>
        </w:rPr>
        <w:t xml:space="preserve">s that do not meet the specifications of biosolids. This does not include solids extracted </w:t>
      </w:r>
      <w:r w:rsidR="00DC1D35">
        <w:rPr>
          <w:highlight w:val="yellow"/>
        </w:rPr>
        <w:t>from</w:t>
      </w:r>
      <w:r w:rsidR="00DC1D35" w:rsidRPr="00DC1D35">
        <w:rPr>
          <w:highlight w:val="yellow"/>
        </w:rPr>
        <w:t xml:space="preserve"> screening at the headworks.)</w:t>
      </w:r>
      <w:r w:rsidR="00DC1D35">
        <w:t xml:space="preserve"> </w:t>
      </w:r>
    </w:p>
    <w:p w14:paraId="41037BD1" w14:textId="79C2C5FB" w:rsidR="007A123B" w:rsidRDefault="007A123B" w:rsidP="00A0366F">
      <w:pPr>
        <w:pStyle w:val="PermitHanging1TOC"/>
      </w:pPr>
      <w:bookmarkStart w:id="181" w:name="_Toc154576935"/>
      <w:r>
        <w:lastRenderedPageBreak/>
        <w:t>Wastewater Solids Annual Report</w:t>
      </w:r>
      <w:bookmarkEnd w:id="181"/>
    </w:p>
    <w:p w14:paraId="6694D075" w14:textId="76945865" w:rsidR="007A123B" w:rsidRDefault="003353CE" w:rsidP="004325BE">
      <w:pPr>
        <w:pStyle w:val="PermitHanging1-text"/>
      </w:pPr>
      <w:r>
        <w:t xml:space="preserve">The permittee must submit a </w:t>
      </w:r>
      <w:r w:rsidR="00F911AD">
        <w:t>W</w:t>
      </w:r>
      <w:r>
        <w:t xml:space="preserve">astewater </w:t>
      </w:r>
      <w:r w:rsidR="00F911AD">
        <w:t>Solids A</w:t>
      </w:r>
      <w:r>
        <w:t xml:space="preserve">nnual </w:t>
      </w:r>
      <w:r w:rsidR="00F911AD">
        <w:t>R</w:t>
      </w:r>
      <w:r>
        <w:t xml:space="preserve">eport by February 19 each year documenting removal of wastewater solids from the facility during the previous </w:t>
      </w:r>
      <w:r w:rsidR="00005B6F">
        <w:t>calendar</w:t>
      </w:r>
      <w:r>
        <w:t xml:space="preserve"> year.</w:t>
      </w:r>
      <w:r w:rsidR="00DF2A89">
        <w:t xml:space="preserve"> The permittee must use DEQ-</w:t>
      </w:r>
      <w:r>
        <w:t xml:space="preserve">approved wastewater solids annual report form. This report must include the volume of material removed and the name of the </w:t>
      </w:r>
      <w:r w:rsidR="00005B6F">
        <w:t>permitted</w:t>
      </w:r>
      <w:r>
        <w:t xml:space="preserve"> facility that received the solids.</w:t>
      </w:r>
    </w:p>
    <w:p w14:paraId="12671101" w14:textId="7A376DEC" w:rsidR="007A123B" w:rsidRPr="00457CED" w:rsidRDefault="007A123B" w:rsidP="00457CED">
      <w:pPr>
        <w:pStyle w:val="PermitHanging2-text"/>
      </w:pPr>
    </w:p>
    <w:p w14:paraId="55B01E97" w14:textId="18D4EE4F" w:rsidR="00233394" w:rsidRDefault="00073356" w:rsidP="008F4D0A">
      <w:pPr>
        <w:pStyle w:val="PermitNormal"/>
        <w:ind w:left="720"/>
      </w:pPr>
      <w:r>
        <w:rPr>
          <w:highlight w:val="yellow"/>
        </w:rPr>
        <w:t xml:space="preserve">Include the following conditions pertaining to Biosolids Management Plans if biosolids conditions have been included in </w:t>
      </w:r>
      <w:hyperlink w:anchor="ScheduleA" w:history="1">
        <w:r>
          <w:rPr>
            <w:rStyle w:val="Hyperlink"/>
            <w:rFonts w:eastAsia="Calibri"/>
            <w:i/>
            <w:color w:val="auto"/>
            <w:highlight w:val="yellow"/>
          </w:rPr>
          <w:t>Schedule A</w:t>
        </w:r>
      </w:hyperlink>
      <w:r>
        <w:rPr>
          <w:highlight w:val="yellow"/>
        </w:rPr>
        <w:t>:</w:t>
      </w:r>
    </w:p>
    <w:p w14:paraId="609276B9" w14:textId="128DDE8F" w:rsidR="00233394" w:rsidRDefault="00073356" w:rsidP="00A0366F">
      <w:pPr>
        <w:pStyle w:val="PermitHanging1TOC"/>
      </w:pPr>
      <w:bookmarkStart w:id="182" w:name="_Toc4416485"/>
      <w:bookmarkStart w:id="183" w:name="_Toc4416549"/>
      <w:bookmarkStart w:id="184" w:name="_Toc4416819"/>
      <w:bookmarkStart w:id="185" w:name="_Toc4416887"/>
      <w:bookmarkStart w:id="186" w:name="_Toc326239896"/>
      <w:bookmarkStart w:id="187" w:name="_Ref328580456"/>
      <w:bookmarkStart w:id="188" w:name="_Toc378605468"/>
      <w:bookmarkStart w:id="189" w:name="_Toc154576936"/>
      <w:bookmarkEnd w:id="182"/>
      <w:bookmarkEnd w:id="183"/>
      <w:bookmarkEnd w:id="184"/>
      <w:bookmarkEnd w:id="185"/>
      <w:r w:rsidRPr="00074D1C">
        <w:t>Biosolids Management Plan</w:t>
      </w:r>
      <w:bookmarkEnd w:id="186"/>
      <w:bookmarkEnd w:id="187"/>
      <w:bookmarkEnd w:id="188"/>
      <w:bookmarkEnd w:id="189"/>
    </w:p>
    <w:p w14:paraId="49536A6A" w14:textId="74ADE724" w:rsidR="005E49D3" w:rsidRPr="00C974BA" w:rsidRDefault="005E49D3" w:rsidP="004325BE">
      <w:pPr>
        <w:pStyle w:val="PermitHanging1-text"/>
      </w:pPr>
      <w:r w:rsidRPr="00C974BA">
        <w:rPr>
          <w:highlight w:val="yellow"/>
        </w:rPr>
        <w:t xml:space="preserve">Include for </w:t>
      </w:r>
      <w:r w:rsidR="00005B6F" w:rsidRPr="00C974BA">
        <w:rPr>
          <w:highlight w:val="yellow"/>
        </w:rPr>
        <w:t>facilities</w:t>
      </w:r>
      <w:r w:rsidRPr="00C974BA">
        <w:rPr>
          <w:highlight w:val="yellow"/>
        </w:rPr>
        <w:t xml:space="preserve"> without a </w:t>
      </w:r>
      <w:r>
        <w:rPr>
          <w:highlight w:val="yellow"/>
        </w:rPr>
        <w:t xml:space="preserve">Biosolids </w:t>
      </w:r>
      <w:r w:rsidR="00005B6F">
        <w:rPr>
          <w:highlight w:val="yellow"/>
        </w:rPr>
        <w:t>Management</w:t>
      </w:r>
      <w:r w:rsidRPr="00C974BA">
        <w:rPr>
          <w:highlight w:val="yellow"/>
        </w:rPr>
        <w:t xml:space="preserve"> plan.</w:t>
      </w:r>
    </w:p>
    <w:p w14:paraId="1AE114E0" w14:textId="133E5E05" w:rsidR="005E49D3" w:rsidRDefault="004A34B9" w:rsidP="00AD0BF3">
      <w:pPr>
        <w:pStyle w:val="PermitHanging1-text"/>
        <w:rPr>
          <w:snapToGrid w:val="0"/>
        </w:rPr>
      </w:pPr>
      <w:r>
        <w:t>Prior to distributing biosolids to the public, the</w:t>
      </w:r>
      <w:r>
        <w:rPr>
          <w:snapToGrid w:val="0"/>
        </w:rPr>
        <w:t xml:space="preserve"> </w:t>
      </w:r>
      <w:r w:rsidR="00073356">
        <w:rPr>
          <w:snapToGrid w:val="0"/>
        </w:rPr>
        <w:t xml:space="preserve">permittee must </w:t>
      </w:r>
      <w:r w:rsidR="002D3CD4">
        <w:rPr>
          <w:snapToGrid w:val="0"/>
        </w:rPr>
        <w:t xml:space="preserve">develop and </w:t>
      </w:r>
      <w:r w:rsidR="00073356">
        <w:rPr>
          <w:snapToGrid w:val="0"/>
        </w:rPr>
        <w:t xml:space="preserve">maintain a Biosolids Management Plan </w:t>
      </w:r>
      <w:r w:rsidR="00C90111">
        <w:rPr>
          <w:snapToGrid w:val="0"/>
        </w:rPr>
        <w:t xml:space="preserve">and Land </w:t>
      </w:r>
      <w:r w:rsidR="00005B6F">
        <w:rPr>
          <w:snapToGrid w:val="0"/>
        </w:rPr>
        <w:t>Application</w:t>
      </w:r>
      <w:r w:rsidR="00C90111">
        <w:rPr>
          <w:snapToGrid w:val="0"/>
        </w:rPr>
        <w:t xml:space="preserve"> Plan </w:t>
      </w:r>
      <w:r w:rsidR="00073356">
        <w:rPr>
          <w:snapToGrid w:val="0"/>
        </w:rPr>
        <w:t xml:space="preserve">meeting the requirements in OAR 340-050-0031. </w:t>
      </w:r>
      <w:r w:rsidR="002D3CD4">
        <w:rPr>
          <w:snapToGrid w:val="0"/>
        </w:rPr>
        <w:t>The permitte</w:t>
      </w:r>
      <w:r w:rsidR="00005B6F">
        <w:rPr>
          <w:snapToGrid w:val="0"/>
        </w:rPr>
        <w:t>e</w:t>
      </w:r>
      <w:r w:rsidR="002D3CD4">
        <w:rPr>
          <w:snapToGrid w:val="0"/>
        </w:rPr>
        <w:t xml:space="preserve"> must submit </w:t>
      </w:r>
      <w:r w:rsidR="00C90111">
        <w:rPr>
          <w:snapToGrid w:val="0"/>
        </w:rPr>
        <w:t>these plans</w:t>
      </w:r>
      <w:r>
        <w:rPr>
          <w:snapToGrid w:val="0"/>
        </w:rPr>
        <w:t xml:space="preserve"> and any significant modification of these plans</w:t>
      </w:r>
      <w:r w:rsidR="002D3CD4">
        <w:rPr>
          <w:snapToGrid w:val="0"/>
        </w:rPr>
        <w:t xml:space="preserve"> to DEQ for review and approval </w:t>
      </w:r>
      <w:r w:rsidR="00C90111" w:rsidRPr="00C90111">
        <w:rPr>
          <w:snapToGrid w:val="0"/>
        </w:rPr>
        <w:t>with sufficient time to clear DEQ review and a public notice period</w:t>
      </w:r>
      <w:r w:rsidR="002D3CD4">
        <w:rPr>
          <w:snapToGrid w:val="0"/>
        </w:rPr>
        <w:t xml:space="preserve"> prior to removing biosolids from the facility. </w:t>
      </w:r>
      <w:r w:rsidR="00073356">
        <w:rPr>
          <w:snapToGrid w:val="0"/>
        </w:rPr>
        <w:t>The permittee must keep the plan</w:t>
      </w:r>
      <w:r w:rsidR="00C90111">
        <w:rPr>
          <w:snapToGrid w:val="0"/>
        </w:rPr>
        <w:t>s</w:t>
      </w:r>
      <w:r w:rsidR="00073356">
        <w:rPr>
          <w:snapToGrid w:val="0"/>
        </w:rPr>
        <w:t xml:space="preserve"> updated. </w:t>
      </w:r>
      <w:r w:rsidR="00152BF8" w:rsidRPr="0002794C">
        <w:t>All plan revisions require written authorization from DEQ</w:t>
      </w:r>
      <w:r w:rsidR="00F127BB">
        <w:t xml:space="preserve"> </w:t>
      </w:r>
      <w:r w:rsidR="00152BF8">
        <w:t>and</w:t>
      </w:r>
      <w:r w:rsidR="00F45ADE">
        <w:t xml:space="preserve"> are effective upon permittee’s receipt of DEQ written approval. </w:t>
      </w:r>
      <w:r w:rsidR="00C90111">
        <w:t xml:space="preserve">No </w:t>
      </w:r>
      <w:r w:rsidR="00477AA6">
        <w:t xml:space="preserve">significant </w:t>
      </w:r>
      <w:r w:rsidR="00C90111">
        <w:t xml:space="preserve">modifications can be made to a plan for an administratively extended permit (after the permit expiration date). </w:t>
      </w:r>
      <w:r w:rsidR="00073356">
        <w:rPr>
          <w:snapToGrid w:val="0"/>
        </w:rPr>
        <w:t>Conditions in the plan</w:t>
      </w:r>
      <w:r w:rsidR="00FC44B6">
        <w:rPr>
          <w:snapToGrid w:val="0"/>
        </w:rPr>
        <w:t>s</w:t>
      </w:r>
      <w:r w:rsidR="00073356">
        <w:rPr>
          <w:snapToGrid w:val="0"/>
        </w:rPr>
        <w:t xml:space="preserve"> are enforceable requirements under this permit.</w:t>
      </w:r>
      <w:r w:rsidR="00117345">
        <w:rPr>
          <w:snapToGrid w:val="0"/>
        </w:rPr>
        <w:t xml:space="preserve"> </w:t>
      </w:r>
    </w:p>
    <w:p w14:paraId="6DE17850" w14:textId="7B2AEE3B" w:rsidR="00233394" w:rsidRDefault="005E49D3" w:rsidP="004325BE">
      <w:pPr>
        <w:pStyle w:val="PermitHanging1-text"/>
        <w:rPr>
          <w:snapToGrid w:val="0"/>
        </w:rPr>
      </w:pPr>
      <w:r>
        <w:rPr>
          <w:snapToGrid w:val="0"/>
          <w:highlight w:val="yellow"/>
        </w:rPr>
        <w:t xml:space="preserve">Include for facilities with a </w:t>
      </w:r>
      <w:r w:rsidR="00152BF8">
        <w:rPr>
          <w:snapToGrid w:val="0"/>
          <w:highlight w:val="yellow"/>
        </w:rPr>
        <w:t xml:space="preserve">Biosolids </w:t>
      </w:r>
      <w:r w:rsidR="00F127BB">
        <w:rPr>
          <w:snapToGrid w:val="0"/>
          <w:highlight w:val="yellow"/>
        </w:rPr>
        <w:t>Management P</w:t>
      </w:r>
      <w:r w:rsidRPr="00C974BA">
        <w:rPr>
          <w:snapToGrid w:val="0"/>
          <w:highlight w:val="yellow"/>
        </w:rPr>
        <w:t>lan.</w:t>
      </w:r>
      <w:r>
        <w:rPr>
          <w:snapToGrid w:val="0"/>
          <w:highlight w:val="yellow"/>
        </w:rPr>
        <w:t xml:space="preserve"> Include the highlighted text if the facility needs to update their </w:t>
      </w:r>
      <w:r w:rsidR="00152BF8">
        <w:rPr>
          <w:snapToGrid w:val="0"/>
          <w:highlight w:val="yellow"/>
        </w:rPr>
        <w:t>BMP</w:t>
      </w:r>
      <w:r>
        <w:rPr>
          <w:snapToGrid w:val="0"/>
          <w:highlight w:val="yellow"/>
        </w:rPr>
        <w:t>.</w:t>
      </w:r>
      <w:r w:rsidRPr="005E49D3">
        <w:rPr>
          <w:snapToGrid w:val="0"/>
        </w:rPr>
        <w:t xml:space="preserve"> </w:t>
      </w:r>
    </w:p>
    <w:p w14:paraId="59B25E56" w14:textId="2BBD8AB0" w:rsidR="005E49D3" w:rsidRDefault="005E49D3" w:rsidP="004325BE">
      <w:pPr>
        <w:pStyle w:val="PermitHanging1-text"/>
      </w:pPr>
      <w:r>
        <w:t>The</w:t>
      </w:r>
      <w:r>
        <w:rPr>
          <w:snapToGrid w:val="0"/>
        </w:rPr>
        <w:t xml:space="preserve"> permittee must </w:t>
      </w:r>
      <w:r w:rsidRPr="005E49D3">
        <w:rPr>
          <w:snapToGrid w:val="0"/>
          <w:highlight w:val="yellow"/>
        </w:rPr>
        <w:t>update and</w:t>
      </w:r>
      <w:r>
        <w:rPr>
          <w:snapToGrid w:val="0"/>
        </w:rPr>
        <w:t xml:space="preserve"> maintain a Biosolids Management Plan and Land </w:t>
      </w:r>
      <w:r w:rsidR="00005B6F">
        <w:rPr>
          <w:snapToGrid w:val="0"/>
        </w:rPr>
        <w:t>Application</w:t>
      </w:r>
      <w:r>
        <w:rPr>
          <w:snapToGrid w:val="0"/>
        </w:rPr>
        <w:t xml:space="preserve"> Plan meeting the requirements in OAR 340-050-0031. The permitte</w:t>
      </w:r>
      <w:r w:rsidR="00005B6F">
        <w:rPr>
          <w:snapToGrid w:val="0"/>
        </w:rPr>
        <w:t>e</w:t>
      </w:r>
      <w:r>
        <w:rPr>
          <w:snapToGrid w:val="0"/>
        </w:rPr>
        <w:t xml:space="preserve"> must submit </w:t>
      </w:r>
      <w:r w:rsidRPr="005E49D3">
        <w:rPr>
          <w:snapToGrid w:val="0"/>
          <w:highlight w:val="yellow"/>
        </w:rPr>
        <w:t>these plans and</w:t>
      </w:r>
      <w:r>
        <w:rPr>
          <w:snapToGrid w:val="0"/>
        </w:rPr>
        <w:t xml:space="preserve"> any significant modification of these plans to DEQ for review and approval </w:t>
      </w:r>
      <w:r w:rsidRPr="00C90111">
        <w:rPr>
          <w:snapToGrid w:val="0"/>
        </w:rPr>
        <w:t>with sufficient time to clear DEQ review and a public notice period</w:t>
      </w:r>
      <w:r>
        <w:rPr>
          <w:snapToGrid w:val="0"/>
        </w:rPr>
        <w:t xml:space="preserve"> prior to implementing any significant changes to the biosolids program. The permittee must keep the plans updated. </w:t>
      </w:r>
      <w:r w:rsidR="00152BF8" w:rsidRPr="00830026">
        <w:t>All plan revisions require written authorization from DEQ</w:t>
      </w:r>
      <w:r w:rsidR="00DF2A89">
        <w:t xml:space="preserve"> </w:t>
      </w:r>
      <w:r w:rsidR="00152BF8">
        <w:t>and</w:t>
      </w:r>
      <w:r>
        <w:t xml:space="preserve"> are effective upon permittee’s receipt of DEQ written approval. No </w:t>
      </w:r>
      <w:r w:rsidR="00477AA6">
        <w:t xml:space="preserve">significant </w:t>
      </w:r>
      <w:r>
        <w:t xml:space="preserve">modifications can be made to a plan for an administratively extended permit (after the permit expiration date). </w:t>
      </w:r>
      <w:r>
        <w:rPr>
          <w:snapToGrid w:val="0"/>
        </w:rPr>
        <w:t>Conditions in the plan</w:t>
      </w:r>
      <w:r w:rsidR="00FC44B6">
        <w:rPr>
          <w:snapToGrid w:val="0"/>
        </w:rPr>
        <w:t>s</w:t>
      </w:r>
      <w:r>
        <w:rPr>
          <w:snapToGrid w:val="0"/>
        </w:rPr>
        <w:t xml:space="preserve"> are enforceable requirements under this permit</w:t>
      </w:r>
      <w:r w:rsidR="00AD0BF3" w:rsidRPr="00830026">
        <w:rPr>
          <w:snapToGrid w:val="0"/>
        </w:rPr>
        <w:t>.</w:t>
      </w:r>
      <w:r w:rsidR="00117345">
        <w:rPr>
          <w:snapToGrid w:val="0"/>
        </w:rPr>
        <w:t xml:space="preserve"> </w:t>
      </w:r>
    </w:p>
    <w:p w14:paraId="7FBDCC8F" w14:textId="35892288" w:rsidR="00152BF8" w:rsidRDefault="00152BF8" w:rsidP="00152BF8">
      <w:pPr>
        <w:pStyle w:val="PermitNormal"/>
        <w:ind w:left="720"/>
      </w:pPr>
      <w:r>
        <w:rPr>
          <w:highlight w:val="yellow"/>
        </w:rPr>
        <w:t xml:space="preserve">Include the following conditions if biosolids conditions have been included in </w:t>
      </w:r>
      <w:hyperlink w:anchor="ScheduleA" w:history="1">
        <w:r>
          <w:rPr>
            <w:rStyle w:val="Hyperlink"/>
            <w:rFonts w:eastAsia="Calibri"/>
            <w:i/>
            <w:color w:val="auto"/>
            <w:highlight w:val="yellow"/>
          </w:rPr>
          <w:t>Schedule A</w:t>
        </w:r>
      </w:hyperlink>
      <w:r>
        <w:rPr>
          <w:highlight w:val="yellow"/>
        </w:rPr>
        <w:t>:</w:t>
      </w:r>
    </w:p>
    <w:p w14:paraId="1EB17936" w14:textId="4D11215C" w:rsidR="002D3CD4" w:rsidRPr="006546C9" w:rsidRDefault="002D3CD4" w:rsidP="0017702F">
      <w:pPr>
        <w:pStyle w:val="PermitHanging2TOC"/>
        <w:numPr>
          <w:ilvl w:val="2"/>
          <w:numId w:val="67"/>
        </w:numPr>
        <w:rPr>
          <w:b/>
          <w:bCs/>
        </w:rPr>
      </w:pPr>
      <w:r w:rsidRPr="006546C9">
        <w:rPr>
          <w:b/>
          <w:bCs/>
          <w:snapToGrid w:val="0"/>
        </w:rPr>
        <w:t>Annual Report</w:t>
      </w:r>
    </w:p>
    <w:p w14:paraId="1983BE39" w14:textId="3410002F" w:rsidR="002D3CD4" w:rsidRPr="00457CED" w:rsidRDefault="002D3CD4" w:rsidP="00457CED">
      <w:pPr>
        <w:pStyle w:val="PermitHanging2-text"/>
      </w:pPr>
      <w:r w:rsidRPr="00457CED">
        <w:t xml:space="preserve">The permittee must submit a </w:t>
      </w:r>
      <w:r w:rsidR="00F911AD" w:rsidRPr="00457CED">
        <w:t>B</w:t>
      </w:r>
      <w:r w:rsidRPr="00457CED">
        <w:t xml:space="preserve">iosolids </w:t>
      </w:r>
      <w:r w:rsidR="00F911AD" w:rsidRPr="00457CED">
        <w:t>A</w:t>
      </w:r>
      <w:r w:rsidRPr="00457CED">
        <w:t xml:space="preserve">nnual </w:t>
      </w:r>
      <w:r w:rsidR="00F911AD" w:rsidRPr="00457CED">
        <w:t>R</w:t>
      </w:r>
      <w:r w:rsidRPr="00457CED">
        <w:t xml:space="preserve">eport by February 19 each year documenting biosolids management activities of the previous </w:t>
      </w:r>
      <w:r w:rsidR="00005B6F" w:rsidRPr="00457CED">
        <w:t>calendar</w:t>
      </w:r>
      <w:r w:rsidRPr="00457CED">
        <w:t xml:space="preserve"> year as described in OAR 340-050-</w:t>
      </w:r>
      <w:r w:rsidR="003353CE" w:rsidRPr="00457CED">
        <w:t>0035(6)</w:t>
      </w:r>
      <w:r w:rsidRPr="00457CED">
        <w:t xml:space="preserve">. The permittee must use DEQ approved </w:t>
      </w:r>
      <w:r w:rsidR="00F911AD" w:rsidRPr="00457CED">
        <w:t>B</w:t>
      </w:r>
      <w:r w:rsidRPr="00457CED">
        <w:t xml:space="preserve">iosolids </w:t>
      </w:r>
      <w:r w:rsidR="00F911AD" w:rsidRPr="00457CED">
        <w:t>A</w:t>
      </w:r>
      <w:r w:rsidRPr="00457CED">
        <w:t xml:space="preserve">nnual </w:t>
      </w:r>
      <w:r w:rsidR="00F911AD" w:rsidRPr="00457CED">
        <w:t>r</w:t>
      </w:r>
      <w:r w:rsidRPr="00457CED">
        <w:t xml:space="preserve">eport form. This report must include the monitoring data and analytical laboratory reports for the previous year’s monitoring </w:t>
      </w:r>
      <w:r w:rsidR="003353CE" w:rsidRPr="00457CED">
        <w:t>specified</w:t>
      </w:r>
      <w:r w:rsidRPr="00457CED">
        <w:t xml:space="preserve"> under Schedule B.</w:t>
      </w:r>
      <w:r w:rsidR="00117345" w:rsidRPr="00457CED">
        <w:t xml:space="preserve"> </w:t>
      </w:r>
    </w:p>
    <w:p w14:paraId="5D428EBA" w14:textId="50EFA9C1" w:rsidR="00233394" w:rsidRPr="006546C9" w:rsidRDefault="00073356" w:rsidP="00457CED">
      <w:pPr>
        <w:pStyle w:val="PermitHanging2TOC"/>
        <w:rPr>
          <w:b/>
          <w:bCs/>
        </w:rPr>
      </w:pPr>
      <w:bookmarkStart w:id="190" w:name="_Toc326239899"/>
      <w:bookmarkStart w:id="191" w:name="_Ref326248221"/>
      <w:bookmarkStart w:id="192" w:name="_Ref328580475"/>
      <w:bookmarkStart w:id="193" w:name="_Ref328580502"/>
      <w:bookmarkStart w:id="194" w:name="_Ref328580508"/>
      <w:r w:rsidRPr="006546C9">
        <w:rPr>
          <w:b/>
          <w:bCs/>
          <w:snapToGrid w:val="0"/>
        </w:rPr>
        <w:t>Site Authorization</w:t>
      </w:r>
      <w:bookmarkEnd w:id="190"/>
      <w:bookmarkEnd w:id="191"/>
      <w:bookmarkEnd w:id="192"/>
      <w:bookmarkEnd w:id="193"/>
      <w:bookmarkEnd w:id="194"/>
    </w:p>
    <w:p w14:paraId="5D6A5913" w14:textId="6898806F" w:rsidR="00233394" w:rsidRPr="00457CED" w:rsidRDefault="00073356" w:rsidP="00457CED">
      <w:pPr>
        <w:pStyle w:val="PermitHanging2-text"/>
      </w:pPr>
      <w:r w:rsidRPr="00457CED">
        <w:t>The permittee must obtain written authorization from DEQ for each land application site prior to its use. Conditions in site authorizations are enforceable requirements under this permit.</w:t>
      </w:r>
      <w:r w:rsidR="007C461A" w:rsidRPr="00457CED">
        <w:t xml:space="preserve"> </w:t>
      </w:r>
      <w:r w:rsidRPr="00457CED">
        <w:t xml:space="preserve">The permittee </w:t>
      </w:r>
      <w:r w:rsidR="00F45ADE" w:rsidRPr="00457CED">
        <w:t>is prohibited from</w:t>
      </w:r>
      <w:r w:rsidRPr="00457CED">
        <w:t xml:space="preserve"> land apply</w:t>
      </w:r>
      <w:r w:rsidR="00F45ADE" w:rsidRPr="00457CED">
        <w:t>ing</w:t>
      </w:r>
      <w:r w:rsidRPr="00457CED">
        <w:t xml:space="preserve"> biosolids to a DEQ-approved site </w:t>
      </w:r>
      <w:r w:rsidR="00F45ADE" w:rsidRPr="00457CED">
        <w:t>except in accordance with</w:t>
      </w:r>
      <w:r w:rsidRPr="00457CED">
        <w:t xml:space="preserve"> the site authorization, while this permit is effective and with the written approval of the property owner.</w:t>
      </w:r>
      <w:r w:rsidR="007C461A" w:rsidRPr="00457CED">
        <w:t xml:space="preserve"> </w:t>
      </w:r>
      <w:r w:rsidRPr="00457CED">
        <w:t>DEQ may modify or revoke a site authorization following the procedures for a permit modification described in OAR 340-045-0055.</w:t>
      </w:r>
      <w:r w:rsidR="007C461A" w:rsidRPr="00457CED">
        <w:t xml:space="preserve"> </w:t>
      </w:r>
    </w:p>
    <w:p w14:paraId="553D94C8" w14:textId="77777777" w:rsidR="00AD694D" w:rsidRPr="006546C9" w:rsidRDefault="00073356" w:rsidP="00457CED">
      <w:pPr>
        <w:pStyle w:val="PermitHanging2TOC"/>
        <w:rPr>
          <w:b/>
          <w:bCs/>
        </w:rPr>
      </w:pPr>
      <w:bookmarkStart w:id="195" w:name="_Toc326239900"/>
      <w:bookmarkStart w:id="196" w:name="_Ref328580032"/>
      <w:bookmarkStart w:id="197" w:name="_Hlk106974246"/>
      <w:r w:rsidRPr="006546C9">
        <w:rPr>
          <w:b/>
          <w:bCs/>
          <w:snapToGrid w:val="0"/>
        </w:rPr>
        <w:t>Public Participation</w:t>
      </w:r>
      <w:bookmarkEnd w:id="195"/>
      <w:bookmarkEnd w:id="196"/>
    </w:p>
    <w:bookmarkEnd w:id="197"/>
    <w:p w14:paraId="73E57DCD" w14:textId="77777777" w:rsidR="00152BF8" w:rsidRDefault="00152BF8" w:rsidP="00AD694D">
      <w:pPr>
        <w:pStyle w:val="PermitHanging3"/>
      </w:pPr>
      <w:r w:rsidRPr="0002794C">
        <w:lastRenderedPageBreak/>
        <w:t xml:space="preserve">DEQ will provide an opportunity for public review and comment on any significant plan modifications prior to approving or denying. Public review is not required for </w:t>
      </w:r>
      <w:r>
        <w:t xml:space="preserve">minor modifications or </w:t>
      </w:r>
      <w:r w:rsidRPr="0002794C">
        <w:t>changes to utilization dates.</w:t>
      </w:r>
    </w:p>
    <w:p w14:paraId="38ACFE60" w14:textId="64E3D314" w:rsidR="00AD694D" w:rsidRPr="00AD694D" w:rsidRDefault="00073356" w:rsidP="00AD694D">
      <w:pPr>
        <w:pStyle w:val="PermitHanging3"/>
      </w:pPr>
      <w:r w:rsidRPr="00AD694D">
        <w:t xml:space="preserve">No DEQ-initiated public notice is required for continued use of sites identified in DEQ-approved </w:t>
      </w:r>
      <w:r w:rsidR="00434F62" w:rsidRPr="00AD694D">
        <w:t xml:space="preserve">biosolids </w:t>
      </w:r>
      <w:r w:rsidR="00B82419" w:rsidRPr="00AD694D">
        <w:t>management</w:t>
      </w:r>
      <w:r w:rsidRPr="00AD694D">
        <w:t xml:space="preserve"> plan.</w:t>
      </w:r>
    </w:p>
    <w:p w14:paraId="57724670" w14:textId="5B04111D" w:rsidR="00AD694D" w:rsidRDefault="00073356" w:rsidP="00DF2A89">
      <w:pPr>
        <w:pStyle w:val="PermitHanging3"/>
        <w:keepNext/>
        <w:keepLines/>
      </w:pPr>
      <w:r w:rsidRPr="00AD694D">
        <w:t xml:space="preserve">For new sites that fail to meet the site selection criteria in the </w:t>
      </w:r>
      <w:r w:rsidR="00434F62" w:rsidRPr="00AD694D">
        <w:t xml:space="preserve">biosolids </w:t>
      </w:r>
      <w:r w:rsidR="00B82419" w:rsidRPr="00AD694D">
        <w:t>management</w:t>
      </w:r>
      <w:r w:rsidRPr="00AD694D">
        <w:t xml:space="preserve"> plan or that are deemed by DEQ to be sensitive with respect to residential housing, runoff potential, or threat to groundwater, DEQ will provide an opportunity for public comment as </w:t>
      </w:r>
      <w:r w:rsidRPr="002A189E">
        <w:t xml:space="preserve">directed by </w:t>
      </w:r>
      <w:r w:rsidR="00087FF8" w:rsidRPr="002A189E">
        <w:t>OAR 340-050-0030(2).</w:t>
      </w:r>
    </w:p>
    <w:p w14:paraId="52FFEDEC" w14:textId="19045D0C" w:rsidR="00233394" w:rsidRPr="00AD694D" w:rsidRDefault="00073356" w:rsidP="004F69B5">
      <w:pPr>
        <w:pStyle w:val="PermitHanging3"/>
      </w:pPr>
      <w:r w:rsidRPr="00AD694D">
        <w:t xml:space="preserve">For all other new sites, the permittee must provide for public participation following procedures in its DEQ-approved land application plan. </w:t>
      </w:r>
    </w:p>
    <w:p w14:paraId="3F57694D" w14:textId="16B5C0B8" w:rsidR="00233394" w:rsidRDefault="00073356" w:rsidP="004325BE">
      <w:pPr>
        <w:pStyle w:val="PermitHanging1-text"/>
      </w:pPr>
      <w:r>
        <w:rPr>
          <w:highlight w:val="yellow"/>
        </w:rPr>
        <w:t xml:space="preserve">Include </w:t>
      </w:r>
      <w:r w:rsidR="003920E6">
        <w:rPr>
          <w:highlight w:val="yellow"/>
        </w:rPr>
        <w:t xml:space="preserve">the following </w:t>
      </w:r>
      <w:r>
        <w:rPr>
          <w:highlight w:val="yellow"/>
        </w:rPr>
        <w:t>for sources that produce Class A biosolids only.</w:t>
      </w:r>
      <w:r w:rsidR="007C461A">
        <w:rPr>
          <w:highlight w:val="yellow"/>
        </w:rPr>
        <w:t xml:space="preserve"> </w:t>
      </w:r>
      <w:r>
        <w:rPr>
          <w:highlight w:val="yellow"/>
        </w:rPr>
        <w:t>Alternatively, this language may be included for all facilities with biosolids programs so as to allow them to upgrade to Class A biosolids without obtaining a permit modification.</w:t>
      </w:r>
    </w:p>
    <w:p w14:paraId="176F7E66" w14:textId="779CB740" w:rsidR="00233394" w:rsidRPr="006546C9" w:rsidRDefault="00073356" w:rsidP="00457CED">
      <w:pPr>
        <w:pStyle w:val="PermitHanging2TOC"/>
        <w:rPr>
          <w:b/>
          <w:bCs/>
        </w:rPr>
      </w:pPr>
      <w:bookmarkStart w:id="198" w:name="_Toc326239901"/>
      <w:r w:rsidRPr="006546C9">
        <w:rPr>
          <w:b/>
          <w:bCs/>
          <w:snapToGrid w:val="0"/>
        </w:rPr>
        <w:t>Exceptional Quality</w:t>
      </w:r>
      <w:r w:rsidR="007C461A" w:rsidRPr="006546C9">
        <w:rPr>
          <w:b/>
          <w:bCs/>
          <w:snapToGrid w:val="0"/>
        </w:rPr>
        <w:t xml:space="preserve"> </w:t>
      </w:r>
      <w:r w:rsidRPr="006546C9">
        <w:rPr>
          <w:b/>
          <w:bCs/>
          <w:snapToGrid w:val="0"/>
        </w:rPr>
        <w:t>Biosolids</w:t>
      </w:r>
      <w:bookmarkEnd w:id="198"/>
    </w:p>
    <w:p w14:paraId="5879F301" w14:textId="719757B9" w:rsidR="00AD694D" w:rsidRPr="00457CED" w:rsidRDefault="00073356" w:rsidP="00457CED">
      <w:pPr>
        <w:pStyle w:val="PermitHanging2-text"/>
      </w:pPr>
      <w:r w:rsidRPr="00457CED">
        <w:t>The permittee is exempt from the requirements in condition</w:t>
      </w:r>
      <w:r w:rsidR="00600AA6" w:rsidRPr="00457CED">
        <w:rPr>
          <w:highlight w:val="yellow"/>
        </w:rPr>
        <w:t xml:space="preserve"> </w:t>
      </w:r>
      <w:r w:rsidR="001531DF" w:rsidRPr="00457CED">
        <w:rPr>
          <w:highlight w:val="yellow"/>
        </w:rPr>
        <w:t>?</w:t>
      </w:r>
      <w:r w:rsidR="00422A2D" w:rsidRPr="00457CED">
        <w:t>.</w:t>
      </w:r>
      <w:r w:rsidR="003920E6" w:rsidRPr="00457CED">
        <w:t>b</w:t>
      </w:r>
      <w:r w:rsidR="00600AA6" w:rsidRPr="00457CED">
        <w:t xml:space="preserve"> above</w:t>
      </w:r>
      <w:r w:rsidR="00B82419" w:rsidRPr="00457CED">
        <w:t>,</w:t>
      </w:r>
      <w:r w:rsidRPr="00457CED">
        <w:t xml:space="preserve"> if:</w:t>
      </w:r>
    </w:p>
    <w:p w14:paraId="286D1445" w14:textId="77777777" w:rsidR="006546C9" w:rsidRPr="00AD694D" w:rsidRDefault="00073356" w:rsidP="006546C9">
      <w:pPr>
        <w:pStyle w:val="PermitHanging3"/>
      </w:pPr>
      <w:r w:rsidRPr="00AD694D">
        <w:t xml:space="preserve">Pollutant concentrations of biosolids are less than the pollutant concentration limits in </w:t>
      </w:r>
      <w:r w:rsidR="00422A2D" w:rsidRPr="00422A2D">
        <w:t>Schedule A</w:t>
      </w:r>
      <w:r w:rsidRPr="00AD694D">
        <w:t xml:space="preserve">, </w:t>
      </w:r>
      <w:r w:rsidRPr="00AD694D">
        <w:rPr>
          <w:highlight w:val="yellow"/>
        </w:rPr>
        <w:t>Table A?</w:t>
      </w:r>
      <w:r w:rsidRPr="00AD694D">
        <w:t>;</w:t>
      </w:r>
    </w:p>
    <w:p w14:paraId="13E5A850" w14:textId="77777777" w:rsidR="006546C9" w:rsidRPr="00AD694D" w:rsidRDefault="00073356" w:rsidP="006546C9">
      <w:pPr>
        <w:pStyle w:val="PermitHanging3"/>
      </w:pPr>
      <w:r w:rsidRPr="00AD694D">
        <w:t>Biosolids meet one of the Class A pathogen reduction alternatives in 40 CFR 503.32(a); and</w:t>
      </w:r>
    </w:p>
    <w:p w14:paraId="2113DD7F" w14:textId="77777777" w:rsidR="006546C9" w:rsidRPr="00AD694D" w:rsidRDefault="00073356" w:rsidP="006546C9">
      <w:pPr>
        <w:pStyle w:val="PermitHanging3"/>
      </w:pPr>
      <w:r w:rsidRPr="00AD694D">
        <w:t>Biosolids meet one of the vector attraction reduction options in 40 CFR 503.33(b)(1) through (8).</w:t>
      </w:r>
    </w:p>
    <w:p w14:paraId="75F00992" w14:textId="27F5C09D" w:rsidR="00233394" w:rsidRDefault="00073356" w:rsidP="008F4D0A">
      <w:pPr>
        <w:pStyle w:val="PermitNormal"/>
        <w:ind w:left="720"/>
      </w:pPr>
      <w:r>
        <w:rPr>
          <w:highlight w:val="yellow"/>
        </w:rPr>
        <w:t>Insert the following conditions for all facilities.</w:t>
      </w:r>
    </w:p>
    <w:p w14:paraId="14AC0F17" w14:textId="066E8122" w:rsidR="00233394" w:rsidRDefault="00073356" w:rsidP="0066673D">
      <w:pPr>
        <w:pStyle w:val="PermitHanging1TOC"/>
        <w:spacing w:after="120"/>
      </w:pPr>
      <w:bookmarkStart w:id="199" w:name="_Toc4416487"/>
      <w:bookmarkStart w:id="200" w:name="_Toc4416551"/>
      <w:bookmarkStart w:id="201" w:name="_Toc4416821"/>
      <w:bookmarkStart w:id="202" w:name="_Toc4416889"/>
      <w:bookmarkStart w:id="203" w:name="_Toc326239902"/>
      <w:bookmarkStart w:id="204" w:name="_Toc378605470"/>
      <w:bookmarkStart w:id="205" w:name="_Toc154576937"/>
      <w:bookmarkEnd w:id="199"/>
      <w:bookmarkEnd w:id="200"/>
      <w:bookmarkEnd w:id="201"/>
      <w:bookmarkEnd w:id="202"/>
      <w:r>
        <w:t>Wastewater Solids</w:t>
      </w:r>
      <w:bookmarkEnd w:id="203"/>
      <w:r>
        <w:t xml:space="preserve"> Transfers</w:t>
      </w:r>
      <w:bookmarkEnd w:id="204"/>
      <w:bookmarkEnd w:id="205"/>
    </w:p>
    <w:p w14:paraId="27CBB24F" w14:textId="3BCF3632" w:rsidR="00233394" w:rsidRPr="005E3CBD" w:rsidRDefault="00073356" w:rsidP="006264E9">
      <w:pPr>
        <w:pStyle w:val="PermitHanging2Non-TOC"/>
        <w:numPr>
          <w:ilvl w:val="3"/>
          <w:numId w:val="24"/>
        </w:numPr>
        <w:rPr>
          <w:snapToGrid w:val="0"/>
        </w:rPr>
      </w:pPr>
      <w:r w:rsidRPr="005E3CBD">
        <w:rPr>
          <w:i/>
        </w:rPr>
        <w:t>Within state.</w:t>
      </w:r>
      <w:r w:rsidRPr="00F91E1D">
        <w:t xml:space="preserve"> The permittee may transfer wastewater solids including Class A and Class B biosolids, to another facility permitted to process or dispose of wastewater solids, including but not limited to: another wastewater treatment facility, landfill, or incinerator. The permittee must</w:t>
      </w:r>
      <w:r w:rsidR="00AE0A07" w:rsidRPr="00F91E1D">
        <w:t xml:space="preserve"> </w:t>
      </w:r>
      <w:r w:rsidR="00EE7BC3" w:rsidRPr="00F91E1D">
        <w:t>satisfy the requirements</w:t>
      </w:r>
      <w:r w:rsidR="00117345">
        <w:t xml:space="preserve"> </w:t>
      </w:r>
      <w:r w:rsidRPr="00F91E1D">
        <w:t>of the receiving facility</w:t>
      </w:r>
      <w:r w:rsidR="00EE7BC3" w:rsidRPr="00F91E1D">
        <w:t xml:space="preserve">. The permittee must report the name of the receiving facility and the </w:t>
      </w:r>
      <w:r w:rsidR="00931269" w:rsidRPr="00F91E1D">
        <w:t>quantity</w:t>
      </w:r>
      <w:r w:rsidR="00EE7BC3" w:rsidRPr="00F91E1D">
        <w:t xml:space="preserve"> of </w:t>
      </w:r>
      <w:r w:rsidR="00931269" w:rsidRPr="00F91E1D">
        <w:t>material</w:t>
      </w:r>
      <w:r w:rsidR="00EE7BC3" w:rsidRPr="00F91E1D">
        <w:t xml:space="preserve"> </w:t>
      </w:r>
      <w:r w:rsidR="00931269" w:rsidRPr="00F91E1D">
        <w:t>transferred</w:t>
      </w:r>
      <w:r w:rsidR="00EE7BC3" w:rsidRPr="00F91E1D">
        <w:t xml:space="preserve"> in the wastewater solids</w:t>
      </w:r>
      <w:r w:rsidR="00490289">
        <w:t xml:space="preserve"> or biosolids</w:t>
      </w:r>
      <w:r w:rsidR="00EE7BC3" w:rsidRPr="00F91E1D">
        <w:t xml:space="preserve"> annual report identified in Schedule B</w:t>
      </w:r>
      <w:r w:rsidRPr="00F91E1D">
        <w:t xml:space="preserve">. </w:t>
      </w:r>
    </w:p>
    <w:p w14:paraId="4C844914" w14:textId="77777777" w:rsidR="00233394" w:rsidRPr="00F91E1D" w:rsidRDefault="00073356" w:rsidP="005E3CBD">
      <w:pPr>
        <w:pStyle w:val="PermitHanging2Non-TOC"/>
      </w:pPr>
      <w:r w:rsidRPr="00F91E1D">
        <w:rPr>
          <w:i/>
        </w:rPr>
        <w:t xml:space="preserve">Out of state. </w:t>
      </w:r>
      <w:r w:rsidRPr="00F91E1D">
        <w:t>If wastewater solids, including Class A and Class B biosolids, are transferred out of state for use or disposal, the permittee must obtain written authorization from DEQ, meet Oregon requirements for the use or disposal of wastewater solids, notify in writing the receiving state of the proposed use or disposal of wastewater solids, and satisfy the requirements of the receiving state.</w:t>
      </w:r>
      <w:r w:rsidRPr="00F91E1D">
        <w:rPr>
          <w:snapToGrid w:val="0"/>
        </w:rPr>
        <w:t xml:space="preserve"> </w:t>
      </w:r>
    </w:p>
    <w:p w14:paraId="5FA555E2" w14:textId="1A87679F" w:rsidR="00C20008" w:rsidRDefault="00A33FFB" w:rsidP="00A0366F">
      <w:pPr>
        <w:pStyle w:val="PermitHanging1TOC"/>
      </w:pPr>
      <w:bookmarkStart w:id="206" w:name="_Toc154576938"/>
      <w:r w:rsidRPr="00A33FFB">
        <w:t>Hauled Waste Control Plan</w:t>
      </w:r>
      <w:bookmarkEnd w:id="206"/>
      <w:r w:rsidR="00706E15">
        <w:t xml:space="preserve"> </w:t>
      </w:r>
    </w:p>
    <w:p w14:paraId="09F46FF1" w14:textId="2F851144" w:rsidR="00233394" w:rsidRDefault="00706E15" w:rsidP="00C20008">
      <w:pPr>
        <w:pStyle w:val="PermitNormal"/>
      </w:pPr>
      <w:r w:rsidRPr="00706E15">
        <w:rPr>
          <w:highlight w:val="yellow"/>
        </w:rPr>
        <w:t>[Remove this condition if the facility has a formal pretreatment program. Consult with the pretreatment coordinator if you are not sure.</w:t>
      </w:r>
      <w:r w:rsidR="001B749D">
        <w:rPr>
          <w:highlight w:val="yellow"/>
        </w:rPr>
        <w:t xml:space="preserve"> If there is not a pretreatment program one of the two paragraphs below must be in the permit.</w:t>
      </w:r>
      <w:r w:rsidRPr="00706E15">
        <w:rPr>
          <w:highlight w:val="yellow"/>
        </w:rPr>
        <w:t>]</w:t>
      </w:r>
    </w:p>
    <w:p w14:paraId="017724B4" w14:textId="5E88F8FE" w:rsidR="00233394" w:rsidRDefault="00F4713F" w:rsidP="004325BE">
      <w:pPr>
        <w:pStyle w:val="PermitHanging1-text"/>
      </w:pPr>
      <w:r w:rsidRPr="00F4713F">
        <w:rPr>
          <w:highlight w:val="yellow"/>
        </w:rPr>
        <w:t xml:space="preserve">For </w:t>
      </w:r>
      <w:r w:rsidR="00CE714D">
        <w:rPr>
          <w:highlight w:val="yellow"/>
        </w:rPr>
        <w:t xml:space="preserve">domestic </w:t>
      </w:r>
      <w:r w:rsidRPr="00F4713F">
        <w:rPr>
          <w:highlight w:val="yellow"/>
        </w:rPr>
        <w:t>facilities that do not have a formal pretreatment program and either have a DEQ approved hauled waste plan or do not currently accept hauled waste</w:t>
      </w:r>
      <w:r w:rsidR="00073356" w:rsidRPr="00F4713F">
        <w:rPr>
          <w:highlight w:val="yellow"/>
        </w:rPr>
        <w:t>:</w:t>
      </w:r>
    </w:p>
    <w:p w14:paraId="52C7D10D" w14:textId="760AAF00" w:rsidR="00233394" w:rsidRDefault="00073356" w:rsidP="004325BE">
      <w:pPr>
        <w:pStyle w:val="PermitHanging1-text"/>
      </w:pPr>
      <w:r>
        <w:lastRenderedPageBreak/>
        <w:t xml:space="preserve">The permittee may accept hauled wastes at discharge points designated by the POTW after receiving written DEQ approval of a </w:t>
      </w:r>
      <w:r w:rsidR="00F911AD">
        <w:t>H</w:t>
      </w:r>
      <w:r>
        <w:t xml:space="preserve">auled </w:t>
      </w:r>
      <w:r w:rsidR="00F911AD">
        <w:t>W</w:t>
      </w:r>
      <w:r>
        <w:t xml:space="preserve">aste </w:t>
      </w:r>
      <w:r w:rsidR="00F911AD">
        <w:t>C</w:t>
      </w:r>
      <w:r>
        <w:t xml:space="preserve">ontrol </w:t>
      </w:r>
      <w:r w:rsidR="00F911AD">
        <w:t>P</w:t>
      </w:r>
      <w:r>
        <w:t>lan.</w:t>
      </w:r>
      <w:r w:rsidR="007C461A">
        <w:t xml:space="preserve"> </w:t>
      </w:r>
      <w:r>
        <w:t>Hauled wastes may include wastewater solids from another wastewater treatment facility, septage, grease trap wastes, portable and chemical toilet wastes, landfill leachate, groundwater remediation wastewaters and commercial/industrial wastewaters.</w:t>
      </w:r>
      <w:r w:rsidR="007C461A">
        <w:t xml:space="preserve"> </w:t>
      </w:r>
      <w:r w:rsidR="001B53AA" w:rsidRPr="00F505D8">
        <w:t>A Hauled Waste Control Plan is not required in the event biological seed must be added to the process at the POTW to facilitate effective wastewater treatment.</w:t>
      </w:r>
      <w:r w:rsidR="00117345">
        <w:rPr>
          <w:color w:val="4472C4"/>
        </w:rPr>
        <w:t xml:space="preserve"> </w:t>
      </w:r>
    </w:p>
    <w:p w14:paraId="56ABBA63" w14:textId="6F9C2426" w:rsidR="00233394" w:rsidRDefault="00F4713F" w:rsidP="004325BE">
      <w:pPr>
        <w:pStyle w:val="PermitHanging1-text"/>
      </w:pPr>
      <w:r w:rsidRPr="00F4713F">
        <w:rPr>
          <w:highlight w:val="yellow"/>
        </w:rPr>
        <w:t xml:space="preserve">For </w:t>
      </w:r>
      <w:r w:rsidR="00CE714D">
        <w:rPr>
          <w:highlight w:val="yellow"/>
        </w:rPr>
        <w:t xml:space="preserve">domestic </w:t>
      </w:r>
      <w:r w:rsidRPr="00F4713F">
        <w:rPr>
          <w:highlight w:val="yellow"/>
        </w:rPr>
        <w:t>facilities that do not have a formal pretreatment program and currently accept hauled waste but do not have a DEQ approved hauled waste plan</w:t>
      </w:r>
      <w:r w:rsidR="00073356" w:rsidRPr="00F4713F">
        <w:rPr>
          <w:highlight w:val="yellow"/>
        </w:rPr>
        <w:t>:</w:t>
      </w:r>
    </w:p>
    <w:p w14:paraId="24670B82" w14:textId="77777777" w:rsidR="006546C9" w:rsidRDefault="00073356" w:rsidP="004325BE">
      <w:pPr>
        <w:pStyle w:val="PermitHanging1-text"/>
        <w:rPr>
          <w:snapToGrid w:val="0"/>
        </w:rPr>
      </w:pPr>
      <w:r>
        <w:t>The permittee may accept hauled wastes at discharge points designated by the POTW. The p</w:t>
      </w:r>
      <w:r w:rsidR="005D5A86">
        <w:t>ermittee must submit a written Hauled Waste Control P</w:t>
      </w:r>
      <w:r>
        <w:t xml:space="preserve">lan </w:t>
      </w:r>
      <w:r w:rsidR="00F4713F">
        <w:t>b</w:t>
      </w:r>
      <w:r w:rsidR="00F4713F" w:rsidRPr="00F4713F">
        <w:t>y the date listed in Table B1</w:t>
      </w:r>
      <w:r>
        <w:t xml:space="preserve">. </w:t>
      </w:r>
      <w:r w:rsidR="000B4640">
        <w:t xml:space="preserve">Within 60 days of receiving DEQ </w:t>
      </w:r>
      <w:r w:rsidR="00B82419">
        <w:t>comments, the</w:t>
      </w:r>
      <w:r>
        <w:t xml:space="preserve"> permittee must submit hauled waste control </w:t>
      </w:r>
      <w:r w:rsidR="00B82419">
        <w:t>plan revised</w:t>
      </w:r>
      <w:r w:rsidR="000B4640">
        <w:t xml:space="preserve"> to be consistent with DEQ’s comments</w:t>
      </w:r>
      <w:r>
        <w:t xml:space="preserve">. Hauled wastes may include wastewater solids from another wastewater treatment facility, septage, grease trap wastes, portable and chemical toilet wastes, landfill leachate, groundwater remediation wastewaters and commercial/industrial wastewaters. </w:t>
      </w:r>
      <w:r>
        <w:rPr>
          <w:snapToGrid w:val="0"/>
        </w:rPr>
        <w:t>The permittee must keep the plan updated and submit substantial modifications to an existing plan to DEQ for approval at least 60 days prior to making the proposed changes.</w:t>
      </w:r>
      <w:r w:rsidR="00117345">
        <w:rPr>
          <w:snapToGrid w:val="0"/>
        </w:rPr>
        <w:t xml:space="preserve"> </w:t>
      </w:r>
      <w:r w:rsidR="000B4640">
        <w:rPr>
          <w:snapToGrid w:val="0"/>
        </w:rPr>
        <w:t>Plan modifications are effective upon receipt of written DEQ approval.</w:t>
      </w:r>
      <w:r w:rsidR="001B53AA" w:rsidRPr="001B53AA">
        <w:rPr>
          <w:color w:val="4472C4"/>
        </w:rPr>
        <w:t xml:space="preserve"> </w:t>
      </w:r>
      <w:r w:rsidR="001B53AA" w:rsidRPr="00F505D8">
        <w:rPr>
          <w:snapToGrid w:val="0"/>
        </w:rPr>
        <w:t>A Hauled Waste Control Plan is not required in the event biological seed must be added to the process at the POTW to facilitate effective wastewater treatment.</w:t>
      </w:r>
    </w:p>
    <w:p w14:paraId="1B794FA2" w14:textId="77777777" w:rsidR="006546C9" w:rsidRDefault="006546C9" w:rsidP="004325BE">
      <w:pPr>
        <w:pStyle w:val="PermitHanging1-text"/>
        <w:rPr>
          <w:snapToGrid w:val="0"/>
        </w:rPr>
      </w:pPr>
    </w:p>
    <w:p w14:paraId="23CF0214" w14:textId="2031398B" w:rsidR="00E549CA" w:rsidRDefault="00005B6F" w:rsidP="004325BE">
      <w:pPr>
        <w:pStyle w:val="PermitHanging1-text"/>
        <w:rPr>
          <w:snapToGrid w:val="0"/>
        </w:rPr>
      </w:pPr>
      <w:r w:rsidRPr="00E549CA">
        <w:rPr>
          <w:snapToGrid w:val="0"/>
          <w:highlight w:val="yellow"/>
        </w:rPr>
        <w:t>Insert</w:t>
      </w:r>
      <w:r w:rsidR="00E549CA" w:rsidRPr="00E549CA">
        <w:rPr>
          <w:snapToGrid w:val="0"/>
          <w:highlight w:val="yellow"/>
        </w:rPr>
        <w:t xml:space="preserve"> the follow if Hauled Waste Control Plan </w:t>
      </w:r>
      <w:r w:rsidR="00114885">
        <w:rPr>
          <w:snapToGrid w:val="0"/>
          <w:highlight w:val="yellow"/>
        </w:rPr>
        <w:t xml:space="preserve">condition </w:t>
      </w:r>
      <w:r w:rsidR="00E549CA" w:rsidRPr="00E549CA">
        <w:rPr>
          <w:snapToGrid w:val="0"/>
          <w:highlight w:val="yellow"/>
        </w:rPr>
        <w:t>is included.</w:t>
      </w:r>
    </w:p>
    <w:p w14:paraId="2E599496" w14:textId="07E01699" w:rsidR="00A33FFB" w:rsidRPr="00A33FFB" w:rsidRDefault="00A33FFB" w:rsidP="00A0366F">
      <w:pPr>
        <w:pStyle w:val="PermitHanging1TOC"/>
      </w:pPr>
      <w:bookmarkStart w:id="207" w:name="_Toc154576939"/>
      <w:r w:rsidRPr="00A33FFB">
        <w:t xml:space="preserve">Hauled Waste </w:t>
      </w:r>
      <w:r w:rsidR="00E549CA">
        <w:t>Annual</w:t>
      </w:r>
      <w:r w:rsidRPr="00A33FFB">
        <w:t xml:space="preserve"> </w:t>
      </w:r>
      <w:r>
        <w:t>Report</w:t>
      </w:r>
      <w:bookmarkEnd w:id="207"/>
    </w:p>
    <w:p w14:paraId="06148976" w14:textId="085E2D3E" w:rsidR="008F4D0A" w:rsidRDefault="00114885" w:rsidP="004325BE">
      <w:pPr>
        <w:pStyle w:val="PermitHanging1-text"/>
      </w:pPr>
      <w:r w:rsidRPr="00114885">
        <w:t>If the permittee has a Hauled Waste Control Plan, or otherwise accepts hauled waste, the permittee must submit an annual report of hauled waste received by the POTW. This report, if required, must be submitted as described in Table B1. This report must include the date, time, type, and amount received each time the POTW accepts hauled waste. Hauled waste must be described in the permittee’s Hauled Waste Control Plan.</w:t>
      </w:r>
    </w:p>
    <w:p w14:paraId="074D4028" w14:textId="77777777" w:rsidR="006546C9" w:rsidRDefault="006546C9" w:rsidP="008F4D0A">
      <w:pPr>
        <w:pStyle w:val="PermitNormal"/>
        <w:ind w:left="720"/>
        <w:rPr>
          <w:highlight w:val="yellow"/>
        </w:rPr>
      </w:pPr>
    </w:p>
    <w:p w14:paraId="2BD6E7F3" w14:textId="17F0ADEE" w:rsidR="00233394" w:rsidRDefault="00073356" w:rsidP="008F4D0A">
      <w:pPr>
        <w:pStyle w:val="PermitNormal"/>
        <w:ind w:left="720"/>
      </w:pPr>
      <w:r>
        <w:rPr>
          <w:highlight w:val="yellow"/>
        </w:rPr>
        <w:t>Insert the following if the permittee has a lagoon.</w:t>
      </w:r>
    </w:p>
    <w:p w14:paraId="6E8D16E9" w14:textId="2ED82504" w:rsidR="00233394" w:rsidRDefault="00073356" w:rsidP="00A0366F">
      <w:pPr>
        <w:pStyle w:val="PermitHanging1TOC"/>
      </w:pPr>
      <w:bookmarkStart w:id="208" w:name="_Toc4416490"/>
      <w:bookmarkStart w:id="209" w:name="_Toc4416554"/>
      <w:bookmarkStart w:id="210" w:name="_Toc4416824"/>
      <w:bookmarkStart w:id="211" w:name="_Toc4416892"/>
      <w:bookmarkStart w:id="212" w:name="_Toc326239905"/>
      <w:bookmarkStart w:id="213" w:name="_Toc378605472"/>
      <w:bookmarkStart w:id="214" w:name="_Toc154576940"/>
      <w:bookmarkEnd w:id="208"/>
      <w:bookmarkEnd w:id="209"/>
      <w:bookmarkEnd w:id="210"/>
      <w:bookmarkEnd w:id="211"/>
      <w:r>
        <w:t>Lagoon Solids</w:t>
      </w:r>
      <w:bookmarkEnd w:id="212"/>
      <w:bookmarkEnd w:id="213"/>
      <w:bookmarkEnd w:id="214"/>
    </w:p>
    <w:p w14:paraId="35B4ED58" w14:textId="6A3C65A1" w:rsidR="00233394" w:rsidRDefault="00F4713F" w:rsidP="004325BE">
      <w:pPr>
        <w:pStyle w:val="PermitHanging1-text"/>
      </w:pPr>
      <w:r w:rsidRPr="00F4713F">
        <w:t>By the date listed in Table B1</w:t>
      </w:r>
      <w:r>
        <w:t>, t</w:t>
      </w:r>
      <w:r w:rsidR="006435D7" w:rsidRPr="006435D7">
        <w:t xml:space="preserve">he permittee must </w:t>
      </w:r>
      <w:r w:rsidR="00D23888">
        <w:t xml:space="preserve">submit to DEQ a </w:t>
      </w:r>
      <w:r w:rsidR="006435D7">
        <w:t>sludge depth survey</w:t>
      </w:r>
      <w:r w:rsidR="00690D6E">
        <w:t xml:space="preserve"> and</w:t>
      </w:r>
      <w:r w:rsidR="006435D7">
        <w:t xml:space="preserve"> </w:t>
      </w:r>
      <w:r w:rsidR="00690D6E">
        <w:t>report. The</w:t>
      </w:r>
      <w:r w:rsidR="00D23888">
        <w:t xml:space="preserve"> report must include </w:t>
      </w:r>
      <w:r w:rsidR="00690D6E" w:rsidRPr="00690D6E">
        <w:t>the sludge depths throughout the lagoons and an evaluation of the impact of sludge on treatment efficiency and odors</w:t>
      </w:r>
      <w:r w:rsidR="00690D6E">
        <w:t xml:space="preserve">. </w:t>
      </w:r>
      <w:r w:rsidR="00690D6E" w:rsidRPr="00690D6E">
        <w:t xml:space="preserve">If the evaluation finds that the sludge is impacting the treatment efficiency and causing odors, the permittee must submit a plan to reduce or remove the sludge. See Schedule D, conditions </w:t>
      </w:r>
      <w:r w:rsidR="00690D6E" w:rsidRPr="00690D6E">
        <w:rPr>
          <w:highlight w:val="yellow"/>
        </w:rPr>
        <w:t>7</w:t>
      </w:r>
      <w:r w:rsidR="00EA1326">
        <w:rPr>
          <w:highlight w:val="yellow"/>
        </w:rPr>
        <w:t>?</w:t>
      </w:r>
      <w:r w:rsidR="00690D6E" w:rsidRPr="00690D6E">
        <w:rPr>
          <w:highlight w:val="yellow"/>
        </w:rPr>
        <w:t>, 8</w:t>
      </w:r>
      <w:r w:rsidR="00EA1326">
        <w:rPr>
          <w:highlight w:val="yellow"/>
        </w:rPr>
        <w:t>?</w:t>
      </w:r>
      <w:r w:rsidR="00690D6E" w:rsidRPr="00690D6E">
        <w:rPr>
          <w:highlight w:val="yellow"/>
        </w:rPr>
        <w:t xml:space="preserve"> and 9</w:t>
      </w:r>
      <w:r w:rsidR="00EA1326">
        <w:t>?</w:t>
      </w:r>
      <w:r w:rsidR="00690D6E" w:rsidRPr="00690D6E">
        <w:t>, for sludge removal requirements.</w:t>
      </w:r>
    </w:p>
    <w:p w14:paraId="3F6F9D0C" w14:textId="77777777" w:rsidR="008F4D0A" w:rsidRDefault="008F4D0A" w:rsidP="004325BE">
      <w:pPr>
        <w:pStyle w:val="PermitHanging1-text"/>
      </w:pPr>
    </w:p>
    <w:p w14:paraId="790216D1" w14:textId="0F7CCB16" w:rsidR="00233394" w:rsidRPr="0006123F" w:rsidRDefault="00073356" w:rsidP="00CE714D">
      <w:pPr>
        <w:pStyle w:val="PermitNormal"/>
        <w:ind w:left="720"/>
      </w:pPr>
      <w:r w:rsidRPr="0006123F">
        <w:t>Include the following language if the permittee is required to do WET testing.</w:t>
      </w:r>
      <w:r w:rsidR="007C461A" w:rsidRPr="0006123F">
        <w:t xml:space="preserve"> </w:t>
      </w:r>
      <w:r w:rsidRPr="0006123F">
        <w:t>There is language for saltwater and freshwater.</w:t>
      </w:r>
      <w:r w:rsidR="007C461A" w:rsidRPr="0006123F">
        <w:t xml:space="preserve"> </w:t>
      </w:r>
      <w:r w:rsidRPr="0006123F">
        <w:t>Each section ends with END OF SALTWATER LANGUAGE or END OF FRESHWATER LANGUAGE to make it easier to tell them apart.</w:t>
      </w:r>
      <w:r w:rsidR="00117345" w:rsidRPr="0006123F">
        <w:t xml:space="preserve"> </w:t>
      </w:r>
      <w:r w:rsidR="007C461A" w:rsidRPr="0006123F">
        <w:t xml:space="preserve"> </w:t>
      </w:r>
    </w:p>
    <w:p w14:paraId="60324590" w14:textId="2326E811" w:rsidR="00233394" w:rsidRPr="0006123F" w:rsidRDefault="00073356" w:rsidP="00A0366F">
      <w:pPr>
        <w:pStyle w:val="PermitHanging1TOC"/>
      </w:pPr>
      <w:bookmarkStart w:id="215" w:name="_Ref328662766"/>
      <w:bookmarkStart w:id="216" w:name="_Toc378605473"/>
      <w:bookmarkStart w:id="217" w:name="_Toc326239907"/>
      <w:bookmarkStart w:id="218" w:name="_Toc154576941"/>
      <w:r w:rsidRPr="0006123F">
        <w:t>Whole Effluent Toxicity Testing for Saltwater</w:t>
      </w:r>
      <w:bookmarkEnd w:id="215"/>
      <w:bookmarkEnd w:id="216"/>
      <w:bookmarkEnd w:id="218"/>
      <w:r w:rsidRPr="0006123F">
        <w:t xml:space="preserve"> </w:t>
      </w:r>
    </w:p>
    <w:p w14:paraId="03A3860D" w14:textId="77777777" w:rsidR="00233394" w:rsidRPr="0006123F" w:rsidRDefault="00073356" w:rsidP="006264E9">
      <w:pPr>
        <w:pStyle w:val="PermitHanging2Non-TOC"/>
        <w:numPr>
          <w:ilvl w:val="3"/>
          <w:numId w:val="23"/>
        </w:numPr>
      </w:pPr>
      <w:bookmarkStart w:id="219" w:name="_Ref328664453"/>
      <w:r w:rsidRPr="0006123F">
        <w:t xml:space="preserve">The permittee must conduct whole effluent toxicity (WET) tests as specified here and in Schedule B of this permit. </w:t>
      </w:r>
    </w:p>
    <w:p w14:paraId="3BE8BFDD" w14:textId="77777777" w:rsidR="006546C9" w:rsidRPr="0006123F" w:rsidRDefault="00073356" w:rsidP="006264E9">
      <w:pPr>
        <w:pStyle w:val="PermitHanging2Non-TOC"/>
        <w:numPr>
          <w:ilvl w:val="3"/>
          <w:numId w:val="23"/>
        </w:numPr>
      </w:pPr>
      <w:r w:rsidRPr="0006123F">
        <w:t>Acute Toxicity Testing - Organisms and Protocols</w:t>
      </w:r>
      <w:bookmarkEnd w:id="219"/>
    </w:p>
    <w:p w14:paraId="5551FB81" w14:textId="77777777" w:rsidR="00AD694D" w:rsidRPr="0006123F" w:rsidRDefault="00073356" w:rsidP="004F69B5">
      <w:pPr>
        <w:pStyle w:val="PermitHanging3"/>
      </w:pPr>
      <w:r w:rsidRPr="0006123F">
        <w:t xml:space="preserve">The permittee must conduct 48-hour static renewal tests with </w:t>
      </w:r>
      <w:r w:rsidRPr="0006123F">
        <w:rPr>
          <w:i/>
          <w:iCs/>
        </w:rPr>
        <w:t xml:space="preserve">Holmesimysis costata </w:t>
      </w:r>
      <w:r w:rsidRPr="0006123F">
        <w:t xml:space="preserve">(mysid shrimp) and 96-hour static renewal tests with </w:t>
      </w:r>
      <w:r w:rsidRPr="0006123F">
        <w:rPr>
          <w:i/>
          <w:iCs/>
        </w:rPr>
        <w:t>Atherinops affinis</w:t>
      </w:r>
      <w:r w:rsidRPr="0006123F">
        <w:t xml:space="preserve"> (Topsmelt).</w:t>
      </w:r>
      <w:r w:rsidR="007C461A" w:rsidRPr="0006123F">
        <w:t xml:space="preserve"> </w:t>
      </w:r>
      <w:r w:rsidRPr="0006123F">
        <w:rPr>
          <w:i/>
          <w:iCs/>
        </w:rPr>
        <w:lastRenderedPageBreak/>
        <w:t xml:space="preserve">Americamysis </w:t>
      </w:r>
      <w:r w:rsidRPr="0006123F">
        <w:t>(</w:t>
      </w:r>
      <w:r w:rsidRPr="0006123F">
        <w:rPr>
          <w:i/>
          <w:iCs/>
        </w:rPr>
        <w:t>Mysidopsis</w:t>
      </w:r>
      <w:r w:rsidRPr="0006123F">
        <w:t xml:space="preserve">) </w:t>
      </w:r>
      <w:r w:rsidRPr="0006123F">
        <w:rPr>
          <w:i/>
          <w:iCs/>
        </w:rPr>
        <w:t>bahia</w:t>
      </w:r>
      <w:r w:rsidRPr="0006123F">
        <w:t xml:space="preserve"> may be substituted if </w:t>
      </w:r>
      <w:r w:rsidRPr="0006123F">
        <w:rPr>
          <w:i/>
          <w:iCs/>
        </w:rPr>
        <w:t xml:space="preserve">H. costata </w:t>
      </w:r>
      <w:r w:rsidRPr="0006123F">
        <w:t>is not available.</w:t>
      </w:r>
      <w:r w:rsidR="00C57888" w:rsidRPr="0006123F">
        <w:t xml:space="preserve"> </w:t>
      </w:r>
      <w:r w:rsidR="00C57888" w:rsidRPr="0006123F">
        <w:rPr>
          <w:i/>
          <w:iCs/>
        </w:rPr>
        <w:t>Menidia beryllina</w:t>
      </w:r>
      <w:r w:rsidR="00C57888" w:rsidRPr="0006123F">
        <w:t xml:space="preserve"> may be substituted if </w:t>
      </w:r>
      <w:r w:rsidR="00C57888" w:rsidRPr="0006123F">
        <w:rPr>
          <w:i/>
          <w:iCs/>
        </w:rPr>
        <w:t>A. affinis</w:t>
      </w:r>
      <w:r w:rsidR="00C57888" w:rsidRPr="0006123F">
        <w:t xml:space="preserve"> is not available. </w:t>
      </w:r>
    </w:p>
    <w:p w14:paraId="73100382" w14:textId="77777777" w:rsidR="00AD694D" w:rsidRPr="0006123F" w:rsidRDefault="00073356" w:rsidP="004F69B5">
      <w:pPr>
        <w:pStyle w:val="PermitHanging3"/>
      </w:pPr>
      <w:r w:rsidRPr="0006123F">
        <w:t>All test methods and procedures must be in accordance with Methods for Measuring the Acute Toxicity of Effluents and Receiving Waters to Freshwater and Marine Organisms, Fifth Edition, EPA-821-R-02-012, October 2002</w:t>
      </w:r>
      <w:r w:rsidR="009C0691" w:rsidRPr="0006123F">
        <w:t>, or the most recent version of this publication if such edition is available</w:t>
      </w:r>
      <w:r w:rsidRPr="0006123F">
        <w:t xml:space="preserve">. If the permittee wants to deviate from the bioassay procedures outlined in this method, the permittee must submit a written request to DEQ for review and </w:t>
      </w:r>
      <w:r w:rsidR="000B4640" w:rsidRPr="0006123F">
        <w:t xml:space="preserve">written </w:t>
      </w:r>
      <w:r w:rsidRPr="0006123F">
        <w:t xml:space="preserve">approval prior to use. </w:t>
      </w:r>
    </w:p>
    <w:p w14:paraId="3D261A6C" w14:textId="77777777" w:rsidR="00AD694D" w:rsidRPr="0006123F" w:rsidRDefault="00073356" w:rsidP="004F69B5">
      <w:pPr>
        <w:pStyle w:val="PermitHanging3"/>
      </w:pPr>
      <w:r w:rsidRPr="0006123F">
        <w:t>Treatments to the final effluent samples (for example, dechlorination</w:t>
      </w:r>
      <w:r w:rsidR="00110267" w:rsidRPr="0006123F">
        <w:t>, ammonia removal</w:t>
      </w:r>
      <w:r w:rsidRPr="0006123F">
        <w:t xml:space="preserve">), except those included as part of the methodology, may not be performed by the laboratory unless approved </w:t>
      </w:r>
      <w:r w:rsidR="000B4640" w:rsidRPr="0006123F">
        <w:t xml:space="preserve">in writing </w:t>
      </w:r>
      <w:r w:rsidRPr="0006123F">
        <w:t>by DEQ prior to analysis.</w:t>
      </w:r>
    </w:p>
    <w:p w14:paraId="7726E63A" w14:textId="77777777" w:rsidR="00AD694D" w:rsidRPr="000251C6" w:rsidRDefault="003C7646" w:rsidP="004F69B5">
      <w:pPr>
        <w:pStyle w:val="PermitHanging3"/>
        <w:rPr>
          <w:highlight w:val="cyan"/>
        </w:rPr>
      </w:pPr>
      <w:r w:rsidRPr="0006123F">
        <w:t xml:space="preserve">WET acute testing must be conducted using a dilution series based upon the effluent percentage at the ZID (EPZID) in the following manner: 100% effluent; </w:t>
      </w:r>
      <w:r w:rsidRPr="00A054FC">
        <w:rPr>
          <w:highlight w:val="yellow"/>
        </w:rPr>
        <w:t>(EPZID+100)/2; EPZID; EPZID/2; and EPZID/4. Note: if the ZID dilution = 1, then use the following dilution series:</w:t>
      </w:r>
      <w:r w:rsidR="00236E41" w:rsidRPr="00A054FC">
        <w:rPr>
          <w:highlight w:val="yellow"/>
        </w:rPr>
        <w:t xml:space="preserve"> 0%, </w:t>
      </w:r>
      <w:r w:rsidRPr="00A054FC">
        <w:rPr>
          <w:highlight w:val="yellow"/>
        </w:rPr>
        <w:t>6.25%, 12.5%, 25%, 50%, and 100% effluent. The dilution series include</w:t>
      </w:r>
      <w:r w:rsidR="00705092" w:rsidRPr="00A054FC">
        <w:rPr>
          <w:highlight w:val="yellow"/>
        </w:rPr>
        <w:t>s</w:t>
      </w:r>
      <w:r w:rsidRPr="00A054FC">
        <w:rPr>
          <w:highlight w:val="yellow"/>
        </w:rPr>
        <w:t xml:space="preserve"> the effluent percentage (equal to 100/dilution) that is expected at the edge of the ZID, as well as effluent percentages above and below this value. For example, the EPZID is 40%, and the appropriate dilution series would be 100%, 70%, 40%, 20%, 10%</w:t>
      </w:r>
      <w:r w:rsidR="00236E41" w:rsidRPr="00A054FC">
        <w:rPr>
          <w:highlight w:val="yellow"/>
        </w:rPr>
        <w:t>,</w:t>
      </w:r>
      <w:r w:rsidRPr="00A054FC">
        <w:rPr>
          <w:highlight w:val="yellow"/>
        </w:rPr>
        <w:t xml:space="preserve"> and </w:t>
      </w:r>
      <w:r w:rsidR="00236E41" w:rsidRPr="00A054FC">
        <w:rPr>
          <w:highlight w:val="yellow"/>
        </w:rPr>
        <w:t xml:space="preserve">a </w:t>
      </w:r>
      <w:r w:rsidRPr="00A054FC">
        <w:rPr>
          <w:highlight w:val="yellow"/>
        </w:rPr>
        <w:t>lab control</w:t>
      </w:r>
      <w:r w:rsidR="00236E41" w:rsidRPr="00A054FC">
        <w:rPr>
          <w:highlight w:val="yellow"/>
        </w:rPr>
        <w:t xml:space="preserve"> (0% effluent)</w:t>
      </w:r>
      <w:r w:rsidRPr="00A054FC">
        <w:rPr>
          <w:highlight w:val="yellow"/>
        </w:rPr>
        <w:t>.</w:t>
      </w:r>
      <w:r w:rsidR="00073356" w:rsidRPr="00A054FC">
        <w:rPr>
          <w:highlight w:val="yellow"/>
        </w:rPr>
        <w:t xml:space="preserve"> </w:t>
      </w:r>
      <w:bookmarkStart w:id="220" w:name="_Ref328664457"/>
    </w:p>
    <w:p w14:paraId="3CD51123" w14:textId="1496C597" w:rsidR="00233394" w:rsidRPr="000251C6" w:rsidRDefault="00073356" w:rsidP="004F69B5">
      <w:pPr>
        <w:pStyle w:val="PermitHanging3"/>
        <w:rPr>
          <w:highlight w:val="cyan"/>
        </w:rPr>
      </w:pPr>
      <w:r w:rsidRPr="0006123F">
        <w:t>A WET test show</w:t>
      </w:r>
      <w:r w:rsidR="000B4640" w:rsidRPr="0006123F">
        <w:t>s</w:t>
      </w:r>
      <w:r w:rsidRPr="0006123F">
        <w:t xml:space="preserve"> acute toxicity if there is a statistically significant difference in survival between the control and </w:t>
      </w:r>
      <w:r w:rsidRPr="00A054FC">
        <w:rPr>
          <w:highlight w:val="yellow"/>
        </w:rPr>
        <w:t xml:space="preserve">XX [insert percent effluent at edge of ZID if applicable, if no ZID, insert 100% effluent] </w:t>
      </w:r>
      <w:r w:rsidRPr="0006123F">
        <w:t xml:space="preserve">percent effluent reported as the No Observable Effect Concentration (NOEC) &lt; </w:t>
      </w:r>
      <w:r w:rsidRPr="00A054FC">
        <w:rPr>
          <w:highlight w:val="yellow"/>
        </w:rPr>
        <w:t>[insert percent effluent at edge of ZID if applicable, or if no ZID, insert NOEC &lt; 100% effluent.</w:t>
      </w:r>
      <w:bookmarkEnd w:id="220"/>
      <w:r w:rsidRPr="00A054FC">
        <w:rPr>
          <w:highlight w:val="yellow"/>
        </w:rPr>
        <w:t xml:space="preserve">] </w:t>
      </w:r>
    </w:p>
    <w:p w14:paraId="41A02856" w14:textId="77777777" w:rsidR="00AD694D" w:rsidRPr="0006123F" w:rsidRDefault="00073356" w:rsidP="005E3CBD">
      <w:pPr>
        <w:pStyle w:val="PermitHanging2Non-TOC"/>
      </w:pPr>
      <w:bookmarkStart w:id="221" w:name="_Ref328664110"/>
      <w:r w:rsidRPr="0006123F">
        <w:t>Chronic Toxicity Testing - Organisms and Protocols</w:t>
      </w:r>
      <w:bookmarkStart w:id="222" w:name="_Ref328664113"/>
      <w:bookmarkEnd w:id="221"/>
    </w:p>
    <w:p w14:paraId="68DAF27A" w14:textId="6E12B48E" w:rsidR="00AD694D" w:rsidRPr="0006123F" w:rsidRDefault="00073356" w:rsidP="00AD694D">
      <w:pPr>
        <w:pStyle w:val="PermitHanging3"/>
      </w:pPr>
      <w:r w:rsidRPr="0006123F">
        <w:t xml:space="preserve">The permittee must conduct tests with: </w:t>
      </w:r>
      <w:r w:rsidRPr="0006123F">
        <w:rPr>
          <w:i/>
          <w:iCs/>
        </w:rPr>
        <w:t>Holmesimysis costata</w:t>
      </w:r>
      <w:r w:rsidRPr="0006123F">
        <w:t xml:space="preserve"> (mysid shrimp) for reproduction and survival test endpoint, </w:t>
      </w:r>
      <w:r w:rsidRPr="0006123F">
        <w:rPr>
          <w:i/>
          <w:iCs/>
        </w:rPr>
        <w:t>Atherinops affinis</w:t>
      </w:r>
      <w:r w:rsidRPr="0006123F">
        <w:t xml:space="preserve"> (topsmelt) for growth and survival test endpoint, and </w:t>
      </w:r>
      <w:r w:rsidRPr="0006123F">
        <w:rPr>
          <w:i/>
          <w:iCs/>
        </w:rPr>
        <w:t>Macrocystis pyrifera</w:t>
      </w:r>
      <w:r w:rsidRPr="0006123F">
        <w:t xml:space="preserve"> (giant kelp) for growth test endpoint. The specified species are preferred as these are West Coast species. However, </w:t>
      </w:r>
      <w:r w:rsidRPr="0006123F">
        <w:rPr>
          <w:i/>
          <w:iCs/>
        </w:rPr>
        <w:t>Americamysis</w:t>
      </w:r>
      <w:r w:rsidRPr="0006123F">
        <w:t xml:space="preserve"> (</w:t>
      </w:r>
      <w:r w:rsidRPr="0006123F">
        <w:rPr>
          <w:i/>
          <w:iCs/>
        </w:rPr>
        <w:t>Mysidopsis</w:t>
      </w:r>
      <w:r w:rsidRPr="0006123F">
        <w:t xml:space="preserve">) </w:t>
      </w:r>
      <w:r w:rsidRPr="0006123F">
        <w:rPr>
          <w:i/>
          <w:iCs/>
        </w:rPr>
        <w:t>bahia</w:t>
      </w:r>
      <w:r w:rsidRPr="0006123F">
        <w:t xml:space="preserve">, </w:t>
      </w:r>
      <w:r w:rsidRPr="0006123F">
        <w:rPr>
          <w:i/>
          <w:iCs/>
        </w:rPr>
        <w:t>Menidia beryllina</w:t>
      </w:r>
      <w:r w:rsidRPr="0006123F">
        <w:t xml:space="preserve"> (inland silverside), and </w:t>
      </w:r>
      <w:r w:rsidRPr="0006123F">
        <w:rPr>
          <w:i/>
          <w:iCs/>
        </w:rPr>
        <w:t>Champia parvula</w:t>
      </w:r>
      <w:r w:rsidRPr="0006123F">
        <w:t xml:space="preserve"> (red macroalga) may be substituted if the corresponding West Coast species is not available. [There are additional options for saltwater species.</w:t>
      </w:r>
      <w:r w:rsidR="007C461A" w:rsidRPr="0006123F">
        <w:t xml:space="preserve"> </w:t>
      </w:r>
      <w:r w:rsidRPr="0006123F">
        <w:t>Species should be selected based on receiving water environment and potential toxicants.</w:t>
      </w:r>
      <w:bookmarkEnd w:id="222"/>
      <w:r w:rsidR="00C57888" w:rsidRPr="0006123F">
        <w:t xml:space="preserve"> For example, if the discharge is into an important </w:t>
      </w:r>
      <w:r w:rsidR="00B82419" w:rsidRPr="0006123F">
        <w:t>shell fishing</w:t>
      </w:r>
      <w:r w:rsidR="00C57888" w:rsidRPr="0006123F">
        <w:t xml:space="preserve"> area, the invertebrate should be a bivalve (either mussels or oysters</w:t>
      </w:r>
      <w:r w:rsidR="00F4713F" w:rsidRPr="0006123F">
        <w:t>, consult with WET Test subject mater expert</w:t>
      </w:r>
      <w:r w:rsidR="00C57888" w:rsidRPr="0006123F">
        <w:t>).</w:t>
      </w:r>
      <w:r w:rsidRPr="0006123F">
        <w:t>]</w:t>
      </w:r>
    </w:p>
    <w:p w14:paraId="1BCDC47E" w14:textId="77777777" w:rsidR="00AD694D" w:rsidRPr="0006123F" w:rsidRDefault="00073356" w:rsidP="004F69B5">
      <w:pPr>
        <w:pStyle w:val="PermitHanging3"/>
      </w:pPr>
      <w:r w:rsidRPr="0006123F">
        <w:t>All test methods and procedures must be in accordance with Short-Term Methods for Estimating the Chronic Toxicity of Effluents and Receiving Waters to Marine and Estuarine Organisms, Third Edition, EPA-821-R-02-014, October 2002 or Short-Term Methods for Estimating the Chronic Toxicity of Effluents and Receiving Waters to West Coast Marine and Estuarine Organisms, First Edition, EPA/600/R-95-136, August 1995 based on species selection in condition 12.c.i.? above. If the permittee wants to deviate from the bioassay procedures outlined in the applicable method, the permittee must submit a written request to DEQ for review and approval prior to use.</w:t>
      </w:r>
      <w:bookmarkStart w:id="223" w:name="_Ref328664623"/>
    </w:p>
    <w:p w14:paraId="467049F5" w14:textId="77777777" w:rsidR="00AD694D" w:rsidRPr="0006123F" w:rsidRDefault="00073356" w:rsidP="004F69B5">
      <w:pPr>
        <w:pStyle w:val="PermitHanging3"/>
      </w:pPr>
      <w:r w:rsidRPr="0006123F">
        <w:t>Treatments to the final effluent samples (for example, dechlorination</w:t>
      </w:r>
      <w:r w:rsidR="00C57888" w:rsidRPr="0006123F">
        <w:t>, ammonia removal</w:t>
      </w:r>
      <w:r w:rsidRPr="0006123F">
        <w:t xml:space="preserve">), except those included as part of the methodology, may not be performed by the laboratory unless approved by </w:t>
      </w:r>
      <w:r w:rsidR="000B4640" w:rsidRPr="0006123F">
        <w:t xml:space="preserve">DEQ in writing </w:t>
      </w:r>
      <w:r w:rsidRPr="0006123F">
        <w:t>prior to analysis.</w:t>
      </w:r>
      <w:bookmarkEnd w:id="223"/>
    </w:p>
    <w:p w14:paraId="5199DAA6" w14:textId="77777777" w:rsidR="00AD694D" w:rsidRPr="000251C6" w:rsidRDefault="009B43ED" w:rsidP="004F69B5">
      <w:pPr>
        <w:pStyle w:val="PermitHanging3"/>
        <w:rPr>
          <w:highlight w:val="cyan"/>
        </w:rPr>
      </w:pPr>
      <w:r w:rsidRPr="0006123F">
        <w:lastRenderedPageBreak/>
        <w:t xml:space="preserve">WET chronic testing must be conducted using a dilution series based upon the effluent percentage at the RMZ (EPRMZ) in the following manner: 100% effluent; </w:t>
      </w:r>
      <w:r w:rsidRPr="00A054FC">
        <w:rPr>
          <w:highlight w:val="yellow"/>
        </w:rPr>
        <w:t xml:space="preserve">(EPRMZ+100)/2; EPRMZ; EPRMZ/2; and EPRMZ/4. Note: if there is no mixing zone, then use the following dilution series: </w:t>
      </w:r>
      <w:r w:rsidR="00236E41" w:rsidRPr="00A054FC">
        <w:rPr>
          <w:highlight w:val="yellow"/>
        </w:rPr>
        <w:t xml:space="preserve">0%, </w:t>
      </w:r>
      <w:r w:rsidRPr="00A054FC">
        <w:rPr>
          <w:highlight w:val="yellow"/>
        </w:rPr>
        <w:t>6.25%, 12.5%, 25%, 50%, and 100% effluent. The dilution series include</w:t>
      </w:r>
      <w:r w:rsidR="00705092" w:rsidRPr="00A054FC">
        <w:rPr>
          <w:highlight w:val="yellow"/>
        </w:rPr>
        <w:t>s</w:t>
      </w:r>
      <w:r w:rsidRPr="00A054FC">
        <w:rPr>
          <w:highlight w:val="yellow"/>
        </w:rPr>
        <w:t xml:space="preserve"> the effluent percentage (equal to 100/dilution) that is expected at the edge of the RMZ, as well as the effluent percentages above and below this value. For example, the EPRMZ is 10%, and the appropriate dilution series would be 100%, 55%, 10%, 5%, 2.5% effluent and lab control</w:t>
      </w:r>
      <w:r w:rsidR="00236E41" w:rsidRPr="00A054FC">
        <w:rPr>
          <w:highlight w:val="yellow"/>
        </w:rPr>
        <w:t xml:space="preserve"> (0%)</w:t>
      </w:r>
      <w:r w:rsidRPr="00A054FC">
        <w:rPr>
          <w:highlight w:val="yellow"/>
        </w:rPr>
        <w:t>.</w:t>
      </w:r>
      <w:r w:rsidR="00073356" w:rsidRPr="00A054FC">
        <w:rPr>
          <w:highlight w:val="yellow"/>
        </w:rPr>
        <w:t xml:space="preserve"> </w:t>
      </w:r>
      <w:bookmarkStart w:id="224" w:name="_Ref328664471"/>
    </w:p>
    <w:p w14:paraId="68A221D9" w14:textId="2AF9F0DB" w:rsidR="00233394" w:rsidRPr="000251C6" w:rsidRDefault="00073356" w:rsidP="004F69B5">
      <w:pPr>
        <w:pStyle w:val="PermitHanging3"/>
        <w:rPr>
          <w:highlight w:val="cyan"/>
        </w:rPr>
      </w:pPr>
      <w:r w:rsidRPr="0006123F">
        <w:t>A WET test show</w:t>
      </w:r>
      <w:r w:rsidR="000B4640" w:rsidRPr="0006123F">
        <w:t>s</w:t>
      </w:r>
      <w:r w:rsidRPr="0006123F">
        <w:t xml:space="preserve"> chronic toxicity if the IC25 (25% inhibition concentration) occurs at dilutions equal to or less than the dilution that is known to occur at the edge of the regulatory mixing zone, that is IC25 ≤ XX%. </w:t>
      </w:r>
      <w:r w:rsidRPr="00A054FC">
        <w:rPr>
          <w:highlight w:val="yellow"/>
        </w:rPr>
        <w:t>[Insert the % effluent at the edge of the RMZ here, if no RMZ remove the language about the mixing zone and insert 100%]</w:t>
      </w:r>
      <w:bookmarkEnd w:id="224"/>
      <w:r w:rsidR="007C461A" w:rsidRPr="00A054FC">
        <w:rPr>
          <w:highlight w:val="yellow"/>
        </w:rPr>
        <w:t xml:space="preserve"> </w:t>
      </w:r>
    </w:p>
    <w:p w14:paraId="78566E9F" w14:textId="77777777" w:rsidR="00AD694D" w:rsidRPr="0006123F" w:rsidRDefault="00073356" w:rsidP="005E3CBD">
      <w:pPr>
        <w:pStyle w:val="PermitHanging2Non-TOC"/>
      </w:pPr>
      <w:r w:rsidRPr="0006123F">
        <w:t>Dual End-Point Tests</w:t>
      </w:r>
    </w:p>
    <w:p w14:paraId="63E92800" w14:textId="13259576" w:rsidR="00AD694D" w:rsidRPr="0006123F" w:rsidRDefault="00073356" w:rsidP="00AD694D">
      <w:pPr>
        <w:pStyle w:val="PermitHanging3"/>
      </w:pPr>
      <w:r w:rsidRPr="0006123F">
        <w:t xml:space="preserve">WET tests may be dual end-point tests in which both acute and chronic end-points can be determined from the results of a single chronic test. The acute end-point must be based on 48-hours for the </w:t>
      </w:r>
      <w:r w:rsidRPr="0006123F">
        <w:rPr>
          <w:i/>
          <w:iCs/>
        </w:rPr>
        <w:t>Holmesimysis costata</w:t>
      </w:r>
      <w:r w:rsidRPr="0006123F">
        <w:t xml:space="preserve"> (mysid shrimp) or </w:t>
      </w:r>
      <w:r w:rsidR="00ED38FF" w:rsidRPr="0006123F">
        <w:rPr>
          <w:i/>
          <w:iCs/>
        </w:rPr>
        <w:t>Americamysis</w:t>
      </w:r>
      <w:r w:rsidRPr="0006123F">
        <w:t xml:space="preserve"> </w:t>
      </w:r>
      <w:r w:rsidRPr="0006123F">
        <w:rPr>
          <w:i/>
          <w:iCs/>
        </w:rPr>
        <w:t>bahia</w:t>
      </w:r>
      <w:r w:rsidRPr="0006123F">
        <w:t xml:space="preserve"> and 96-hours for the </w:t>
      </w:r>
      <w:r w:rsidRPr="0006123F">
        <w:rPr>
          <w:i/>
          <w:iCs/>
        </w:rPr>
        <w:t>Menidia beryllina</w:t>
      </w:r>
      <w:r w:rsidRPr="0006123F">
        <w:t xml:space="preserve"> (inland silverside)</w:t>
      </w:r>
      <w:r w:rsidR="00ED38FF" w:rsidRPr="0006123F">
        <w:t xml:space="preserve"> or </w:t>
      </w:r>
      <w:r w:rsidR="00ED38FF" w:rsidRPr="0006123F">
        <w:rPr>
          <w:i/>
          <w:iCs/>
        </w:rPr>
        <w:t>Atherinops affinis</w:t>
      </w:r>
      <w:r w:rsidR="00ED38FF" w:rsidRPr="0006123F">
        <w:t xml:space="preserve"> (topsmelt)</w:t>
      </w:r>
      <w:r w:rsidRPr="0006123F">
        <w:t xml:space="preserve">. </w:t>
      </w:r>
    </w:p>
    <w:p w14:paraId="7ABBC9D8" w14:textId="77777777" w:rsidR="00AD694D" w:rsidRPr="0006123F" w:rsidRDefault="00073356" w:rsidP="004F69B5">
      <w:pPr>
        <w:pStyle w:val="PermitHanging3"/>
      </w:pPr>
      <w:r w:rsidRPr="0006123F">
        <w:t xml:space="preserve">All test methods and procedures must be in accordance with Short-Term Methods for Estimating the Chronic Toxicity of Effluents and Receiving Waters to Marine and Estuarine Organisms, Third Edition, EPA-821-R-02-014, October 2002. Any deviation of the bioassay procedures outlined in this method must be submitted in writing to DEQ for review and </w:t>
      </w:r>
      <w:r w:rsidR="000B4640" w:rsidRPr="0006123F">
        <w:t xml:space="preserve">written </w:t>
      </w:r>
      <w:r w:rsidRPr="0006123F">
        <w:t>approval prior to use.</w:t>
      </w:r>
    </w:p>
    <w:p w14:paraId="153A117B" w14:textId="7E12EB25" w:rsidR="00AD694D" w:rsidRPr="000251C6" w:rsidRDefault="00705092" w:rsidP="004F69B5">
      <w:pPr>
        <w:pStyle w:val="PermitHanging3"/>
        <w:rPr>
          <w:highlight w:val="cyan"/>
        </w:rPr>
      </w:pPr>
      <w:r w:rsidRPr="0006123F">
        <w:t>T</w:t>
      </w:r>
      <w:r w:rsidR="00073356" w:rsidRPr="0006123F">
        <w:t>ests run as dual end-point tests must be conducted on a control (0%) and the following dilution series: 6.25%, 12.5%, 25%, 50%, and 100% effluent.</w:t>
      </w:r>
      <w:r w:rsidR="007C461A" w:rsidRPr="0006123F">
        <w:t xml:space="preserve"> </w:t>
      </w:r>
      <w:r w:rsidR="00073356" w:rsidRPr="00A054FC">
        <w:rPr>
          <w:highlight w:val="yellow"/>
        </w:rPr>
        <w:t>[If the permit does not specify a ZID or an RMZ, this dilution series is sufficient.</w:t>
      </w:r>
      <w:r w:rsidR="007C461A" w:rsidRPr="00A054FC">
        <w:rPr>
          <w:highlight w:val="yellow"/>
        </w:rPr>
        <w:t xml:space="preserve"> </w:t>
      </w:r>
      <w:r w:rsidR="00073356" w:rsidRPr="00A054FC">
        <w:rPr>
          <w:highlight w:val="yellow"/>
        </w:rPr>
        <w:t>If the permit does specify a ZID and an RMZ, the dilution series should include the effluent percentages (equal to 100/dilution) that correspond to those expected at the edge of the ZID and RMZ respectively.</w:t>
      </w:r>
      <w:r w:rsidR="007C461A" w:rsidRPr="00A054FC">
        <w:rPr>
          <w:highlight w:val="yellow"/>
        </w:rPr>
        <w:t xml:space="preserve"> </w:t>
      </w:r>
      <w:r w:rsidR="00073356" w:rsidRPr="00A054FC">
        <w:rPr>
          <w:highlight w:val="yellow"/>
        </w:rPr>
        <w:t>For example, if the expected dilution</w:t>
      </w:r>
      <w:r w:rsidR="007C461A" w:rsidRPr="00A054FC">
        <w:rPr>
          <w:highlight w:val="yellow"/>
        </w:rPr>
        <w:t xml:space="preserve"> </w:t>
      </w:r>
      <w:r w:rsidR="00073356" w:rsidRPr="00A054FC">
        <w:rPr>
          <w:highlight w:val="yellow"/>
        </w:rPr>
        <w:t>is 2.5 at the ZID and 20 at the RMZ, the effluent percentages at the ZID and RMZ are 40% and 5% respectively, and an appropriate dilution series would be 50%, 40%, 25%, 5%, 2.5% and 0% effluent.]</w:t>
      </w:r>
    </w:p>
    <w:p w14:paraId="3E4BF8E7" w14:textId="7A112D7B" w:rsidR="00233394" w:rsidRPr="000251C6" w:rsidRDefault="00073356" w:rsidP="004F69B5">
      <w:pPr>
        <w:pStyle w:val="PermitHanging3"/>
        <w:rPr>
          <w:highlight w:val="cyan"/>
        </w:rPr>
      </w:pPr>
      <w:r w:rsidRPr="0006123F">
        <w:t xml:space="preserve">Toxicity determinations for dual end-point tests must correspond to the acute and chronic tests described in conditions </w:t>
      </w:r>
      <w:r w:rsidRPr="00A054FC">
        <w:rPr>
          <w:highlight w:val="yellow"/>
        </w:rPr>
        <w:t>1</w:t>
      </w:r>
      <w:r w:rsidR="00A054FC">
        <w:rPr>
          <w:highlight w:val="yellow"/>
        </w:rPr>
        <w:t>3</w:t>
      </w:r>
      <w:r w:rsidRPr="00A054FC">
        <w:rPr>
          <w:highlight w:val="yellow"/>
        </w:rPr>
        <w:t xml:space="preserve">.b.v? </w:t>
      </w:r>
      <w:r w:rsidRPr="0006123F">
        <w:t xml:space="preserve">and </w:t>
      </w:r>
      <w:r w:rsidRPr="00A054FC">
        <w:rPr>
          <w:highlight w:val="yellow"/>
        </w:rPr>
        <w:t>1</w:t>
      </w:r>
      <w:r w:rsidR="00A054FC">
        <w:rPr>
          <w:highlight w:val="yellow"/>
        </w:rPr>
        <w:t>3</w:t>
      </w:r>
      <w:r w:rsidRPr="00A054FC">
        <w:rPr>
          <w:highlight w:val="yellow"/>
        </w:rPr>
        <w:t>.c.v?</w:t>
      </w:r>
      <w:r w:rsidR="00B82419" w:rsidRPr="00A054FC">
        <w:rPr>
          <w:highlight w:val="yellow"/>
        </w:rPr>
        <w:t xml:space="preserve"> </w:t>
      </w:r>
      <w:r w:rsidR="00B82419" w:rsidRPr="0006123F">
        <w:t>above.</w:t>
      </w:r>
    </w:p>
    <w:p w14:paraId="039885F2" w14:textId="77777777" w:rsidR="00233394" w:rsidRPr="0006123F" w:rsidRDefault="00073356" w:rsidP="005E3CBD">
      <w:pPr>
        <w:pStyle w:val="PermitHanging2Non-TOC"/>
      </w:pPr>
      <w:r w:rsidRPr="0006123F">
        <w:t>Sampling Requirements</w:t>
      </w:r>
    </w:p>
    <w:p w14:paraId="0D574818" w14:textId="10862159" w:rsidR="00233394" w:rsidRPr="00457CED" w:rsidRDefault="00073356" w:rsidP="00457CED">
      <w:pPr>
        <w:pStyle w:val="PermitHanging2-text"/>
        <w:rPr>
          <w:highlight w:val="cyan"/>
        </w:rPr>
      </w:pPr>
      <w:r w:rsidRPr="0006123F">
        <w:t xml:space="preserve">At the time of WET sampling, the permittee must collect and analyze effluent samples for </w:t>
      </w:r>
      <w:r w:rsidRPr="00457CED">
        <w:rPr>
          <w:highlight w:val="yellow"/>
        </w:rPr>
        <w:t xml:space="preserve">XX, XX [Insert parameters from </w:t>
      </w:r>
      <w:hyperlink w:anchor="ScheduleB" w:history="1">
        <w:r w:rsidRPr="00457CED">
          <w:rPr>
            <w:rStyle w:val="Hyperlink"/>
            <w:rFonts w:eastAsia="Calibri"/>
            <w:color w:val="auto"/>
            <w:highlight w:val="yellow"/>
          </w:rPr>
          <w:t>Schedule B</w:t>
        </w:r>
      </w:hyperlink>
      <w:r w:rsidRPr="00457CED">
        <w:rPr>
          <w:highlight w:val="yellow"/>
        </w:rPr>
        <w:t xml:space="preserve"> that may be of concern in the effluent for toxicity.</w:t>
      </w:r>
      <w:r w:rsidR="007C461A" w:rsidRPr="00457CED">
        <w:rPr>
          <w:highlight w:val="yellow"/>
        </w:rPr>
        <w:t xml:space="preserve"> </w:t>
      </w:r>
      <w:r w:rsidRPr="00457CED">
        <w:rPr>
          <w:highlight w:val="yellow"/>
        </w:rPr>
        <w:t>Note: this language is not meant to be an additional requirement.</w:t>
      </w:r>
      <w:r w:rsidR="007C461A" w:rsidRPr="00457CED">
        <w:rPr>
          <w:highlight w:val="yellow"/>
        </w:rPr>
        <w:t xml:space="preserve"> </w:t>
      </w:r>
      <w:r w:rsidRPr="00457CED">
        <w:rPr>
          <w:highlight w:val="yellow"/>
        </w:rPr>
        <w:t xml:space="preserve">Instead, the purpose is to insure that sampling for parameters already required in </w:t>
      </w:r>
      <w:hyperlink w:anchor="_SCHEDULE_B_Minimum" w:history="1">
        <w:r w:rsidRPr="00457CED">
          <w:rPr>
            <w:rStyle w:val="PermitNormal-italicsonly"/>
            <w:i w:val="0"/>
            <w:highlight w:val="yellow"/>
          </w:rPr>
          <w:t>Schedule B</w:t>
        </w:r>
      </w:hyperlink>
      <w:r w:rsidRPr="00457CED">
        <w:rPr>
          <w:highlight w:val="yellow"/>
        </w:rPr>
        <w:t xml:space="preserve"> </w:t>
      </w:r>
      <w:r w:rsidR="00021A5B" w:rsidRPr="00457CED">
        <w:rPr>
          <w:highlight w:val="yellow"/>
        </w:rPr>
        <w:t>t</w:t>
      </w:r>
      <w:r w:rsidRPr="00457CED">
        <w:rPr>
          <w:highlight w:val="yellow"/>
        </w:rPr>
        <w:t>hat may contribute to the toxicity of the effluent, occurs at the same time that samples for WET tests are collected.</w:t>
      </w:r>
      <w:r w:rsidR="007C461A" w:rsidRPr="00457CED">
        <w:rPr>
          <w:highlight w:val="yellow"/>
        </w:rPr>
        <w:t xml:space="preserve"> </w:t>
      </w:r>
      <w:r w:rsidRPr="00457CED">
        <w:rPr>
          <w:highlight w:val="yellow"/>
        </w:rPr>
        <w:t>The intent is to facilitate the use of this data in the interpretation of WET tests.]</w:t>
      </w:r>
    </w:p>
    <w:p w14:paraId="68757684" w14:textId="77777777" w:rsidR="00233394" w:rsidRPr="0006123F" w:rsidRDefault="00073356" w:rsidP="005E3CBD">
      <w:pPr>
        <w:pStyle w:val="PermitHanging2Non-TOC"/>
      </w:pPr>
      <w:r w:rsidRPr="0006123F">
        <w:t>Evaluation of Causes and Exceedances</w:t>
      </w:r>
    </w:p>
    <w:p w14:paraId="7D508FD3" w14:textId="29D6876C" w:rsidR="00233394" w:rsidRPr="0006123F" w:rsidRDefault="00073356">
      <w:pPr>
        <w:pStyle w:val="PermitHanging3"/>
      </w:pPr>
      <w:r w:rsidRPr="0006123F">
        <w:t xml:space="preserve">If any test exhibits toxicity as defined, the permittee must conduct another toxicity test using the same species and DEQ-approved methodology within two weeks unless </w:t>
      </w:r>
      <w:r w:rsidR="00FF6F5D" w:rsidRPr="0006123F">
        <w:t xml:space="preserve">an extension </w:t>
      </w:r>
      <w:r w:rsidR="004C632A" w:rsidRPr="0006123F">
        <w:t xml:space="preserve">is </w:t>
      </w:r>
      <w:r w:rsidR="00FF6F5D" w:rsidRPr="0006123F">
        <w:t xml:space="preserve">granted in writing by </w:t>
      </w:r>
      <w:r w:rsidRPr="0006123F">
        <w:t>DEQ.</w:t>
      </w:r>
    </w:p>
    <w:p w14:paraId="16AA84BF" w14:textId="4D17DE11" w:rsidR="00233394" w:rsidRPr="0006123F" w:rsidRDefault="00073356">
      <w:pPr>
        <w:pStyle w:val="PermitHanging3"/>
      </w:pPr>
      <w:r w:rsidRPr="0006123F">
        <w:t>If two consecutive WET test results indicate acute or chronic toxicity, the permittee must immediately notify DEQ of the results. DEQ will work with the permittee to determine the appropriate course of action to evaluate and address the toxicity.</w:t>
      </w:r>
      <w:r w:rsidR="007C461A" w:rsidRPr="0006123F">
        <w:t xml:space="preserve"> </w:t>
      </w:r>
      <w:r w:rsidRPr="0006123F">
        <w:t>[</w:t>
      </w:r>
      <w:r w:rsidRPr="00A054FC">
        <w:rPr>
          <w:highlight w:val="yellow"/>
        </w:rPr>
        <w:t xml:space="preserve">The IMD offers a </w:t>
      </w:r>
      <w:r w:rsidRPr="00A054FC">
        <w:rPr>
          <w:highlight w:val="yellow"/>
        </w:rPr>
        <w:lastRenderedPageBreak/>
        <w:t>variety of actions that can be undertaken to evaluate toxicity.</w:t>
      </w:r>
      <w:r w:rsidR="007C461A" w:rsidRPr="00A054FC">
        <w:rPr>
          <w:highlight w:val="yellow"/>
        </w:rPr>
        <w:t xml:space="preserve"> </w:t>
      </w:r>
      <w:r w:rsidRPr="00A054FC">
        <w:rPr>
          <w:highlight w:val="yellow"/>
        </w:rPr>
        <w:t xml:space="preserve">The permit writer, WET coordinator, and facility should work together to define the action.] </w:t>
      </w:r>
    </w:p>
    <w:p w14:paraId="26B346DD" w14:textId="77777777" w:rsidR="00233394" w:rsidRPr="0006123F" w:rsidRDefault="00073356" w:rsidP="005E3CBD">
      <w:pPr>
        <w:pStyle w:val="PermitHanging2Non-TOC"/>
      </w:pPr>
      <w:r w:rsidRPr="0006123F">
        <w:t>Quality Assurance / Reporting</w:t>
      </w:r>
    </w:p>
    <w:p w14:paraId="46B25DF5" w14:textId="77777777" w:rsidR="00233394" w:rsidRPr="0006123F" w:rsidRDefault="00073356">
      <w:pPr>
        <w:pStyle w:val="PermitHanging3"/>
      </w:pPr>
      <w:r w:rsidRPr="0006123F">
        <w:t xml:space="preserve">Quality assurance criteria, statistical analyses, and data reporting for the WET tests must be in accordance with the EPA documents stated in this condition. </w:t>
      </w:r>
    </w:p>
    <w:p w14:paraId="43CB5965" w14:textId="2849CD73" w:rsidR="00233394" w:rsidRPr="0006123F" w:rsidRDefault="00073356">
      <w:pPr>
        <w:pStyle w:val="PermitHanging3"/>
      </w:pPr>
      <w:r w:rsidRPr="0006123F">
        <w:t xml:space="preserve">For each test, the permittee must provide a bioassay laboratory report prepared according to the EPA method documents referenced in this Schedule. The report must include all QA/QC documentation, statistical analysis for all conducted tests, standard reference toxicant test (SRT) conducted on each species required for the toxicity tests, and completed Chain of Custody forms for the samples including time of sample collection and receipt. </w:t>
      </w:r>
    </w:p>
    <w:p w14:paraId="6B3145EA" w14:textId="2CE44BBE" w:rsidR="00233394" w:rsidRPr="0006123F" w:rsidRDefault="00073356">
      <w:pPr>
        <w:pStyle w:val="PermitHanging3"/>
      </w:pPr>
      <w:r w:rsidRPr="0006123F">
        <w:t>The report must include all endpoints measured in the test: NOEC (No Observed Effects Concentration), LOEC (Lowest Observed Effects Concentration), and IC</w:t>
      </w:r>
      <w:r w:rsidRPr="0006123F">
        <w:rPr>
          <w:vertAlign w:val="subscript"/>
        </w:rPr>
        <w:t>25</w:t>
      </w:r>
      <w:r w:rsidRPr="0006123F">
        <w:t xml:space="preserve"> (chronic effect</w:t>
      </w:r>
      <w:r w:rsidR="00C10876" w:rsidRPr="0006123F">
        <w:t xml:space="preserve"> </w:t>
      </w:r>
      <w:r w:rsidRPr="0006123F">
        <w:t>25% inhibition concentration).</w:t>
      </w:r>
    </w:p>
    <w:p w14:paraId="5C54141F" w14:textId="77777777" w:rsidR="00233394" w:rsidRPr="0006123F" w:rsidRDefault="00073356">
      <w:pPr>
        <w:pStyle w:val="PermitHanging3"/>
      </w:pPr>
      <w:r w:rsidRPr="0006123F">
        <w:t xml:space="preserve">The permittee will make available to DEQ upon request the written standard operating procedures they or the laboratory performing the WET tests use for all toxicity tests required by DEQ. </w:t>
      </w:r>
    </w:p>
    <w:p w14:paraId="2094DBAE" w14:textId="77777777" w:rsidR="00233394" w:rsidRPr="0006123F" w:rsidRDefault="00073356" w:rsidP="005E3CBD">
      <w:pPr>
        <w:pStyle w:val="PermitHanging2Non-TOC"/>
      </w:pPr>
      <w:r w:rsidRPr="0006123F">
        <w:t>Reopener</w:t>
      </w:r>
    </w:p>
    <w:p w14:paraId="09BC63B4" w14:textId="77777777" w:rsidR="00233394" w:rsidRPr="0006123F" w:rsidRDefault="00073356" w:rsidP="00457CED">
      <w:pPr>
        <w:pStyle w:val="PermitHanging2-text"/>
      </w:pPr>
      <w:r w:rsidRPr="0006123F">
        <w:t>DEQ may reopen and modify this permit to include new limits, monitoring requirements, or conditions as determined by DEQ to be appropriate, and in accordance with procedures outlined in OAR Chapter 340, Division 45 if:</w:t>
      </w:r>
    </w:p>
    <w:p w14:paraId="1B499A6E" w14:textId="77777777" w:rsidR="00233394" w:rsidRPr="0006123F" w:rsidRDefault="00073356">
      <w:pPr>
        <w:pStyle w:val="PermitHanging3"/>
      </w:pPr>
      <w:r w:rsidRPr="0006123F">
        <w:t xml:space="preserve">WET testing data indicate acute and/or chronic toxicity. </w:t>
      </w:r>
    </w:p>
    <w:p w14:paraId="71B61D9D" w14:textId="27AF0460" w:rsidR="00233394" w:rsidRPr="0006123F" w:rsidRDefault="00073356">
      <w:pPr>
        <w:pStyle w:val="PermitHanging3"/>
      </w:pPr>
      <w:r w:rsidRPr="0006123F">
        <w:t>The facility undergoes any process changes.</w:t>
      </w:r>
      <w:r w:rsidR="007C461A" w:rsidRPr="0006123F">
        <w:t xml:space="preserve"> </w:t>
      </w:r>
    </w:p>
    <w:p w14:paraId="4D4F0150" w14:textId="5B82AF60" w:rsidR="00705092" w:rsidRPr="0006123F" w:rsidRDefault="00073356">
      <w:pPr>
        <w:pStyle w:val="PermitHanging3"/>
      </w:pPr>
      <w:r w:rsidRPr="0006123F">
        <w:t>Discharge monitoring data indicate a change in the reasonable potential to cause or contribute to an exceedance of a water quality standard</w:t>
      </w:r>
      <w:r w:rsidR="00705092" w:rsidRPr="0006123F">
        <w:t>.</w:t>
      </w:r>
    </w:p>
    <w:p w14:paraId="729AFDF4" w14:textId="41B518BC" w:rsidR="00233394" w:rsidRPr="0006123F" w:rsidRDefault="00705092" w:rsidP="005E3CBD">
      <w:pPr>
        <w:pStyle w:val="PermitHanging2Non-TOC"/>
      </w:pPr>
      <w:r w:rsidRPr="0006123F">
        <w:t>Circumstances not addressed in this section, or that require deviation from the requirements of this section, must be approved in writing by DEQ before changes are implemented</w:t>
      </w:r>
      <w:r w:rsidR="00073356" w:rsidRPr="0006123F">
        <w:t>.</w:t>
      </w:r>
    </w:p>
    <w:p w14:paraId="3F0D6576" w14:textId="660AB698" w:rsidR="00233394" w:rsidRPr="00A054FC" w:rsidRDefault="00073356">
      <w:pPr>
        <w:pStyle w:val="PermitNormal"/>
        <w:rPr>
          <w:highlight w:val="yellow"/>
        </w:rPr>
      </w:pPr>
      <w:r w:rsidRPr="00A054FC">
        <w:rPr>
          <w:highlight w:val="yellow"/>
        </w:rPr>
        <w:t>END OF SALTWATER LANGUAGE FOR WET TESTING</w:t>
      </w:r>
    </w:p>
    <w:p w14:paraId="7FFA4863" w14:textId="78EAF92F" w:rsidR="00233394" w:rsidRDefault="00233394">
      <w:pPr>
        <w:pStyle w:val="PermitNormal"/>
      </w:pPr>
    </w:p>
    <w:p w14:paraId="3FB80D14" w14:textId="4378B9FA" w:rsidR="00233394" w:rsidRPr="0006123F" w:rsidRDefault="00073356" w:rsidP="00A43B5B">
      <w:pPr>
        <w:pStyle w:val="PermitHanging1TOC"/>
        <w:spacing w:after="120"/>
      </w:pPr>
      <w:bookmarkStart w:id="225" w:name="_Ref328663473"/>
      <w:bookmarkStart w:id="226" w:name="_Toc378605474"/>
      <w:bookmarkStart w:id="227" w:name="_Toc154576942"/>
      <w:r w:rsidRPr="0006123F">
        <w:t>Whole Effluent Toxicity Testing</w:t>
      </w:r>
      <w:bookmarkEnd w:id="217"/>
      <w:r w:rsidRPr="0006123F">
        <w:t xml:space="preserve"> for Freshwater</w:t>
      </w:r>
      <w:bookmarkEnd w:id="225"/>
      <w:bookmarkEnd w:id="226"/>
      <w:bookmarkEnd w:id="227"/>
    </w:p>
    <w:p w14:paraId="12DA8FB6" w14:textId="00479452" w:rsidR="00233394" w:rsidRPr="0006123F" w:rsidRDefault="00073356" w:rsidP="006264E9">
      <w:pPr>
        <w:pStyle w:val="PermitHanging2Non-TOC"/>
        <w:numPr>
          <w:ilvl w:val="3"/>
          <w:numId w:val="22"/>
        </w:numPr>
      </w:pPr>
      <w:bookmarkStart w:id="228" w:name="_Ref328663488"/>
      <w:r w:rsidRPr="0006123F">
        <w:t>The permittee must conduct whole effluent toxicity (WET) tests as specified here and in Schedule B of this permit.</w:t>
      </w:r>
      <w:r w:rsidR="007C461A" w:rsidRPr="0006123F">
        <w:t xml:space="preserve"> </w:t>
      </w:r>
    </w:p>
    <w:p w14:paraId="65C7EB9E" w14:textId="77777777" w:rsidR="00233394" w:rsidRPr="0006123F" w:rsidRDefault="00073356" w:rsidP="00A43B5B">
      <w:pPr>
        <w:pStyle w:val="PermitHanging2Non-TOC"/>
        <w:numPr>
          <w:ilvl w:val="3"/>
          <w:numId w:val="22"/>
        </w:numPr>
      </w:pPr>
      <w:r w:rsidRPr="0006123F">
        <w:t>Acute Toxicity Testing - Organisms and Protocols</w:t>
      </w:r>
      <w:bookmarkEnd w:id="228"/>
    </w:p>
    <w:p w14:paraId="41A6F692" w14:textId="77777777" w:rsidR="00233394" w:rsidRPr="0006123F" w:rsidRDefault="00073356">
      <w:pPr>
        <w:pStyle w:val="PermitHanging3"/>
      </w:pPr>
      <w:r w:rsidRPr="0006123F">
        <w:t xml:space="preserve">The permittee must conduct 48-hour static renewal tests with </w:t>
      </w:r>
      <w:r w:rsidRPr="0006123F">
        <w:rPr>
          <w:i/>
        </w:rPr>
        <w:t>Ceriodaphnia dubia</w:t>
      </w:r>
      <w:r w:rsidRPr="0006123F">
        <w:t xml:space="preserve"> (water flea) and 96-hour static renewal tests with </w:t>
      </w:r>
      <w:r w:rsidRPr="0006123F">
        <w:rPr>
          <w:i/>
        </w:rPr>
        <w:t>Pimephales promelas</w:t>
      </w:r>
      <w:r w:rsidRPr="0006123F">
        <w:t xml:space="preserve"> (fathead minnow).</w:t>
      </w:r>
    </w:p>
    <w:p w14:paraId="3D4E27A4" w14:textId="773899C6" w:rsidR="00233394" w:rsidRPr="0006123F" w:rsidRDefault="00073356">
      <w:pPr>
        <w:pStyle w:val="PermitHanging3"/>
      </w:pPr>
      <w:r w:rsidRPr="0006123F">
        <w:t xml:space="preserve">All test methods and procedures must be in accordance with </w:t>
      </w:r>
      <w:r w:rsidRPr="0006123F">
        <w:rPr>
          <w:i/>
        </w:rPr>
        <w:t>Methods for Measuring the Acute Toxicity of Effluents and Receiving Waters to Freshwater and Marine Organisms, Fifth Edition, EPA-821-R-02-012, October 2002</w:t>
      </w:r>
      <w:r w:rsidR="00B203A4" w:rsidRPr="0006123F">
        <w:t>, or the most recent version of this publication if such edition is available</w:t>
      </w:r>
      <w:r w:rsidRPr="0006123F">
        <w:t>.</w:t>
      </w:r>
      <w:r w:rsidR="007C461A" w:rsidRPr="0006123F">
        <w:t xml:space="preserve"> </w:t>
      </w:r>
      <w:r w:rsidRPr="0006123F">
        <w:t>If the permittee wants to deviate from the bioassay procedures outlined in this method, the permittee must submit a written request to DEQ for review and approval prior to use.</w:t>
      </w:r>
      <w:r w:rsidR="007C461A" w:rsidRPr="0006123F">
        <w:t xml:space="preserve"> </w:t>
      </w:r>
    </w:p>
    <w:p w14:paraId="7A5387EE" w14:textId="73A22281" w:rsidR="00233394" w:rsidRPr="0006123F" w:rsidRDefault="00073356">
      <w:pPr>
        <w:pStyle w:val="PermitHanging3"/>
      </w:pPr>
      <w:bookmarkStart w:id="229" w:name="_Ref328662595"/>
      <w:r w:rsidRPr="0006123F">
        <w:lastRenderedPageBreak/>
        <w:t>Treatments to the final effluent samples (for example, dechlorination</w:t>
      </w:r>
      <w:r w:rsidR="00110267" w:rsidRPr="0006123F">
        <w:t>, ammonia removal</w:t>
      </w:r>
      <w:r w:rsidRPr="0006123F">
        <w:t xml:space="preserve">), except those included as part of the methodology, may not be performed by the laboratory unless approved by DEQ </w:t>
      </w:r>
      <w:r w:rsidR="00FF6F5D" w:rsidRPr="0006123F">
        <w:t xml:space="preserve">in writing </w:t>
      </w:r>
      <w:r w:rsidRPr="0006123F">
        <w:t>prior to analysis.</w:t>
      </w:r>
      <w:bookmarkEnd w:id="229"/>
    </w:p>
    <w:p w14:paraId="4BF9D7B5" w14:textId="1F2A80F1" w:rsidR="00CE714D" w:rsidRPr="000251C6" w:rsidRDefault="000A4E28">
      <w:pPr>
        <w:pStyle w:val="PermitHanging3"/>
        <w:rPr>
          <w:highlight w:val="cyan"/>
        </w:rPr>
      </w:pPr>
      <w:r w:rsidRPr="0006123F">
        <w:t xml:space="preserve">WET acute testing must be conducted using a dilution series based upon the effluent percentage at the ZID (EPZID) in the following manner: 100%; </w:t>
      </w:r>
      <w:r w:rsidRPr="003334CE">
        <w:rPr>
          <w:highlight w:val="yellow"/>
        </w:rPr>
        <w:t>(EPZID+100)/2</w:t>
      </w:r>
      <w:r w:rsidR="00A11224" w:rsidRPr="0006123F">
        <w:t>%</w:t>
      </w:r>
      <w:r w:rsidRPr="003334CE">
        <w:rPr>
          <w:highlight w:val="yellow"/>
        </w:rPr>
        <w:t>; EPZID</w:t>
      </w:r>
      <w:r w:rsidR="00A11224" w:rsidRPr="0006123F">
        <w:t>%</w:t>
      </w:r>
      <w:r w:rsidRPr="0006123F">
        <w:t xml:space="preserve">; </w:t>
      </w:r>
      <w:r w:rsidRPr="003334CE">
        <w:rPr>
          <w:highlight w:val="yellow"/>
        </w:rPr>
        <w:t>EPZID/2</w:t>
      </w:r>
      <w:r w:rsidR="00A11224" w:rsidRPr="0006123F">
        <w:t>%</w:t>
      </w:r>
      <w:r w:rsidRPr="0006123F">
        <w:t xml:space="preserve">; and </w:t>
      </w:r>
      <w:r w:rsidRPr="003334CE">
        <w:rPr>
          <w:highlight w:val="yellow"/>
        </w:rPr>
        <w:t>EPZID/4</w:t>
      </w:r>
      <w:r w:rsidR="00A11224" w:rsidRPr="0006123F">
        <w:t>% and a control (0%</w:t>
      </w:r>
      <w:r w:rsidR="00236E41" w:rsidRPr="0006123F">
        <w:t xml:space="preserve"> effluent</w:t>
      </w:r>
      <w:r w:rsidR="00A11224" w:rsidRPr="0006123F">
        <w:t>)</w:t>
      </w:r>
      <w:r w:rsidRPr="0006123F">
        <w:t>.</w:t>
      </w:r>
      <w:r w:rsidR="00117345">
        <w:rPr>
          <w:highlight w:val="cyan"/>
        </w:rPr>
        <w:t xml:space="preserve">  </w:t>
      </w:r>
    </w:p>
    <w:p w14:paraId="7192AEFE" w14:textId="0F6CCD68" w:rsidR="00233394" w:rsidRPr="00A01E95" w:rsidRDefault="000A4E28" w:rsidP="00CE714D">
      <w:pPr>
        <w:pStyle w:val="PermitHanging3"/>
        <w:numPr>
          <w:ilvl w:val="0"/>
          <w:numId w:val="0"/>
        </w:numPr>
        <w:ind w:left="1440"/>
        <w:rPr>
          <w:highlight w:val="yellow"/>
        </w:rPr>
      </w:pPr>
      <w:r w:rsidRPr="00A01E95">
        <w:rPr>
          <w:highlight w:val="yellow"/>
        </w:rPr>
        <w:t>The dilution series include</w:t>
      </w:r>
      <w:r w:rsidR="00705092" w:rsidRPr="00A01E95">
        <w:rPr>
          <w:highlight w:val="yellow"/>
        </w:rPr>
        <w:t>s</w:t>
      </w:r>
      <w:r w:rsidRPr="00A01E95">
        <w:rPr>
          <w:highlight w:val="yellow"/>
        </w:rPr>
        <w:t xml:space="preserve"> the effluent percentage (equal to 100/dilution) that is expected at the edge of the ZID, as well as the effluent percentages above and below this value. For example,</w:t>
      </w:r>
      <w:r w:rsidR="00CE714D" w:rsidRPr="00A01E95">
        <w:rPr>
          <w:highlight w:val="yellow"/>
        </w:rPr>
        <w:t xml:space="preserve"> if the dilution at the ZID is 2.5,</w:t>
      </w:r>
      <w:r w:rsidRPr="00A01E95">
        <w:rPr>
          <w:highlight w:val="yellow"/>
        </w:rPr>
        <w:t xml:space="preserve"> the EPZID is 40%, and the appropriate dilution series would be 100%, 70%, 40%, 20%, 10% effluent and lab control.</w:t>
      </w:r>
      <w:r w:rsidR="00CE714D" w:rsidRPr="00A01E95">
        <w:rPr>
          <w:highlight w:val="yellow"/>
        </w:rPr>
        <w:t xml:space="preserve"> Note: if the ZID dilution = 1, then use the following dilution series: </w:t>
      </w:r>
      <w:r w:rsidR="00236E41" w:rsidRPr="00A01E95">
        <w:rPr>
          <w:highlight w:val="yellow"/>
        </w:rPr>
        <w:t xml:space="preserve">0%, </w:t>
      </w:r>
      <w:r w:rsidR="00CE714D" w:rsidRPr="00A01E95">
        <w:rPr>
          <w:highlight w:val="yellow"/>
        </w:rPr>
        <w:t>6.25%, 12.5%, 25%, 50%, and 100% effluent</w:t>
      </w:r>
      <w:r w:rsidR="00CD2F90" w:rsidRPr="00A01E95">
        <w:rPr>
          <w:highlight w:val="yellow"/>
        </w:rPr>
        <w:t>.</w:t>
      </w:r>
      <w:r w:rsidR="00117345">
        <w:rPr>
          <w:highlight w:val="yellow"/>
        </w:rPr>
        <w:t xml:space="preserve">   </w:t>
      </w:r>
    </w:p>
    <w:p w14:paraId="23503817" w14:textId="06F331A5" w:rsidR="00233394" w:rsidRPr="000251C6" w:rsidRDefault="00073356">
      <w:pPr>
        <w:pStyle w:val="PermitHanging3"/>
        <w:rPr>
          <w:highlight w:val="cyan"/>
        </w:rPr>
      </w:pPr>
      <w:bookmarkStart w:id="230" w:name="_Ref328663500"/>
      <w:r w:rsidRPr="0006123F">
        <w:t>An acute WET test show</w:t>
      </w:r>
      <w:r w:rsidR="00FF6F5D" w:rsidRPr="0006123F">
        <w:t>s</w:t>
      </w:r>
      <w:r w:rsidRPr="0006123F">
        <w:t xml:space="preserve"> toxicity if there is a statistically significant difference in survival between the control and </w:t>
      </w:r>
      <w:r w:rsidRPr="003334CE">
        <w:rPr>
          <w:highlight w:val="yellow"/>
        </w:rPr>
        <w:t>XX</w:t>
      </w:r>
      <w:r w:rsidR="00A11224" w:rsidRPr="0006123F">
        <w:t>% effluent</w:t>
      </w:r>
      <w:r w:rsidRPr="0006123F">
        <w:t xml:space="preserve"> </w:t>
      </w:r>
      <w:r w:rsidRPr="003334CE">
        <w:rPr>
          <w:highlight w:val="yellow"/>
        </w:rPr>
        <w:t>[insert percent effluent at edge of ZID if applicable, if no ZID, insert 100% effluent]</w:t>
      </w:r>
      <w:r w:rsidR="007C461A" w:rsidRPr="0006123F">
        <w:t xml:space="preserve"> </w:t>
      </w:r>
      <w:r w:rsidRPr="0006123F">
        <w:t>reported as the NOEC &lt;</w:t>
      </w:r>
      <w:r w:rsidR="007C461A" w:rsidRPr="0006123F">
        <w:t xml:space="preserve"> </w:t>
      </w:r>
      <w:r w:rsidR="00A11224" w:rsidRPr="003334CE">
        <w:rPr>
          <w:highlight w:val="yellow"/>
        </w:rPr>
        <w:t>XX</w:t>
      </w:r>
      <w:r w:rsidR="00A11224" w:rsidRPr="0006123F">
        <w:t>% effluent.</w:t>
      </w:r>
      <w:r w:rsidR="00A11224" w:rsidRPr="000251C6">
        <w:rPr>
          <w:highlight w:val="cyan"/>
        </w:rPr>
        <w:t xml:space="preserve"> </w:t>
      </w:r>
      <w:r w:rsidRPr="003334CE">
        <w:rPr>
          <w:highlight w:val="yellow"/>
        </w:rPr>
        <w:t>[</w:t>
      </w:r>
      <w:r w:rsidR="00B82419" w:rsidRPr="003334CE">
        <w:rPr>
          <w:highlight w:val="yellow"/>
        </w:rPr>
        <w:t>Insert</w:t>
      </w:r>
      <w:r w:rsidRPr="003334CE">
        <w:rPr>
          <w:highlight w:val="yellow"/>
        </w:rPr>
        <w:t xml:space="preserve"> percent effluent at edge of ZID (if applicable), or if no ZID, insert NOEC &lt; 100% effluent.]</w:t>
      </w:r>
      <w:bookmarkEnd w:id="230"/>
      <w:r w:rsidRPr="003334CE">
        <w:rPr>
          <w:highlight w:val="yellow"/>
        </w:rPr>
        <w:t xml:space="preserve"> </w:t>
      </w:r>
    </w:p>
    <w:p w14:paraId="5784A0E6" w14:textId="77777777" w:rsidR="00233394" w:rsidRPr="0006123F" w:rsidRDefault="00073356" w:rsidP="00A43B5B">
      <w:pPr>
        <w:pStyle w:val="PermitHanging2Non-TOC"/>
        <w:numPr>
          <w:ilvl w:val="3"/>
          <w:numId w:val="22"/>
        </w:numPr>
      </w:pPr>
      <w:bookmarkStart w:id="231" w:name="_Ref328663523"/>
      <w:r w:rsidRPr="0006123F">
        <w:t>Chronic Toxicity Testing - Organisms and Protocols</w:t>
      </w:r>
      <w:bookmarkEnd w:id="231"/>
    </w:p>
    <w:p w14:paraId="161D6987" w14:textId="77777777" w:rsidR="00233394" w:rsidRPr="0006123F" w:rsidRDefault="00073356" w:rsidP="0017702F">
      <w:pPr>
        <w:pStyle w:val="PermitHanging3"/>
        <w:numPr>
          <w:ilvl w:val="4"/>
          <w:numId w:val="77"/>
        </w:numPr>
      </w:pPr>
      <w:r w:rsidRPr="0006123F">
        <w:t xml:space="preserve">The permittee must conduct tests with </w:t>
      </w:r>
      <w:r w:rsidRPr="0006123F">
        <w:rPr>
          <w:i/>
        </w:rPr>
        <w:t>Ceriodaphnia dubia</w:t>
      </w:r>
      <w:r w:rsidRPr="0006123F">
        <w:t xml:space="preserve"> (water flea) for reproduction and survival test endpoint, </w:t>
      </w:r>
      <w:r w:rsidRPr="0006123F">
        <w:rPr>
          <w:i/>
        </w:rPr>
        <w:t>Pimephales promelas</w:t>
      </w:r>
      <w:r w:rsidRPr="0006123F">
        <w:t xml:space="preserve"> (fathead minnow) for growth and survival test endpoint, and </w:t>
      </w:r>
      <w:r w:rsidRPr="0006123F">
        <w:rPr>
          <w:i/>
        </w:rPr>
        <w:t xml:space="preserve">Raphidocelis subcapitata </w:t>
      </w:r>
      <w:r w:rsidRPr="0006123F">
        <w:t xml:space="preserve">(green alga formerly known as </w:t>
      </w:r>
      <w:r w:rsidRPr="0006123F">
        <w:rPr>
          <w:i/>
        </w:rPr>
        <w:t>Selanastrum capricornutum</w:t>
      </w:r>
      <w:r w:rsidRPr="0006123F">
        <w:t>) for growth test endpoint.</w:t>
      </w:r>
    </w:p>
    <w:p w14:paraId="01662EF2" w14:textId="07AF6AFB" w:rsidR="00233394" w:rsidRPr="0006123F" w:rsidRDefault="00073356">
      <w:pPr>
        <w:pStyle w:val="PermitHanging3"/>
      </w:pPr>
      <w:r w:rsidRPr="0006123F">
        <w:t xml:space="preserve">All test methods and procedures must be in accordance with </w:t>
      </w:r>
      <w:r w:rsidRPr="0006123F">
        <w:rPr>
          <w:i/>
        </w:rPr>
        <w:t>Short-Term Methods for Estimating the Chronic Toxicity of Effluents and Receiving Waters to Freshwater Organisms, Fourth Edition, EPA-821-R-02-013, October 2002</w:t>
      </w:r>
      <w:r w:rsidR="00D41BFB" w:rsidRPr="0006123F">
        <w:t>, or the most recent version of this publication if such edition is available.</w:t>
      </w:r>
      <w:r w:rsidRPr="0006123F">
        <w:t xml:space="preserve"> If the permittee wants to deviate from the bioassay procedures outlined in the applicable method, the permittee must submit a written request to DEQ for review and approval prior to use.</w:t>
      </w:r>
      <w:r w:rsidR="007C461A" w:rsidRPr="0006123F">
        <w:t xml:space="preserve"> </w:t>
      </w:r>
    </w:p>
    <w:p w14:paraId="4823B7A8" w14:textId="1D3B0C5E" w:rsidR="00233394" w:rsidRPr="0006123F" w:rsidRDefault="00073356">
      <w:pPr>
        <w:pStyle w:val="PermitHanging3"/>
      </w:pPr>
      <w:bookmarkStart w:id="232" w:name="_Ref328664684"/>
      <w:r w:rsidRPr="0006123F">
        <w:t>Treatments to the final effluent samples (for example, dechlorination</w:t>
      </w:r>
      <w:r w:rsidR="00110267" w:rsidRPr="0006123F">
        <w:t>, ammonia removal</w:t>
      </w:r>
      <w:r w:rsidRPr="0006123F">
        <w:t xml:space="preserve">), except those included as part of the methodology, may not be performed by the laboratory unless approved by DEQ </w:t>
      </w:r>
      <w:r w:rsidR="00FF6F5D" w:rsidRPr="0006123F">
        <w:t xml:space="preserve">in writing </w:t>
      </w:r>
      <w:r w:rsidRPr="0006123F">
        <w:t>prior to analysis.</w:t>
      </w:r>
      <w:bookmarkEnd w:id="232"/>
    </w:p>
    <w:p w14:paraId="040EABB7" w14:textId="352D9AF7" w:rsidR="00A11224" w:rsidRPr="0006123F" w:rsidRDefault="000A4E28">
      <w:pPr>
        <w:pStyle w:val="PermitHanging3"/>
      </w:pPr>
      <w:r w:rsidRPr="0006123F">
        <w:t xml:space="preserve">WET chronic testing must be conducted using a dilution series based upon the effluent percentage at the RMZ (EPRMZ) in the following manner: 100% effluent; </w:t>
      </w:r>
      <w:r w:rsidRPr="003334CE">
        <w:rPr>
          <w:highlight w:val="yellow"/>
        </w:rPr>
        <w:t>(EPRMZ+100)/2</w:t>
      </w:r>
      <w:r w:rsidR="00A11224" w:rsidRPr="0006123F">
        <w:t>%</w:t>
      </w:r>
      <w:r w:rsidRPr="0006123F">
        <w:t xml:space="preserve">; </w:t>
      </w:r>
      <w:r w:rsidRPr="003334CE">
        <w:rPr>
          <w:highlight w:val="yellow"/>
        </w:rPr>
        <w:t>EPRMZ</w:t>
      </w:r>
      <w:r w:rsidR="00A11224" w:rsidRPr="0006123F">
        <w:t>%</w:t>
      </w:r>
      <w:r w:rsidRPr="0006123F">
        <w:t xml:space="preserve">; </w:t>
      </w:r>
      <w:r w:rsidRPr="0056025E">
        <w:rPr>
          <w:highlight w:val="yellow"/>
        </w:rPr>
        <w:t>EPRMZ/2</w:t>
      </w:r>
      <w:r w:rsidR="00A11224" w:rsidRPr="0006123F">
        <w:t>%</w:t>
      </w:r>
      <w:r w:rsidRPr="0006123F">
        <w:t xml:space="preserve">; and </w:t>
      </w:r>
      <w:r w:rsidRPr="0056025E">
        <w:rPr>
          <w:highlight w:val="yellow"/>
        </w:rPr>
        <w:t>EPRMZ/4</w:t>
      </w:r>
      <w:r w:rsidR="00A11224" w:rsidRPr="0006123F">
        <w:t>% and a control (0% effluent).</w:t>
      </w:r>
      <w:r w:rsidR="00117345" w:rsidRPr="0006123F">
        <w:t xml:space="preserve">  </w:t>
      </w:r>
      <w:r w:rsidRPr="0006123F">
        <w:t xml:space="preserve"> </w:t>
      </w:r>
    </w:p>
    <w:p w14:paraId="1D497549" w14:textId="4D525A35" w:rsidR="00233394" w:rsidRPr="0056025E" w:rsidRDefault="000A4E28" w:rsidP="00A11224">
      <w:pPr>
        <w:pStyle w:val="PermitHanging3"/>
        <w:numPr>
          <w:ilvl w:val="0"/>
          <w:numId w:val="0"/>
        </w:numPr>
        <w:ind w:left="1440"/>
        <w:rPr>
          <w:highlight w:val="yellow"/>
        </w:rPr>
      </w:pPr>
      <w:r w:rsidRPr="0056025E">
        <w:rPr>
          <w:highlight w:val="yellow"/>
        </w:rPr>
        <w:t>The dilution series include</w:t>
      </w:r>
      <w:r w:rsidR="00705092" w:rsidRPr="0056025E">
        <w:rPr>
          <w:highlight w:val="yellow"/>
        </w:rPr>
        <w:t>s</w:t>
      </w:r>
      <w:r w:rsidRPr="0056025E">
        <w:rPr>
          <w:highlight w:val="yellow"/>
        </w:rPr>
        <w:t xml:space="preserve"> the effluent percentage (equal to 100/dilution) that is expected at the edge of the RMZ, as well as the effluent percentages above and below this value. For example, </w:t>
      </w:r>
      <w:r w:rsidR="00A11224" w:rsidRPr="0056025E">
        <w:rPr>
          <w:highlight w:val="yellow"/>
        </w:rPr>
        <w:t xml:space="preserve">if the dilution at the edge of the RMZ is 10, </w:t>
      </w:r>
      <w:r w:rsidRPr="0056025E">
        <w:rPr>
          <w:highlight w:val="yellow"/>
        </w:rPr>
        <w:t>the EPRMZ is 10%, and the appropriate dilution series would be 100%, 55%, 10%, 5%, 2.5% effluent and lab control</w:t>
      </w:r>
      <w:r w:rsidR="00073356" w:rsidRPr="0056025E">
        <w:rPr>
          <w:highlight w:val="yellow"/>
        </w:rPr>
        <w:t>.</w:t>
      </w:r>
      <w:r w:rsidR="007C461A" w:rsidRPr="0056025E">
        <w:rPr>
          <w:highlight w:val="yellow"/>
        </w:rPr>
        <w:t xml:space="preserve"> </w:t>
      </w:r>
      <w:r w:rsidR="00A11224" w:rsidRPr="0056025E">
        <w:rPr>
          <w:highlight w:val="yellow"/>
        </w:rPr>
        <w:t>Note: if there is no mixing zone, then use the following dilution series: 6.25%, 12.5%, 25%, 50%, and 100% effluen</w:t>
      </w:r>
      <w:r w:rsidR="00CD2F90" w:rsidRPr="0056025E">
        <w:rPr>
          <w:highlight w:val="yellow"/>
        </w:rPr>
        <w:t>t and a control (0% effluent).</w:t>
      </w:r>
      <w:r w:rsidR="00117345">
        <w:rPr>
          <w:highlight w:val="yellow"/>
        </w:rPr>
        <w:t xml:space="preserve">  </w:t>
      </w:r>
      <w:r w:rsidR="00CD2F90" w:rsidRPr="0056025E">
        <w:rPr>
          <w:highlight w:val="yellow"/>
        </w:rPr>
        <w:t xml:space="preserve"> </w:t>
      </w:r>
    </w:p>
    <w:p w14:paraId="26253AE0" w14:textId="0AB73F45" w:rsidR="00233394" w:rsidRPr="0006123F" w:rsidRDefault="00073356">
      <w:pPr>
        <w:pStyle w:val="PermitHanging3"/>
      </w:pPr>
      <w:bookmarkStart w:id="233" w:name="_Ref328663514"/>
      <w:r w:rsidRPr="0006123F">
        <w:t>A chronic WET test show</w:t>
      </w:r>
      <w:r w:rsidR="00FF6F5D" w:rsidRPr="0006123F">
        <w:t>s</w:t>
      </w:r>
      <w:r w:rsidRPr="0006123F">
        <w:t xml:space="preserve"> toxicity if the IC25 (25% inhibition concentration) occurs at dilutions equal to or less than the dilution that is known to occur at the edge of the mixing zone, that is, IC25 ≤ </w:t>
      </w:r>
      <w:r w:rsidRPr="0056025E">
        <w:rPr>
          <w:highlight w:val="yellow"/>
        </w:rPr>
        <w:t>XX</w:t>
      </w:r>
      <w:r w:rsidRPr="0006123F">
        <w:t xml:space="preserve">%. </w:t>
      </w:r>
      <w:r w:rsidRPr="0056025E">
        <w:rPr>
          <w:highlight w:val="yellow"/>
        </w:rPr>
        <w:t>[Insert the % effluent at the edge of the RMZ here, if no RMZ remove the language about the mixing zone and insert 100%.</w:t>
      </w:r>
      <w:bookmarkEnd w:id="233"/>
      <w:r w:rsidRPr="0056025E">
        <w:rPr>
          <w:highlight w:val="yellow"/>
        </w:rPr>
        <w:t>]</w:t>
      </w:r>
    </w:p>
    <w:p w14:paraId="7D50768B" w14:textId="77777777" w:rsidR="00233394" w:rsidRPr="0006123F" w:rsidRDefault="00073356" w:rsidP="00A43B5B">
      <w:pPr>
        <w:pStyle w:val="PermitHanging2Non-TOC"/>
        <w:numPr>
          <w:ilvl w:val="3"/>
          <w:numId w:val="22"/>
        </w:numPr>
      </w:pPr>
      <w:r w:rsidRPr="0006123F">
        <w:t>Dual End-Point Tests</w:t>
      </w:r>
    </w:p>
    <w:p w14:paraId="12E0A42A" w14:textId="77777777" w:rsidR="00233394" w:rsidRPr="0006123F" w:rsidRDefault="00073356" w:rsidP="0017702F">
      <w:pPr>
        <w:pStyle w:val="PermitHanging3"/>
        <w:numPr>
          <w:ilvl w:val="4"/>
          <w:numId w:val="78"/>
        </w:numPr>
      </w:pPr>
      <w:r w:rsidRPr="0006123F">
        <w:lastRenderedPageBreak/>
        <w:t xml:space="preserve">WET tests may be dual end-point tests in which both acute and chronic end-points can be determined from the results of a single chronic test. The acute end-point will be based on 48-hours for the </w:t>
      </w:r>
      <w:r w:rsidRPr="0006123F">
        <w:rPr>
          <w:i/>
        </w:rPr>
        <w:t xml:space="preserve">Ceriodaphnia dubia </w:t>
      </w:r>
      <w:r w:rsidRPr="0006123F">
        <w:t xml:space="preserve">(water flea) and 96-hours for the </w:t>
      </w:r>
      <w:r w:rsidRPr="0006123F">
        <w:rPr>
          <w:i/>
        </w:rPr>
        <w:t xml:space="preserve">Pimephales promelas </w:t>
      </w:r>
      <w:r w:rsidRPr="0006123F">
        <w:t xml:space="preserve">(fathead minnow). </w:t>
      </w:r>
    </w:p>
    <w:p w14:paraId="4F06A7DD" w14:textId="13A87650" w:rsidR="00233394" w:rsidRPr="0006123F" w:rsidRDefault="00073356">
      <w:pPr>
        <w:pStyle w:val="PermitHanging3"/>
      </w:pPr>
      <w:r w:rsidRPr="0006123F">
        <w:t xml:space="preserve">All test methods and procedures must be in accordance with </w:t>
      </w:r>
      <w:r w:rsidRPr="0006123F">
        <w:rPr>
          <w:i/>
        </w:rPr>
        <w:t>Short-Term Methods for Estimating the Chronic Toxicity of Effluents and Receiving Waters to Freshwater Organisms, Fourth Edition, EPA-821-R-02-013, October 2002</w:t>
      </w:r>
      <w:r w:rsidR="00D41BFB" w:rsidRPr="0006123F">
        <w:t>, or the most recent version of this publication if such edition is available.</w:t>
      </w:r>
      <w:r w:rsidRPr="0006123F">
        <w:t xml:space="preserve"> If the permittee wants to deviate from the bioassay procedures outlined in this method, the permittee must submit a written request to DEQ for review and approval prior to use.</w:t>
      </w:r>
      <w:r w:rsidR="007C461A" w:rsidRPr="0006123F">
        <w:t xml:space="preserve"> </w:t>
      </w:r>
    </w:p>
    <w:p w14:paraId="4D62A380" w14:textId="1C473CBE" w:rsidR="00233394" w:rsidRPr="0006123F" w:rsidRDefault="00705092">
      <w:pPr>
        <w:pStyle w:val="PermitHanging3"/>
      </w:pPr>
      <w:r w:rsidRPr="0006123F">
        <w:t>T</w:t>
      </w:r>
      <w:r w:rsidR="00073356" w:rsidRPr="0006123F">
        <w:t>ests run as dual end-point tests must be conducted on a control (0%) and the following dilution series: 6.25%, 12.5%, 25%, 50%, and 100%</w:t>
      </w:r>
      <w:r w:rsidR="007C461A" w:rsidRPr="0006123F">
        <w:t xml:space="preserve"> </w:t>
      </w:r>
      <w:r w:rsidR="00073356" w:rsidRPr="0006123F">
        <w:t xml:space="preserve">effluent. </w:t>
      </w:r>
      <w:r w:rsidR="00073356" w:rsidRPr="0056025E">
        <w:rPr>
          <w:highlight w:val="yellow"/>
        </w:rPr>
        <w:t>[If the permit does not specify a ZID or an RMZ, this dilution series is sufficient.</w:t>
      </w:r>
      <w:r w:rsidR="007C461A" w:rsidRPr="0056025E">
        <w:rPr>
          <w:highlight w:val="yellow"/>
        </w:rPr>
        <w:t xml:space="preserve"> </w:t>
      </w:r>
      <w:r w:rsidR="00073356" w:rsidRPr="0056025E">
        <w:rPr>
          <w:highlight w:val="yellow"/>
        </w:rPr>
        <w:t>If the permit does specify a ZID and an RMZ, the dilution series should include the effluent percentages (equal to 100/dilution) that correspond to those expected at the edge of each.</w:t>
      </w:r>
      <w:r w:rsidR="007C461A" w:rsidRPr="0056025E">
        <w:rPr>
          <w:highlight w:val="yellow"/>
        </w:rPr>
        <w:t xml:space="preserve"> </w:t>
      </w:r>
      <w:r w:rsidR="00073356" w:rsidRPr="0056025E">
        <w:rPr>
          <w:highlight w:val="yellow"/>
        </w:rPr>
        <w:t>For example, if the expected dilution is 2.5 at the ZID and 20 at the RMZ, the effluent percentages at the ZID and RMZ are 40% and 5% respectively, and an appropriate dilution series would be</w:t>
      </w:r>
      <w:r w:rsidR="00236E41" w:rsidRPr="0056025E">
        <w:rPr>
          <w:highlight w:val="yellow"/>
        </w:rPr>
        <w:t xml:space="preserve">: </w:t>
      </w:r>
      <w:r w:rsidR="00073356" w:rsidRPr="0056025E">
        <w:rPr>
          <w:highlight w:val="yellow"/>
        </w:rPr>
        <w:t>100%, 70%, 40%, 5%, 2.5% and 0% effluent.</w:t>
      </w:r>
      <w:r w:rsidR="0056025E" w:rsidRPr="0056025E">
        <w:rPr>
          <w:highlight w:val="yellow"/>
        </w:rPr>
        <w:t>]</w:t>
      </w:r>
    </w:p>
    <w:p w14:paraId="5C2733A6" w14:textId="26504E54" w:rsidR="00233394" w:rsidRPr="0006123F" w:rsidRDefault="00073356">
      <w:pPr>
        <w:pStyle w:val="PermitHanging3"/>
      </w:pPr>
      <w:r w:rsidRPr="0006123F">
        <w:t xml:space="preserve">Toxicity determinations for dual end-point tests must correspond to the acute and chronic tests described in conditions </w:t>
      </w:r>
      <w:r w:rsidR="00CD2F90" w:rsidRPr="0006123F">
        <w:t>?</w:t>
      </w:r>
      <w:r w:rsidRPr="0006123F">
        <w:t xml:space="preserve">.b.v and </w:t>
      </w:r>
      <w:r w:rsidR="00CD2F90" w:rsidRPr="0006123F">
        <w:t>?</w:t>
      </w:r>
      <w:r w:rsidRPr="0006123F">
        <w:t>.c.v above.</w:t>
      </w:r>
    </w:p>
    <w:p w14:paraId="66F55273" w14:textId="77777777" w:rsidR="00233394" w:rsidRPr="0006123F" w:rsidRDefault="00073356" w:rsidP="00A43B5B">
      <w:pPr>
        <w:pStyle w:val="PermitHanging2Non-TOC"/>
        <w:numPr>
          <w:ilvl w:val="3"/>
          <w:numId w:val="22"/>
        </w:numPr>
      </w:pPr>
      <w:r w:rsidRPr="0006123F">
        <w:t>Sampling Requirements</w:t>
      </w:r>
    </w:p>
    <w:p w14:paraId="6C68FC3D" w14:textId="00556378" w:rsidR="00233394" w:rsidRPr="0006123F" w:rsidRDefault="00073356" w:rsidP="00457CED">
      <w:pPr>
        <w:pStyle w:val="PermitHanging2-text"/>
      </w:pPr>
      <w:r w:rsidRPr="0006123F">
        <w:t xml:space="preserve">At the time of WET sampling, the permittee must collect and analyze effluent samples for </w:t>
      </w:r>
      <w:r w:rsidRPr="00457CED">
        <w:rPr>
          <w:highlight w:val="yellow"/>
        </w:rPr>
        <w:t xml:space="preserve">XX, XX [Insert parameters from </w:t>
      </w:r>
      <w:hyperlink w:anchor="ScheduleB" w:history="1">
        <w:r w:rsidRPr="00457CED">
          <w:rPr>
            <w:rStyle w:val="Hyperlink"/>
            <w:rFonts w:eastAsia="Calibri"/>
            <w:color w:val="auto"/>
            <w:highlight w:val="yellow"/>
          </w:rPr>
          <w:t>Schedule B</w:t>
        </w:r>
      </w:hyperlink>
      <w:r w:rsidRPr="00457CED">
        <w:rPr>
          <w:highlight w:val="yellow"/>
        </w:rPr>
        <w:t xml:space="preserve"> that may be of concern in the effluent for toxicity.</w:t>
      </w:r>
      <w:r w:rsidR="007C461A" w:rsidRPr="00457CED">
        <w:rPr>
          <w:highlight w:val="yellow"/>
        </w:rPr>
        <w:t xml:space="preserve"> </w:t>
      </w:r>
      <w:r w:rsidRPr="00457CED">
        <w:rPr>
          <w:highlight w:val="yellow"/>
        </w:rPr>
        <w:t>Note: this language is not meant to be an additional requirement.</w:t>
      </w:r>
      <w:r w:rsidR="007C461A" w:rsidRPr="00457CED">
        <w:rPr>
          <w:highlight w:val="yellow"/>
        </w:rPr>
        <w:t xml:space="preserve"> </w:t>
      </w:r>
      <w:r w:rsidRPr="00457CED">
        <w:rPr>
          <w:highlight w:val="yellow"/>
        </w:rPr>
        <w:t xml:space="preserve">Instead, the purpose is to insure that sampling for parameters already required in </w:t>
      </w:r>
      <w:hyperlink w:anchor="_SCHEDULE_B_Minimum" w:history="1">
        <w:r w:rsidRPr="00457CED">
          <w:rPr>
            <w:rStyle w:val="PermitNormal-italicsonly"/>
            <w:i w:val="0"/>
            <w:highlight w:val="yellow"/>
          </w:rPr>
          <w:t>Schedule B</w:t>
        </w:r>
      </w:hyperlink>
      <w:r w:rsidRPr="00457CED">
        <w:rPr>
          <w:highlight w:val="yellow"/>
        </w:rPr>
        <w:t xml:space="preserve"> </w:t>
      </w:r>
      <w:r w:rsidR="00021A5B" w:rsidRPr="00457CED">
        <w:rPr>
          <w:highlight w:val="yellow"/>
        </w:rPr>
        <w:t>t</w:t>
      </w:r>
      <w:r w:rsidRPr="00457CED">
        <w:rPr>
          <w:highlight w:val="yellow"/>
        </w:rPr>
        <w:t>hat may contribute to the toxicity of the effluent, occurs at the same time that samples for WET tests are collected.</w:t>
      </w:r>
      <w:r w:rsidR="007C461A" w:rsidRPr="00457CED">
        <w:rPr>
          <w:highlight w:val="yellow"/>
        </w:rPr>
        <w:t xml:space="preserve"> </w:t>
      </w:r>
      <w:r w:rsidRPr="00457CED">
        <w:rPr>
          <w:highlight w:val="yellow"/>
        </w:rPr>
        <w:t>The intent is to facilitate the use of this data in the interpretation of WET tests.]</w:t>
      </w:r>
    </w:p>
    <w:p w14:paraId="12A190AC" w14:textId="77777777" w:rsidR="00233394" w:rsidRPr="0006123F" w:rsidRDefault="00073356" w:rsidP="00A43B5B">
      <w:pPr>
        <w:pStyle w:val="PermitHanging2Non-TOC"/>
        <w:numPr>
          <w:ilvl w:val="3"/>
          <w:numId w:val="22"/>
        </w:numPr>
      </w:pPr>
      <w:r w:rsidRPr="0006123F">
        <w:t>Evaluation of Causes and Exceedances</w:t>
      </w:r>
    </w:p>
    <w:p w14:paraId="5B37C829" w14:textId="717C6D63" w:rsidR="00233394" w:rsidRPr="0006123F" w:rsidRDefault="00073356" w:rsidP="0017702F">
      <w:pPr>
        <w:pStyle w:val="PermitHanging3"/>
        <w:numPr>
          <w:ilvl w:val="4"/>
          <w:numId w:val="79"/>
        </w:numPr>
      </w:pPr>
      <w:r w:rsidRPr="0006123F">
        <w:t xml:space="preserve">If any test exhibits toxicity as described in conditions </w:t>
      </w:r>
      <w:r w:rsidR="00CD2F90" w:rsidRPr="0006123F">
        <w:t>?</w:t>
      </w:r>
      <w:r w:rsidRPr="0006123F">
        <w:t xml:space="preserve">.b.v. and </w:t>
      </w:r>
      <w:r w:rsidR="00CD2F90" w:rsidRPr="0006123F">
        <w:t>?</w:t>
      </w:r>
      <w:r w:rsidRPr="0006123F">
        <w:t xml:space="preserve">.c.v. above, the permittee must conduct another toxicity test using the same species and DEQ-approved methodology within two weeks unless </w:t>
      </w:r>
      <w:r w:rsidR="00FF6F5D" w:rsidRPr="0006123F">
        <w:t>an extension is granted by DEQ in writing</w:t>
      </w:r>
      <w:r w:rsidRPr="0006123F">
        <w:t xml:space="preserve">. </w:t>
      </w:r>
    </w:p>
    <w:p w14:paraId="0606B726" w14:textId="7BD78836" w:rsidR="00233394" w:rsidRPr="0006123F" w:rsidRDefault="00073356">
      <w:pPr>
        <w:pStyle w:val="PermitHanging3"/>
      </w:pPr>
      <w:r w:rsidRPr="0006123F">
        <w:t xml:space="preserve">If two consecutive WET test results indicate acute or chronic toxicity as described in conditions </w:t>
      </w:r>
      <w:r w:rsidR="00CD2F90" w:rsidRPr="0006123F">
        <w:t>?</w:t>
      </w:r>
      <w:r w:rsidRPr="0006123F">
        <w:t xml:space="preserve">.b.v. and </w:t>
      </w:r>
      <w:r w:rsidR="00CD2F90" w:rsidRPr="0006123F">
        <w:t>?</w:t>
      </w:r>
      <w:r w:rsidRPr="0006123F">
        <w:t>.c.v. above, the permittee must immediately notify DEQ of the results. DEQ will work with the permittee to determine the appropriate course of action to evaluate and address the toxicity.</w:t>
      </w:r>
      <w:r w:rsidR="007C461A" w:rsidRPr="0006123F">
        <w:t xml:space="preserve"> </w:t>
      </w:r>
    </w:p>
    <w:p w14:paraId="4AACCFA5" w14:textId="77777777" w:rsidR="00233394" w:rsidRPr="0006123F" w:rsidRDefault="00073356" w:rsidP="00A43B5B">
      <w:pPr>
        <w:pStyle w:val="PermitHanging2Non-TOC"/>
        <w:numPr>
          <w:ilvl w:val="3"/>
          <w:numId w:val="22"/>
        </w:numPr>
      </w:pPr>
      <w:r w:rsidRPr="0006123F">
        <w:t>Quality Assurance and Reporting</w:t>
      </w:r>
    </w:p>
    <w:p w14:paraId="62A6D889" w14:textId="77777777" w:rsidR="00233394" w:rsidRPr="0006123F" w:rsidRDefault="00073356" w:rsidP="0017702F">
      <w:pPr>
        <w:pStyle w:val="PermitHanging3"/>
        <w:numPr>
          <w:ilvl w:val="4"/>
          <w:numId w:val="80"/>
        </w:numPr>
      </w:pPr>
      <w:r w:rsidRPr="0006123F">
        <w:t xml:space="preserve">Quality assurance criteria, statistical analyses, and data reporting for the WET tests must be in accordance with the EPA documents stated in this condition. </w:t>
      </w:r>
    </w:p>
    <w:p w14:paraId="35CDF9AE" w14:textId="77777777" w:rsidR="00233394" w:rsidRPr="0006123F" w:rsidRDefault="00073356">
      <w:pPr>
        <w:pStyle w:val="PermitHanging3"/>
      </w:pPr>
      <w:r w:rsidRPr="0006123F">
        <w:t>For each test, the permittee must provide a bioassay laboratory report according to the EPA method documents referenced in this Schedule. The report must include all QA/QC documentation, statistical analysis for each test performed, standard reference toxicant test (SRT) conducted on each species required for the toxicity tests, and completed Chain of Custody forms for the samples including time of sample collection and receipt. The permittee must submit reports to DEQ within 60 days of test completion.</w:t>
      </w:r>
    </w:p>
    <w:p w14:paraId="39F04FFE" w14:textId="77777777" w:rsidR="00233394" w:rsidRPr="0006123F" w:rsidRDefault="00073356">
      <w:pPr>
        <w:pStyle w:val="PermitHanging3"/>
      </w:pPr>
      <w:r w:rsidRPr="0006123F">
        <w:lastRenderedPageBreak/>
        <w:t>The report must include all endpoints measured in the test: NOEC (No Observed Effects Concentration), LOEC (Lowest Observed Effects Concentration), and IC</w:t>
      </w:r>
      <w:r w:rsidRPr="0006123F">
        <w:rPr>
          <w:vertAlign w:val="subscript"/>
        </w:rPr>
        <w:t>25</w:t>
      </w:r>
      <w:r w:rsidRPr="0006123F">
        <w:t xml:space="preserve"> (chronic effect 25% inhibition concentration).</w:t>
      </w:r>
    </w:p>
    <w:p w14:paraId="53399D90" w14:textId="77777777" w:rsidR="00233394" w:rsidRPr="0006123F" w:rsidRDefault="00073356">
      <w:pPr>
        <w:pStyle w:val="PermitHanging3"/>
      </w:pPr>
      <w:r w:rsidRPr="0006123F">
        <w:t xml:space="preserve">The permittee must make available to DEQ upon request the written standard operating procedures they, or the laboratory performing the WET tests, use for all toxicity tests required by DEQ. </w:t>
      </w:r>
    </w:p>
    <w:p w14:paraId="645E726E" w14:textId="77777777" w:rsidR="00233394" w:rsidRPr="0006123F" w:rsidRDefault="00073356" w:rsidP="00A43B5B">
      <w:pPr>
        <w:pStyle w:val="PermitHanging2Non-TOC"/>
        <w:numPr>
          <w:ilvl w:val="3"/>
          <w:numId w:val="22"/>
        </w:numPr>
      </w:pPr>
      <w:r w:rsidRPr="0006123F">
        <w:t>Reopener</w:t>
      </w:r>
    </w:p>
    <w:p w14:paraId="1658CCFD" w14:textId="77777777" w:rsidR="00233394" w:rsidRPr="0006123F" w:rsidRDefault="00073356" w:rsidP="00457CED">
      <w:pPr>
        <w:pStyle w:val="PermitHanging2-text"/>
      </w:pPr>
      <w:r w:rsidRPr="0006123F">
        <w:t>DEQ may reopen and modify this permit to include new limits, monitoring requirements, and/or conditions as determined by DEQ to be appropriate, and in accordance with procedures outlined in OAR Chapter 340, Division 45 if:</w:t>
      </w:r>
    </w:p>
    <w:p w14:paraId="67BCD662" w14:textId="77777777" w:rsidR="00233394" w:rsidRPr="0006123F" w:rsidRDefault="00073356" w:rsidP="0017702F">
      <w:pPr>
        <w:pStyle w:val="PermitHanging3"/>
        <w:numPr>
          <w:ilvl w:val="4"/>
          <w:numId w:val="81"/>
        </w:numPr>
      </w:pPr>
      <w:r w:rsidRPr="0006123F">
        <w:t xml:space="preserve">WET testing data indicate acute and/or chronic toxicity. </w:t>
      </w:r>
    </w:p>
    <w:p w14:paraId="52794A96" w14:textId="77777777" w:rsidR="00233394" w:rsidRPr="0006123F" w:rsidRDefault="00073356">
      <w:pPr>
        <w:pStyle w:val="PermitHanging3"/>
      </w:pPr>
      <w:r w:rsidRPr="0006123F">
        <w:t>The facility undergoes any process changes.</w:t>
      </w:r>
    </w:p>
    <w:p w14:paraId="122F464B" w14:textId="77777777" w:rsidR="00233394" w:rsidRPr="0006123F" w:rsidRDefault="00073356">
      <w:pPr>
        <w:pStyle w:val="PermitHanging3"/>
      </w:pPr>
      <w:r w:rsidRPr="0006123F">
        <w:t>Discharge monitoring data indicate a change in the reasonable potential to cause or contribute to an exceedance of a water quality standard.</w:t>
      </w:r>
    </w:p>
    <w:p w14:paraId="1119294F" w14:textId="77777777" w:rsidR="00705092" w:rsidRPr="0006123F" w:rsidRDefault="00705092" w:rsidP="00A43B5B">
      <w:pPr>
        <w:pStyle w:val="PermitHanging2Non-TOC"/>
        <w:numPr>
          <w:ilvl w:val="3"/>
          <w:numId w:val="22"/>
        </w:numPr>
      </w:pPr>
      <w:r w:rsidRPr="0006123F">
        <w:t>Circumstances not addressed in this section, or that require deviation from the requirements of this section, must be approved in writing by DEQ before changes are implemented.</w:t>
      </w:r>
    </w:p>
    <w:p w14:paraId="3AA87101" w14:textId="77777777" w:rsidR="00233394" w:rsidRPr="0056025E" w:rsidRDefault="00073356" w:rsidP="008F4D0A">
      <w:pPr>
        <w:pStyle w:val="PermitNormal"/>
        <w:ind w:left="720"/>
        <w:rPr>
          <w:highlight w:val="yellow"/>
        </w:rPr>
      </w:pPr>
      <w:r w:rsidRPr="0056025E">
        <w:rPr>
          <w:highlight w:val="yellow"/>
        </w:rPr>
        <w:t>END OF FRESHWATER LANGUAGE FOR WET TESTING</w:t>
      </w:r>
    </w:p>
    <w:p w14:paraId="6B041152" w14:textId="77777777" w:rsidR="00233394" w:rsidRDefault="00233394">
      <w:pPr>
        <w:pStyle w:val="PermitNormal"/>
        <w:rPr>
          <w:highlight w:val="yellow"/>
        </w:rPr>
      </w:pPr>
    </w:p>
    <w:p w14:paraId="16196E74" w14:textId="169185D1" w:rsidR="00233394" w:rsidRDefault="00073356" w:rsidP="008F4D0A">
      <w:pPr>
        <w:pStyle w:val="PermitNormal"/>
        <w:ind w:left="720"/>
      </w:pPr>
      <w:r>
        <w:rPr>
          <w:highlight w:val="yellow"/>
        </w:rPr>
        <w:t>Operator Certification language to be inserted in all DOMESTIC</w:t>
      </w:r>
      <w:r w:rsidR="0017225F">
        <w:rPr>
          <w:highlight w:val="yellow"/>
        </w:rPr>
        <w:t xml:space="preserve"> AND CERTAIN INDUSTRIAL</w:t>
      </w:r>
      <w:r>
        <w:rPr>
          <w:highlight w:val="yellow"/>
        </w:rPr>
        <w:t xml:space="preserve"> permits:</w:t>
      </w:r>
      <w:r w:rsidR="007C461A">
        <w:t xml:space="preserve"> </w:t>
      </w:r>
    </w:p>
    <w:p w14:paraId="68AF0EC3" w14:textId="76EDA571" w:rsidR="00233394" w:rsidRDefault="00073356" w:rsidP="0066673D">
      <w:pPr>
        <w:pStyle w:val="PermitHanging1TOC"/>
        <w:spacing w:after="120"/>
      </w:pPr>
      <w:bookmarkStart w:id="234" w:name="_Toc4416494"/>
      <w:bookmarkStart w:id="235" w:name="_Toc4416558"/>
      <w:bookmarkStart w:id="236" w:name="_Toc4416828"/>
      <w:bookmarkStart w:id="237" w:name="_Toc4416896"/>
      <w:bookmarkStart w:id="238" w:name="_Toc378605475"/>
      <w:bookmarkStart w:id="239" w:name="_Toc154576943"/>
      <w:bookmarkEnd w:id="234"/>
      <w:bookmarkEnd w:id="235"/>
      <w:bookmarkEnd w:id="236"/>
      <w:bookmarkEnd w:id="237"/>
      <w:r>
        <w:t>Operator Certification</w:t>
      </w:r>
      <w:bookmarkEnd w:id="238"/>
      <w:bookmarkEnd w:id="239"/>
    </w:p>
    <w:p w14:paraId="1ED638A4" w14:textId="77777777" w:rsidR="00233394" w:rsidRPr="00094A00" w:rsidRDefault="00073356" w:rsidP="0017702F">
      <w:pPr>
        <w:pStyle w:val="PermitHanging2Non-TOC"/>
        <w:numPr>
          <w:ilvl w:val="3"/>
          <w:numId w:val="68"/>
        </w:numPr>
      </w:pPr>
      <w:r w:rsidRPr="00094A00">
        <w:t>Definitions</w:t>
      </w:r>
    </w:p>
    <w:p w14:paraId="1B47B157" w14:textId="5E4261E6" w:rsidR="00233394" w:rsidRDefault="005A3E68" w:rsidP="0017702F">
      <w:pPr>
        <w:pStyle w:val="PermitHanging3"/>
        <w:numPr>
          <w:ilvl w:val="4"/>
          <w:numId w:val="82"/>
        </w:numPr>
      </w:pPr>
      <w:r>
        <w:t>“</w:t>
      </w:r>
      <w:r w:rsidR="00073356">
        <w:t>Supervise</w:t>
      </w:r>
      <w:r>
        <w:t>”</w:t>
      </w:r>
      <w:r w:rsidR="00073356">
        <w:t xml:space="preserve"> means to have full and active responsibility for the daily on site technical operation of a wastewater treatment system or wastewater collection system.</w:t>
      </w:r>
    </w:p>
    <w:p w14:paraId="286B0E34" w14:textId="39E4E997" w:rsidR="00233394" w:rsidRDefault="005A3E68">
      <w:pPr>
        <w:pStyle w:val="PermitHanging3"/>
      </w:pPr>
      <w:r>
        <w:t>“</w:t>
      </w:r>
      <w:r w:rsidR="00073356">
        <w:t>Supervisor</w:t>
      </w:r>
      <w:r>
        <w:t>”</w:t>
      </w:r>
      <w:r w:rsidR="00073356">
        <w:t xml:space="preserve"> or “designated operator”, means the operator delegated authority by the permittee for establishing and executing the specific practice and procedures for operating the wastewater treatment system or wastewater collection system in accordance with the policies of the owner of the system and any permit requirements. </w:t>
      </w:r>
    </w:p>
    <w:p w14:paraId="2E0CB230" w14:textId="29AD61DE" w:rsidR="00233394" w:rsidRDefault="00073356">
      <w:pPr>
        <w:pStyle w:val="PermitHanging3"/>
      </w:pPr>
      <w:r>
        <w:t>“Shift Supervisor</w:t>
      </w:r>
      <w:r w:rsidR="005A3E68">
        <w:t>”</w:t>
      </w:r>
      <w:r>
        <w:t xml:space="preserve"> means the operator delegated authority by the permittee for executing the specific practice and procedures for operating the wastewater treatment system or wastewater collection system when the system is operated on more than one daily shift. </w:t>
      </w:r>
    </w:p>
    <w:p w14:paraId="381CB859" w14:textId="77777777" w:rsidR="00233394" w:rsidRDefault="00073356">
      <w:pPr>
        <w:pStyle w:val="PermitHanging3"/>
      </w:pPr>
      <w:r>
        <w:t>“System” includes both the collection system and the treatment systems.</w:t>
      </w:r>
    </w:p>
    <w:p w14:paraId="55B8773B" w14:textId="526C85FB" w:rsidR="006546C9" w:rsidRPr="00094A00" w:rsidRDefault="00073356" w:rsidP="0017702F">
      <w:pPr>
        <w:pStyle w:val="PermitHanging2Non-TOC"/>
        <w:numPr>
          <w:ilvl w:val="3"/>
          <w:numId w:val="68"/>
        </w:numPr>
      </w:pPr>
      <w:r w:rsidRPr="00565226">
        <w:t xml:space="preserve">The permittee must comply with OAR Chapter 340, Division 49, “Regulations Pertaining to Certification of Wastewater System Operator Personnel" and designate a supervisor whose certification corresponds with the classification of the collection and/or treatment system as specified </w:t>
      </w:r>
      <w:r w:rsidR="006B2186">
        <w:t>in DEQ Supervisory Wastewater Operator Status Report.</w:t>
      </w:r>
      <w:r w:rsidR="00C02C5A">
        <w:t xml:space="preserve"> </w:t>
      </w:r>
      <w:r w:rsidR="006B2186" w:rsidRPr="00565226">
        <w:t>DEQ</w:t>
      </w:r>
      <w:r w:rsidR="00F42429" w:rsidRPr="00565226">
        <w:t xml:space="preserve"> may revise the permittee’s classification in writing at any time to reflect changes in the collection or treatment system. This reclassification is not considered a permit modification and may be made after the permit expiration date provide</w:t>
      </w:r>
      <w:r w:rsidR="009C2105" w:rsidRPr="00565226">
        <w:t>d</w:t>
      </w:r>
      <w:r w:rsidR="00F42429" w:rsidRPr="00565226">
        <w:t xml:space="preserve"> the permit has been administratively extended by DEQ. </w:t>
      </w:r>
      <w:r w:rsidR="00565226" w:rsidRPr="00565226">
        <w:t xml:space="preserve">If a facility is re-classified, a certified letter will be mailed to the system owner from DEQ Operator Certification Program. Current system classifications are publicized on DEQ Supervisory Wastewater Operator </w:t>
      </w:r>
      <w:r w:rsidR="008D4E4E" w:rsidRPr="00565226">
        <w:t xml:space="preserve">Status </w:t>
      </w:r>
      <w:r w:rsidR="008D4E4E">
        <w:t>Report</w:t>
      </w:r>
      <w:r w:rsidR="006B2186" w:rsidRPr="00565226">
        <w:t xml:space="preserve"> </w:t>
      </w:r>
      <w:r w:rsidR="006B2186">
        <w:t>found</w:t>
      </w:r>
      <w:r w:rsidR="00C15E44">
        <w:t xml:space="preserve"> on </w:t>
      </w:r>
      <w:hyperlink r:id="rId14" w:history="1">
        <w:r w:rsidR="00C15E44" w:rsidRPr="00C15E44">
          <w:rPr>
            <w:rStyle w:val="Hyperlink"/>
          </w:rPr>
          <w:t>DEQ Wastewater Operator Certification Homepage</w:t>
        </w:r>
      </w:hyperlink>
      <w:r w:rsidR="00C15E44">
        <w:t>.</w:t>
      </w:r>
      <w:r w:rsidR="00117345">
        <w:t xml:space="preserve"> </w:t>
      </w:r>
    </w:p>
    <w:p w14:paraId="62744223" w14:textId="6721E9E1" w:rsidR="00233394" w:rsidRDefault="00073356" w:rsidP="008F4D0A">
      <w:pPr>
        <w:pStyle w:val="PermitNormal"/>
        <w:ind w:left="720"/>
      </w:pPr>
      <w:r>
        <w:rPr>
          <w:highlight w:val="yellow"/>
        </w:rPr>
        <w:lastRenderedPageBreak/>
        <w:t xml:space="preserve">Include the following for wastewater systems with a </w:t>
      </w:r>
      <w:r w:rsidR="00CD2F90">
        <w:rPr>
          <w:highlight w:val="yellow"/>
        </w:rPr>
        <w:t xml:space="preserve">Design </w:t>
      </w:r>
      <w:r>
        <w:rPr>
          <w:highlight w:val="yellow"/>
        </w:rPr>
        <w:t>Average Dry Weather Flow (</w:t>
      </w:r>
      <w:r w:rsidR="00CD2F90">
        <w:rPr>
          <w:highlight w:val="yellow"/>
        </w:rPr>
        <w:t>D</w:t>
      </w:r>
      <w:r>
        <w:rPr>
          <w:highlight w:val="yellow"/>
        </w:rPr>
        <w:t>ADWF) of 0.075 MGD or greater:</w:t>
      </w:r>
    </w:p>
    <w:p w14:paraId="72451BB6" w14:textId="77777777" w:rsidR="006546C9" w:rsidRPr="00094A00" w:rsidRDefault="00073356" w:rsidP="0017702F">
      <w:pPr>
        <w:pStyle w:val="PermitHanging2Non-TOC"/>
        <w:numPr>
          <w:ilvl w:val="3"/>
          <w:numId w:val="68"/>
        </w:numPr>
      </w:pPr>
      <w:r w:rsidRPr="00F91E1D">
        <w:t xml:space="preserve">The permittee must have its system supervised full-time by one or more operators who hold a valid certificate for the type of wastewater treatment or wastewater collection system, and at a grade equal to or greater than the wastewater system’s classification. </w:t>
      </w:r>
    </w:p>
    <w:p w14:paraId="00D65CCC" w14:textId="16DF7305" w:rsidR="00233394" w:rsidRDefault="00073356" w:rsidP="008F4D0A">
      <w:pPr>
        <w:pStyle w:val="PermitNormal"/>
        <w:ind w:left="720"/>
      </w:pPr>
      <w:r>
        <w:rPr>
          <w:highlight w:val="yellow"/>
        </w:rPr>
        <w:t xml:space="preserve">OR Include the following for wastewater systems with a </w:t>
      </w:r>
      <w:r w:rsidR="00CD2F90">
        <w:rPr>
          <w:highlight w:val="yellow"/>
        </w:rPr>
        <w:t xml:space="preserve">Design Average Dry Weather Flow (DADWF) </w:t>
      </w:r>
      <w:r>
        <w:rPr>
          <w:highlight w:val="yellow"/>
        </w:rPr>
        <w:t>of less than 0.075 MGD:</w:t>
      </w:r>
    </w:p>
    <w:p w14:paraId="50BDD119" w14:textId="77777777" w:rsidR="006546C9" w:rsidRPr="00094A00" w:rsidRDefault="00073356" w:rsidP="0017702F">
      <w:pPr>
        <w:pStyle w:val="PermitHanging2Non-TOC"/>
        <w:numPr>
          <w:ilvl w:val="3"/>
          <w:numId w:val="68"/>
        </w:numPr>
      </w:pPr>
      <w:bookmarkStart w:id="240" w:name="_Ref96436447"/>
      <w:r w:rsidRPr="00F91E1D">
        <w:t>The permittee must have its system supervised on a part-time or full-time basis by one or more operators who hold a valid certificate for the type of</w:t>
      </w:r>
      <w:r w:rsidR="007C461A" w:rsidRPr="00F91E1D">
        <w:t xml:space="preserve"> </w:t>
      </w:r>
      <w:r w:rsidRPr="00F91E1D">
        <w:t>wastewater treatment or wastewater collection system the operator is</w:t>
      </w:r>
      <w:r w:rsidR="007C461A" w:rsidRPr="00F91E1D">
        <w:t xml:space="preserve"> </w:t>
      </w:r>
      <w:r w:rsidRPr="00F91E1D">
        <w:t>supervising and at a grade equal to or greater than the wastewater system’s classification.</w:t>
      </w:r>
      <w:bookmarkEnd w:id="240"/>
      <w:r w:rsidRPr="00F91E1D">
        <w:t xml:space="preserve"> </w:t>
      </w:r>
    </w:p>
    <w:p w14:paraId="72203283" w14:textId="77777777" w:rsidR="00233394" w:rsidRDefault="00073356" w:rsidP="008F4D0A">
      <w:pPr>
        <w:pStyle w:val="PermitNormal"/>
        <w:ind w:left="720"/>
      </w:pPr>
      <w:r>
        <w:rPr>
          <w:highlight w:val="yellow"/>
        </w:rPr>
        <w:t>Include the following for all wastewater systems:</w:t>
      </w:r>
      <w:r>
        <w:t xml:space="preserve"> </w:t>
      </w:r>
    </w:p>
    <w:p w14:paraId="5C7133AD" w14:textId="77777777" w:rsidR="006546C9" w:rsidRPr="00094A00" w:rsidRDefault="00073356" w:rsidP="0017702F">
      <w:pPr>
        <w:pStyle w:val="PermitHanging2Non-TOC"/>
        <w:numPr>
          <w:ilvl w:val="3"/>
          <w:numId w:val="68"/>
        </w:numPr>
      </w:pPr>
      <w:r w:rsidRPr="00F91E1D">
        <w:t xml:space="preserve">The permittee's wastewater system may </w:t>
      </w:r>
      <w:r w:rsidR="00B82419" w:rsidRPr="00F91E1D">
        <w:t>be without</w:t>
      </w:r>
      <w:r w:rsidRPr="00F91E1D">
        <w:t xml:space="preserve"> the designated supervisor for </w:t>
      </w:r>
      <w:r w:rsidR="00360391" w:rsidRPr="00F91E1D">
        <w:t>up to</w:t>
      </w:r>
      <w:r w:rsidRPr="00F91E1D">
        <w:t xml:space="preserve"> 30 </w:t>
      </w:r>
      <w:r w:rsidR="00360391" w:rsidRPr="00F91E1D">
        <w:t xml:space="preserve">consecutive </w:t>
      </w:r>
      <w:r w:rsidRPr="00F91E1D">
        <w:t>days</w:t>
      </w:r>
      <w:r w:rsidR="00360391" w:rsidRPr="00F91E1D">
        <w:t xml:space="preserve"> if</w:t>
      </w:r>
      <w:r w:rsidRPr="00F91E1D">
        <w:t xml:space="preserve"> another person </w:t>
      </w:r>
      <w:r w:rsidR="00FE0721">
        <w:t xml:space="preserve">supervises the system, </w:t>
      </w:r>
      <w:r w:rsidRPr="00F91E1D">
        <w:t xml:space="preserve">who is certified at no more than one grade lower than the classification of the wastewater system. The permittee must delegate authority to this operator to supervise the operation of the system. </w:t>
      </w:r>
    </w:p>
    <w:p w14:paraId="6E208AFF" w14:textId="77777777" w:rsidR="006546C9" w:rsidRPr="00094A00" w:rsidRDefault="00073356" w:rsidP="0017702F">
      <w:pPr>
        <w:pStyle w:val="PermitHanging2Non-TOC"/>
        <w:numPr>
          <w:ilvl w:val="3"/>
          <w:numId w:val="68"/>
        </w:numPr>
      </w:pPr>
      <w:r w:rsidRPr="00F91E1D">
        <w:t xml:space="preserve">If the wastewater system has more than one daily shift, the permittee must have another properly certified operator available to supervise operation of the system. Each shift supervisor must be certified at no more than one grade lower than the system classification. </w:t>
      </w:r>
    </w:p>
    <w:p w14:paraId="06462F61" w14:textId="77777777" w:rsidR="006546C9" w:rsidRPr="00094A00" w:rsidRDefault="00073356" w:rsidP="0017702F">
      <w:pPr>
        <w:pStyle w:val="PermitHanging2Non-TOC"/>
        <w:numPr>
          <w:ilvl w:val="3"/>
          <w:numId w:val="68"/>
        </w:numPr>
      </w:pPr>
      <w:r w:rsidRPr="00F91E1D">
        <w:t>The permittee is not required to have a supervisor on site at all times; however, the supervisor must be available to the permittee and operator at all times.</w:t>
      </w:r>
      <w:r w:rsidR="007C461A" w:rsidRPr="00F91E1D">
        <w:t xml:space="preserve"> </w:t>
      </w:r>
    </w:p>
    <w:p w14:paraId="0F9B88F0" w14:textId="285CBE35" w:rsidR="006546C9" w:rsidRPr="00094A00" w:rsidRDefault="00073356" w:rsidP="0017702F">
      <w:pPr>
        <w:pStyle w:val="PermitHanging2Non-TOC"/>
        <w:numPr>
          <w:ilvl w:val="3"/>
          <w:numId w:val="68"/>
        </w:numPr>
      </w:pPr>
      <w:r w:rsidRPr="00F91E1D">
        <w:t>The permittee must notify DEQ in writing of the name of the system supervisor</w:t>
      </w:r>
      <w:r w:rsidR="00A9683D" w:rsidRPr="00F91E1D">
        <w:t xml:space="preserve"> by completing and submitting the Supervisory Wastewater System Operator Designation Form</w:t>
      </w:r>
      <w:r w:rsidR="000D7387">
        <w:t>.</w:t>
      </w:r>
      <w:r w:rsidRPr="00F91E1D">
        <w:t xml:space="preserve"> </w:t>
      </w:r>
      <w:r w:rsidR="00461ACE" w:rsidRPr="00F91E1D">
        <w:t xml:space="preserve">The most recent version of this form may be found on </w:t>
      </w:r>
      <w:hyperlink r:id="rId15" w:history="1">
        <w:r w:rsidR="0061070D" w:rsidRPr="0061070D">
          <w:rPr>
            <w:rStyle w:val="Hyperlink"/>
          </w:rPr>
          <w:t xml:space="preserve">DEQ Wastewater </w:t>
        </w:r>
        <w:r w:rsidR="00461ACE" w:rsidRPr="0061070D">
          <w:rPr>
            <w:rStyle w:val="Hyperlink"/>
          </w:rPr>
          <w:t xml:space="preserve">Operator Certification </w:t>
        </w:r>
        <w:r w:rsidR="0061070D" w:rsidRPr="0061070D">
          <w:rPr>
            <w:rStyle w:val="Hyperlink"/>
          </w:rPr>
          <w:t>homepage</w:t>
        </w:r>
      </w:hyperlink>
      <w:r w:rsidR="00461ACE" w:rsidRPr="00F91E1D">
        <w:t xml:space="preserve"> *NOTE: This form is different from the Delegated Authority </w:t>
      </w:r>
      <w:r w:rsidR="00B82419" w:rsidRPr="00F91E1D">
        <w:t>form. The</w:t>
      </w:r>
      <w:r w:rsidRPr="00F91E1D">
        <w:t xml:space="preserve"> permittee may replace or re-designate the system supervisor with another properly certified operator at any time and must notify DEQ in writing within 30 days of replacement or re-designation of </w:t>
      </w:r>
      <w:r w:rsidR="00360391" w:rsidRPr="00F91E1D">
        <w:t xml:space="preserve">the </w:t>
      </w:r>
      <w:r w:rsidRPr="00F91E1D">
        <w:t>operator in charge. As of this writing, the notice of replacement or re-designation must be sent to Water Quality Division, Operator Certification Program, 700 NE Multnomah St, Suite 600, Portland, OR 97232-4100.</w:t>
      </w:r>
      <w:r w:rsidR="007C461A" w:rsidRPr="00F91E1D">
        <w:t xml:space="preserve"> </w:t>
      </w:r>
      <w:r w:rsidRPr="00F91E1D">
        <w:t>This address may be updated in writing by DEQ during the term of this permit.</w:t>
      </w:r>
      <w:r w:rsidR="00117345">
        <w:t xml:space="preserve"> </w:t>
      </w:r>
    </w:p>
    <w:p w14:paraId="041B4E86" w14:textId="1521B17C" w:rsidR="006546C9" w:rsidRPr="00094A00" w:rsidRDefault="00073356" w:rsidP="0017702F">
      <w:pPr>
        <w:pStyle w:val="PermitHanging2Non-TOC"/>
        <w:numPr>
          <w:ilvl w:val="3"/>
          <w:numId w:val="68"/>
        </w:numPr>
      </w:pPr>
      <w:r w:rsidRPr="00F91E1D">
        <w:t>When compliance with item (</w:t>
      </w:r>
      <w:r w:rsidR="006546C9" w:rsidRPr="006546C9">
        <w:rPr>
          <w:highlight w:val="yellow"/>
        </w:rPr>
        <w:fldChar w:fldCharType="begin"/>
      </w:r>
      <w:r w:rsidR="006546C9" w:rsidRPr="006546C9">
        <w:rPr>
          <w:highlight w:val="yellow"/>
        </w:rPr>
        <w:instrText xml:space="preserve"> REF _Ref96436447 \r \h </w:instrText>
      </w:r>
      <w:r w:rsidR="006546C9">
        <w:rPr>
          <w:highlight w:val="yellow"/>
        </w:rPr>
        <w:instrText xml:space="preserve"> \* MERGEFORMAT </w:instrText>
      </w:r>
      <w:r w:rsidR="006546C9" w:rsidRPr="006546C9">
        <w:rPr>
          <w:highlight w:val="yellow"/>
        </w:rPr>
      </w:r>
      <w:r w:rsidR="006546C9" w:rsidRPr="006546C9">
        <w:rPr>
          <w:highlight w:val="yellow"/>
        </w:rPr>
        <w:fldChar w:fldCharType="separate"/>
      </w:r>
      <w:r w:rsidR="006546C9" w:rsidRPr="006546C9">
        <w:rPr>
          <w:highlight w:val="yellow"/>
        </w:rPr>
        <w:t>d</w:t>
      </w:r>
      <w:r w:rsidR="006546C9" w:rsidRPr="006546C9">
        <w:rPr>
          <w:highlight w:val="yellow"/>
        </w:rPr>
        <w:fldChar w:fldCharType="end"/>
      </w:r>
      <w:r w:rsidRPr="00F91E1D">
        <w:t>) of this section is not possible or practicable because the system supervisor is not available or the position is vacated unexpectedly, and another certified operator is not qualified to assume supervisory responsibility, the Director may grant a time extension for compliance with the requirements in response to a written request from the system owner.</w:t>
      </w:r>
      <w:r w:rsidR="007C461A" w:rsidRPr="00F91E1D">
        <w:t xml:space="preserve"> </w:t>
      </w:r>
      <w:r w:rsidRPr="00F91E1D">
        <w:t>The Director will not grant an extension longer than 120 days unless the system owner documents the existence of extraordinary circumstances.</w:t>
      </w:r>
      <w:r w:rsidR="007C461A" w:rsidRPr="00F91E1D">
        <w:t xml:space="preserve"> </w:t>
      </w:r>
    </w:p>
    <w:p w14:paraId="575222FC" w14:textId="5691C99B" w:rsidR="00233394" w:rsidRDefault="00073356" w:rsidP="008F4D0A">
      <w:pPr>
        <w:pStyle w:val="PermitNormal"/>
        <w:ind w:left="720"/>
      </w:pPr>
      <w:r>
        <w:rPr>
          <w:highlight w:val="yellow"/>
        </w:rPr>
        <w:t>Include if needed (for industrial permits):</w:t>
      </w:r>
    </w:p>
    <w:p w14:paraId="0515113D" w14:textId="5D371B1C" w:rsidR="00233394" w:rsidRDefault="00073356" w:rsidP="00A0366F">
      <w:pPr>
        <w:pStyle w:val="PermitHanging1TOC"/>
      </w:pPr>
      <w:bookmarkStart w:id="241" w:name="_Toc4416496"/>
      <w:bookmarkStart w:id="242" w:name="_Toc4416560"/>
      <w:bookmarkStart w:id="243" w:name="_Toc4416830"/>
      <w:bookmarkStart w:id="244" w:name="_Toc4416898"/>
      <w:bookmarkStart w:id="245" w:name="_Toc378605476"/>
      <w:bookmarkStart w:id="246" w:name="_Toc154576944"/>
      <w:bookmarkEnd w:id="241"/>
      <w:bookmarkEnd w:id="242"/>
      <w:bookmarkEnd w:id="243"/>
      <w:bookmarkEnd w:id="244"/>
      <w:r>
        <w:t>Spill/Emergency Response Plan</w:t>
      </w:r>
      <w:bookmarkEnd w:id="245"/>
      <w:bookmarkEnd w:id="246"/>
    </w:p>
    <w:p w14:paraId="14431606" w14:textId="4A1E896F" w:rsidR="00233394" w:rsidRDefault="00073356" w:rsidP="0066673D">
      <w:pPr>
        <w:pStyle w:val="PermitHanging1-text"/>
        <w:spacing w:after="120"/>
      </w:pPr>
      <w:r>
        <w:t xml:space="preserve">The permittee must have an up-to-date spill response plan for prevention and handling of spills and unplanned discharges. </w:t>
      </w:r>
      <w:r w:rsidR="009A585B">
        <w:t>This plan must be available for review during a DEQ inspection.</w:t>
      </w:r>
      <w:r w:rsidR="00117345">
        <w:t xml:space="preserve"> </w:t>
      </w:r>
      <w:r>
        <w:t xml:space="preserve">The spill response plan must include all of the following: </w:t>
      </w:r>
    </w:p>
    <w:p w14:paraId="6CB094E1" w14:textId="77777777" w:rsidR="00233394" w:rsidRPr="00F91E1D" w:rsidRDefault="00073356" w:rsidP="0017702F">
      <w:pPr>
        <w:pStyle w:val="PermitHanging2TOC"/>
        <w:numPr>
          <w:ilvl w:val="2"/>
          <w:numId w:val="69"/>
        </w:numPr>
      </w:pPr>
      <w:r w:rsidRPr="00F91E1D">
        <w:t xml:space="preserve">A description of the reporting system that will be used to alert responsible managers and legal authorities in the event of a spill. </w:t>
      </w:r>
    </w:p>
    <w:p w14:paraId="4D4C7E7D" w14:textId="06B449C1" w:rsidR="00233394" w:rsidRPr="00F91E1D" w:rsidRDefault="00073356" w:rsidP="0017702F">
      <w:pPr>
        <w:pStyle w:val="PermitHanging2TOC"/>
        <w:numPr>
          <w:ilvl w:val="2"/>
          <w:numId w:val="69"/>
        </w:numPr>
      </w:pPr>
      <w:r w:rsidRPr="00F91E1D">
        <w:t>A description of preventive measures and facilities (including an overall facility plot showing drainage patterns) to prevent, contain, or treat spills.</w:t>
      </w:r>
      <w:r w:rsidR="007C461A" w:rsidRPr="00F91E1D">
        <w:t xml:space="preserve"> </w:t>
      </w:r>
    </w:p>
    <w:p w14:paraId="0A9D59E7" w14:textId="4D7E3227" w:rsidR="00233394" w:rsidRPr="00F91E1D" w:rsidRDefault="00073356" w:rsidP="0017702F">
      <w:pPr>
        <w:pStyle w:val="PermitHanging2TOC"/>
        <w:numPr>
          <w:ilvl w:val="2"/>
          <w:numId w:val="69"/>
        </w:numPr>
      </w:pPr>
      <w:r w:rsidRPr="00F91E1D">
        <w:lastRenderedPageBreak/>
        <w:t>A description of the permittee’s training program to ensure that employees are properly trained at all times to respond to unplanned and emergency incidents.</w:t>
      </w:r>
      <w:r w:rsidR="007C461A" w:rsidRPr="00F91E1D">
        <w:t xml:space="preserve"> </w:t>
      </w:r>
    </w:p>
    <w:p w14:paraId="518EBA40" w14:textId="77777777" w:rsidR="00233394" w:rsidRPr="00F91E1D" w:rsidRDefault="00073356" w:rsidP="0017702F">
      <w:pPr>
        <w:pStyle w:val="PermitHanging2TOC"/>
        <w:numPr>
          <w:ilvl w:val="2"/>
          <w:numId w:val="69"/>
        </w:numPr>
      </w:pPr>
      <w:r w:rsidRPr="00F91E1D">
        <w:t xml:space="preserve">A description of the applicable reporting requirements. These must be consistent with the reporting requirements found in </w:t>
      </w:r>
      <w:hyperlink w:anchor="ScheduleF" w:history="1">
        <w:r w:rsidRPr="006546C9">
          <w:rPr>
            <w:rStyle w:val="Hyperlink"/>
            <w:color w:val="auto"/>
          </w:rPr>
          <w:t>Schedule F</w:t>
        </w:r>
      </w:hyperlink>
      <w:r w:rsidRPr="00F91E1D">
        <w:t>, condition D.5.</w:t>
      </w:r>
    </w:p>
    <w:p w14:paraId="6B8C0017" w14:textId="4E9362E3" w:rsidR="00233394" w:rsidRDefault="00073356" w:rsidP="008F4D0A">
      <w:pPr>
        <w:pStyle w:val="PermitNormal"/>
        <w:ind w:left="720"/>
      </w:pPr>
      <w:r>
        <w:rPr>
          <w:highlight w:val="yellow"/>
        </w:rPr>
        <w:t>Th</w:t>
      </w:r>
      <w:r w:rsidR="00B338CA">
        <w:rPr>
          <w:highlight w:val="yellow"/>
        </w:rPr>
        <w:t xml:space="preserve">e next section </w:t>
      </w:r>
      <w:r>
        <w:rPr>
          <w:highlight w:val="yellow"/>
        </w:rPr>
        <w:t>must be included in all POTW permits that don’t already have a pretreatment program:</w:t>
      </w:r>
      <w:r>
        <w:t xml:space="preserve"> </w:t>
      </w:r>
      <w:bookmarkStart w:id="247" w:name="_Toc378605477"/>
    </w:p>
    <w:p w14:paraId="74EC6033" w14:textId="2EB4F962" w:rsidR="00233394" w:rsidRDefault="00073356" w:rsidP="00A0366F">
      <w:pPr>
        <w:pStyle w:val="PermitHanging1TOC"/>
      </w:pPr>
      <w:bookmarkStart w:id="248" w:name="_Toc4416498"/>
      <w:bookmarkStart w:id="249" w:name="_Toc4416562"/>
      <w:bookmarkStart w:id="250" w:name="_Toc4416832"/>
      <w:bookmarkStart w:id="251" w:name="_Toc4416900"/>
      <w:bookmarkStart w:id="252" w:name="_Toc154576945"/>
      <w:bookmarkEnd w:id="248"/>
      <w:bookmarkEnd w:id="249"/>
      <w:bookmarkEnd w:id="250"/>
      <w:bookmarkEnd w:id="251"/>
      <w:r>
        <w:t>Industrial User Survey</w:t>
      </w:r>
      <w:bookmarkEnd w:id="247"/>
      <w:bookmarkEnd w:id="252"/>
    </w:p>
    <w:p w14:paraId="39933195" w14:textId="6B432511" w:rsidR="008951D8" w:rsidRDefault="008951D8" w:rsidP="008951D8">
      <w:pPr>
        <w:pStyle w:val="PermitHanging1-text"/>
        <w:ind w:left="0"/>
        <w:rPr>
          <w:rFonts w:eastAsia="Calibri"/>
          <w:highlight w:val="yellow"/>
        </w:rPr>
      </w:pPr>
    </w:p>
    <w:p w14:paraId="727E5714" w14:textId="3DA85867" w:rsidR="008951D8" w:rsidRDefault="008951D8" w:rsidP="008951D8">
      <w:pPr>
        <w:pStyle w:val="PermitHanging1-text"/>
        <w:rPr>
          <w:rFonts w:eastAsia="Calibri"/>
          <w:highlight w:val="yellow"/>
        </w:rPr>
      </w:pPr>
      <w:r>
        <w:rPr>
          <w:rFonts w:eastAsia="Calibri"/>
          <w:highlight w:val="yellow"/>
        </w:rPr>
        <w:t>If a facility has a pretreatement program (i.e., Schedule E is included in the permit), this condition is not required and should be deleted.</w:t>
      </w:r>
    </w:p>
    <w:p w14:paraId="7E543ABC" w14:textId="77777777" w:rsidR="008951D8" w:rsidRDefault="008951D8" w:rsidP="008951D8">
      <w:pPr>
        <w:pStyle w:val="PermitHanging1-text"/>
        <w:rPr>
          <w:rFonts w:eastAsia="Calibri"/>
          <w:highlight w:val="yellow"/>
        </w:rPr>
      </w:pPr>
    </w:p>
    <w:p w14:paraId="425E2F04" w14:textId="1CA472C9" w:rsidR="0021074B" w:rsidRPr="0021074B" w:rsidRDefault="008951D8" w:rsidP="004325BE">
      <w:pPr>
        <w:pStyle w:val="PermitHanging1-text"/>
        <w:rPr>
          <w:rFonts w:eastAsia="Calibri"/>
          <w:highlight w:val="yellow"/>
        </w:rPr>
      </w:pPr>
      <w:r>
        <w:rPr>
          <w:rFonts w:eastAsia="Calibri"/>
          <w:highlight w:val="yellow"/>
        </w:rPr>
        <w:t>If a facility does not have a pretreatment program, a</w:t>
      </w:r>
      <w:r w:rsidR="0021074B" w:rsidRPr="0021074B">
        <w:rPr>
          <w:rFonts w:eastAsia="Calibri"/>
          <w:highlight w:val="yellow"/>
        </w:rPr>
        <w:t xml:space="preserve"> survey or report is required in the following cases:</w:t>
      </w:r>
    </w:p>
    <w:p w14:paraId="323E8F36" w14:textId="77777777" w:rsidR="0021074B" w:rsidRPr="0021074B" w:rsidRDefault="0021074B" w:rsidP="0021074B">
      <w:pPr>
        <w:spacing w:line="259" w:lineRule="auto"/>
        <w:jc w:val="left"/>
        <w:rPr>
          <w:rFonts w:eastAsia="Calibri"/>
          <w:szCs w:val="22"/>
          <w:highlight w:val="yellow"/>
          <w:lang w:val="en-ZW"/>
        </w:rPr>
      </w:pPr>
    </w:p>
    <w:p w14:paraId="2508CD88" w14:textId="561842E8" w:rsidR="0021074B" w:rsidRPr="0021074B" w:rsidRDefault="0021074B" w:rsidP="0021074B">
      <w:pPr>
        <w:spacing w:line="259" w:lineRule="auto"/>
        <w:ind w:left="720"/>
        <w:jc w:val="left"/>
        <w:rPr>
          <w:rFonts w:eastAsia="Calibri"/>
          <w:szCs w:val="22"/>
          <w:lang w:val="en-ZW"/>
        </w:rPr>
      </w:pPr>
      <w:r w:rsidRPr="0021074B">
        <w:rPr>
          <w:rFonts w:eastAsia="Calibri"/>
          <w:szCs w:val="22"/>
          <w:highlight w:val="yellow"/>
          <w:lang w:val="en-ZW"/>
        </w:rPr>
        <w:t xml:space="preserve">1. If the permittee </w:t>
      </w:r>
      <w:r w:rsidRPr="0021074B">
        <w:rPr>
          <w:rFonts w:eastAsia="Calibri"/>
          <w:b/>
          <w:bCs/>
          <w:szCs w:val="22"/>
          <w:highlight w:val="yellow"/>
          <w:lang w:val="en-ZW"/>
        </w:rPr>
        <w:t xml:space="preserve">does not </w:t>
      </w:r>
      <w:r w:rsidRPr="0021074B">
        <w:rPr>
          <w:rFonts w:eastAsia="Calibri"/>
          <w:szCs w:val="22"/>
          <w:highlight w:val="yellow"/>
          <w:lang w:val="en-ZW"/>
        </w:rPr>
        <w:t xml:space="preserve">have a pretreatment program, and </w:t>
      </w:r>
      <w:r w:rsidRPr="0021074B">
        <w:rPr>
          <w:rFonts w:eastAsia="Calibri"/>
          <w:b/>
          <w:bCs/>
          <w:szCs w:val="22"/>
          <w:highlight w:val="yellow"/>
          <w:lang w:val="en-ZW"/>
        </w:rPr>
        <w:t xml:space="preserve">no </w:t>
      </w:r>
      <w:r w:rsidRPr="0021074B">
        <w:rPr>
          <w:rFonts w:eastAsia="Calibri"/>
          <w:szCs w:val="22"/>
          <w:highlight w:val="yellow"/>
          <w:lang w:val="en-ZW"/>
        </w:rPr>
        <w:t xml:space="preserve">industrial waste survey has been completed, a survey must be completed and the following language </w:t>
      </w:r>
      <w:r w:rsidR="006D66BC">
        <w:rPr>
          <w:rFonts w:eastAsia="Calibri"/>
          <w:szCs w:val="22"/>
          <w:highlight w:val="yellow"/>
          <w:lang w:val="en-ZW"/>
        </w:rPr>
        <w:t xml:space="preserve">should be </w:t>
      </w:r>
      <w:r w:rsidRPr="0021074B">
        <w:rPr>
          <w:rFonts w:eastAsia="Calibri"/>
          <w:szCs w:val="22"/>
          <w:highlight w:val="yellow"/>
          <w:lang w:val="en-ZW"/>
        </w:rPr>
        <w:t>included:</w:t>
      </w:r>
    </w:p>
    <w:p w14:paraId="5DC195BF" w14:textId="77777777" w:rsidR="0021074B" w:rsidRPr="0021074B" w:rsidRDefault="0021074B" w:rsidP="0021074B">
      <w:pPr>
        <w:spacing w:line="259" w:lineRule="auto"/>
        <w:jc w:val="left"/>
        <w:rPr>
          <w:rFonts w:eastAsia="Calibri"/>
          <w:szCs w:val="22"/>
          <w:lang w:val="en-ZW"/>
        </w:rPr>
      </w:pPr>
    </w:p>
    <w:p w14:paraId="669ABB31" w14:textId="393A6776" w:rsidR="0021074B" w:rsidRPr="0021074B" w:rsidRDefault="006D66BC" w:rsidP="0066673D">
      <w:pPr>
        <w:spacing w:after="120" w:line="259" w:lineRule="auto"/>
        <w:ind w:firstLine="720"/>
        <w:jc w:val="left"/>
        <w:rPr>
          <w:rFonts w:eastAsia="Calibri"/>
          <w:b/>
          <w:szCs w:val="22"/>
          <w:lang w:val="en-ZW"/>
        </w:rPr>
      </w:pPr>
      <w:r>
        <w:rPr>
          <w:rFonts w:eastAsia="Calibri"/>
          <w:b/>
          <w:szCs w:val="22"/>
          <w:lang w:val="en-ZW"/>
        </w:rPr>
        <w:t>Industrial User</w:t>
      </w:r>
      <w:r w:rsidR="0021074B" w:rsidRPr="0021074B">
        <w:rPr>
          <w:rFonts w:eastAsia="Calibri"/>
          <w:b/>
          <w:szCs w:val="22"/>
          <w:lang w:val="en-ZW"/>
        </w:rPr>
        <w:t xml:space="preserve"> Survey</w:t>
      </w:r>
    </w:p>
    <w:p w14:paraId="20A767F4" w14:textId="540EF4FB" w:rsidR="0021074B" w:rsidRPr="0021074B" w:rsidRDefault="0021074B" w:rsidP="00732C29">
      <w:pPr>
        <w:spacing w:line="259" w:lineRule="auto"/>
        <w:ind w:left="1440" w:hanging="720"/>
        <w:jc w:val="left"/>
        <w:rPr>
          <w:rFonts w:eastAsia="Calibri"/>
          <w:szCs w:val="22"/>
          <w:lang w:val="en-ZW"/>
        </w:rPr>
      </w:pPr>
      <w:r w:rsidRPr="0021074B">
        <w:rPr>
          <w:rFonts w:eastAsia="Calibri"/>
          <w:szCs w:val="22"/>
          <w:lang w:val="en-ZW"/>
        </w:rPr>
        <w:t xml:space="preserve">a. </w:t>
      </w:r>
      <w:r w:rsidRPr="0021074B">
        <w:rPr>
          <w:rFonts w:eastAsia="Calibri"/>
          <w:szCs w:val="22"/>
          <w:lang w:val="en-ZW"/>
        </w:rPr>
        <w:tab/>
      </w:r>
      <w:r w:rsidR="004C632A">
        <w:rPr>
          <w:rFonts w:eastAsia="Calibri"/>
          <w:szCs w:val="22"/>
          <w:lang w:val="en-US"/>
        </w:rPr>
        <w:t>By the date listed in Table B1</w:t>
      </w:r>
      <w:r w:rsidR="009A585B">
        <w:rPr>
          <w:rFonts w:eastAsia="Calibri"/>
          <w:szCs w:val="22"/>
          <w:lang w:val="en-US"/>
        </w:rPr>
        <w:t>, t</w:t>
      </w:r>
      <w:r w:rsidRPr="0021074B">
        <w:rPr>
          <w:rFonts w:eastAsia="Calibri"/>
          <w:szCs w:val="22"/>
          <w:lang w:val="en-US"/>
        </w:rPr>
        <w:t xml:space="preserve">he permittee must conduct an industrial user survey as described </w:t>
      </w:r>
      <w:r w:rsidRPr="0021074B">
        <w:rPr>
          <w:rFonts w:eastAsia="Calibri"/>
          <w:szCs w:val="22"/>
          <w:lang w:val="en-ZW"/>
        </w:rPr>
        <w:t xml:space="preserve">in 40CFR 403.8(f)(2)(i-iii) </w:t>
      </w:r>
      <w:r w:rsidRPr="0021074B">
        <w:rPr>
          <w:rFonts w:eastAsia="Calibri"/>
          <w:szCs w:val="22"/>
          <w:lang w:val="en-US"/>
        </w:rPr>
        <w:t>to determine the presence of any industrial users discharging wastewaters subject to pretreatment and submit a report on the findings to DEQ. The purpose of the survey is to identify whether there are any industrial users discharging to the POTW, and ensure regulatory oversight of these discharges to state waters.</w:t>
      </w:r>
    </w:p>
    <w:p w14:paraId="514BB868" w14:textId="77777777" w:rsidR="0021074B" w:rsidRPr="0021074B" w:rsidRDefault="0021074B" w:rsidP="0021074B">
      <w:pPr>
        <w:spacing w:line="259" w:lineRule="auto"/>
        <w:jc w:val="left"/>
        <w:rPr>
          <w:rFonts w:eastAsia="Calibri"/>
          <w:szCs w:val="22"/>
          <w:lang w:val="en-ZW"/>
        </w:rPr>
      </w:pPr>
    </w:p>
    <w:p w14:paraId="6AF3842D" w14:textId="08F9D0CC" w:rsidR="0021074B" w:rsidRPr="0021074B" w:rsidRDefault="0021074B" w:rsidP="00732C29">
      <w:pPr>
        <w:spacing w:line="259" w:lineRule="auto"/>
        <w:ind w:left="1440" w:hanging="720"/>
        <w:jc w:val="left"/>
        <w:rPr>
          <w:rFonts w:eastAsia="Calibri"/>
          <w:szCs w:val="22"/>
          <w:lang w:val="en-ZW"/>
        </w:rPr>
      </w:pPr>
      <w:r w:rsidRPr="0021074B">
        <w:rPr>
          <w:rFonts w:eastAsia="Calibri"/>
          <w:szCs w:val="22"/>
          <w:lang w:val="en-ZW"/>
        </w:rPr>
        <w:t xml:space="preserve">b. </w:t>
      </w:r>
      <w:r w:rsidRPr="0021074B">
        <w:rPr>
          <w:rFonts w:eastAsia="Calibri"/>
          <w:szCs w:val="22"/>
          <w:lang w:val="en-ZW"/>
        </w:rPr>
        <w:tab/>
        <w:t xml:space="preserve">Should </w:t>
      </w:r>
      <w:r w:rsidR="009A585B">
        <w:rPr>
          <w:rFonts w:eastAsia="Calibri"/>
          <w:szCs w:val="22"/>
          <w:lang w:val="en-ZW"/>
        </w:rPr>
        <w:t>DEQ</w:t>
      </w:r>
      <w:r w:rsidRPr="0021074B">
        <w:rPr>
          <w:rFonts w:eastAsia="Calibri"/>
          <w:szCs w:val="22"/>
          <w:lang w:val="en-ZW"/>
        </w:rPr>
        <w:t xml:space="preserve"> determine that a pretreatment program is required, the permit</w:t>
      </w:r>
      <w:r w:rsidR="00732C29">
        <w:rPr>
          <w:rFonts w:eastAsia="Calibri"/>
          <w:szCs w:val="22"/>
          <w:lang w:val="en-ZW"/>
        </w:rPr>
        <w:t xml:space="preserve"> </w:t>
      </w:r>
      <w:r w:rsidR="00FD369B">
        <w:rPr>
          <w:rFonts w:eastAsia="Calibri"/>
          <w:szCs w:val="22"/>
          <w:lang w:val="en-ZW"/>
        </w:rPr>
        <w:t>must</w:t>
      </w:r>
      <w:r w:rsidRPr="0021074B">
        <w:rPr>
          <w:rFonts w:eastAsia="Calibri"/>
          <w:szCs w:val="22"/>
          <w:lang w:val="en-ZW"/>
        </w:rPr>
        <w:t xml:space="preserve"> be reopened and modified in accordance with 40 CFR 403.8(e)(1) to incorporate a</w:t>
      </w:r>
      <w:r w:rsidR="00732C29">
        <w:rPr>
          <w:rFonts w:eastAsia="Calibri"/>
          <w:szCs w:val="22"/>
          <w:lang w:val="en-ZW"/>
        </w:rPr>
        <w:t xml:space="preserve"> </w:t>
      </w:r>
      <w:r w:rsidRPr="0021074B">
        <w:rPr>
          <w:rFonts w:eastAsia="Calibri"/>
          <w:szCs w:val="22"/>
          <w:lang w:val="en-ZW"/>
        </w:rPr>
        <w:t xml:space="preserve">compliance </w:t>
      </w:r>
      <w:r w:rsidR="00B82419" w:rsidRPr="0021074B">
        <w:rPr>
          <w:rFonts w:eastAsia="Calibri"/>
          <w:szCs w:val="22"/>
          <w:lang w:val="en-ZW"/>
        </w:rPr>
        <w:t>schedule for</w:t>
      </w:r>
      <w:r w:rsidRPr="0021074B">
        <w:rPr>
          <w:rFonts w:eastAsia="Calibri"/>
          <w:szCs w:val="22"/>
          <w:lang w:val="en-ZW"/>
        </w:rPr>
        <w:t xml:space="preserve"> development of a pretreatment program. The compliance</w:t>
      </w:r>
      <w:r w:rsidR="009A585B">
        <w:rPr>
          <w:rFonts w:eastAsia="Calibri"/>
          <w:szCs w:val="22"/>
          <w:lang w:val="en-ZW"/>
        </w:rPr>
        <w:t xml:space="preserve"> </w:t>
      </w:r>
      <w:r w:rsidRPr="0021074B">
        <w:rPr>
          <w:rFonts w:eastAsia="Calibri"/>
          <w:szCs w:val="22"/>
          <w:lang w:val="en-ZW"/>
        </w:rPr>
        <w:t xml:space="preserve">schedule </w:t>
      </w:r>
      <w:r w:rsidR="009A585B">
        <w:rPr>
          <w:rFonts w:eastAsia="Calibri"/>
          <w:szCs w:val="22"/>
          <w:lang w:val="en-ZW"/>
        </w:rPr>
        <w:t>must</w:t>
      </w:r>
      <w:r w:rsidRPr="0021074B">
        <w:rPr>
          <w:rFonts w:eastAsia="Calibri"/>
          <w:szCs w:val="22"/>
          <w:lang w:val="en-ZW"/>
        </w:rPr>
        <w:t xml:space="preserve"> be developed in accordance with the</w:t>
      </w:r>
      <w:r w:rsidR="00732C29">
        <w:rPr>
          <w:rFonts w:eastAsia="Calibri"/>
          <w:szCs w:val="22"/>
          <w:lang w:val="en-ZW"/>
        </w:rPr>
        <w:t xml:space="preserve"> </w:t>
      </w:r>
      <w:r w:rsidRPr="0021074B">
        <w:rPr>
          <w:rFonts w:eastAsia="Calibri"/>
          <w:szCs w:val="22"/>
          <w:lang w:val="en-ZW"/>
        </w:rPr>
        <w:t xml:space="preserve">provisions of 40 CFR 403.12(k), and </w:t>
      </w:r>
      <w:r w:rsidR="006D66BC">
        <w:rPr>
          <w:rFonts w:eastAsia="Calibri"/>
          <w:szCs w:val="22"/>
          <w:lang w:val="en-ZW"/>
        </w:rPr>
        <w:t>must</w:t>
      </w:r>
      <w:r w:rsidRPr="0021074B">
        <w:rPr>
          <w:rFonts w:eastAsia="Calibri"/>
          <w:szCs w:val="22"/>
          <w:lang w:val="en-ZW"/>
        </w:rPr>
        <w:t xml:space="preserve"> not exceed twelve (12) months.</w:t>
      </w:r>
    </w:p>
    <w:p w14:paraId="1B22957B" w14:textId="77777777" w:rsidR="0021074B" w:rsidRPr="0021074B" w:rsidRDefault="0021074B" w:rsidP="0021074B">
      <w:pPr>
        <w:spacing w:line="259" w:lineRule="auto"/>
        <w:ind w:firstLine="720"/>
        <w:jc w:val="left"/>
        <w:rPr>
          <w:rFonts w:eastAsia="Calibri"/>
          <w:szCs w:val="22"/>
          <w:lang w:val="en-ZW"/>
        </w:rPr>
      </w:pPr>
    </w:p>
    <w:p w14:paraId="176238E1" w14:textId="02CAAF4D" w:rsidR="0021074B" w:rsidRPr="00732C29" w:rsidRDefault="0021074B" w:rsidP="00732C29">
      <w:pPr>
        <w:spacing w:line="259" w:lineRule="auto"/>
        <w:ind w:left="720"/>
        <w:jc w:val="left"/>
        <w:rPr>
          <w:rFonts w:eastAsia="Calibri"/>
          <w:szCs w:val="22"/>
          <w:highlight w:val="yellow"/>
          <w:lang w:val="en-ZW"/>
        </w:rPr>
      </w:pPr>
      <w:r w:rsidRPr="0021074B">
        <w:rPr>
          <w:rFonts w:eastAsia="Calibri"/>
          <w:szCs w:val="22"/>
          <w:highlight w:val="yellow"/>
          <w:lang w:val="en-ZW"/>
        </w:rPr>
        <w:t>2. If a permittee does not have a pretreatment program, and an industrial waste survey has been</w:t>
      </w:r>
      <w:r w:rsidR="00732C29">
        <w:rPr>
          <w:rFonts w:eastAsia="Calibri"/>
          <w:szCs w:val="22"/>
          <w:highlight w:val="yellow"/>
          <w:lang w:val="en-ZW"/>
        </w:rPr>
        <w:t xml:space="preserve"> </w:t>
      </w:r>
      <w:r w:rsidRPr="0021074B">
        <w:rPr>
          <w:rFonts w:eastAsia="Calibri"/>
          <w:szCs w:val="22"/>
          <w:highlight w:val="yellow"/>
          <w:lang w:val="en-ZW"/>
        </w:rPr>
        <w:t>completed, an update to the original industrial waste survey must be completed and following language</w:t>
      </w:r>
      <w:r w:rsidRPr="0021074B">
        <w:rPr>
          <w:rFonts w:eastAsia="Calibri"/>
          <w:szCs w:val="22"/>
          <w:lang w:val="en-ZW"/>
        </w:rPr>
        <w:t xml:space="preserve"> </w:t>
      </w:r>
      <w:r w:rsidRPr="0021074B">
        <w:rPr>
          <w:rFonts w:eastAsia="Calibri"/>
          <w:szCs w:val="22"/>
          <w:highlight w:val="yellow"/>
          <w:lang w:val="en-ZW"/>
        </w:rPr>
        <w:t>should be included</w:t>
      </w:r>
      <w:r w:rsidRPr="0021074B">
        <w:rPr>
          <w:rFonts w:eastAsia="Calibri"/>
          <w:szCs w:val="22"/>
          <w:lang w:val="en-ZW"/>
        </w:rPr>
        <w:t>:</w:t>
      </w:r>
    </w:p>
    <w:p w14:paraId="0524B3D9" w14:textId="6102FCF5" w:rsidR="0021074B" w:rsidRPr="0021074B" w:rsidRDefault="006D66BC" w:rsidP="0066673D">
      <w:pPr>
        <w:spacing w:after="120" w:line="259" w:lineRule="auto"/>
        <w:ind w:firstLine="720"/>
        <w:jc w:val="left"/>
        <w:rPr>
          <w:rFonts w:eastAsia="Calibri"/>
          <w:b/>
          <w:szCs w:val="22"/>
          <w:lang w:val="en-ZW"/>
        </w:rPr>
      </w:pPr>
      <w:r>
        <w:rPr>
          <w:rFonts w:eastAsia="Calibri"/>
          <w:b/>
          <w:szCs w:val="22"/>
          <w:lang w:val="en-ZW"/>
        </w:rPr>
        <w:t>Industrial User</w:t>
      </w:r>
      <w:r w:rsidR="0021074B" w:rsidRPr="0021074B">
        <w:rPr>
          <w:rFonts w:eastAsia="Calibri"/>
          <w:b/>
          <w:szCs w:val="22"/>
          <w:lang w:val="en-ZW"/>
        </w:rPr>
        <w:t xml:space="preserve"> Survey Update</w:t>
      </w:r>
    </w:p>
    <w:p w14:paraId="23122670" w14:textId="72CBD7E8" w:rsidR="009F33F4" w:rsidRDefault="004C632A" w:rsidP="006264E9">
      <w:pPr>
        <w:numPr>
          <w:ilvl w:val="0"/>
          <w:numId w:val="30"/>
        </w:numPr>
        <w:spacing w:after="120" w:line="259" w:lineRule="auto"/>
        <w:ind w:left="1440" w:hanging="720"/>
        <w:contextualSpacing/>
        <w:jc w:val="left"/>
        <w:rPr>
          <w:rFonts w:eastAsia="Calibri"/>
          <w:szCs w:val="22"/>
          <w:lang w:val="en-ZW"/>
        </w:rPr>
      </w:pPr>
      <w:r>
        <w:rPr>
          <w:rFonts w:eastAsia="Calibri"/>
          <w:szCs w:val="22"/>
          <w:lang w:val="en-US"/>
        </w:rPr>
        <w:t>By the date listed in Table B1</w:t>
      </w:r>
      <w:r w:rsidR="00B338CA">
        <w:rPr>
          <w:rFonts w:eastAsia="Calibri"/>
          <w:szCs w:val="22"/>
          <w:lang w:val="en-ZW"/>
        </w:rPr>
        <w:t xml:space="preserve">, the </w:t>
      </w:r>
      <w:r w:rsidR="0021074B" w:rsidRPr="0021074B">
        <w:rPr>
          <w:rFonts w:eastAsia="Calibri"/>
          <w:szCs w:val="22"/>
          <w:lang w:val="en-ZW"/>
        </w:rPr>
        <w:t xml:space="preserve">permittee </w:t>
      </w:r>
      <w:r w:rsidR="00FD369B">
        <w:rPr>
          <w:rFonts w:eastAsia="Calibri"/>
          <w:szCs w:val="22"/>
          <w:lang w:val="en-ZW"/>
        </w:rPr>
        <w:t>must</w:t>
      </w:r>
      <w:r w:rsidR="0021074B" w:rsidRPr="0021074B">
        <w:rPr>
          <w:rFonts w:eastAsia="Calibri"/>
          <w:szCs w:val="22"/>
          <w:lang w:val="en-ZW"/>
        </w:rPr>
        <w:t xml:space="preserve"> </w:t>
      </w:r>
      <w:r w:rsidR="00FD369B">
        <w:rPr>
          <w:rFonts w:eastAsia="Calibri"/>
          <w:szCs w:val="22"/>
          <w:lang w:val="en-ZW"/>
        </w:rPr>
        <w:t>s</w:t>
      </w:r>
      <w:r w:rsidR="0021074B" w:rsidRPr="0021074B">
        <w:rPr>
          <w:rFonts w:eastAsia="Calibri"/>
          <w:szCs w:val="22"/>
          <w:lang w:val="en-ZW"/>
        </w:rPr>
        <w:t>ubmit to DEQ an update to the ind</w:t>
      </w:r>
      <w:r w:rsidR="00732C29">
        <w:rPr>
          <w:rFonts w:eastAsia="Calibri"/>
          <w:szCs w:val="22"/>
          <w:lang w:val="en-ZW"/>
        </w:rPr>
        <w:t xml:space="preserve">ustrial </w:t>
      </w:r>
      <w:r w:rsidR="00B338CA">
        <w:rPr>
          <w:rFonts w:eastAsia="Calibri"/>
          <w:szCs w:val="22"/>
          <w:lang w:val="en-ZW"/>
        </w:rPr>
        <w:t>user</w:t>
      </w:r>
      <w:r w:rsidR="00732C29">
        <w:rPr>
          <w:rFonts w:eastAsia="Calibri"/>
          <w:szCs w:val="22"/>
          <w:lang w:val="en-ZW"/>
        </w:rPr>
        <w:t xml:space="preserve"> survey that was </w:t>
      </w:r>
      <w:r w:rsidR="0021074B" w:rsidRPr="0021074B">
        <w:rPr>
          <w:rFonts w:eastAsia="Calibri"/>
          <w:szCs w:val="22"/>
          <w:lang w:val="en-ZW"/>
        </w:rPr>
        <w:t xml:space="preserve">completed </w:t>
      </w:r>
      <w:r w:rsidR="0021074B" w:rsidRPr="004C632A">
        <w:rPr>
          <w:rFonts w:eastAsia="Calibri"/>
          <w:b/>
          <w:bCs/>
          <w:szCs w:val="22"/>
          <w:highlight w:val="yellow"/>
          <w:lang w:val="en-ZW"/>
        </w:rPr>
        <w:t xml:space="preserve">[insert date that survey </w:t>
      </w:r>
      <w:r w:rsidR="00732C29" w:rsidRPr="004C632A">
        <w:rPr>
          <w:rFonts w:eastAsia="Calibri"/>
          <w:b/>
          <w:bCs/>
          <w:szCs w:val="22"/>
          <w:highlight w:val="yellow"/>
          <w:lang w:val="en-ZW"/>
        </w:rPr>
        <w:t>w</w:t>
      </w:r>
      <w:r w:rsidR="0021074B" w:rsidRPr="004C632A">
        <w:rPr>
          <w:rFonts w:eastAsia="Calibri"/>
          <w:b/>
          <w:bCs/>
          <w:szCs w:val="22"/>
          <w:highlight w:val="yellow"/>
          <w:lang w:val="en-ZW"/>
        </w:rPr>
        <w:t xml:space="preserve">as </w:t>
      </w:r>
      <w:r w:rsidR="00D65EAA">
        <w:rPr>
          <w:rFonts w:eastAsia="Calibri"/>
          <w:b/>
          <w:bCs/>
          <w:szCs w:val="22"/>
          <w:highlight w:val="yellow"/>
          <w:lang w:val="en-ZW"/>
        </w:rPr>
        <w:t>most recently</w:t>
      </w:r>
      <w:r w:rsidR="00D65EAA" w:rsidRPr="004C632A">
        <w:rPr>
          <w:rFonts w:eastAsia="Calibri"/>
          <w:b/>
          <w:bCs/>
          <w:szCs w:val="22"/>
          <w:highlight w:val="yellow"/>
          <w:lang w:val="en-ZW"/>
        </w:rPr>
        <w:t xml:space="preserve"> </w:t>
      </w:r>
      <w:r w:rsidR="0021074B" w:rsidRPr="004C632A">
        <w:rPr>
          <w:rFonts w:eastAsia="Calibri"/>
          <w:b/>
          <w:bCs/>
          <w:szCs w:val="22"/>
          <w:highlight w:val="yellow"/>
          <w:lang w:val="en-ZW"/>
        </w:rPr>
        <w:t>completed]</w:t>
      </w:r>
      <w:r w:rsidR="0021074B" w:rsidRPr="0021074B">
        <w:rPr>
          <w:rFonts w:eastAsia="Calibri"/>
          <w:szCs w:val="22"/>
          <w:lang w:val="en-ZW"/>
        </w:rPr>
        <w:t xml:space="preserve">. The update </w:t>
      </w:r>
      <w:r w:rsidR="006D66BC">
        <w:rPr>
          <w:rFonts w:eastAsia="Calibri"/>
          <w:szCs w:val="22"/>
          <w:lang w:val="en-ZW"/>
        </w:rPr>
        <w:t>must</w:t>
      </w:r>
      <w:r w:rsidR="0021074B" w:rsidRPr="0021074B">
        <w:rPr>
          <w:rFonts w:eastAsia="Calibri"/>
          <w:szCs w:val="22"/>
          <w:lang w:val="en-ZW"/>
        </w:rPr>
        <w:t xml:space="preserve"> be</w:t>
      </w:r>
      <w:r w:rsidR="00732C29">
        <w:rPr>
          <w:rFonts w:eastAsia="Calibri"/>
          <w:szCs w:val="22"/>
          <w:lang w:val="en-ZW"/>
        </w:rPr>
        <w:t xml:space="preserve"> </w:t>
      </w:r>
      <w:r w:rsidR="0021074B" w:rsidRPr="00732C29">
        <w:rPr>
          <w:rFonts w:eastAsia="Calibri"/>
          <w:szCs w:val="22"/>
          <w:lang w:val="en-ZW"/>
        </w:rPr>
        <w:t xml:space="preserve">completed </w:t>
      </w:r>
      <w:r w:rsidR="009A585B">
        <w:rPr>
          <w:rFonts w:eastAsia="Calibri"/>
          <w:szCs w:val="22"/>
          <w:lang w:val="en-ZW"/>
        </w:rPr>
        <w:t>in accordance with</w:t>
      </w:r>
      <w:r w:rsidR="0021074B" w:rsidRPr="00732C29">
        <w:rPr>
          <w:rFonts w:eastAsia="Calibri"/>
          <w:szCs w:val="22"/>
          <w:lang w:val="en-ZW"/>
        </w:rPr>
        <w:t xml:space="preserve"> 40 CFR 403.8(f)(2)</w:t>
      </w:r>
      <w:r w:rsidR="00732C29">
        <w:rPr>
          <w:rFonts w:eastAsia="Calibri"/>
          <w:szCs w:val="22"/>
          <w:lang w:val="en-ZW"/>
        </w:rPr>
        <w:t xml:space="preserve">(i-iii) and </w:t>
      </w:r>
      <w:r w:rsidR="009A585B">
        <w:rPr>
          <w:rFonts w:eastAsia="Calibri"/>
          <w:szCs w:val="22"/>
          <w:lang w:val="en-ZW"/>
        </w:rPr>
        <w:t xml:space="preserve">provide DEQ with sufficient </w:t>
      </w:r>
      <w:r w:rsidR="00B82419">
        <w:rPr>
          <w:rFonts w:eastAsia="Calibri"/>
          <w:szCs w:val="22"/>
          <w:lang w:val="en-ZW"/>
        </w:rPr>
        <w:t>information to</w:t>
      </w:r>
      <w:r w:rsidR="00732C29">
        <w:rPr>
          <w:rFonts w:eastAsia="Calibri"/>
          <w:szCs w:val="22"/>
          <w:lang w:val="en-ZW"/>
        </w:rPr>
        <w:t xml:space="preserve"> </w:t>
      </w:r>
      <w:r w:rsidR="0021074B" w:rsidRPr="00732C29">
        <w:rPr>
          <w:rFonts w:eastAsia="Calibri"/>
          <w:szCs w:val="22"/>
          <w:lang w:val="en-ZW"/>
        </w:rPr>
        <w:t>determi</w:t>
      </w:r>
      <w:r w:rsidR="009A585B">
        <w:rPr>
          <w:rFonts w:eastAsia="Calibri"/>
          <w:szCs w:val="22"/>
          <w:lang w:val="en-ZW"/>
        </w:rPr>
        <w:t>ne</w:t>
      </w:r>
      <w:r w:rsidR="0021074B" w:rsidRPr="00732C29">
        <w:rPr>
          <w:rFonts w:eastAsia="Calibri"/>
          <w:szCs w:val="22"/>
          <w:lang w:val="en-ZW"/>
        </w:rPr>
        <w:t xml:space="preserve"> the need for development of a pretreatment program.</w:t>
      </w:r>
    </w:p>
    <w:p w14:paraId="16B86199" w14:textId="77777777" w:rsidR="009F33F4" w:rsidRDefault="009F33F4" w:rsidP="009F33F4">
      <w:pPr>
        <w:spacing w:after="120" w:line="259" w:lineRule="auto"/>
        <w:ind w:left="1440"/>
        <w:contextualSpacing/>
        <w:jc w:val="left"/>
        <w:rPr>
          <w:rFonts w:eastAsia="Calibri"/>
          <w:szCs w:val="22"/>
          <w:lang w:val="en-ZW"/>
        </w:rPr>
      </w:pPr>
    </w:p>
    <w:p w14:paraId="1EAA0CA5" w14:textId="6757818F" w:rsidR="0021074B" w:rsidRPr="009F33F4" w:rsidRDefault="0021074B" w:rsidP="006264E9">
      <w:pPr>
        <w:numPr>
          <w:ilvl w:val="0"/>
          <w:numId w:val="30"/>
        </w:numPr>
        <w:spacing w:before="120" w:line="259" w:lineRule="auto"/>
        <w:ind w:left="1440" w:hanging="720"/>
        <w:contextualSpacing/>
        <w:jc w:val="left"/>
        <w:rPr>
          <w:rFonts w:eastAsia="Calibri"/>
          <w:szCs w:val="22"/>
          <w:lang w:val="en-ZW"/>
        </w:rPr>
      </w:pPr>
      <w:r w:rsidRPr="009F33F4">
        <w:rPr>
          <w:rFonts w:eastAsia="Calibri"/>
          <w:szCs w:val="22"/>
          <w:lang w:val="en-ZW"/>
        </w:rPr>
        <w:t xml:space="preserve">Should </w:t>
      </w:r>
      <w:r w:rsidR="00F42429" w:rsidRPr="009F33F4">
        <w:rPr>
          <w:rFonts w:eastAsia="Calibri"/>
          <w:szCs w:val="22"/>
          <w:lang w:val="en-ZW"/>
        </w:rPr>
        <w:t>DEQ</w:t>
      </w:r>
      <w:r w:rsidRPr="009F33F4">
        <w:rPr>
          <w:rFonts w:eastAsia="Calibri"/>
          <w:szCs w:val="22"/>
          <w:lang w:val="en-ZW"/>
        </w:rPr>
        <w:t xml:space="preserve"> determine that a pretreatment pro</w:t>
      </w:r>
      <w:r w:rsidR="00732C29" w:rsidRPr="009F33F4">
        <w:rPr>
          <w:rFonts w:eastAsia="Calibri"/>
          <w:szCs w:val="22"/>
          <w:lang w:val="en-ZW"/>
        </w:rPr>
        <w:t xml:space="preserve">gram is required, the permit </w:t>
      </w:r>
      <w:r w:rsidR="00FD369B" w:rsidRPr="009F33F4">
        <w:rPr>
          <w:rFonts w:eastAsia="Calibri"/>
          <w:szCs w:val="22"/>
          <w:lang w:val="en-ZW"/>
        </w:rPr>
        <w:t>must</w:t>
      </w:r>
      <w:r w:rsidRPr="009F33F4">
        <w:rPr>
          <w:rFonts w:eastAsia="Calibri"/>
          <w:szCs w:val="22"/>
          <w:lang w:val="en-ZW"/>
        </w:rPr>
        <w:t xml:space="preserve"> be reopened</w:t>
      </w:r>
      <w:r w:rsidR="004B4930" w:rsidRPr="009F33F4">
        <w:rPr>
          <w:rFonts w:eastAsia="Calibri"/>
          <w:szCs w:val="22"/>
          <w:lang w:val="en-ZW"/>
        </w:rPr>
        <w:t xml:space="preserve"> </w:t>
      </w:r>
      <w:r w:rsidR="00732C29" w:rsidRPr="009F33F4">
        <w:rPr>
          <w:rFonts w:eastAsia="Calibri"/>
          <w:szCs w:val="22"/>
          <w:lang w:val="en-ZW"/>
        </w:rPr>
        <w:t>a</w:t>
      </w:r>
      <w:r w:rsidRPr="009F33F4">
        <w:rPr>
          <w:rFonts w:eastAsia="Calibri"/>
          <w:szCs w:val="22"/>
          <w:lang w:val="en-ZW"/>
        </w:rPr>
        <w:t>nd modified in accordance with 40 CFR 403.8</w:t>
      </w:r>
      <w:r w:rsidR="00732C29" w:rsidRPr="009F33F4">
        <w:rPr>
          <w:rFonts w:eastAsia="Calibri"/>
          <w:szCs w:val="22"/>
          <w:lang w:val="en-ZW"/>
        </w:rPr>
        <w:t xml:space="preserve">(e)(1) to incorporate a </w:t>
      </w:r>
      <w:r w:rsidRPr="009F33F4">
        <w:rPr>
          <w:rFonts w:eastAsia="Calibri"/>
          <w:szCs w:val="22"/>
          <w:lang w:val="en-ZW"/>
        </w:rPr>
        <w:t xml:space="preserve">compliance schedule to require </w:t>
      </w:r>
      <w:r w:rsidR="00732C29" w:rsidRPr="009F33F4">
        <w:rPr>
          <w:rFonts w:eastAsia="Calibri"/>
          <w:szCs w:val="22"/>
          <w:lang w:val="en-ZW"/>
        </w:rPr>
        <w:t>d</w:t>
      </w:r>
      <w:r w:rsidRPr="009F33F4">
        <w:rPr>
          <w:rFonts w:eastAsia="Calibri"/>
          <w:szCs w:val="22"/>
          <w:lang w:val="en-ZW"/>
        </w:rPr>
        <w:t>evelopment of a pretrea</w:t>
      </w:r>
      <w:r w:rsidR="00732C29" w:rsidRPr="009F33F4">
        <w:rPr>
          <w:rFonts w:eastAsia="Calibri"/>
          <w:szCs w:val="22"/>
          <w:lang w:val="en-ZW"/>
        </w:rPr>
        <w:t xml:space="preserve">tment program. The compliance </w:t>
      </w:r>
      <w:r w:rsidRPr="009F33F4">
        <w:rPr>
          <w:rFonts w:eastAsia="Calibri"/>
          <w:szCs w:val="22"/>
          <w:lang w:val="en-ZW"/>
        </w:rPr>
        <w:t xml:space="preserve">schedule </w:t>
      </w:r>
      <w:r w:rsidR="00FD369B" w:rsidRPr="009F33F4">
        <w:rPr>
          <w:rFonts w:eastAsia="Calibri"/>
          <w:szCs w:val="22"/>
          <w:lang w:val="en-ZW"/>
        </w:rPr>
        <w:t>must</w:t>
      </w:r>
      <w:r w:rsidR="00732C29" w:rsidRPr="009F33F4">
        <w:rPr>
          <w:rFonts w:eastAsia="Calibri"/>
          <w:szCs w:val="22"/>
          <w:lang w:val="en-ZW"/>
        </w:rPr>
        <w:t xml:space="preserve"> be de</w:t>
      </w:r>
      <w:r w:rsidRPr="009F33F4">
        <w:rPr>
          <w:rFonts w:eastAsia="Calibri"/>
          <w:szCs w:val="22"/>
          <w:lang w:val="en-ZW"/>
        </w:rPr>
        <w:t>ve</w:t>
      </w:r>
      <w:r w:rsidR="00732C29" w:rsidRPr="009F33F4">
        <w:rPr>
          <w:rFonts w:eastAsia="Calibri"/>
          <w:szCs w:val="22"/>
          <w:lang w:val="en-ZW"/>
        </w:rPr>
        <w:t xml:space="preserve">loped in accordance with the </w:t>
      </w:r>
      <w:r w:rsidRPr="009F33F4">
        <w:rPr>
          <w:rFonts w:eastAsia="Calibri"/>
          <w:szCs w:val="22"/>
          <w:lang w:val="en-ZW"/>
        </w:rPr>
        <w:t xml:space="preserve">provisions of 40 CFR 403.12(k), and </w:t>
      </w:r>
      <w:r w:rsidR="006D66BC" w:rsidRPr="009F33F4">
        <w:rPr>
          <w:rFonts w:eastAsia="Calibri"/>
          <w:szCs w:val="22"/>
          <w:lang w:val="en-ZW"/>
        </w:rPr>
        <w:t>must</w:t>
      </w:r>
      <w:r w:rsidRPr="009F33F4">
        <w:rPr>
          <w:rFonts w:eastAsia="Calibri"/>
          <w:szCs w:val="22"/>
          <w:lang w:val="en-ZW"/>
        </w:rPr>
        <w:t xml:space="preserve"> not exceed twelve (12) </w:t>
      </w:r>
      <w:r w:rsidR="00FD369B" w:rsidRPr="009F33F4">
        <w:rPr>
          <w:rFonts w:eastAsia="Calibri"/>
          <w:szCs w:val="22"/>
          <w:lang w:val="en-ZW"/>
        </w:rPr>
        <w:t>m</w:t>
      </w:r>
      <w:r w:rsidRPr="009F33F4">
        <w:rPr>
          <w:rFonts w:eastAsia="Calibri"/>
          <w:szCs w:val="22"/>
          <w:lang w:val="en-ZW"/>
        </w:rPr>
        <w:t>onths.</w:t>
      </w:r>
    </w:p>
    <w:p w14:paraId="5EB62131" w14:textId="3ABE1F2C" w:rsidR="000F21FA" w:rsidRDefault="000F21FA" w:rsidP="00A0366F">
      <w:pPr>
        <w:pStyle w:val="PermitHanging1TOC"/>
      </w:pPr>
      <w:bookmarkStart w:id="253" w:name="_Toc154576946"/>
      <w:r w:rsidRPr="00074D1C">
        <w:lastRenderedPageBreak/>
        <w:t>Outfall Inspection</w:t>
      </w:r>
      <w:bookmarkEnd w:id="253"/>
    </w:p>
    <w:p w14:paraId="0C243F0D" w14:textId="1126C928" w:rsidR="000F21FA" w:rsidRDefault="009D35AF" w:rsidP="004325BE">
      <w:pPr>
        <w:pStyle w:val="PermitHanging1-text"/>
      </w:pPr>
      <w:r>
        <w:t>T</w:t>
      </w:r>
      <w:r w:rsidR="000F21FA">
        <w:t xml:space="preserve">he permittee must inspect </w:t>
      </w:r>
      <w:r w:rsidR="0066673D">
        <w:t>O</w:t>
      </w:r>
      <w:r w:rsidR="000F21FA">
        <w:t xml:space="preserve">utfall </w:t>
      </w:r>
      <w:r w:rsidR="000F21FA">
        <w:rPr>
          <w:highlight w:val="yellow"/>
        </w:rPr>
        <w:t>001</w:t>
      </w:r>
      <w:r w:rsidR="000F21FA">
        <w:t xml:space="preserve"> including the </w:t>
      </w:r>
      <w:r w:rsidR="000F21FA" w:rsidRPr="00D55017">
        <w:t xml:space="preserve">submerged portion of the outfall line and diffuser to document its integrity and </w:t>
      </w:r>
      <w:r w:rsidR="000F21FA">
        <w:t>to determine whether it is functioning as designed.</w:t>
      </w:r>
      <w:r w:rsidR="007C461A">
        <w:t xml:space="preserve"> </w:t>
      </w:r>
      <w:r w:rsidR="000F21FA">
        <w:t xml:space="preserve">The inspection </w:t>
      </w:r>
      <w:r w:rsidR="004B4930">
        <w:t>mu</w:t>
      </w:r>
      <w:r w:rsidR="000F21FA">
        <w:t>s</w:t>
      </w:r>
      <w:r w:rsidR="004B4930">
        <w:t>t</w:t>
      </w:r>
      <w:r w:rsidR="000F21FA">
        <w:t xml:space="preserve"> </w:t>
      </w:r>
      <w:r w:rsidR="009A585B">
        <w:t xml:space="preserve">determine whether </w:t>
      </w:r>
      <w:r w:rsidR="000F21FA">
        <w:t>diffuser ports are intact, clear and fully functional</w:t>
      </w:r>
      <w:r w:rsidR="00B82419">
        <w:t>.</w:t>
      </w:r>
      <w:r w:rsidR="007C461A">
        <w:t xml:space="preserve"> </w:t>
      </w:r>
      <w:r w:rsidR="007C498A">
        <w:t xml:space="preserve">The inspection must verify the latitude and longitude of the diffuser. </w:t>
      </w:r>
      <w:r w:rsidR="000F21FA">
        <w:t xml:space="preserve">The permittee must submit a written report to DEQ regarding the results of the outfall inspection </w:t>
      </w:r>
      <w:r w:rsidR="00B82419">
        <w:t>by the</w:t>
      </w:r>
      <w:r w:rsidR="004B4930">
        <w:t xml:space="preserve"> date in Table B1</w:t>
      </w:r>
      <w:r w:rsidR="000F21FA">
        <w:t>.</w:t>
      </w:r>
      <w:r w:rsidR="007C461A">
        <w:t xml:space="preserve"> </w:t>
      </w:r>
      <w:r w:rsidR="000F21FA">
        <w:t xml:space="preserve">The report </w:t>
      </w:r>
      <w:r w:rsidR="009A585B">
        <w:t xml:space="preserve">must </w:t>
      </w:r>
      <w:r w:rsidR="000F21FA">
        <w:t xml:space="preserve">include a description of the outfall as originally constructed, the condition of the current outfall and </w:t>
      </w:r>
      <w:r w:rsidR="009A585B">
        <w:t>identify</w:t>
      </w:r>
      <w:r w:rsidR="000F21FA">
        <w:t xml:space="preserve"> any repairs </w:t>
      </w:r>
      <w:r w:rsidR="009A585B">
        <w:t>needed</w:t>
      </w:r>
      <w:r w:rsidR="000F21FA">
        <w:t xml:space="preserve"> to return the outfall to satisfactory condition.</w:t>
      </w:r>
    </w:p>
    <w:p w14:paraId="05C63941" w14:textId="208F2E8F" w:rsidR="00055F75" w:rsidRDefault="00055F75" w:rsidP="004325BE">
      <w:pPr>
        <w:pStyle w:val="PermitHanging1-text"/>
      </w:pPr>
    </w:p>
    <w:p w14:paraId="2FF9E36A" w14:textId="3CB3DE03" w:rsidR="00055F75" w:rsidRDefault="00055F75" w:rsidP="00055F75">
      <w:pPr>
        <w:pStyle w:val="PermitHanging1TOC"/>
      </w:pPr>
      <w:bookmarkStart w:id="254" w:name="_Toc154576947"/>
      <w:r>
        <w:t xml:space="preserve">Water Quality Trading </w:t>
      </w:r>
      <w:r w:rsidRPr="00055F75">
        <w:rPr>
          <w:highlight w:val="yellow"/>
        </w:rPr>
        <w:t>[</w:t>
      </w:r>
      <w:r>
        <w:rPr>
          <w:highlight w:val="yellow"/>
        </w:rPr>
        <w:t xml:space="preserve">for </w:t>
      </w:r>
      <w:r w:rsidRPr="00055F75">
        <w:rPr>
          <w:highlight w:val="yellow"/>
        </w:rPr>
        <w:t>basin]</w:t>
      </w:r>
      <w:bookmarkEnd w:id="254"/>
    </w:p>
    <w:p w14:paraId="30B70468" w14:textId="77777777" w:rsidR="00055F75" w:rsidRPr="00055F75" w:rsidRDefault="00055F75" w:rsidP="0017702F">
      <w:pPr>
        <w:pStyle w:val="PermitHanging1-text"/>
        <w:numPr>
          <w:ilvl w:val="1"/>
          <w:numId w:val="39"/>
        </w:numPr>
        <w:rPr>
          <w:lang w:val="en-CA"/>
        </w:rPr>
      </w:pPr>
      <w:r w:rsidRPr="00055F75">
        <w:rPr>
          <w:lang w:val="en-CA"/>
        </w:rPr>
        <w:t>Water Quality Trading Plan</w:t>
      </w:r>
    </w:p>
    <w:p w14:paraId="7830E6EA" w14:textId="77777777" w:rsidR="00055F75" w:rsidRPr="00055F75" w:rsidRDefault="00055F75" w:rsidP="0017702F">
      <w:pPr>
        <w:pStyle w:val="PermitHanging1-text"/>
        <w:ind w:left="1440"/>
        <w:rPr>
          <w:lang w:val="en-CA"/>
        </w:rPr>
      </w:pPr>
      <w:r w:rsidRPr="00055F75">
        <w:rPr>
          <w:lang w:val="en-CA"/>
        </w:rPr>
        <w:t>The permittee’s water quality trading plan is incorporated into this permit by reference as enforceable conditions of this permit provided the plan is approved by DEQ. Prior to approval, DEQ must provide an opportunity for public notice and comment on the trading plan for a minimum of 35 days as a Category III permitting action pursuant to OAR 340-045-0027. Once DEQ approves of the plan, the permittee is authorized to use water quality trading to comply with the Excess Thermal Load waste discharge limitations in Schedule A provided its trading activities comply with the requirements of this section, OAR 340-039, and its trading plan.</w:t>
      </w:r>
    </w:p>
    <w:p w14:paraId="071796BF" w14:textId="77777777" w:rsidR="00055F75" w:rsidRPr="00055F75" w:rsidRDefault="00055F75" w:rsidP="0017702F">
      <w:pPr>
        <w:pStyle w:val="PermitHanging1-text"/>
        <w:numPr>
          <w:ilvl w:val="1"/>
          <w:numId w:val="39"/>
        </w:numPr>
        <w:rPr>
          <w:lang w:val="en-CA"/>
        </w:rPr>
      </w:pPr>
      <w:r w:rsidRPr="00055F75">
        <w:rPr>
          <w:lang w:val="en-CA"/>
        </w:rPr>
        <w:t>Water Quality Trading Plan Modifications</w:t>
      </w:r>
    </w:p>
    <w:p w14:paraId="2EFEDB0E" w14:textId="77777777" w:rsidR="00055F75" w:rsidRPr="00055F75" w:rsidRDefault="00055F75" w:rsidP="0017702F">
      <w:pPr>
        <w:pStyle w:val="PermitHanging1-text"/>
        <w:ind w:left="1440"/>
        <w:rPr>
          <w:lang w:val="en-CA"/>
        </w:rPr>
      </w:pPr>
      <w:r w:rsidRPr="00055F75">
        <w:rPr>
          <w:lang w:val="en-CA"/>
        </w:rPr>
        <w:t>Any changes to the plan must be submitted to DEQ for review and approval according to OAR 340-039-0025(7). Prior to approval, DEQ must provide an opportunity for public notice and comment on the trading plan for a minimum of 35 days as a Category III permitting action pursuant to OAR 340-045-0027. DEQ cannot approve of any modifications to the plan if this permit is administratively extended beyond its expiration date.</w:t>
      </w:r>
    </w:p>
    <w:p w14:paraId="02266E5F" w14:textId="77777777" w:rsidR="00055F75" w:rsidRPr="00055F75" w:rsidRDefault="00055F75" w:rsidP="0017702F">
      <w:pPr>
        <w:pStyle w:val="PermitHanging1-text"/>
        <w:numPr>
          <w:ilvl w:val="4"/>
          <w:numId w:val="74"/>
        </w:numPr>
        <w:rPr>
          <w:lang w:val="en-CA"/>
        </w:rPr>
      </w:pPr>
      <w:r w:rsidRPr="00055F75">
        <w:rPr>
          <w:lang w:val="en-CA"/>
        </w:rPr>
        <w:t>TMDLs are revised periodically. Development of new or revised TMDLs can change implementation requirements. Any new TMDL requirements must be incorporated into subsequent baseline determinations at project initiation per OAR 340-039-0030.</w:t>
      </w:r>
    </w:p>
    <w:p w14:paraId="1764F487" w14:textId="77777777" w:rsidR="00055F75" w:rsidRPr="00055F75" w:rsidRDefault="00055F75" w:rsidP="00055F75">
      <w:pPr>
        <w:pStyle w:val="PermitHanging1-text"/>
        <w:rPr>
          <w:lang w:val="en-CA"/>
        </w:rPr>
      </w:pPr>
    </w:p>
    <w:p w14:paraId="1705937F" w14:textId="77777777" w:rsidR="00055F75" w:rsidRPr="00055F75" w:rsidRDefault="00055F75" w:rsidP="0017702F">
      <w:pPr>
        <w:pStyle w:val="PermitHanging1-text"/>
        <w:numPr>
          <w:ilvl w:val="1"/>
          <w:numId w:val="39"/>
        </w:numPr>
        <w:rPr>
          <w:lang w:val="en-CA"/>
        </w:rPr>
      </w:pPr>
      <w:r w:rsidRPr="00055F75">
        <w:rPr>
          <w:lang w:val="en-CA"/>
        </w:rPr>
        <w:t>Individual Trading Projects</w:t>
      </w:r>
    </w:p>
    <w:p w14:paraId="4BF83F4F" w14:textId="17FFD056" w:rsidR="00055F75" w:rsidRPr="00055F75" w:rsidRDefault="00055F75" w:rsidP="0017702F">
      <w:pPr>
        <w:pStyle w:val="PermitHanging1-text"/>
        <w:ind w:left="1440"/>
        <w:rPr>
          <w:lang w:val="en-CA"/>
        </w:rPr>
      </w:pPr>
      <w:r w:rsidRPr="00055F75">
        <w:rPr>
          <w:lang w:val="en-CA"/>
        </w:rPr>
        <w:t>All individual trading projects and modifications to these projects must be consistent with DEQ-approved plan; they are not subject to public notice and comment and may be modified if this permit is administratively extended beyond its expiration date.</w:t>
      </w:r>
    </w:p>
    <w:p w14:paraId="0DA1A12E" w14:textId="77777777" w:rsidR="00055F75" w:rsidRPr="00055F75" w:rsidRDefault="00055F75" w:rsidP="0017702F">
      <w:pPr>
        <w:pStyle w:val="PermitHanging1-text"/>
        <w:numPr>
          <w:ilvl w:val="1"/>
          <w:numId w:val="39"/>
        </w:numPr>
        <w:rPr>
          <w:lang w:val="en-CA"/>
        </w:rPr>
      </w:pPr>
      <w:r w:rsidRPr="00055F75">
        <w:rPr>
          <w:lang w:val="en-CA"/>
        </w:rPr>
        <w:t>Events Beyond the Permittee’s Reasonable Control</w:t>
      </w:r>
    </w:p>
    <w:p w14:paraId="0CB10F45" w14:textId="77777777" w:rsidR="00055F75" w:rsidRPr="00055F75" w:rsidRDefault="00055F75" w:rsidP="0017702F">
      <w:pPr>
        <w:pStyle w:val="PermitHanging1-text"/>
        <w:numPr>
          <w:ilvl w:val="4"/>
          <w:numId w:val="83"/>
        </w:numPr>
        <w:rPr>
          <w:lang w:val="en-CA"/>
        </w:rPr>
      </w:pPr>
      <w:r w:rsidRPr="00055F75">
        <w:rPr>
          <w:lang w:val="en-CA"/>
        </w:rPr>
        <w:t xml:space="preserve">Damage to a project due to an event beyond the permittee’s reasonable control (for example, wildfire, flood, vandalism) is not in and of itself considered a violation of this permit. </w:t>
      </w:r>
    </w:p>
    <w:p w14:paraId="7FA38E53" w14:textId="77777777" w:rsidR="00055F75" w:rsidRPr="00055F75" w:rsidRDefault="00055F75" w:rsidP="0017702F">
      <w:pPr>
        <w:pStyle w:val="PermitHanging1-text"/>
        <w:numPr>
          <w:ilvl w:val="4"/>
          <w:numId w:val="83"/>
        </w:numPr>
        <w:rPr>
          <w:lang w:val="en-CA"/>
        </w:rPr>
      </w:pPr>
      <w:r w:rsidRPr="00055F75">
        <w:rPr>
          <w:lang w:val="en-CA"/>
        </w:rPr>
        <w:t>The permittee must report these events as required in Schedule F, Section D whenever applicable. Ther permittee must also report the following to DEQ within 90 days of the damage:</w:t>
      </w:r>
    </w:p>
    <w:p w14:paraId="4097F233" w14:textId="77777777" w:rsidR="00055F75" w:rsidRPr="00055F75" w:rsidRDefault="00055F75" w:rsidP="00055F75">
      <w:pPr>
        <w:pStyle w:val="PermitHanging1-text"/>
        <w:numPr>
          <w:ilvl w:val="5"/>
          <w:numId w:val="22"/>
        </w:numPr>
        <w:rPr>
          <w:lang w:val="en-CA"/>
        </w:rPr>
      </w:pPr>
      <w:r w:rsidRPr="00055F75">
        <w:rPr>
          <w:lang w:val="en-CA"/>
        </w:rPr>
        <w:t>A description of the event, including an assessment of the damage.</w:t>
      </w:r>
    </w:p>
    <w:p w14:paraId="203365AC" w14:textId="77777777" w:rsidR="00055F75" w:rsidRPr="00055F75" w:rsidRDefault="00055F75" w:rsidP="00055F75">
      <w:pPr>
        <w:pStyle w:val="PermitHanging1-text"/>
        <w:numPr>
          <w:ilvl w:val="5"/>
          <w:numId w:val="22"/>
        </w:numPr>
        <w:rPr>
          <w:lang w:val="en-CA"/>
        </w:rPr>
      </w:pPr>
      <w:r w:rsidRPr="00055F75">
        <w:rPr>
          <w:lang w:val="en-CA"/>
        </w:rPr>
        <w:t xml:space="preserve">A plan for addressing the damage. Natural restoration and/or active replanting of the site is allowed if continued maintenance is expected to provide a reasonable </w:t>
      </w:r>
      <w:r w:rsidRPr="00055F75">
        <w:rPr>
          <w:lang w:val="en-CA"/>
        </w:rPr>
        <w:lastRenderedPageBreak/>
        <w:t xml:space="preserve">potential for the long term restoration of the shading function in an ecologically appropriate manner. Replacement with an alternate site or sites is also allowed. </w:t>
      </w:r>
    </w:p>
    <w:p w14:paraId="6ED03479" w14:textId="77777777" w:rsidR="00055F75" w:rsidRPr="00055F75" w:rsidRDefault="00055F75" w:rsidP="00055F75">
      <w:pPr>
        <w:pStyle w:val="PermitHanging1-text"/>
        <w:numPr>
          <w:ilvl w:val="5"/>
          <w:numId w:val="22"/>
        </w:numPr>
        <w:rPr>
          <w:lang w:val="en-CA"/>
        </w:rPr>
      </w:pPr>
      <w:r w:rsidRPr="00055F75">
        <w:rPr>
          <w:lang w:val="en-CA"/>
        </w:rPr>
        <w:t>Schedule for implementation of the permittee’s plan.</w:t>
      </w:r>
    </w:p>
    <w:p w14:paraId="447A009D" w14:textId="77777777" w:rsidR="00055F75" w:rsidRPr="00055F75" w:rsidRDefault="00055F75" w:rsidP="0017702F">
      <w:pPr>
        <w:pStyle w:val="PermitHanging1-text"/>
        <w:numPr>
          <w:ilvl w:val="4"/>
          <w:numId w:val="83"/>
        </w:numPr>
        <w:rPr>
          <w:lang w:val="en-CA"/>
        </w:rPr>
      </w:pPr>
      <w:r w:rsidRPr="00055F75">
        <w:rPr>
          <w:lang w:val="en-CA"/>
        </w:rPr>
        <w:t>Credits from projects that are damaged due to events beyond the reasonable control of the permittee remain valid provided the permittee demonstrates to DEQ that the sites will be restored or alternative solutions implemented within a reasonable timeframe.</w:t>
      </w:r>
    </w:p>
    <w:p w14:paraId="17766E37" w14:textId="77777777" w:rsidR="00055F75" w:rsidRPr="00055F75" w:rsidRDefault="00055F75" w:rsidP="0017702F">
      <w:pPr>
        <w:pStyle w:val="PermitHanging1-text"/>
        <w:numPr>
          <w:ilvl w:val="1"/>
          <w:numId w:val="39"/>
        </w:numPr>
        <w:rPr>
          <w:lang w:val="en-CA"/>
        </w:rPr>
      </w:pPr>
      <w:r w:rsidRPr="00055F75">
        <w:rPr>
          <w:lang w:val="en-CA"/>
        </w:rPr>
        <w:t>Recordkeeping</w:t>
      </w:r>
    </w:p>
    <w:p w14:paraId="356EEC07" w14:textId="77777777" w:rsidR="00055F75" w:rsidRPr="00055F75" w:rsidRDefault="00055F75" w:rsidP="0017702F">
      <w:pPr>
        <w:pStyle w:val="PermitHanging1-text"/>
        <w:ind w:left="1440"/>
        <w:rPr>
          <w:lang w:val="en-CA"/>
        </w:rPr>
      </w:pPr>
      <w:r w:rsidRPr="00055F75">
        <w:rPr>
          <w:lang w:val="en-CA"/>
        </w:rPr>
        <w:t xml:space="preserve">The permittee must keep the following records for each project site for as long as credits generated at the site is being used. These records must be made available to DEQ within 14 days of request. </w:t>
      </w:r>
    </w:p>
    <w:p w14:paraId="7B619D49" w14:textId="77777777" w:rsidR="00055F75" w:rsidRPr="00055F75" w:rsidRDefault="00055F75" w:rsidP="0017702F">
      <w:pPr>
        <w:pStyle w:val="PermitHanging1-text"/>
        <w:numPr>
          <w:ilvl w:val="4"/>
          <w:numId w:val="75"/>
        </w:numPr>
        <w:rPr>
          <w:lang w:val="en-CA"/>
        </w:rPr>
      </w:pPr>
      <w:r w:rsidRPr="00055F75">
        <w:rPr>
          <w:lang w:val="en-CA"/>
        </w:rPr>
        <w:t>Project name and address.</w:t>
      </w:r>
    </w:p>
    <w:p w14:paraId="6ADBE411" w14:textId="77777777" w:rsidR="00055F75" w:rsidRPr="00055F75" w:rsidRDefault="00055F75" w:rsidP="0017702F">
      <w:pPr>
        <w:pStyle w:val="PermitHanging1-text"/>
        <w:numPr>
          <w:ilvl w:val="4"/>
          <w:numId w:val="75"/>
        </w:numPr>
        <w:rPr>
          <w:lang w:val="en-CA"/>
        </w:rPr>
      </w:pPr>
      <w:r w:rsidRPr="00055F75">
        <w:rPr>
          <w:lang w:val="en-CA"/>
        </w:rPr>
        <w:t>General description of the project, including land ownership information, a description with latitudes and longitudes delineating the project boundary and, if applicable, the georeferenced GIS shapefile of the project boundary.</w:t>
      </w:r>
    </w:p>
    <w:p w14:paraId="10C94568" w14:textId="77777777" w:rsidR="00055F75" w:rsidRPr="00055F75" w:rsidRDefault="00055F75" w:rsidP="0017702F">
      <w:pPr>
        <w:pStyle w:val="PermitHanging1-text"/>
        <w:numPr>
          <w:ilvl w:val="4"/>
          <w:numId w:val="75"/>
        </w:numPr>
        <w:rPr>
          <w:lang w:val="en-CA"/>
        </w:rPr>
      </w:pPr>
      <w:r w:rsidRPr="00055F75">
        <w:rPr>
          <w:lang w:val="en-CA"/>
        </w:rPr>
        <w:t>Site-specific design or, for riparian restoration, a planting plan if developed.</w:t>
      </w:r>
    </w:p>
    <w:p w14:paraId="1478698C" w14:textId="77777777" w:rsidR="00055F75" w:rsidRPr="00055F75" w:rsidRDefault="00055F75" w:rsidP="0017702F">
      <w:pPr>
        <w:pStyle w:val="PermitHanging1-text"/>
        <w:numPr>
          <w:ilvl w:val="4"/>
          <w:numId w:val="75"/>
        </w:numPr>
        <w:rPr>
          <w:lang w:val="en-CA"/>
        </w:rPr>
      </w:pPr>
      <w:r w:rsidRPr="00055F75">
        <w:rPr>
          <w:lang w:val="en-CA"/>
        </w:rPr>
        <w:t>Monitoring documentation including photos.</w:t>
      </w:r>
    </w:p>
    <w:p w14:paraId="6A75CD43" w14:textId="77777777" w:rsidR="00055F75" w:rsidRPr="00055F75" w:rsidRDefault="00055F75" w:rsidP="0017702F">
      <w:pPr>
        <w:pStyle w:val="PermitHanging1-text"/>
        <w:numPr>
          <w:ilvl w:val="4"/>
          <w:numId w:val="75"/>
        </w:numPr>
        <w:rPr>
          <w:lang w:val="en-CA"/>
        </w:rPr>
      </w:pPr>
      <w:r w:rsidRPr="00055F75">
        <w:rPr>
          <w:lang w:val="en-CA"/>
        </w:rPr>
        <w:t>Name and contact information of party or parties responsible for conducting the planting and monitoring.</w:t>
      </w:r>
    </w:p>
    <w:p w14:paraId="44508664" w14:textId="77777777" w:rsidR="00055F75" w:rsidRPr="00055F75" w:rsidRDefault="00055F75" w:rsidP="0017702F">
      <w:pPr>
        <w:pStyle w:val="PermitHanging1-text"/>
        <w:numPr>
          <w:ilvl w:val="1"/>
          <w:numId w:val="39"/>
        </w:numPr>
        <w:rPr>
          <w:lang w:val="en-CA"/>
        </w:rPr>
      </w:pPr>
      <w:r w:rsidRPr="00055F75">
        <w:rPr>
          <w:lang w:val="en-CA"/>
        </w:rPr>
        <w:t>Annual Report</w:t>
      </w:r>
    </w:p>
    <w:p w14:paraId="60407840" w14:textId="77777777" w:rsidR="00055F75" w:rsidRPr="00055F75" w:rsidRDefault="00055F75" w:rsidP="0017702F">
      <w:pPr>
        <w:pStyle w:val="PermitHanging1-text"/>
        <w:numPr>
          <w:ilvl w:val="4"/>
          <w:numId w:val="76"/>
        </w:numPr>
        <w:rPr>
          <w:lang w:val="en-CA"/>
        </w:rPr>
      </w:pPr>
      <w:r w:rsidRPr="00055F75">
        <w:rPr>
          <w:lang w:val="en-CA"/>
        </w:rPr>
        <w:t>By February May 1 of each year, the permittee must submit an annual report to DEQ. The report must describe trading plan implementation and performance over the past year. The annual report must include information specific to each trading project implemented including:</w:t>
      </w:r>
    </w:p>
    <w:p w14:paraId="24522BDC" w14:textId="77777777" w:rsidR="00055F75" w:rsidRPr="00055F75" w:rsidRDefault="00055F75" w:rsidP="0017702F">
      <w:pPr>
        <w:pStyle w:val="PermitHanging1-text"/>
        <w:numPr>
          <w:ilvl w:val="4"/>
          <w:numId w:val="76"/>
        </w:numPr>
        <w:rPr>
          <w:lang w:val="en-CA"/>
        </w:rPr>
      </w:pPr>
      <w:r w:rsidRPr="00055F75">
        <w:rPr>
          <w:lang w:val="en-CA"/>
        </w:rPr>
        <w:t xml:space="preserve">The location of each trading project and best management practices implemented in the preceding year. </w:t>
      </w:r>
    </w:p>
    <w:p w14:paraId="7F694D04" w14:textId="77777777" w:rsidR="00055F75" w:rsidRPr="00055F75" w:rsidRDefault="00055F75" w:rsidP="0017702F">
      <w:pPr>
        <w:pStyle w:val="PermitHanging1-text"/>
        <w:numPr>
          <w:ilvl w:val="4"/>
          <w:numId w:val="76"/>
        </w:numPr>
        <w:rPr>
          <w:lang w:val="en-CA"/>
        </w:rPr>
      </w:pPr>
      <w:r w:rsidRPr="00055F75">
        <w:rPr>
          <w:lang w:val="en-CA"/>
        </w:rPr>
        <w:t>The trading project baseline.</w:t>
      </w:r>
    </w:p>
    <w:p w14:paraId="05BC9834" w14:textId="77777777" w:rsidR="00055F75" w:rsidRPr="00055F75" w:rsidRDefault="00055F75" w:rsidP="0017702F">
      <w:pPr>
        <w:pStyle w:val="PermitHanging1-text"/>
        <w:numPr>
          <w:ilvl w:val="4"/>
          <w:numId w:val="76"/>
        </w:numPr>
        <w:rPr>
          <w:lang w:val="en-CA"/>
        </w:rPr>
      </w:pPr>
      <w:r w:rsidRPr="00055F75">
        <w:rPr>
          <w:lang w:val="en-CA"/>
        </w:rPr>
        <w:t xml:space="preserve">The trading ratios used. </w:t>
      </w:r>
    </w:p>
    <w:p w14:paraId="2F27BF36" w14:textId="77777777" w:rsidR="00055F75" w:rsidRPr="00055F75" w:rsidRDefault="00055F75" w:rsidP="0017702F">
      <w:pPr>
        <w:pStyle w:val="PermitHanging1-text"/>
        <w:numPr>
          <w:ilvl w:val="4"/>
          <w:numId w:val="76"/>
        </w:numPr>
        <w:rPr>
          <w:lang w:val="en-CA"/>
        </w:rPr>
      </w:pPr>
      <w:r w:rsidRPr="00055F75">
        <w:rPr>
          <w:lang w:val="en-CA"/>
        </w:rPr>
        <w:t>Trading project monitoring results.</w:t>
      </w:r>
    </w:p>
    <w:p w14:paraId="22DF3690" w14:textId="77777777" w:rsidR="00055F75" w:rsidRPr="00055F75" w:rsidRDefault="00055F75" w:rsidP="0017702F">
      <w:pPr>
        <w:pStyle w:val="PermitHanging1-text"/>
        <w:numPr>
          <w:ilvl w:val="4"/>
          <w:numId w:val="76"/>
        </w:numPr>
        <w:rPr>
          <w:lang w:val="en-CA"/>
        </w:rPr>
      </w:pPr>
      <w:r w:rsidRPr="00055F75">
        <w:rPr>
          <w:lang w:val="en-CA"/>
        </w:rPr>
        <w:t>Verification of trading plan performance including the quantity of credits acquired from each trading project and the total quantity of credits generated under the trading plan to date.</w:t>
      </w:r>
    </w:p>
    <w:p w14:paraId="683CF1C6" w14:textId="77777777" w:rsidR="00055F75" w:rsidRPr="00055F75" w:rsidRDefault="00055F75" w:rsidP="0017702F">
      <w:pPr>
        <w:pStyle w:val="PermitHanging1-text"/>
        <w:numPr>
          <w:ilvl w:val="4"/>
          <w:numId w:val="76"/>
        </w:numPr>
        <w:rPr>
          <w:lang w:val="en-CA"/>
        </w:rPr>
      </w:pPr>
      <w:r w:rsidRPr="00055F75">
        <w:rPr>
          <w:lang w:val="en-CA"/>
        </w:rPr>
        <w:t>Funding source for each trading project.</w:t>
      </w:r>
    </w:p>
    <w:p w14:paraId="0514335E" w14:textId="77777777" w:rsidR="00055F75" w:rsidRPr="00055F75" w:rsidRDefault="00055F75" w:rsidP="0017702F">
      <w:pPr>
        <w:pStyle w:val="PermitHanging1-text"/>
        <w:numPr>
          <w:ilvl w:val="4"/>
          <w:numId w:val="76"/>
        </w:numPr>
        <w:rPr>
          <w:lang w:val="en-CA"/>
        </w:rPr>
      </w:pPr>
      <w:r w:rsidRPr="00055F75">
        <w:rPr>
          <w:lang w:val="en-CA"/>
        </w:rPr>
        <w:t>If applicable, adaptive management measures implemented under the trading plan.</w:t>
      </w:r>
    </w:p>
    <w:p w14:paraId="0900388D" w14:textId="77777777" w:rsidR="00055F75" w:rsidRPr="00055F75" w:rsidRDefault="00055F75" w:rsidP="00055F75">
      <w:pPr>
        <w:pStyle w:val="PermitHanging1-text"/>
      </w:pPr>
    </w:p>
    <w:p w14:paraId="29E86FFB" w14:textId="77777777" w:rsidR="000F21FA" w:rsidRDefault="000F21FA" w:rsidP="004325BE">
      <w:pPr>
        <w:pStyle w:val="PermitHanging1-text"/>
      </w:pPr>
    </w:p>
    <w:p w14:paraId="55C64B7C" w14:textId="00FEF177" w:rsidR="00233394" w:rsidRDefault="00073356" w:rsidP="00801938">
      <w:pPr>
        <w:pStyle w:val="PermitSchHeadingTOC"/>
      </w:pPr>
      <w:bookmarkStart w:id="255" w:name="_Toc302723386"/>
      <w:bookmarkStart w:id="256" w:name="_Toc306712162"/>
      <w:bookmarkStart w:id="257" w:name="_Ref451133865"/>
      <w:bookmarkStart w:id="258" w:name="_Ref373284514"/>
      <w:bookmarkStart w:id="259" w:name="_Ref373233154"/>
      <w:bookmarkEnd w:id="139"/>
      <w:r>
        <w:br w:type="column"/>
      </w:r>
      <w:bookmarkStart w:id="260" w:name="ScheduleE"/>
      <w:bookmarkStart w:id="261" w:name="_Toc378605479"/>
      <w:bookmarkStart w:id="262" w:name="_Toc154576948"/>
      <w:bookmarkEnd w:id="260"/>
      <w:r>
        <w:lastRenderedPageBreak/>
        <w:t>SCHEDULE E: PRETREATMENT ACTIVITIES</w:t>
      </w:r>
      <w:bookmarkEnd w:id="261"/>
      <w:bookmarkEnd w:id="262"/>
    </w:p>
    <w:p w14:paraId="4F8221FE" w14:textId="4BE82DB0" w:rsidR="00FD369B" w:rsidRPr="00FD369B" w:rsidRDefault="004B4930" w:rsidP="002D4891">
      <w:pPr>
        <w:pStyle w:val="PermitNormal"/>
      </w:pPr>
      <w:r>
        <w:rPr>
          <w:highlight w:val="yellow"/>
        </w:rPr>
        <w:t>[</w:t>
      </w:r>
      <w:r w:rsidR="00FD369B" w:rsidRPr="00FD369B">
        <w:rPr>
          <w:highlight w:val="yellow"/>
        </w:rPr>
        <w:t>Please do not use this schedule in a permit for the first time without consulting DEQ Pretreatment Coordinator</w:t>
      </w:r>
      <w:r w:rsidR="00D35640">
        <w:t>]</w:t>
      </w:r>
      <w:r w:rsidR="00D35640" w:rsidRPr="00D35640">
        <w:rPr>
          <w:highlight w:val="yellow"/>
        </w:rPr>
        <w:t xml:space="preserve"> </w:t>
      </w:r>
      <w:r w:rsidR="00D35640">
        <w:rPr>
          <w:highlight w:val="yellow"/>
        </w:rPr>
        <w:t xml:space="preserve">If no </w:t>
      </w:r>
      <w:r w:rsidR="00B865F0">
        <w:rPr>
          <w:highlight w:val="yellow"/>
        </w:rPr>
        <w:t>pretreatement program is</w:t>
      </w:r>
      <w:r w:rsidR="00D35640">
        <w:rPr>
          <w:highlight w:val="yellow"/>
        </w:rPr>
        <w:t xml:space="preserve"> in the permit, maintain Schedule E</w:t>
      </w:r>
      <w:r w:rsidR="00AE4759">
        <w:rPr>
          <w:highlight w:val="yellow"/>
        </w:rPr>
        <w:t xml:space="preserve"> header</w:t>
      </w:r>
      <w:r w:rsidR="00D35640">
        <w:rPr>
          <w:highlight w:val="yellow"/>
        </w:rPr>
        <w:t xml:space="preserve"> and include the following language “A pretreatment program is not part of this permit”.</w:t>
      </w:r>
    </w:p>
    <w:p w14:paraId="334ABDFF" w14:textId="0CC33353" w:rsidR="00233394" w:rsidRDefault="00073356" w:rsidP="0017702F">
      <w:pPr>
        <w:pStyle w:val="PermitHanging1TOC"/>
        <w:numPr>
          <w:ilvl w:val="0"/>
          <w:numId w:val="70"/>
        </w:numPr>
      </w:pPr>
      <w:bookmarkStart w:id="263" w:name="_Toc310600191"/>
      <w:bookmarkStart w:id="264" w:name="_Toc378605480"/>
      <w:bookmarkStart w:id="265" w:name="_Toc154576949"/>
      <w:r>
        <w:t>Program Administration</w:t>
      </w:r>
      <w:bookmarkEnd w:id="263"/>
      <w:bookmarkEnd w:id="264"/>
      <w:bookmarkEnd w:id="265"/>
    </w:p>
    <w:p w14:paraId="564A2DD0" w14:textId="08089EF0" w:rsidR="00FD369B" w:rsidRDefault="00073356" w:rsidP="004325BE">
      <w:pPr>
        <w:pStyle w:val="PermitHanging1-text"/>
        <w:rPr>
          <w:highlight w:val="yellow"/>
        </w:rPr>
      </w:pPr>
      <w:r w:rsidRPr="00695297">
        <w:rPr>
          <w:highlight w:val="yellow"/>
        </w:rPr>
        <w:t xml:space="preserve">[If new program, insert the following] </w:t>
      </w:r>
    </w:p>
    <w:p w14:paraId="4C05E788" w14:textId="75123362" w:rsidR="00FD369B" w:rsidRDefault="00073356" w:rsidP="004325BE">
      <w:pPr>
        <w:pStyle w:val="PermitHanging1-text"/>
      </w:pPr>
      <w:r w:rsidRPr="001D31C0">
        <w:rPr>
          <w:highlight w:val="yellow"/>
        </w:rPr>
        <w:t xml:space="preserve">The permittee must develop and submit for DEQ approval all elements of a federally equivalent Industrial Pretreatment program by </w:t>
      </w:r>
      <w:sdt>
        <w:sdtPr>
          <w:rPr>
            <w:highlight w:val="yellow"/>
          </w:rPr>
          <w:id w:val="954296"/>
          <w:placeholder>
            <w:docPart w:val="32585731162D47C686CB10A400063473"/>
          </w:placeholder>
          <w:date>
            <w:dateFormat w:val="MMMM d, yyyy"/>
            <w:lid w:val="en-US"/>
            <w:storeMappedDataAs w:val="dateTime"/>
            <w:calendar w:val="gregorian"/>
          </w:date>
        </w:sdtPr>
        <w:sdtEndPr/>
        <w:sdtContent>
          <w:r w:rsidR="00CC2D00" w:rsidRPr="001D31C0">
            <w:rPr>
              <w:highlight w:val="yellow"/>
            </w:rPr>
            <w:t>insert date</w:t>
          </w:r>
        </w:sdtContent>
      </w:sdt>
      <w:r w:rsidRPr="001D31C0">
        <w:rPr>
          <w:highlight w:val="yellow"/>
        </w:rPr>
        <w:t>.</w:t>
      </w:r>
      <w:r w:rsidR="007C461A" w:rsidRPr="001D31C0">
        <w:rPr>
          <w:highlight w:val="yellow"/>
        </w:rPr>
        <w:t xml:space="preserve"> </w:t>
      </w:r>
      <w:r w:rsidRPr="001D31C0">
        <w:rPr>
          <w:highlight w:val="yellow"/>
        </w:rPr>
        <w:t>The submittal must include an industrial user survey, sewer use ordinance and any other related legal authorities required for implementation (e.g., inter-jurisdictional agreements, if applicable), a local limits technical evaluation, pretreatment procedures implementation manual and enforcement response plan.</w:t>
      </w:r>
      <w:r w:rsidR="007C461A" w:rsidRPr="001D31C0">
        <w:rPr>
          <w:highlight w:val="yellow"/>
        </w:rPr>
        <w:t xml:space="preserve"> </w:t>
      </w:r>
      <w:r w:rsidRPr="001D31C0">
        <w:rPr>
          <w:highlight w:val="yellow"/>
        </w:rPr>
        <w:t>Prior to the full program submittal, the permittee must also submit a plan of study regarding the local limits technical evaluation, for review by DEQ.</w:t>
      </w:r>
      <w:r w:rsidR="007C461A" w:rsidRPr="001D31C0">
        <w:rPr>
          <w:highlight w:val="yellow"/>
        </w:rPr>
        <w:t xml:space="preserve"> </w:t>
      </w:r>
      <w:r w:rsidRPr="001D31C0">
        <w:rPr>
          <w:highlight w:val="yellow"/>
        </w:rPr>
        <w:t>Upon DEQ approval, the permittee will immediately implement the approved program.</w:t>
      </w:r>
      <w:r w:rsidR="007C461A">
        <w:t xml:space="preserve"> </w:t>
      </w:r>
    </w:p>
    <w:p w14:paraId="2530607F" w14:textId="77777777" w:rsidR="00FD369B" w:rsidRDefault="00FD369B" w:rsidP="004325BE">
      <w:pPr>
        <w:pStyle w:val="PermitHanging1-text"/>
      </w:pPr>
    </w:p>
    <w:p w14:paraId="6F186032" w14:textId="74950331" w:rsidR="00565E59" w:rsidRDefault="00073356" w:rsidP="004325BE">
      <w:pPr>
        <w:pStyle w:val="PermitHanging1-text"/>
      </w:pPr>
      <w:r>
        <w:t xml:space="preserve">The permittee must conduct and enforce its Pretreatment Program, as approved by DEQ, and comply with the </w:t>
      </w:r>
      <w:r w:rsidR="0033441B">
        <w:t xml:space="preserve">most current </w:t>
      </w:r>
      <w:r>
        <w:t>General Pretreatment Regulations (40 CFR 403). The permittee must secure and maintain sufficient resources and qualified personnel to carry out the program implementation procedures described in this permit as required by 40 CFR 403.8(f)(3).</w:t>
      </w:r>
    </w:p>
    <w:p w14:paraId="0657999A" w14:textId="53C25FBB" w:rsidR="00233394" w:rsidRDefault="00073356" w:rsidP="00A0366F">
      <w:pPr>
        <w:pStyle w:val="PermitHanging1TOC"/>
      </w:pPr>
      <w:bookmarkStart w:id="266" w:name="_Toc310600192"/>
      <w:bookmarkStart w:id="267" w:name="_Toc378605481"/>
      <w:bookmarkStart w:id="268" w:name="_Toc154576950"/>
      <w:r>
        <w:t>Legal Authorities</w:t>
      </w:r>
      <w:bookmarkEnd w:id="266"/>
      <w:bookmarkEnd w:id="267"/>
      <w:bookmarkEnd w:id="268"/>
    </w:p>
    <w:p w14:paraId="69AC54A0" w14:textId="38889A9E" w:rsidR="00233394" w:rsidRDefault="00073356" w:rsidP="004325BE">
      <w:pPr>
        <w:pStyle w:val="PermitHanging1-text"/>
      </w:pPr>
      <w:r>
        <w:t>The permittee must adopt all legal authority necessary to fully implement its approved pretreatment program and to comply with all applicable state and federal pretreatment regulations. The permittee must also establish, where necessary, contracts or agreements with contributing jurisdictions to ensure compliance with pretreatment requirements by industrial users within these jurisdictions. These contracts or agreements must identify the agency responsible for all implementation and enforcement activities to be performed in the contributing jurisdictions. Regardless of jurisdictional situation, the permittee is responsible for ensuring that all aspects of the pretreatment program are fully implemented and enforced.</w:t>
      </w:r>
    </w:p>
    <w:p w14:paraId="13377A5C" w14:textId="7734FEB1" w:rsidR="00233394" w:rsidRDefault="00073356" w:rsidP="00A0366F">
      <w:pPr>
        <w:pStyle w:val="PermitHanging1TOC"/>
      </w:pPr>
      <w:bookmarkStart w:id="269" w:name="_Toc310600193"/>
      <w:bookmarkStart w:id="270" w:name="_Toc378605482"/>
      <w:bookmarkStart w:id="271" w:name="_Toc154576951"/>
      <w:r>
        <w:t>Industrial User Survey</w:t>
      </w:r>
      <w:bookmarkEnd w:id="269"/>
      <w:bookmarkEnd w:id="270"/>
      <w:bookmarkEnd w:id="271"/>
    </w:p>
    <w:p w14:paraId="525DD50A" w14:textId="64143DAE" w:rsidR="00233394" w:rsidRDefault="00073356" w:rsidP="004325BE">
      <w:pPr>
        <w:pStyle w:val="PermitHanging1-text"/>
      </w:pPr>
      <w:r>
        <w:rPr>
          <w:highlight w:val="yellow"/>
        </w:rPr>
        <w:t xml:space="preserve">[If new program, insert the following]The permittee must conduct a baseline Industrial User Survey and submit results of the survey to DEQ by </w:t>
      </w:r>
      <w:sdt>
        <w:sdtPr>
          <w:rPr>
            <w:highlight w:val="yellow"/>
          </w:rPr>
          <w:id w:val="954297"/>
          <w:placeholder>
            <w:docPart w:val="32585731162D47C686CB10A400063473"/>
          </w:placeholder>
          <w:date>
            <w:dateFormat w:val="MMMM d, yyyy"/>
            <w:lid w:val="en-US"/>
            <w:storeMappedDataAs w:val="dateTime"/>
            <w:calendar w:val="gregorian"/>
          </w:date>
        </w:sdtPr>
        <w:sdtEndPr/>
        <w:sdtContent>
          <w:r w:rsidR="00CC2D00">
            <w:rPr>
              <w:highlight w:val="yellow"/>
            </w:rPr>
            <w:t>insert date</w:t>
          </w:r>
        </w:sdtContent>
      </w:sdt>
      <w:r>
        <w:t>.</w:t>
      </w:r>
      <w:r w:rsidR="007C461A">
        <w:t xml:space="preserve"> </w:t>
      </w:r>
      <w:r>
        <w:t xml:space="preserve">The permittee must update its inventory of industrial users at a frequency and diligence adequate to ensure proper identification of industrial users subject to </w:t>
      </w:r>
      <w:r w:rsidR="00CF7BEC">
        <w:t xml:space="preserve">the POTW </w:t>
      </w:r>
      <w:r>
        <w:t xml:space="preserve">pretreatment </w:t>
      </w:r>
      <w:r w:rsidR="00CF7BEC">
        <w:t>program</w:t>
      </w:r>
      <w:r>
        <w:t xml:space="preserve">, but no less than once per </w:t>
      </w:r>
      <w:r w:rsidR="00B821F7">
        <w:t xml:space="preserve">calendar </w:t>
      </w:r>
      <w:r>
        <w:t>year. The permittee must notify these industrial users of applicable pretreatment standards in accordance with 40 CFR 403.8(f)(2)(iii).</w:t>
      </w:r>
      <w:r w:rsidR="007C461A">
        <w:t xml:space="preserve"> </w:t>
      </w:r>
      <w:r>
        <w:t>Survey update procedures must ensure that I</w:t>
      </w:r>
      <w:r w:rsidR="001D31C0">
        <w:t xml:space="preserve">ndustrial </w:t>
      </w:r>
      <w:r>
        <w:t>U</w:t>
      </w:r>
      <w:r w:rsidR="001D31C0">
        <w:t>ser</w:t>
      </w:r>
      <w:r>
        <w:t xml:space="preserve">s potentially subject to pretreatment are identified and issued a control mechanism, if required, on a timely basis but no later than 6 months after receipt of information indicating the IU is subject to pretreatment. </w:t>
      </w:r>
    </w:p>
    <w:p w14:paraId="74C2D49E" w14:textId="5EB91F87" w:rsidR="00233394" w:rsidRDefault="00073356" w:rsidP="00A0366F">
      <w:pPr>
        <w:pStyle w:val="PermitHanging1TOC"/>
      </w:pPr>
      <w:bookmarkStart w:id="272" w:name="_Toc310600194"/>
      <w:bookmarkStart w:id="273" w:name="_Toc378605483"/>
      <w:bookmarkStart w:id="274" w:name="_Toc154576952"/>
      <w:r>
        <w:t>National Pretreatment Standards</w:t>
      </w:r>
      <w:bookmarkEnd w:id="272"/>
      <w:bookmarkEnd w:id="273"/>
      <w:bookmarkEnd w:id="274"/>
    </w:p>
    <w:p w14:paraId="7163B87E" w14:textId="5B139A24" w:rsidR="00233394" w:rsidRDefault="00073356" w:rsidP="004325BE">
      <w:pPr>
        <w:pStyle w:val="PermitHanging1-text"/>
      </w:pPr>
      <w:r>
        <w:rPr>
          <w:highlight w:val="yellow"/>
        </w:rPr>
        <w:t xml:space="preserve">[If new program, insert the following]The permittee must conduct a technical evaluation of the need to develop local limits and either develop local limits or demonstrate that local limits are not necessary by </w:t>
      </w:r>
      <w:sdt>
        <w:sdtPr>
          <w:rPr>
            <w:highlight w:val="yellow"/>
          </w:rPr>
          <w:id w:val="954298"/>
          <w:placeholder>
            <w:docPart w:val="32585731162D47C686CB10A400063473"/>
          </w:placeholder>
          <w:date>
            <w:dateFormat w:val="MMMM d, yyyy"/>
            <w:lid w:val="en-US"/>
            <w:storeMappedDataAs w:val="dateTime"/>
            <w:calendar w:val="gregorian"/>
          </w:date>
        </w:sdtPr>
        <w:sdtEndPr/>
        <w:sdtContent>
          <w:r w:rsidR="00CC2D00">
            <w:rPr>
              <w:highlight w:val="yellow"/>
            </w:rPr>
            <w:t>date</w:t>
          </w:r>
        </w:sdtContent>
      </w:sdt>
      <w:r>
        <w:rPr>
          <w:highlight w:val="yellow"/>
        </w:rPr>
        <w:t>.</w:t>
      </w:r>
      <w:r w:rsidR="007C461A">
        <w:rPr>
          <w:highlight w:val="yellow"/>
        </w:rPr>
        <w:t xml:space="preserve"> </w:t>
      </w:r>
      <w:r>
        <w:rPr>
          <w:highlight w:val="yellow"/>
        </w:rPr>
        <w:t>Prior to conducting the local limits evaluation, the permittee must submit a plan of study for the local limits evaluation for review by DEQ.</w:t>
      </w:r>
      <w:r w:rsidR="007C461A">
        <w:t xml:space="preserve"> </w:t>
      </w:r>
      <w:r>
        <w:t>The permittee must enforce categorical pretreatment standards promulgated pursuant to section 307(b) and (c) of the</w:t>
      </w:r>
      <w:r w:rsidR="0045195D">
        <w:t xml:space="preserve"> Federal</w:t>
      </w:r>
      <w:r>
        <w:t xml:space="preserve"> Clean Water Act, prohibited discharge standards as set forth in 40 CFR 403.5(a) and (b), or local limits developed by the permittee in accordance </w:t>
      </w:r>
      <w:r>
        <w:lastRenderedPageBreak/>
        <w:t xml:space="preserve">with 40 CFR 403.5(c), whichever are more stringent, or are applicable to any non-domestic source regulated under section 307(b), (c), or (d) of the Act. </w:t>
      </w:r>
    </w:p>
    <w:p w14:paraId="19A9A6CC" w14:textId="545E0E91" w:rsidR="00233394" w:rsidRDefault="00073356" w:rsidP="00A0366F">
      <w:pPr>
        <w:pStyle w:val="PermitHanging1TOC"/>
      </w:pPr>
      <w:bookmarkStart w:id="275" w:name="_Toc310600195"/>
      <w:bookmarkStart w:id="276" w:name="_Toc378605484"/>
      <w:bookmarkStart w:id="277" w:name="_Toc154576953"/>
      <w:r>
        <w:t>Local Limits</w:t>
      </w:r>
      <w:bookmarkEnd w:id="275"/>
      <w:bookmarkEnd w:id="276"/>
      <w:bookmarkEnd w:id="277"/>
    </w:p>
    <w:p w14:paraId="1C709EAD" w14:textId="3C674597" w:rsidR="00233394" w:rsidRDefault="00073356" w:rsidP="004325BE">
      <w:pPr>
        <w:pStyle w:val="PermitHanging1-text"/>
      </w:pPr>
      <w:r w:rsidRPr="001D31C0">
        <w:t>The permittee</w:t>
      </w:r>
      <w:r w:rsidR="001D31C0">
        <w:t>, in consultation with DEQ,</w:t>
      </w:r>
      <w:r w:rsidRPr="001D31C0">
        <w:t xml:space="preserve"> must perform a technical evaluation of </w:t>
      </w:r>
      <w:r w:rsidR="0033441B" w:rsidRPr="001D31C0">
        <w:t xml:space="preserve">the </w:t>
      </w:r>
      <w:r w:rsidRPr="001D31C0">
        <w:t xml:space="preserve">local limits </w:t>
      </w:r>
      <w:r w:rsidR="0033441B" w:rsidRPr="001D31C0">
        <w:t xml:space="preserve">and update these local limits if necessary. The permittee must submit those findings as a report to DEQ </w:t>
      </w:r>
      <w:r w:rsidRPr="001D31C0">
        <w:t>within 18 months after permit re-issuance</w:t>
      </w:r>
      <w:r w:rsidR="00D20376">
        <w:t xml:space="preserve"> </w:t>
      </w:r>
      <w:r w:rsidR="0033441B" w:rsidRPr="001D31C0">
        <w:t xml:space="preserve">unless </w:t>
      </w:r>
      <w:r w:rsidR="00D20376">
        <w:t xml:space="preserve">DEQ authorizes or requires, in writing, an alternate time </w:t>
      </w:r>
      <w:r w:rsidR="00B82419">
        <w:t>frame. Locally</w:t>
      </w:r>
      <w:r>
        <w:t xml:space="preserve"> derived discharge limits must be defined as pretreatment standards under section 307(d) of the Act and must conform to 40 CFR 403.5(c) and 403.8(f)(4). Technically based local limits must be developed in accordance with the procedures established by DEQ and the EPA’s Local Limits Guidance.</w:t>
      </w:r>
    </w:p>
    <w:p w14:paraId="27842007" w14:textId="27EA1B84" w:rsidR="00233394" w:rsidRDefault="00073356" w:rsidP="00A0366F">
      <w:pPr>
        <w:pStyle w:val="PermitHanging1TOC"/>
      </w:pPr>
      <w:bookmarkStart w:id="278" w:name="_Toc310600196"/>
      <w:bookmarkStart w:id="279" w:name="_Toc378605485"/>
      <w:bookmarkStart w:id="280" w:name="_Toc154576954"/>
      <w:r>
        <w:t>Control Mechanisms</w:t>
      </w:r>
      <w:bookmarkEnd w:id="278"/>
      <w:bookmarkEnd w:id="279"/>
      <w:bookmarkEnd w:id="280"/>
    </w:p>
    <w:p w14:paraId="12CD6378" w14:textId="1C840E66" w:rsidR="00233394" w:rsidRDefault="00073356" w:rsidP="004325BE">
      <w:pPr>
        <w:pStyle w:val="PermitHanging1-text"/>
      </w:pPr>
      <w:r>
        <w:t>The permittee must issue an individual control mechanism to all Significant Industrial Users except where the permittee may, at its discretion, issue a general control mechanism as defined by 40 CFR 403.8(f)(1)(iii); or certification in lieu of a control mechanism for Non-Significant Categorical Industrial Users (NSCIUs) as defined by 40 CFR 403.3(v)(2), and Non-Discharging Categorical Industrial Users (NDCIUs). All individual and general control mechanisms must be enforceable and contain, at a minimum, the requirements identified in 40 CFR 403.8(f)(1)(iii)(B); and, may contain equivalent concentration and mass based effluent limits where appropriate under 40 CFR 403.6(c)(5) and (6). Unless a more stringent definition has been adopted by the permittee, the definition of Significant Industrial User must be as stated in 40 CFR 403.3(v).</w:t>
      </w:r>
    </w:p>
    <w:p w14:paraId="1E9627BD" w14:textId="1BCA6DEC" w:rsidR="00CD5208" w:rsidRDefault="001B749D" w:rsidP="00A0366F">
      <w:pPr>
        <w:pStyle w:val="PermitHanging1TOC"/>
      </w:pPr>
      <w:bookmarkStart w:id="281" w:name="_Toc310600197"/>
      <w:bookmarkStart w:id="282" w:name="_Toc378605486"/>
      <w:bookmarkStart w:id="283" w:name="_Toc154576955"/>
      <w:r>
        <w:t>Hauled Waste</w:t>
      </w:r>
      <w:r w:rsidR="00CD5208">
        <w:t xml:space="preserve"> Control Plan</w:t>
      </w:r>
      <w:bookmarkEnd w:id="283"/>
    </w:p>
    <w:p w14:paraId="21E86129" w14:textId="77777777" w:rsidR="00CD5208" w:rsidRPr="00CD5208" w:rsidRDefault="00CD5208" w:rsidP="006546C9">
      <w:pPr>
        <w:pStyle w:val="PermitNormal"/>
        <w:ind w:left="720"/>
        <w:rPr>
          <w:b/>
        </w:rPr>
      </w:pPr>
      <w:r w:rsidRPr="00CD5208">
        <w:t xml:space="preserve">The permittee may accept hauled wastes at discharge points designated by the POTW after receiving written DEQ approval of a Hauled Waste Control Plan. Hauled wastes may include wastewater solids from another wastewater treatment facility, septage, grease trap wastes, portable and chemical toilet wastes, landfill leachate, groundwater remediation wastewaters and commercial/industrial wastewaters. </w:t>
      </w:r>
    </w:p>
    <w:p w14:paraId="6C6DAB89" w14:textId="58B53F7D" w:rsidR="00233394" w:rsidRDefault="0033441B" w:rsidP="00F26989">
      <w:pPr>
        <w:pStyle w:val="PermitHanging1TOC"/>
        <w:spacing w:after="120"/>
      </w:pPr>
      <w:bookmarkStart w:id="284" w:name="_Toc154576956"/>
      <w:r>
        <w:t xml:space="preserve">Pretreatment </w:t>
      </w:r>
      <w:r w:rsidR="00073356">
        <w:t>Monitoring</w:t>
      </w:r>
      <w:bookmarkEnd w:id="281"/>
      <w:bookmarkEnd w:id="282"/>
      <w:bookmarkEnd w:id="284"/>
    </w:p>
    <w:p w14:paraId="0BFB6726" w14:textId="041ADC26" w:rsidR="0033441B" w:rsidRPr="006546C9" w:rsidRDefault="0033441B" w:rsidP="005E3CBD">
      <w:pPr>
        <w:pStyle w:val="PermitHanging2Non-TOC"/>
        <w:rPr>
          <w:b/>
          <w:bCs/>
        </w:rPr>
      </w:pPr>
      <w:r w:rsidRPr="006546C9">
        <w:rPr>
          <w:b/>
          <w:bCs/>
        </w:rPr>
        <w:t>POTW</w:t>
      </w:r>
      <w:r w:rsidR="001C1301" w:rsidRPr="006546C9">
        <w:rPr>
          <w:b/>
          <w:bCs/>
        </w:rPr>
        <w:t>’s Treatment Plant</w:t>
      </w:r>
      <w:r w:rsidRPr="006546C9">
        <w:rPr>
          <w:b/>
          <w:bCs/>
        </w:rPr>
        <w:t xml:space="preserve"> Monitoring</w:t>
      </w:r>
    </w:p>
    <w:p w14:paraId="1CB1F2F4" w14:textId="694E9BE5" w:rsidR="0033441B" w:rsidRDefault="0033441B" w:rsidP="00B324AF">
      <w:pPr>
        <w:ind w:left="1440"/>
        <w:jc w:val="left"/>
        <w:rPr>
          <w:szCs w:val="24"/>
        </w:rPr>
      </w:pPr>
      <w:r w:rsidRPr="00094A00">
        <w:rPr>
          <w:szCs w:val="24"/>
        </w:rPr>
        <w:t xml:space="preserve">POTW Monitoring requirements </w:t>
      </w:r>
      <w:r>
        <w:rPr>
          <w:szCs w:val="24"/>
        </w:rPr>
        <w:t>(</w:t>
      </w:r>
      <w:r w:rsidRPr="00CA3345">
        <w:rPr>
          <w:szCs w:val="24"/>
          <w:highlight w:val="yellow"/>
        </w:rPr>
        <w:t xml:space="preserve">Schedule B - Table </w:t>
      </w:r>
      <w:r w:rsidR="004B4930" w:rsidRPr="00CA3345">
        <w:rPr>
          <w:szCs w:val="24"/>
          <w:highlight w:val="yellow"/>
        </w:rPr>
        <w:t>B</w:t>
      </w:r>
      <w:r w:rsidR="004B4930">
        <w:rPr>
          <w:szCs w:val="24"/>
        </w:rPr>
        <w:t>?</w:t>
      </w:r>
      <w:r>
        <w:rPr>
          <w:szCs w:val="24"/>
        </w:rPr>
        <w:t xml:space="preserve">): </w:t>
      </w:r>
      <w:r w:rsidRPr="005D1B00">
        <w:rPr>
          <w:szCs w:val="24"/>
        </w:rPr>
        <w:t>The perm</w:t>
      </w:r>
      <w:r>
        <w:rPr>
          <w:szCs w:val="24"/>
        </w:rPr>
        <w:t xml:space="preserve">ittee </w:t>
      </w:r>
      <w:r w:rsidR="006D0CD3">
        <w:rPr>
          <w:szCs w:val="24"/>
        </w:rPr>
        <w:t xml:space="preserve">must </w:t>
      </w:r>
      <w:r>
        <w:rPr>
          <w:szCs w:val="24"/>
        </w:rPr>
        <w:t xml:space="preserve">monitor its influent, effluent, and biosolids for pollutants expected from non-domestic sources. Influent, effluent and sludge samples </w:t>
      </w:r>
      <w:r w:rsidR="00B324AF">
        <w:rPr>
          <w:szCs w:val="24"/>
        </w:rPr>
        <w:t>must</w:t>
      </w:r>
      <w:r>
        <w:rPr>
          <w:szCs w:val="24"/>
        </w:rPr>
        <w:t xml:space="preserve"> be tested for the priority pollutant metals on quarterly basis throughout the term of this permit as specified in Schedule B of the permit</w:t>
      </w:r>
      <w:r w:rsidR="00B82419">
        <w:rPr>
          <w:szCs w:val="24"/>
        </w:rPr>
        <w:t>.</w:t>
      </w:r>
      <w:r>
        <w:rPr>
          <w:szCs w:val="24"/>
        </w:rPr>
        <w:t xml:space="preserve"> </w:t>
      </w:r>
    </w:p>
    <w:p w14:paraId="42B926A4" w14:textId="77777777" w:rsidR="00565E59" w:rsidRDefault="00565E59" w:rsidP="00B324AF">
      <w:pPr>
        <w:ind w:left="720"/>
        <w:jc w:val="left"/>
        <w:rPr>
          <w:szCs w:val="24"/>
        </w:rPr>
      </w:pPr>
    </w:p>
    <w:p w14:paraId="422DBE09" w14:textId="314236BC" w:rsidR="0033441B" w:rsidRPr="00E55694" w:rsidRDefault="005A3E68" w:rsidP="00B324AF">
      <w:pPr>
        <w:ind w:left="1440"/>
        <w:jc w:val="left"/>
        <w:rPr>
          <w:szCs w:val="24"/>
          <w:lang w:val="en-US"/>
        </w:rPr>
      </w:pPr>
      <w:r>
        <w:rPr>
          <w:szCs w:val="24"/>
        </w:rPr>
        <w:t>The p</w:t>
      </w:r>
      <w:r w:rsidR="006D0CD3">
        <w:rPr>
          <w:szCs w:val="24"/>
        </w:rPr>
        <w:t>ermittee must sample</w:t>
      </w:r>
      <w:r w:rsidR="0033441B">
        <w:rPr>
          <w:szCs w:val="24"/>
        </w:rPr>
        <w:t xml:space="preserve"> POTW influent and </w:t>
      </w:r>
      <w:r w:rsidR="00B82419">
        <w:rPr>
          <w:szCs w:val="24"/>
        </w:rPr>
        <w:t>effluent on</w:t>
      </w:r>
      <w:r w:rsidR="0033441B">
        <w:rPr>
          <w:szCs w:val="24"/>
        </w:rPr>
        <w:t xml:space="preserve"> a day when industrial discharges are occurring at normal to maximum levels. All reported test data for metals </w:t>
      </w:r>
      <w:r w:rsidR="006D0CD3">
        <w:rPr>
          <w:szCs w:val="24"/>
        </w:rPr>
        <w:t xml:space="preserve">must </w:t>
      </w:r>
      <w:r w:rsidR="0033441B">
        <w:rPr>
          <w:szCs w:val="24"/>
        </w:rPr>
        <w:t>represent the total amount of the constituent present.</w:t>
      </w:r>
      <w:r w:rsidR="00B324AF">
        <w:rPr>
          <w:szCs w:val="24"/>
        </w:rPr>
        <w:t xml:space="preserve"> </w:t>
      </w:r>
      <w:r w:rsidR="0033441B">
        <w:rPr>
          <w:szCs w:val="24"/>
        </w:rPr>
        <w:t xml:space="preserve">The permittee </w:t>
      </w:r>
      <w:r w:rsidR="006D0CD3">
        <w:rPr>
          <w:szCs w:val="24"/>
        </w:rPr>
        <w:t xml:space="preserve">must </w:t>
      </w:r>
      <w:r w:rsidR="0033441B">
        <w:rPr>
          <w:szCs w:val="24"/>
        </w:rPr>
        <w:t xml:space="preserve">include </w:t>
      </w:r>
      <w:r w:rsidR="006D0CD3">
        <w:rPr>
          <w:szCs w:val="24"/>
        </w:rPr>
        <w:t xml:space="preserve">a </w:t>
      </w:r>
      <w:r w:rsidR="0033441B">
        <w:rPr>
          <w:szCs w:val="24"/>
        </w:rPr>
        <w:t xml:space="preserve">summary of monitoring results in the Annual Pretreatment Report. The monitoring data collected in this manner </w:t>
      </w:r>
      <w:r w:rsidR="00B324AF">
        <w:rPr>
          <w:szCs w:val="24"/>
        </w:rPr>
        <w:t>must</w:t>
      </w:r>
      <w:r w:rsidR="0033441B">
        <w:rPr>
          <w:szCs w:val="24"/>
        </w:rPr>
        <w:t xml:space="preserve"> be used for </w:t>
      </w:r>
      <w:r w:rsidR="00B82419">
        <w:rPr>
          <w:szCs w:val="24"/>
        </w:rPr>
        <w:t>re-evaluation</w:t>
      </w:r>
      <w:r w:rsidR="0033441B">
        <w:rPr>
          <w:szCs w:val="24"/>
        </w:rPr>
        <w:t xml:space="preserve"> of the POTWs local limits when sufficient data becomes available.</w:t>
      </w:r>
    </w:p>
    <w:p w14:paraId="2F798809" w14:textId="77777777" w:rsidR="0033441B" w:rsidRDefault="0033441B" w:rsidP="005E3CBD">
      <w:pPr>
        <w:pStyle w:val="PermitHanging2Non-TOC"/>
        <w:numPr>
          <w:ilvl w:val="0"/>
          <w:numId w:val="0"/>
        </w:numPr>
        <w:ind w:left="1440"/>
      </w:pPr>
    </w:p>
    <w:p w14:paraId="465AA8C5" w14:textId="77777777" w:rsidR="00233394" w:rsidRPr="006546C9" w:rsidRDefault="00073356" w:rsidP="005E3CBD">
      <w:pPr>
        <w:pStyle w:val="PermitHanging2Non-TOC"/>
        <w:rPr>
          <w:b/>
          <w:bCs/>
        </w:rPr>
      </w:pPr>
      <w:r w:rsidRPr="006546C9">
        <w:rPr>
          <w:b/>
          <w:bCs/>
        </w:rPr>
        <w:t>Industrial User Sampling and Inspection</w:t>
      </w:r>
    </w:p>
    <w:p w14:paraId="1F096D1A" w14:textId="77777777" w:rsidR="00233394" w:rsidRPr="00457CED" w:rsidRDefault="00073356" w:rsidP="00457CED">
      <w:pPr>
        <w:pStyle w:val="PermitHanging2-text"/>
      </w:pPr>
      <w:r w:rsidRPr="00457CED">
        <w:t>The permittee must randomly sample and analyze the effluent from Industrial Users at a frequency commensurate with the character, consistency, and volume of the discharge and conduct surveillance activities in order to identify, independent of information supplied by Industrial Users, occasional and continuing noncompliance with Pretreatment Standards. The permittee must conduct a complete facility inspection; and, sample the effluent from each Significant Industrial User at least once a year at a minimum, unless otherwise specified below:</w:t>
      </w:r>
    </w:p>
    <w:p w14:paraId="47AB48A0" w14:textId="5F8F0269" w:rsidR="00233394" w:rsidRDefault="00073356">
      <w:pPr>
        <w:pStyle w:val="PermitHanging3"/>
      </w:pPr>
      <w:r>
        <w:lastRenderedPageBreak/>
        <w:t>Where the permittee has authorized the Industrial User subject to a categorical Pretreatment Standard to forego sampling of a pollutant regulated by a categorical Pretreatment Standard in accordance with 40 CFR 403.12(e)(2), the permittee must sample for the waived pollutant(s) at least once during the term of the Categorical Industrial User's control mechanism. In the event that the permittee subsequently determines that a waived pollutant is present or is expected to be present in the Industrial User's wastewater based on changes that occur in the User's operations, the permittee must immediately begin at least annual effluent monitoring of the User's Discharge and inspection.</w:t>
      </w:r>
    </w:p>
    <w:p w14:paraId="110DF539" w14:textId="5E7EAB62" w:rsidR="00233394" w:rsidRDefault="00073356">
      <w:pPr>
        <w:pStyle w:val="PermitHanging3"/>
      </w:pPr>
      <w:r>
        <w:t>Where the permittee has determined that an Industrial User meets the criteria for classification as a Non-Significant Categorical Industrial User, the permittee must evaluate, at least once per year, whether an Industrial User continues to meet the criteria in 40 CFR 403.3(v)(2).</w:t>
      </w:r>
    </w:p>
    <w:p w14:paraId="5F85500A" w14:textId="6B166EBE" w:rsidR="00233394" w:rsidRDefault="00073356">
      <w:pPr>
        <w:pStyle w:val="PermitHanging3"/>
      </w:pPr>
      <w:r>
        <w:t>In the case of Industrial Users subject to reduced reporting requirements under 40 CFR 403.12(e)(3), the permittee must randomly sample and analyze the effluent from Industrial Users and conduct inspections at least once every two years. If the Industrial User no longer meets the conditions for reduced reporting in 40 CFR 403.12(e)(3), the permittee must immediately begin sampling and inspecting the Industrial User at least once a year.</w:t>
      </w:r>
    </w:p>
    <w:p w14:paraId="185C82A7" w14:textId="77777777" w:rsidR="00233394" w:rsidRPr="006546C9" w:rsidRDefault="00073356" w:rsidP="005E3CBD">
      <w:pPr>
        <w:pStyle w:val="PermitHanging2Non-TOC"/>
        <w:rPr>
          <w:b/>
          <w:bCs/>
        </w:rPr>
      </w:pPr>
      <w:r w:rsidRPr="006546C9">
        <w:rPr>
          <w:b/>
          <w:bCs/>
        </w:rPr>
        <w:t>Industrial User Self Monitoring and Other Reports</w:t>
      </w:r>
    </w:p>
    <w:p w14:paraId="300CED2D" w14:textId="1A753670" w:rsidR="00233394" w:rsidRPr="00457CED" w:rsidRDefault="00073356" w:rsidP="00457CED">
      <w:pPr>
        <w:pStyle w:val="PermitHanging2-text"/>
      </w:pPr>
      <w:r w:rsidRPr="00457CED">
        <w:t xml:space="preserve">The permittee must receive and analyze self-monitoring and other reports submitted by industrial users as required by 40 CFR 403.8(f)(2)(iv) and 403.12(b),(d),(e),(g) and (h). Significant Industrial User reports must include Best Management Practice (BMP) compliance information per 40 CFR 403.12(b), (e), (h), where appropriate. </w:t>
      </w:r>
    </w:p>
    <w:p w14:paraId="7AF3AD23" w14:textId="77777777" w:rsidR="00233394" w:rsidRPr="006546C9" w:rsidRDefault="00073356" w:rsidP="005E3CBD">
      <w:pPr>
        <w:pStyle w:val="PermitHanging2Non-TOC"/>
        <w:rPr>
          <w:b/>
          <w:bCs/>
        </w:rPr>
      </w:pPr>
      <w:r w:rsidRPr="006546C9">
        <w:rPr>
          <w:b/>
          <w:bCs/>
        </w:rPr>
        <w:t>Industrial User Monitoring in Lieu of Self-Monitoring</w:t>
      </w:r>
    </w:p>
    <w:p w14:paraId="71461717" w14:textId="4CB2D036" w:rsidR="00233394" w:rsidRPr="00457CED" w:rsidRDefault="00073356" w:rsidP="00457CED">
      <w:pPr>
        <w:pStyle w:val="PermitHanging2-text"/>
      </w:pPr>
      <w:r w:rsidRPr="00457CED">
        <w:t xml:space="preserve">Where the permittee elects to conduct monitoring of an industrial user in lieu of requiring self-monitoring, the permittee must gather all information which would otherwise have been submitted by the user. The permittee must also perform the sampling and analyses in accordance with the protocols established for the user and must follow the requirements in 40 CFR 403.12(g)(2) if repeat sampling is required as the result of any sampling violation(s). </w:t>
      </w:r>
    </w:p>
    <w:p w14:paraId="28F0C578" w14:textId="77777777" w:rsidR="00233394" w:rsidRPr="006546C9" w:rsidRDefault="00073356" w:rsidP="005E3CBD">
      <w:pPr>
        <w:pStyle w:val="PermitHanging2Non-TOC"/>
        <w:rPr>
          <w:b/>
          <w:bCs/>
        </w:rPr>
      </w:pPr>
      <w:r w:rsidRPr="006546C9">
        <w:rPr>
          <w:b/>
          <w:bCs/>
        </w:rPr>
        <w:t>Sample Collection and Analysis</w:t>
      </w:r>
    </w:p>
    <w:p w14:paraId="37D446AA" w14:textId="3C3F94BA" w:rsidR="00233394" w:rsidRPr="00457CED" w:rsidRDefault="00073356" w:rsidP="00457CED">
      <w:pPr>
        <w:pStyle w:val="PermitHanging2-text"/>
      </w:pPr>
      <w:r w:rsidRPr="00457CED">
        <w:t>Sample collection and analysis, and the gathering of other compliance data, must be performed with sufficient care to produce evidence admissible in enforcement proceedings or in judicial actions. Unless specified otherwise by the Director in writing, all sampling and analyses must be performed in accordance with 40 CFR 136 or 40 CFR 503 for biosolids analytes.</w:t>
      </w:r>
    </w:p>
    <w:p w14:paraId="65A7B8D4" w14:textId="26B26198" w:rsidR="00233394" w:rsidRDefault="00073356" w:rsidP="00A0366F">
      <w:pPr>
        <w:pStyle w:val="PermitHanging1TOC"/>
      </w:pPr>
      <w:bookmarkStart w:id="285" w:name="_Toc310600198"/>
      <w:bookmarkStart w:id="286" w:name="_Toc378605487"/>
      <w:bookmarkStart w:id="287" w:name="_Toc154576957"/>
      <w:r>
        <w:t>Slug Control Plans</w:t>
      </w:r>
      <w:bookmarkEnd w:id="285"/>
      <w:bookmarkEnd w:id="286"/>
      <w:bookmarkEnd w:id="287"/>
    </w:p>
    <w:p w14:paraId="6E6A8B62" w14:textId="373ACDBF" w:rsidR="00233394" w:rsidRDefault="00073356" w:rsidP="00F26989">
      <w:pPr>
        <w:pStyle w:val="PermitHanging1-text"/>
        <w:spacing w:after="120"/>
      </w:pPr>
      <w:r>
        <w:t>The permittee must evaluate whether each Significant Industrial User needs a slug control plan or other action to control slug discharges. Industrial Users identified as significant after October 14, 2005, must be evaluated within 1 year of being designated a Significant Industrial User.</w:t>
      </w:r>
      <w:r w:rsidR="007C461A">
        <w:t xml:space="preserve"> </w:t>
      </w:r>
      <w:r>
        <w:t xml:space="preserve">A slug discharge is any discharge of a non-routine, episodic nature, including but not limited to an accidental spill or a non-customary batch discharge that has a reasonable potential to cause interference or </w:t>
      </w:r>
      <w:r>
        <w:rPr>
          <w:color w:val="000000" w:themeColor="text1"/>
        </w:rPr>
        <w:t>pass through or in any other way violate the permittee’s regulations, local limits, or conditions of this permit. Per 40 CFR 403:8(f)(2)(vi), the permittee is required to track and document any slug discharge by Significant Industrial Users and make it available to DEQ upon request.</w:t>
      </w:r>
      <w:r w:rsidR="007C461A">
        <w:rPr>
          <w:color w:val="000000" w:themeColor="text1"/>
        </w:rPr>
        <w:t xml:space="preserve"> </w:t>
      </w:r>
      <w:r>
        <w:rPr>
          <w:color w:val="000000" w:themeColor="text1"/>
        </w:rPr>
        <w:t>The permittee must require Significant Industrial Users to immediately</w:t>
      </w:r>
      <w:r>
        <w:t xml:space="preserve"> notify the permittee of any changes at its facility affecting potential for a </w:t>
      </w:r>
      <w:r>
        <w:lastRenderedPageBreak/>
        <w:t xml:space="preserve">slug discharge. If the permittee determines that a slug control plan is needed, the requirements to control slug discharges must be incorporated into the Significant Industrial User’s control mechanism and the slug plan must contain, at a minimum, the following elements: </w:t>
      </w:r>
    </w:p>
    <w:p w14:paraId="08721DCD" w14:textId="77777777" w:rsidR="00233394" w:rsidRPr="00F91E1D" w:rsidRDefault="00073356" w:rsidP="006264E9">
      <w:pPr>
        <w:pStyle w:val="PermitHanging2Non-TOC"/>
        <w:numPr>
          <w:ilvl w:val="3"/>
          <w:numId w:val="26"/>
        </w:numPr>
      </w:pPr>
      <w:r w:rsidRPr="00F91E1D">
        <w:t>Description of discharge practices, including non-routine batch discharges;</w:t>
      </w:r>
    </w:p>
    <w:p w14:paraId="1CEDE3DE" w14:textId="77777777" w:rsidR="00233394" w:rsidRPr="00F91E1D" w:rsidRDefault="00073356" w:rsidP="00F26989">
      <w:pPr>
        <w:pStyle w:val="PermitHanging2Non-TOC"/>
        <w:numPr>
          <w:ilvl w:val="3"/>
          <w:numId w:val="26"/>
        </w:numPr>
      </w:pPr>
      <w:r w:rsidRPr="00F91E1D">
        <w:t>Description of stored chemicals;</w:t>
      </w:r>
    </w:p>
    <w:p w14:paraId="6D4B7D6F" w14:textId="555441DD" w:rsidR="00233394" w:rsidRPr="00F91E1D" w:rsidRDefault="00073356" w:rsidP="00F26989">
      <w:pPr>
        <w:pStyle w:val="PermitHanging2Non-TOC"/>
        <w:numPr>
          <w:ilvl w:val="3"/>
          <w:numId w:val="26"/>
        </w:numPr>
      </w:pPr>
      <w:r w:rsidRPr="00F91E1D">
        <w:t>Procedures for immediately notifying the permittee of slug discharges, including any discharge that would violate a prohibition under 40 CFR 403.5(b) with procedures for follow-up written notification within five days; and</w:t>
      </w:r>
    </w:p>
    <w:p w14:paraId="73C4AE49" w14:textId="1C1AF48F" w:rsidR="009F33F4" w:rsidRPr="009F33F4" w:rsidRDefault="00073356" w:rsidP="00F26989">
      <w:pPr>
        <w:pStyle w:val="PermitHanging2Non-TOC"/>
        <w:numPr>
          <w:ilvl w:val="3"/>
          <w:numId w:val="26"/>
        </w:numPr>
      </w:pPr>
      <w:r w:rsidRPr="00F91E1D">
        <w:t>If necessary, procedures to prevent adverse impact from accidental spills, including inspection and maintenance of storage areas, handling and transfer of materials, loading and unloading operations, control of plant site run-off, worker training, building of containment structures or equipment, measures for containing toxic organic pollutants (including solvents), and/or measures and equipment for emergency response.</w:t>
      </w:r>
    </w:p>
    <w:p w14:paraId="26826E31" w14:textId="439B0E56" w:rsidR="00233394" w:rsidRDefault="00073356" w:rsidP="00A0366F">
      <w:pPr>
        <w:pStyle w:val="PermitHanging1TOC"/>
      </w:pPr>
      <w:bookmarkStart w:id="288" w:name="_Toc310600199"/>
      <w:bookmarkStart w:id="289" w:name="_Toc378605488"/>
      <w:bookmarkStart w:id="290" w:name="_Toc154576958"/>
      <w:r>
        <w:t>Enforcement</w:t>
      </w:r>
      <w:bookmarkEnd w:id="288"/>
      <w:bookmarkEnd w:id="289"/>
      <w:bookmarkEnd w:id="290"/>
    </w:p>
    <w:p w14:paraId="74CA1DD2" w14:textId="4DD22FE4" w:rsidR="00233394" w:rsidRDefault="00073356" w:rsidP="004325BE">
      <w:pPr>
        <w:pStyle w:val="PermitHanging1-text"/>
      </w:pPr>
      <w:r>
        <w:t>The permittee must identify all violations of the industrial user's permit or local ordinance. The permittee must investigate all such instances of industrial user noncompliance and take all necessary steps to return users to compliance. The permittee’s enforcement actions must follow its approved legal authorities (for example, ordinances) and Enforcement Response Plan developed in accordance with 40 CFR 403.8(f)(5).</w:t>
      </w:r>
      <w:r w:rsidR="007C461A">
        <w:t xml:space="preserve"> </w:t>
      </w:r>
      <w:r>
        <w:t>The permittee must periodically review administrative penalties to ensure that the penalties serve as an effective deterrent of noncompliance.</w:t>
      </w:r>
      <w:r w:rsidR="007C461A">
        <w:t xml:space="preserve"> </w:t>
      </w:r>
    </w:p>
    <w:p w14:paraId="27A473B6" w14:textId="77777777" w:rsidR="00AF3640" w:rsidRDefault="00AF3640" w:rsidP="004325BE">
      <w:pPr>
        <w:pStyle w:val="PermitHanging1-text"/>
      </w:pPr>
    </w:p>
    <w:p w14:paraId="08E70132" w14:textId="72F7E0D6" w:rsidR="00233394" w:rsidRDefault="00073356" w:rsidP="00A0366F">
      <w:pPr>
        <w:pStyle w:val="PermitHanging1TOC"/>
      </w:pPr>
      <w:bookmarkStart w:id="291" w:name="_Toc310600200"/>
      <w:bookmarkStart w:id="292" w:name="_Toc378605489"/>
      <w:bookmarkStart w:id="293" w:name="_Toc154576959"/>
      <w:r>
        <w:t>Public Notice of Significant Noncompliance</w:t>
      </w:r>
      <w:bookmarkEnd w:id="291"/>
      <w:bookmarkEnd w:id="292"/>
      <w:bookmarkEnd w:id="293"/>
    </w:p>
    <w:p w14:paraId="2125910A" w14:textId="3C8B297D" w:rsidR="00233394" w:rsidRDefault="00073356" w:rsidP="004325BE">
      <w:pPr>
        <w:pStyle w:val="PermitHanging1-text"/>
      </w:pPr>
      <w:r>
        <w:t>The permittee must publish annual notification in a newspaper(s) of general circulation</w:t>
      </w:r>
      <w:r w:rsidR="00EC2ABA">
        <w:t xml:space="preserve"> or by other means</w:t>
      </w:r>
      <w:r>
        <w:t xml:space="preserve"> that provides meaningful public notice within the jurisdiction(s) served by the permittee of industrial users which, at any time during the previous 12 months, were in significant noncompliance with applicable pretreatment requirements. For the purposes of this requirement, an industrial user is in significant noncompliance if it meets one or more of the criteria listed in 40 CFR 403.8(f)(2)(viii).</w:t>
      </w:r>
    </w:p>
    <w:p w14:paraId="0DB12875" w14:textId="77777777" w:rsidR="00AF3640" w:rsidRDefault="00AF3640" w:rsidP="004325BE">
      <w:pPr>
        <w:pStyle w:val="PermitHanging1-text"/>
      </w:pPr>
    </w:p>
    <w:p w14:paraId="3939F71D" w14:textId="150130B2" w:rsidR="00233394" w:rsidRDefault="00073356" w:rsidP="00A0366F">
      <w:pPr>
        <w:pStyle w:val="PermitHanging1TOC"/>
      </w:pPr>
      <w:bookmarkStart w:id="294" w:name="_Toc310600201"/>
      <w:bookmarkStart w:id="295" w:name="_Toc378605490"/>
      <w:bookmarkStart w:id="296" w:name="_Toc154576960"/>
      <w:r>
        <w:t>Data and Information Management</w:t>
      </w:r>
      <w:bookmarkEnd w:id="294"/>
      <w:bookmarkEnd w:id="295"/>
      <w:bookmarkEnd w:id="296"/>
    </w:p>
    <w:p w14:paraId="7FC9DC23" w14:textId="2666F49D" w:rsidR="00233394" w:rsidRDefault="00073356" w:rsidP="004325BE">
      <w:pPr>
        <w:pStyle w:val="PermitHanging1-text"/>
      </w:pPr>
      <w:r>
        <w:t>The permittee must develop and maintain a data management system designed to track the status of the industrial user inventory, discharge characteristics, and compliance. In accordance with 40 CFR 403.12(o), the permittee must retain all records relating to pretreatment program activities for a minimum of 3 years and make such records available to DEQ and EPA upon request. The permittee must also provide public access to information considered effluent data under 40 CFR 2.</w:t>
      </w:r>
    </w:p>
    <w:p w14:paraId="06512AD7" w14:textId="77777777" w:rsidR="00AF3640" w:rsidRDefault="00AF3640" w:rsidP="004325BE">
      <w:pPr>
        <w:pStyle w:val="PermitHanging1-text"/>
      </w:pPr>
    </w:p>
    <w:p w14:paraId="7E0F2B4A" w14:textId="2A9965EC" w:rsidR="00233394" w:rsidRDefault="00073356" w:rsidP="00A0366F">
      <w:pPr>
        <w:pStyle w:val="PermitHanging1TOC"/>
      </w:pPr>
      <w:bookmarkStart w:id="297" w:name="_Toc310600202"/>
      <w:bookmarkStart w:id="298" w:name="_Toc378605491"/>
      <w:bookmarkStart w:id="299" w:name="_Toc154576961"/>
      <w:r>
        <w:t>Annual Pretreatment Program Report</w:t>
      </w:r>
      <w:bookmarkEnd w:id="297"/>
      <w:bookmarkEnd w:id="298"/>
      <w:bookmarkEnd w:id="299"/>
    </w:p>
    <w:p w14:paraId="26FCAA66" w14:textId="1B5806C7" w:rsidR="00233394" w:rsidRDefault="00073356" w:rsidP="004325BE">
      <w:pPr>
        <w:pStyle w:val="PermitHanging1-text"/>
      </w:pPr>
      <w:r>
        <w:t>The permittee must submit a complete report to DEQ on or before March 31 that describes the pretreatment program activities during the previous calendar year pursuant to 40 CFR 403.12(i)</w:t>
      </w:r>
      <w:r>
        <w:rPr>
          <w:rStyle w:val="EndnoteReference"/>
          <w:sz w:val="18"/>
          <w:szCs w:val="18"/>
        </w:rPr>
        <w:t xml:space="preserve"> </w:t>
      </w:r>
      <w:r>
        <w:t>.</w:t>
      </w:r>
      <w:r w:rsidR="007C461A">
        <w:rPr>
          <w:sz w:val="18"/>
          <w:szCs w:val="18"/>
        </w:rPr>
        <w:t xml:space="preserve"> </w:t>
      </w:r>
      <w:r>
        <w:t>For guidance on the content and format of this report, contact DEQ’s pretreatment coordinator.</w:t>
      </w:r>
      <w:r w:rsidR="007C461A">
        <w:t xml:space="preserve"> </w:t>
      </w:r>
      <w:r>
        <w:t xml:space="preserve">Reports submitted to DEQ regarding pretreatment must be signed by a principal executive officer, ranking elected official or other duly authorized employee if such employee is </w:t>
      </w:r>
      <w:r w:rsidR="006D0CD3">
        <w:t xml:space="preserve">responsible </w:t>
      </w:r>
      <w:r>
        <w:t>for overall operation of the POTW. </w:t>
      </w:r>
    </w:p>
    <w:p w14:paraId="1D0AC826" w14:textId="77777777" w:rsidR="00AF3640" w:rsidRDefault="00AF3640" w:rsidP="004325BE">
      <w:pPr>
        <w:pStyle w:val="PermitHanging1-text"/>
      </w:pPr>
    </w:p>
    <w:p w14:paraId="4621CFEA" w14:textId="0E36C540" w:rsidR="00233394" w:rsidRDefault="00073356" w:rsidP="00A0366F">
      <w:pPr>
        <w:pStyle w:val="PermitHanging1TOC"/>
      </w:pPr>
      <w:bookmarkStart w:id="300" w:name="_Toc310600203"/>
      <w:bookmarkStart w:id="301" w:name="_Toc378605492"/>
      <w:bookmarkStart w:id="302" w:name="_Toc154576962"/>
      <w:r>
        <w:t>Pretreatment Program Modifications</w:t>
      </w:r>
      <w:bookmarkEnd w:id="300"/>
      <w:bookmarkEnd w:id="301"/>
      <w:bookmarkEnd w:id="302"/>
    </w:p>
    <w:p w14:paraId="05C1BACB" w14:textId="338DE6B3" w:rsidR="00AF3640" w:rsidRDefault="00073356" w:rsidP="004325BE">
      <w:pPr>
        <w:pStyle w:val="PermitHanging1-text"/>
      </w:pPr>
      <w:r>
        <w:t>The permittee must submit in writing to DEQ a statement of the basis for any proposed modification of its approved program and a description of the proposed modification in accordance with 40 CFR 403.18. No substantial program modifications may be implemented by the delegated program prior to receiving written authorization from DEQ.</w:t>
      </w:r>
    </w:p>
    <w:p w14:paraId="1A321B14" w14:textId="532CE9F3" w:rsidR="00147903" w:rsidRDefault="00147903" w:rsidP="006546C9">
      <w:pPr>
        <w:pStyle w:val="PermitHanging1-text"/>
        <w:ind w:left="0"/>
      </w:pPr>
    </w:p>
    <w:p w14:paraId="4CE839DA" w14:textId="77777777" w:rsidR="00147903" w:rsidRDefault="00147903">
      <w:pPr>
        <w:jc w:val="left"/>
        <w:rPr>
          <w:lang w:val="en-US"/>
        </w:rPr>
      </w:pPr>
      <w:r>
        <w:br w:type="page"/>
      </w:r>
    </w:p>
    <w:p w14:paraId="1718AB5B" w14:textId="77777777" w:rsidR="00233394" w:rsidRDefault="00233394" w:rsidP="004325BE">
      <w:pPr>
        <w:pStyle w:val="PermitHanging1-text"/>
      </w:pPr>
    </w:p>
    <w:p w14:paraId="0F45844B" w14:textId="091CE1D5" w:rsidR="00233394" w:rsidRDefault="00073356">
      <w:pPr>
        <w:pStyle w:val="PermitSchHeadingTOC"/>
      </w:pPr>
      <w:bookmarkStart w:id="303" w:name="ScheduleF"/>
      <w:bookmarkStart w:id="304" w:name="_Toc379545849"/>
      <w:bookmarkStart w:id="305" w:name="_Toc154576963"/>
      <w:bookmarkEnd w:id="303"/>
      <w:r>
        <w:t>SCHEDULE F: NPDES GENERAL CONDITIONS</w:t>
      </w:r>
      <w:bookmarkEnd w:id="304"/>
      <w:bookmarkEnd w:id="305"/>
    </w:p>
    <w:p w14:paraId="78F0E34C" w14:textId="4B9A1F8C" w:rsidR="00233394" w:rsidRPr="008B1626" w:rsidRDefault="00073356" w:rsidP="008F4D0A">
      <w:pPr>
        <w:pStyle w:val="PermitNormal"/>
        <w:ind w:left="720"/>
        <w:rPr>
          <w:rFonts w:ascii="Arial" w:hAnsi="Arial" w:cs="Arial"/>
          <w:sz w:val="24"/>
          <w:szCs w:val="24"/>
          <w:highlight w:val="yellow"/>
        </w:rPr>
      </w:pPr>
      <w:r w:rsidRPr="008B1626">
        <w:rPr>
          <w:rFonts w:ascii="Arial" w:hAnsi="Arial" w:cs="Arial"/>
          <w:sz w:val="24"/>
          <w:szCs w:val="24"/>
          <w:highlight w:val="yellow"/>
        </w:rPr>
        <w:t>For this Schedule to appear in the Table of Contents, do not delete the above.</w:t>
      </w:r>
      <w:r w:rsidR="00117345">
        <w:rPr>
          <w:rFonts w:ascii="Arial" w:hAnsi="Arial" w:cs="Arial"/>
          <w:sz w:val="24"/>
          <w:szCs w:val="24"/>
          <w:highlight w:val="yellow"/>
        </w:rPr>
        <w:t xml:space="preserve"> </w:t>
      </w:r>
    </w:p>
    <w:p w14:paraId="4C4CC156" w14:textId="14C4FF36" w:rsidR="00233394" w:rsidRPr="008B1626" w:rsidRDefault="00073356" w:rsidP="008F4D0A">
      <w:pPr>
        <w:pStyle w:val="PermitNormal"/>
        <w:ind w:left="720"/>
        <w:rPr>
          <w:rFonts w:ascii="Arial" w:hAnsi="Arial" w:cs="Arial"/>
          <w:sz w:val="24"/>
          <w:szCs w:val="24"/>
        </w:rPr>
      </w:pPr>
      <w:r w:rsidRPr="008B1626">
        <w:rPr>
          <w:rFonts w:ascii="Arial" w:hAnsi="Arial" w:cs="Arial"/>
          <w:sz w:val="24"/>
          <w:szCs w:val="24"/>
          <w:highlight w:val="yellow"/>
        </w:rPr>
        <w:t>Insert the appropriate version of the General conditions.</w:t>
      </w:r>
      <w:r w:rsidR="007C461A" w:rsidRPr="008B1626">
        <w:rPr>
          <w:rFonts w:ascii="Arial" w:hAnsi="Arial" w:cs="Arial"/>
          <w:sz w:val="24"/>
          <w:szCs w:val="24"/>
          <w:highlight w:val="yellow"/>
        </w:rPr>
        <w:t xml:space="preserve"> </w:t>
      </w:r>
      <w:r w:rsidRPr="008B1626">
        <w:rPr>
          <w:rFonts w:ascii="Arial" w:hAnsi="Arial" w:cs="Arial"/>
          <w:sz w:val="24"/>
          <w:szCs w:val="24"/>
          <w:highlight w:val="yellow"/>
        </w:rPr>
        <w:t xml:space="preserve">These may be found </w:t>
      </w:r>
      <w:r w:rsidR="008B1626" w:rsidRPr="008B1626">
        <w:rPr>
          <w:rFonts w:ascii="Arial" w:hAnsi="Arial" w:cs="Arial"/>
          <w:sz w:val="24"/>
          <w:szCs w:val="24"/>
          <w:highlight w:val="yellow"/>
        </w:rPr>
        <w:t xml:space="preserve">on </w:t>
      </w:r>
      <w:r w:rsidR="008D4E4E" w:rsidRPr="008B1626">
        <w:rPr>
          <w:rFonts w:ascii="Arial" w:hAnsi="Arial" w:cs="Arial"/>
          <w:sz w:val="24"/>
          <w:szCs w:val="24"/>
          <w:highlight w:val="yellow"/>
        </w:rPr>
        <w:t>SharePoint</w:t>
      </w:r>
      <w:r w:rsidRPr="008B1626">
        <w:rPr>
          <w:rFonts w:ascii="Arial" w:hAnsi="Arial" w:cs="Arial"/>
          <w:sz w:val="24"/>
          <w:szCs w:val="24"/>
          <w:highlight w:val="yellow"/>
        </w:rPr>
        <w:t>:</w:t>
      </w:r>
      <w:r w:rsidR="008E1E7D" w:rsidRPr="008B1626">
        <w:rPr>
          <w:rFonts w:ascii="Arial" w:hAnsi="Arial" w:cs="Arial"/>
          <w:sz w:val="24"/>
          <w:szCs w:val="24"/>
        </w:rPr>
        <w:t xml:space="preserve"> </w:t>
      </w:r>
    </w:p>
    <w:bookmarkEnd w:id="255"/>
    <w:bookmarkEnd w:id="256"/>
    <w:bookmarkEnd w:id="257"/>
    <w:bookmarkEnd w:id="258"/>
    <w:bookmarkEnd w:id="259"/>
    <w:sectPr w:rsidR="00233394" w:rsidRPr="008B1626" w:rsidSect="00DE561C">
      <w:headerReference w:type="default" r:id="rId16"/>
      <w:footerReference w:type="default" r:id="rId17"/>
      <w:headerReference w:type="first" r:id="rId18"/>
      <w:footerReference w:type="first" r:id="rId19"/>
      <w:endnotePr>
        <w:numFmt w:val="decimal"/>
      </w:endnotePr>
      <w:type w:val="continuous"/>
      <w:pgSz w:w="12240" w:h="15840" w:code="1"/>
      <w:pgMar w:top="720" w:right="990" w:bottom="720" w:left="1152" w:header="446"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4F5D" w14:textId="77777777" w:rsidR="004754F0" w:rsidRDefault="004754F0">
      <w:pPr>
        <w:spacing w:line="20" w:lineRule="exact"/>
      </w:pPr>
    </w:p>
  </w:endnote>
  <w:endnote w:type="continuationSeparator" w:id="0">
    <w:p w14:paraId="2230B050" w14:textId="77777777" w:rsidR="004754F0" w:rsidRDefault="004754F0">
      <w:r>
        <w:t xml:space="preserve"> </w:t>
      </w:r>
    </w:p>
  </w:endnote>
  <w:endnote w:type="continuationNotice" w:id="1">
    <w:p w14:paraId="3CBEC21E" w14:textId="77777777" w:rsidR="004754F0" w:rsidRDefault="004754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917C" w14:textId="77777777" w:rsidR="003456D4" w:rsidRDefault="003456D4" w:rsidP="003456D4">
    <w:pPr>
      <w:rPr>
        <w:szCs w:val="22"/>
      </w:rPr>
    </w:pPr>
  </w:p>
  <w:p w14:paraId="5C3A3FAC" w14:textId="56610B0A" w:rsidR="00CC5ED4" w:rsidRDefault="00CC5ED4" w:rsidP="003456D4">
    <w:r>
      <w:rPr>
        <w:szCs w:val="22"/>
      </w:rPr>
      <w:t xml:space="preserve">Revision </w:t>
    </w:r>
    <w:r w:rsidR="0006123F">
      <w:rPr>
        <w:szCs w:val="22"/>
      </w:rPr>
      <w:t>1</w:t>
    </w:r>
    <w:r w:rsidR="00F22D13">
      <w:rPr>
        <w:szCs w:val="22"/>
      </w:rPr>
      <w:t>.202</w:t>
    </w:r>
    <w:r w:rsidR="0006123F">
      <w:rPr>
        <w:szCs w:val="22"/>
      </w:rPr>
      <w:t>4</w:t>
    </w:r>
    <w:r>
      <w:rPr>
        <w:szCs w:val="22"/>
      </w:rPr>
      <w:t xml:space="preserve"> Version </w:t>
    </w:r>
    <w:r w:rsidR="0006123F">
      <w:rPr>
        <w:szCs w:val="22"/>
      </w:rPr>
      <w:t>8.0</w:t>
    </w:r>
    <w:r>
      <w:rPr>
        <w:szCs w:val="22"/>
      </w:rPr>
      <w:t xml:space="preserve"> </w:t>
    </w:r>
    <w:r w:rsidRPr="00557D6F">
      <w:rPr>
        <w:szCs w:val="22"/>
        <w:highlight w:val="yellow"/>
      </w:rPr>
      <w:t>[NPDES permit template</w:t>
    </w:r>
    <w:r>
      <w:rPr>
        <w:szCs w:val="22"/>
        <w:highlight w:val="yellow"/>
      </w:rPr>
      <w:t xml:space="preserve"> – do not delete revision number</w:t>
    </w:r>
    <w:r w:rsidRPr="00557D6F">
      <w:rPr>
        <w:szCs w:val="22"/>
        <w:highlight w:val="yellow"/>
      </w:rPr>
      <w:t>]</w:t>
    </w:r>
    <w:r>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D4B2" w14:textId="77777777" w:rsidR="00CC5ED4" w:rsidRDefault="00CC5ED4">
    <w:pPr>
      <w:pStyle w:val="Footer"/>
      <w:jc w:val="right"/>
      <w:rPr>
        <w:szCs w:val="22"/>
      </w:rPr>
    </w:pPr>
    <w:r>
      <w:rPr>
        <w:szCs w:val="22"/>
      </w:rPr>
      <w:t>NPDES permit template version 1.0 7/1/2014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EB9C" w14:textId="77777777" w:rsidR="004754F0" w:rsidRDefault="004754F0">
      <w:r>
        <w:separator/>
      </w:r>
    </w:p>
  </w:footnote>
  <w:footnote w:type="continuationSeparator" w:id="0">
    <w:p w14:paraId="28424894" w14:textId="77777777" w:rsidR="004754F0" w:rsidRDefault="004754F0">
      <w:r>
        <w:continuationSeparator/>
      </w:r>
    </w:p>
  </w:footnote>
  <w:footnote w:type="continuationNotice" w:id="1">
    <w:p w14:paraId="6B3454D6" w14:textId="77777777" w:rsidR="004754F0" w:rsidRDefault="00475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7D0E" w14:textId="31385451" w:rsidR="00CC5ED4" w:rsidRPr="00DF0336" w:rsidRDefault="00CC5ED4" w:rsidP="00C26470">
    <w:pPr>
      <w:pStyle w:val="PermitNormal"/>
      <w:ind w:left="6840"/>
      <w:rPr>
        <w:sz w:val="20"/>
        <w:highlight w:val="yellow"/>
      </w:rPr>
    </w:pPr>
    <w:r w:rsidRPr="00DF0336">
      <w:rPr>
        <w:sz w:val="20"/>
        <w:highlight w:val="yellow"/>
      </w:rPr>
      <w:t>Expiration Date:</w:t>
    </w:r>
    <w:r w:rsidR="008617EB" w:rsidRPr="008617EB">
      <w:rPr>
        <w:sz w:val="20"/>
      </w:rPr>
      <w:t xml:space="preserve"> DRAFT</w:t>
    </w:r>
  </w:p>
  <w:p w14:paraId="5F8F4080" w14:textId="340DF84F" w:rsidR="00CC5ED4" w:rsidRPr="00DF0336" w:rsidRDefault="00CC5ED4" w:rsidP="00C26470">
    <w:pPr>
      <w:pStyle w:val="PermitNormal"/>
      <w:ind w:left="6840"/>
      <w:rPr>
        <w:sz w:val="20"/>
        <w:highlight w:val="yellow"/>
      </w:rPr>
    </w:pPr>
    <w:r w:rsidRPr="00DF0336">
      <w:rPr>
        <w:sz w:val="20"/>
        <w:highlight w:val="yellow"/>
      </w:rPr>
      <w:t xml:space="preserve">EPA Ref. Number: </w:t>
    </w:r>
  </w:p>
  <w:p w14:paraId="15AA541B" w14:textId="63208CCE" w:rsidR="00CC5ED4" w:rsidRPr="00DF0336" w:rsidRDefault="00CC5ED4" w:rsidP="00C26470">
    <w:pPr>
      <w:pStyle w:val="PermitNormal"/>
      <w:ind w:left="6840"/>
      <w:rPr>
        <w:sz w:val="20"/>
        <w:highlight w:val="yellow"/>
      </w:rPr>
    </w:pPr>
    <w:r w:rsidRPr="00DF0336">
      <w:rPr>
        <w:sz w:val="20"/>
        <w:highlight w:val="yellow"/>
      </w:rPr>
      <w:t xml:space="preserve">Permit Number: </w:t>
    </w:r>
  </w:p>
  <w:p w14:paraId="42694EF9" w14:textId="7744A98B" w:rsidR="00CC5ED4" w:rsidRDefault="00CC5ED4" w:rsidP="00C26470">
    <w:pPr>
      <w:pStyle w:val="PermitNormal"/>
      <w:ind w:left="6840"/>
      <w:rPr>
        <w:sz w:val="20"/>
      </w:rPr>
    </w:pPr>
    <w:r w:rsidRPr="00DF0336">
      <w:rPr>
        <w:sz w:val="20"/>
        <w:highlight w:val="yellow"/>
      </w:rPr>
      <w:t>File Number:</w:t>
    </w:r>
    <w:r>
      <w:rPr>
        <w:sz w:val="20"/>
      </w:rPr>
      <w:t xml:space="preserve"> </w:t>
    </w:r>
  </w:p>
  <w:p w14:paraId="5D078504" w14:textId="04162FA8" w:rsidR="00CC5ED4" w:rsidRDefault="00CC5ED4" w:rsidP="00C26470">
    <w:pPr>
      <w:pStyle w:val="PermitNormal"/>
      <w:ind w:left="6840"/>
      <w:rPr>
        <w:sz w:val="20"/>
      </w:rPr>
    </w:pPr>
    <w:r>
      <w:rPr>
        <w:sz w:val="20"/>
      </w:rPr>
      <w:t xml:space="preserve">Page </w:t>
    </w:r>
    <w:r>
      <w:rPr>
        <w:sz w:val="20"/>
      </w:rPr>
      <w:fldChar w:fldCharType="begin"/>
    </w:r>
    <w:r>
      <w:rPr>
        <w:sz w:val="20"/>
      </w:rPr>
      <w:instrText>page \* arabic</w:instrText>
    </w:r>
    <w:r>
      <w:rPr>
        <w:sz w:val="20"/>
      </w:rPr>
      <w:fldChar w:fldCharType="separate"/>
    </w:r>
    <w:r>
      <w:rPr>
        <w:noProof/>
        <w:sz w:val="20"/>
      </w:rPr>
      <w:t>25</w:t>
    </w:r>
    <w:r>
      <w:rPr>
        <w:noProof/>
        <w:sz w:val="20"/>
      </w:rPr>
      <w:fldChar w:fldCharType="end"/>
    </w:r>
    <w:r>
      <w:rPr>
        <w:sz w:val="20"/>
      </w:rPr>
      <w:t xml:space="preserve"> of </w:t>
    </w:r>
    <w:r>
      <w:rPr>
        <w:sz w:val="20"/>
      </w:rPr>
      <w:fldChar w:fldCharType="begin"/>
    </w:r>
    <w:r>
      <w:rPr>
        <w:sz w:val="20"/>
      </w:rPr>
      <w:instrText xml:space="preserve"> NUMPAGES  \# "0" \* Arabic  \* MERGEFORMAT </w:instrText>
    </w:r>
    <w:r>
      <w:rPr>
        <w:sz w:val="20"/>
      </w:rPr>
      <w:fldChar w:fldCharType="separate"/>
    </w:r>
    <w:r>
      <w:rPr>
        <w:noProof/>
        <w:sz w:val="20"/>
      </w:rPr>
      <w:t>56</w:t>
    </w:r>
    <w:r>
      <w:rPr>
        <w:noProof/>
        <w:sz w:val="20"/>
      </w:rPr>
      <w:fldChar w:fldCharType="end"/>
    </w:r>
    <w:r>
      <w:rPr>
        <w:sz w:val="20"/>
      </w:rPr>
      <w:t xml:space="preserve"> Pages</w:t>
    </w:r>
  </w:p>
  <w:p w14:paraId="00F3A913" w14:textId="6550CDEF" w:rsidR="00CC5ED4" w:rsidRDefault="00CC5ED4" w:rsidP="00BA7801">
    <w:pPr>
      <w:pStyle w:val="PermitNormal"/>
      <w:ind w:left="7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C460" w14:textId="6260EF46" w:rsidR="00CC5ED4" w:rsidRDefault="00CC5ED4">
    <w:pPr>
      <w:pStyle w:val="PermitNormal"/>
      <w:ind w:left="7560"/>
    </w:pPr>
    <w:r>
      <w:t xml:space="preserve">Expiration Date: </w:t>
    </w:r>
  </w:p>
  <w:p w14:paraId="2CDD72AA" w14:textId="77777777" w:rsidR="00CC5ED4" w:rsidRDefault="00CC5ED4">
    <w:pPr>
      <w:pStyle w:val="PermitNormal"/>
      <w:ind w:left="7560"/>
    </w:pPr>
    <w:r>
      <w:t xml:space="preserve">Permit Number: </w:t>
    </w:r>
  </w:p>
  <w:p w14:paraId="4684AACA" w14:textId="6140A439" w:rsidR="00CC5ED4" w:rsidRDefault="00CC5ED4">
    <w:pPr>
      <w:pStyle w:val="PermitNormal"/>
      <w:ind w:left="7560"/>
    </w:pPr>
    <w:r>
      <w:t xml:space="preserve">File Number: </w:t>
    </w:r>
  </w:p>
  <w:p w14:paraId="6A98E8B6" w14:textId="54A461C8" w:rsidR="00CC5ED4" w:rsidRDefault="00CC5ED4">
    <w:pPr>
      <w:pStyle w:val="PermitNormal"/>
      <w:ind w:left="7560"/>
    </w:pPr>
    <w:r>
      <w:t xml:space="preserve">Page </w:t>
    </w:r>
    <w:r>
      <w:fldChar w:fldCharType="begin"/>
    </w:r>
    <w:r>
      <w:instrText>page \* arabic</w:instrText>
    </w:r>
    <w:r>
      <w:fldChar w:fldCharType="separate"/>
    </w:r>
    <w:r>
      <w:rPr>
        <w:noProof/>
      </w:rPr>
      <w:t>1</w:t>
    </w:r>
    <w:r>
      <w:rPr>
        <w:noProof/>
      </w:rPr>
      <w:fldChar w:fldCharType="end"/>
    </w:r>
    <w:r>
      <w:t xml:space="preserve"> of </w:t>
    </w:r>
    <w:r>
      <w:fldChar w:fldCharType="begin"/>
    </w:r>
    <w:r>
      <w:instrText xml:space="preserve"> NUMPAGES  \# "0" \* Arabic  \* MERGEFORMAT </w:instrText>
    </w:r>
    <w:r>
      <w:fldChar w:fldCharType="separate"/>
    </w:r>
    <w:r>
      <w:rPr>
        <w:noProof/>
      </w:rPr>
      <w:t>52</w:t>
    </w:r>
    <w:r>
      <w:rPr>
        <w:noProof/>
      </w:rPr>
      <w:fldChar w:fldCharType="end"/>
    </w:r>
    <w:r>
      <w:t xml:space="preserve">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707"/>
    <w:multiLevelType w:val="hybridMultilevel"/>
    <w:tmpl w:val="0492D7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87AF6"/>
    <w:multiLevelType w:val="hybridMultilevel"/>
    <w:tmpl w:val="082A9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B1378"/>
    <w:multiLevelType w:val="hybridMultilevel"/>
    <w:tmpl w:val="2B5A9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F0030D"/>
    <w:multiLevelType w:val="hybridMultilevel"/>
    <w:tmpl w:val="4D96C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57C78"/>
    <w:multiLevelType w:val="hybridMultilevel"/>
    <w:tmpl w:val="A04AC6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06B5B"/>
    <w:multiLevelType w:val="hybridMultilevel"/>
    <w:tmpl w:val="A34E76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D542C"/>
    <w:multiLevelType w:val="hybridMultilevel"/>
    <w:tmpl w:val="E0C21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2452D"/>
    <w:multiLevelType w:val="multilevel"/>
    <w:tmpl w:val="35624B46"/>
    <w:styleLink w:val="permittemplate"/>
    <w:lvl w:ilvl="0">
      <w:start w:val="1"/>
      <w:numFmt w:val="upperLetter"/>
      <w:suff w:val="nothing"/>
      <w:lvlText w:val="Schedule %1"/>
      <w:lvlJc w:val="center"/>
      <w:pPr>
        <w:ind w:left="0" w:firstLine="0"/>
      </w:pPr>
      <w:rPr>
        <w:rFonts w:hint="default"/>
        <w:b/>
        <w:color w:val="000000"/>
        <w:sz w:val="22"/>
        <w:szCs w:val="22"/>
      </w:rPr>
    </w:lvl>
    <w:lvl w:ilvl="1">
      <w:start w:val="1"/>
      <w:numFmt w:val="decimal"/>
      <w:lvlText w:val="%2."/>
      <w:lvlJc w:val="left"/>
      <w:pPr>
        <w:tabs>
          <w:tab w:val="num" w:pos="432"/>
        </w:tabs>
        <w:ind w:left="432" w:hanging="432"/>
      </w:pPr>
      <w:rPr>
        <w:rFonts w:hint="default"/>
      </w:rPr>
    </w:lvl>
    <w:lvl w:ilvl="2">
      <w:start w:val="1"/>
      <w:numFmt w:val="lowerLetter"/>
      <w:lvlText w:val="%3."/>
      <w:lvlJc w:val="left"/>
      <w:pPr>
        <w:tabs>
          <w:tab w:val="num" w:pos="864"/>
        </w:tabs>
        <w:ind w:left="864" w:hanging="432"/>
      </w:pPr>
      <w:rPr>
        <w:rFonts w:hint="default"/>
      </w:rPr>
    </w:lvl>
    <w:lvl w:ilvl="3">
      <w:start w:val="1"/>
      <w:numFmt w:val="lowerRoman"/>
      <w:lvlText w:val="%4."/>
      <w:lvlJc w:val="left"/>
      <w:pPr>
        <w:tabs>
          <w:tab w:val="num" w:pos="1296"/>
        </w:tabs>
        <w:ind w:left="1296" w:hanging="432"/>
      </w:pPr>
      <w:rPr>
        <w:rFonts w:hint="default"/>
      </w:rPr>
    </w:lvl>
    <w:lvl w:ilvl="4">
      <w:start w:val="1"/>
      <w:numFmt w:val="decimal"/>
      <w:lvlText w:val="%5)"/>
      <w:lvlJc w:val="left"/>
      <w:pPr>
        <w:tabs>
          <w:tab w:val="num" w:pos="1728"/>
        </w:tabs>
        <w:ind w:left="1728" w:hanging="432"/>
      </w:pPr>
      <w:rPr>
        <w:rFonts w:hint="default"/>
        <w:b w:val="0"/>
        <w:i/>
      </w:rPr>
    </w:lvl>
    <w:lvl w:ilvl="5">
      <w:start w:val="1"/>
      <w:numFmt w:val="none"/>
      <w:lvlText w:val=""/>
      <w:lvlJc w:val="left"/>
      <w:pPr>
        <w:tabs>
          <w:tab w:val="num" w:pos="216"/>
        </w:tabs>
        <w:ind w:left="432" w:hanging="432"/>
      </w:pPr>
      <w:rPr>
        <w:rFonts w:hint="default"/>
      </w:rPr>
    </w:lvl>
    <w:lvl w:ilvl="6">
      <w:start w:val="1"/>
      <w:numFmt w:val="none"/>
      <w:lvlText w:val=""/>
      <w:lvlJc w:val="right"/>
      <w:pPr>
        <w:tabs>
          <w:tab w:val="num" w:pos="216"/>
        </w:tabs>
        <w:ind w:left="432" w:hanging="432"/>
      </w:pPr>
      <w:rPr>
        <w:rFonts w:hint="default"/>
      </w:rPr>
    </w:lvl>
    <w:lvl w:ilvl="7">
      <w:start w:val="1"/>
      <w:numFmt w:val="none"/>
      <w:lvlText w:val=""/>
      <w:lvlJc w:val="left"/>
      <w:pPr>
        <w:tabs>
          <w:tab w:val="num" w:pos="216"/>
        </w:tabs>
        <w:ind w:left="432" w:hanging="432"/>
      </w:pPr>
      <w:rPr>
        <w:rFonts w:hint="default"/>
      </w:rPr>
    </w:lvl>
    <w:lvl w:ilvl="8">
      <w:start w:val="1"/>
      <w:numFmt w:val="none"/>
      <w:lvlText w:val=""/>
      <w:lvlJc w:val="right"/>
      <w:pPr>
        <w:tabs>
          <w:tab w:val="num" w:pos="216"/>
        </w:tabs>
        <w:ind w:left="432" w:hanging="432"/>
      </w:pPr>
      <w:rPr>
        <w:rFonts w:hint="default"/>
      </w:rPr>
    </w:lvl>
  </w:abstractNum>
  <w:abstractNum w:abstractNumId="8" w15:restartNumberingAfterBreak="0">
    <w:nsid w:val="1F4F3EBB"/>
    <w:multiLevelType w:val="multilevel"/>
    <w:tmpl w:val="7834C79C"/>
    <w:lvl w:ilvl="0">
      <w:start w:val="1"/>
      <w:numFmt w:val="upperLetter"/>
      <w:suff w:val="space"/>
      <w:lvlText w:val="SCHEDULE %1"/>
      <w:lvlJc w:val="center"/>
      <w:pPr>
        <w:ind w:left="5472" w:hanging="432"/>
      </w:pPr>
      <w:rPr>
        <w:rFonts w:hint="default"/>
        <w:color w:val="auto"/>
        <w:sz w:val="22"/>
        <w:szCs w:val="22"/>
      </w:rPr>
    </w:lvl>
    <w:lvl w:ilvl="1">
      <w:start w:val="1"/>
      <w:numFmt w:val="lowerLetter"/>
      <w:lvlText w:val="%2."/>
      <w:lvlJc w:val="left"/>
      <w:pPr>
        <w:tabs>
          <w:tab w:val="num" w:pos="432"/>
        </w:tabs>
        <w:ind w:left="432" w:hanging="432"/>
      </w:pPr>
      <w:rPr>
        <w:rFonts w:hint="default"/>
      </w:rPr>
    </w:lvl>
    <w:lvl w:ilvl="2">
      <w:start w:val="1"/>
      <w:numFmt w:val="lowerLetter"/>
      <w:lvlText w:val="%3."/>
      <w:lvlJc w:val="left"/>
      <w:pPr>
        <w:tabs>
          <w:tab w:val="num" w:pos="864"/>
        </w:tabs>
        <w:ind w:left="864" w:hanging="432"/>
      </w:pPr>
      <w:rPr>
        <w:rFonts w:hint="default"/>
      </w:rPr>
    </w:lvl>
    <w:lvl w:ilvl="3">
      <w:start w:val="1"/>
      <w:numFmt w:val="lowerRoman"/>
      <w:lvlText w:val="%4."/>
      <w:lvlJc w:val="left"/>
      <w:pPr>
        <w:tabs>
          <w:tab w:val="num" w:pos="1296"/>
        </w:tabs>
        <w:ind w:left="1296" w:hanging="432"/>
      </w:pPr>
      <w:rPr>
        <w:rFonts w:hint="default"/>
      </w:rPr>
    </w:lvl>
    <w:lvl w:ilvl="4">
      <w:start w:val="1"/>
      <w:numFmt w:val="decimal"/>
      <w:lvlText w:val="%5)"/>
      <w:lvlJc w:val="left"/>
      <w:pPr>
        <w:tabs>
          <w:tab w:val="num" w:pos="1728"/>
        </w:tabs>
        <w:ind w:left="1728" w:hanging="432"/>
      </w:pPr>
      <w:rPr>
        <w:rFonts w:hint="default"/>
        <w:b w:val="0"/>
        <w:i/>
      </w:rPr>
    </w:lvl>
    <w:lvl w:ilvl="5">
      <w:start w:val="1"/>
      <w:numFmt w:val="none"/>
      <w:lvlText w:val=""/>
      <w:lvlJc w:val="left"/>
      <w:pPr>
        <w:tabs>
          <w:tab w:val="num" w:pos="216"/>
        </w:tabs>
        <w:ind w:left="432" w:hanging="432"/>
      </w:pPr>
      <w:rPr>
        <w:rFonts w:hint="default"/>
      </w:rPr>
    </w:lvl>
    <w:lvl w:ilvl="6">
      <w:start w:val="1"/>
      <w:numFmt w:val="none"/>
      <w:lvlText w:val=""/>
      <w:lvlJc w:val="right"/>
      <w:pPr>
        <w:tabs>
          <w:tab w:val="num" w:pos="216"/>
        </w:tabs>
        <w:ind w:left="432" w:hanging="432"/>
      </w:pPr>
      <w:rPr>
        <w:rFonts w:hint="default"/>
      </w:rPr>
    </w:lvl>
    <w:lvl w:ilvl="7">
      <w:start w:val="1"/>
      <w:numFmt w:val="none"/>
      <w:lvlText w:val=""/>
      <w:lvlJc w:val="left"/>
      <w:pPr>
        <w:tabs>
          <w:tab w:val="num" w:pos="216"/>
        </w:tabs>
        <w:ind w:left="432" w:hanging="432"/>
      </w:pPr>
      <w:rPr>
        <w:rFonts w:hint="default"/>
      </w:rPr>
    </w:lvl>
    <w:lvl w:ilvl="8">
      <w:start w:val="1"/>
      <w:numFmt w:val="none"/>
      <w:lvlText w:val=""/>
      <w:lvlJc w:val="right"/>
      <w:pPr>
        <w:tabs>
          <w:tab w:val="num" w:pos="216"/>
        </w:tabs>
        <w:ind w:left="432" w:hanging="432"/>
      </w:pPr>
      <w:rPr>
        <w:rFonts w:hint="default"/>
      </w:rPr>
    </w:lvl>
  </w:abstractNum>
  <w:abstractNum w:abstractNumId="9" w15:restartNumberingAfterBreak="0">
    <w:nsid w:val="20301C47"/>
    <w:multiLevelType w:val="multilevel"/>
    <w:tmpl w:val="4190A3A2"/>
    <w:styleLink w:val="permitnumbering"/>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6509B5"/>
    <w:multiLevelType w:val="hybridMultilevel"/>
    <w:tmpl w:val="513AA69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24127DB0"/>
    <w:multiLevelType w:val="hybridMultilevel"/>
    <w:tmpl w:val="4DA4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41756"/>
    <w:multiLevelType w:val="hybridMultilevel"/>
    <w:tmpl w:val="07F8EFF4"/>
    <w:lvl w:ilvl="0" w:tplc="5E463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A3203"/>
    <w:multiLevelType w:val="hybridMultilevel"/>
    <w:tmpl w:val="A642B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605D8"/>
    <w:multiLevelType w:val="hybridMultilevel"/>
    <w:tmpl w:val="C7828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6C0261"/>
    <w:multiLevelType w:val="hybridMultilevel"/>
    <w:tmpl w:val="080ADE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D0B7A"/>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661196"/>
    <w:multiLevelType w:val="hybridMultilevel"/>
    <w:tmpl w:val="BE24D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9706A"/>
    <w:multiLevelType w:val="multilevel"/>
    <w:tmpl w:val="56E044E2"/>
    <w:lvl w:ilvl="0">
      <w:start w:val="1"/>
      <w:numFmt w:val="decimal"/>
      <w:pStyle w:val="PermitHanging1TOC"/>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9" w15:restartNumberingAfterBreak="0">
    <w:nsid w:val="31264AB9"/>
    <w:multiLevelType w:val="hybridMultilevel"/>
    <w:tmpl w:val="9B00D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A47B4A"/>
    <w:multiLevelType w:val="hybridMultilevel"/>
    <w:tmpl w:val="4D24C260"/>
    <w:lvl w:ilvl="0" w:tplc="78827D9E">
      <w:start w:val="1"/>
      <w:numFmt w:val="bullet"/>
      <w:lvlText w:val=""/>
      <w:lvlJc w:val="left"/>
      <w:pPr>
        <w:ind w:left="360" w:hanging="360"/>
      </w:pPr>
      <w:rPr>
        <w:rFonts w:ascii="Symbol" w:hAnsi="Symbol" w:hint="default"/>
      </w:rPr>
    </w:lvl>
    <w:lvl w:ilvl="1" w:tplc="7C4AC84E" w:tentative="1">
      <w:start w:val="1"/>
      <w:numFmt w:val="bullet"/>
      <w:lvlText w:val="o"/>
      <w:lvlJc w:val="left"/>
      <w:pPr>
        <w:ind w:left="1080" w:hanging="360"/>
      </w:pPr>
      <w:rPr>
        <w:rFonts w:ascii="Courier New" w:hAnsi="Courier New" w:cs="Courier New" w:hint="default"/>
      </w:rPr>
    </w:lvl>
    <w:lvl w:ilvl="2" w:tplc="CD5CD7A6" w:tentative="1">
      <w:start w:val="1"/>
      <w:numFmt w:val="bullet"/>
      <w:lvlText w:val=""/>
      <w:lvlJc w:val="left"/>
      <w:pPr>
        <w:ind w:left="1800" w:hanging="360"/>
      </w:pPr>
      <w:rPr>
        <w:rFonts w:ascii="Wingdings" w:hAnsi="Wingdings" w:hint="default"/>
      </w:rPr>
    </w:lvl>
    <w:lvl w:ilvl="3" w:tplc="B268E854" w:tentative="1">
      <w:start w:val="1"/>
      <w:numFmt w:val="bullet"/>
      <w:lvlText w:val=""/>
      <w:lvlJc w:val="left"/>
      <w:pPr>
        <w:ind w:left="2520" w:hanging="360"/>
      </w:pPr>
      <w:rPr>
        <w:rFonts w:ascii="Symbol" w:hAnsi="Symbol" w:hint="default"/>
      </w:rPr>
    </w:lvl>
    <w:lvl w:ilvl="4" w:tplc="89EEE82E" w:tentative="1">
      <w:start w:val="1"/>
      <w:numFmt w:val="bullet"/>
      <w:lvlText w:val="o"/>
      <w:lvlJc w:val="left"/>
      <w:pPr>
        <w:ind w:left="3240" w:hanging="360"/>
      </w:pPr>
      <w:rPr>
        <w:rFonts w:ascii="Courier New" w:hAnsi="Courier New" w:cs="Courier New" w:hint="default"/>
      </w:rPr>
    </w:lvl>
    <w:lvl w:ilvl="5" w:tplc="BE6A90EC" w:tentative="1">
      <w:start w:val="1"/>
      <w:numFmt w:val="bullet"/>
      <w:lvlText w:val=""/>
      <w:lvlJc w:val="left"/>
      <w:pPr>
        <w:ind w:left="3960" w:hanging="360"/>
      </w:pPr>
      <w:rPr>
        <w:rFonts w:ascii="Wingdings" w:hAnsi="Wingdings" w:hint="default"/>
      </w:rPr>
    </w:lvl>
    <w:lvl w:ilvl="6" w:tplc="26B8B164" w:tentative="1">
      <w:start w:val="1"/>
      <w:numFmt w:val="bullet"/>
      <w:lvlText w:val=""/>
      <w:lvlJc w:val="left"/>
      <w:pPr>
        <w:ind w:left="4680" w:hanging="360"/>
      </w:pPr>
      <w:rPr>
        <w:rFonts w:ascii="Symbol" w:hAnsi="Symbol" w:hint="default"/>
      </w:rPr>
    </w:lvl>
    <w:lvl w:ilvl="7" w:tplc="EA986F2A" w:tentative="1">
      <w:start w:val="1"/>
      <w:numFmt w:val="bullet"/>
      <w:lvlText w:val="o"/>
      <w:lvlJc w:val="left"/>
      <w:pPr>
        <w:ind w:left="5400" w:hanging="360"/>
      </w:pPr>
      <w:rPr>
        <w:rFonts w:ascii="Courier New" w:hAnsi="Courier New" w:cs="Courier New" w:hint="default"/>
      </w:rPr>
    </w:lvl>
    <w:lvl w:ilvl="8" w:tplc="209ED3F2" w:tentative="1">
      <w:start w:val="1"/>
      <w:numFmt w:val="bullet"/>
      <w:lvlText w:val=""/>
      <w:lvlJc w:val="left"/>
      <w:pPr>
        <w:ind w:left="6120" w:hanging="360"/>
      </w:pPr>
      <w:rPr>
        <w:rFonts w:ascii="Wingdings" w:hAnsi="Wingdings" w:hint="default"/>
      </w:rPr>
    </w:lvl>
  </w:abstractNum>
  <w:abstractNum w:abstractNumId="21" w15:restartNumberingAfterBreak="0">
    <w:nsid w:val="33AD4489"/>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E70DC4"/>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68480F"/>
    <w:multiLevelType w:val="hybridMultilevel"/>
    <w:tmpl w:val="4CEA190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39E53F5D"/>
    <w:multiLevelType w:val="hybridMultilevel"/>
    <w:tmpl w:val="0D3E4122"/>
    <w:lvl w:ilvl="0" w:tplc="158CFAF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A4BA6"/>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AB45C7"/>
    <w:multiLevelType w:val="multilevel"/>
    <w:tmpl w:val="02442AB4"/>
    <w:lvl w:ilvl="0">
      <w:start w:val="1"/>
      <w:numFmt w:val="upperLetter"/>
      <w:suff w:val="space"/>
      <w:lvlText w:val="SCHEDULE %1"/>
      <w:lvlJc w:val="center"/>
      <w:pPr>
        <w:ind w:left="5472" w:hanging="432"/>
      </w:pPr>
      <w:rPr>
        <w:rFonts w:hint="default"/>
        <w:color w:val="auto"/>
        <w:sz w:val="22"/>
        <w:szCs w:val="22"/>
      </w:rPr>
    </w:lvl>
    <w:lvl w:ilvl="1">
      <w:start w:val="1"/>
      <w:numFmt w:val="lowerLetter"/>
      <w:lvlText w:val="%2."/>
      <w:lvlJc w:val="left"/>
      <w:pPr>
        <w:tabs>
          <w:tab w:val="num" w:pos="432"/>
        </w:tabs>
        <w:ind w:left="432" w:hanging="432"/>
      </w:pPr>
      <w:rPr>
        <w:rFonts w:hint="default"/>
        <w:b w:val="0"/>
        <w:i w:val="0"/>
        <w:u w:val="none"/>
      </w:rPr>
    </w:lvl>
    <w:lvl w:ilvl="2">
      <w:start w:val="1"/>
      <w:numFmt w:val="lowerLetter"/>
      <w:lvlText w:val="%3."/>
      <w:lvlJc w:val="left"/>
      <w:pPr>
        <w:tabs>
          <w:tab w:val="num" w:pos="864"/>
        </w:tabs>
        <w:ind w:left="864" w:hanging="432"/>
      </w:pPr>
      <w:rPr>
        <w:rFonts w:hint="default"/>
      </w:rPr>
    </w:lvl>
    <w:lvl w:ilvl="3">
      <w:start w:val="1"/>
      <w:numFmt w:val="lowerRoman"/>
      <w:lvlText w:val="%4."/>
      <w:lvlJc w:val="left"/>
      <w:pPr>
        <w:tabs>
          <w:tab w:val="num" w:pos="1296"/>
        </w:tabs>
        <w:ind w:left="1296" w:hanging="432"/>
      </w:pPr>
      <w:rPr>
        <w:rFonts w:hint="default"/>
      </w:rPr>
    </w:lvl>
    <w:lvl w:ilvl="4">
      <w:start w:val="1"/>
      <w:numFmt w:val="decimal"/>
      <w:lvlText w:val="%5)"/>
      <w:lvlJc w:val="left"/>
      <w:pPr>
        <w:tabs>
          <w:tab w:val="num" w:pos="1728"/>
        </w:tabs>
        <w:ind w:left="1728" w:hanging="432"/>
      </w:pPr>
      <w:rPr>
        <w:rFonts w:hint="default"/>
        <w:b w:val="0"/>
        <w:i/>
      </w:rPr>
    </w:lvl>
    <w:lvl w:ilvl="5">
      <w:start w:val="1"/>
      <w:numFmt w:val="none"/>
      <w:lvlText w:val=""/>
      <w:lvlJc w:val="left"/>
      <w:pPr>
        <w:tabs>
          <w:tab w:val="num" w:pos="216"/>
        </w:tabs>
        <w:ind w:left="432" w:hanging="432"/>
      </w:pPr>
      <w:rPr>
        <w:rFonts w:hint="default"/>
      </w:rPr>
    </w:lvl>
    <w:lvl w:ilvl="6">
      <w:start w:val="1"/>
      <w:numFmt w:val="none"/>
      <w:lvlText w:val=""/>
      <w:lvlJc w:val="right"/>
      <w:pPr>
        <w:tabs>
          <w:tab w:val="num" w:pos="216"/>
        </w:tabs>
        <w:ind w:left="432" w:hanging="432"/>
      </w:pPr>
      <w:rPr>
        <w:rFonts w:hint="default"/>
      </w:rPr>
    </w:lvl>
    <w:lvl w:ilvl="7">
      <w:start w:val="1"/>
      <w:numFmt w:val="none"/>
      <w:lvlText w:val=""/>
      <w:lvlJc w:val="left"/>
      <w:pPr>
        <w:tabs>
          <w:tab w:val="num" w:pos="216"/>
        </w:tabs>
        <w:ind w:left="432" w:hanging="432"/>
      </w:pPr>
      <w:rPr>
        <w:rFonts w:hint="default"/>
      </w:rPr>
    </w:lvl>
    <w:lvl w:ilvl="8">
      <w:start w:val="1"/>
      <w:numFmt w:val="none"/>
      <w:lvlText w:val=""/>
      <w:lvlJc w:val="right"/>
      <w:pPr>
        <w:tabs>
          <w:tab w:val="num" w:pos="216"/>
        </w:tabs>
        <w:ind w:left="432" w:hanging="432"/>
      </w:pPr>
      <w:rPr>
        <w:rFonts w:hint="default"/>
      </w:rPr>
    </w:lvl>
  </w:abstractNum>
  <w:abstractNum w:abstractNumId="27" w15:restartNumberingAfterBreak="0">
    <w:nsid w:val="40973390"/>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F04DF8"/>
    <w:multiLevelType w:val="multilevel"/>
    <w:tmpl w:val="72C68F80"/>
    <w:lvl w:ilvl="0">
      <w:start w:val="1"/>
      <w:numFmt w:val="none"/>
      <w:pStyle w:val="PermitSchHeadingTOC"/>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pStyle w:val="PermitHanging2TOC"/>
      <w:lvlText w:val="%3."/>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3">
      <w:start w:val="1"/>
      <w:numFmt w:val="lowerLetter"/>
      <w:pStyle w:val="PermitHanging2Non-TOC"/>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pStyle w:val="PermitHanging3"/>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6E1AA5"/>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6A3B70"/>
    <w:multiLevelType w:val="hybridMultilevel"/>
    <w:tmpl w:val="D5D263D0"/>
    <w:lvl w:ilvl="0" w:tplc="D5B65B5C">
      <w:start w:val="1"/>
      <w:numFmt w:val="lowerLetter"/>
      <w:lvlText w:val="%1."/>
      <w:lvlJc w:val="left"/>
      <w:pPr>
        <w:ind w:left="360" w:hanging="360"/>
      </w:pPr>
    </w:lvl>
    <w:lvl w:ilvl="1" w:tplc="6EB0D166" w:tentative="1">
      <w:start w:val="1"/>
      <w:numFmt w:val="lowerLetter"/>
      <w:lvlText w:val="%2."/>
      <w:lvlJc w:val="left"/>
      <w:pPr>
        <w:ind w:left="1080" w:hanging="360"/>
      </w:pPr>
    </w:lvl>
    <w:lvl w:ilvl="2" w:tplc="CE0E7D56" w:tentative="1">
      <w:start w:val="1"/>
      <w:numFmt w:val="lowerRoman"/>
      <w:lvlText w:val="%3."/>
      <w:lvlJc w:val="right"/>
      <w:pPr>
        <w:ind w:left="1800" w:hanging="180"/>
      </w:pPr>
    </w:lvl>
    <w:lvl w:ilvl="3" w:tplc="F03CDF74" w:tentative="1">
      <w:start w:val="1"/>
      <w:numFmt w:val="decimal"/>
      <w:lvlText w:val="%4."/>
      <w:lvlJc w:val="left"/>
      <w:pPr>
        <w:ind w:left="2520" w:hanging="360"/>
      </w:pPr>
    </w:lvl>
    <w:lvl w:ilvl="4" w:tplc="E6ACD198" w:tentative="1">
      <w:start w:val="1"/>
      <w:numFmt w:val="lowerLetter"/>
      <w:lvlText w:val="%5."/>
      <w:lvlJc w:val="left"/>
      <w:pPr>
        <w:ind w:left="3240" w:hanging="360"/>
      </w:pPr>
    </w:lvl>
    <w:lvl w:ilvl="5" w:tplc="396AE1BC" w:tentative="1">
      <w:start w:val="1"/>
      <w:numFmt w:val="lowerRoman"/>
      <w:lvlText w:val="%6."/>
      <w:lvlJc w:val="right"/>
      <w:pPr>
        <w:ind w:left="3960" w:hanging="180"/>
      </w:pPr>
    </w:lvl>
    <w:lvl w:ilvl="6" w:tplc="A08C8440" w:tentative="1">
      <w:start w:val="1"/>
      <w:numFmt w:val="decimal"/>
      <w:lvlText w:val="%7."/>
      <w:lvlJc w:val="left"/>
      <w:pPr>
        <w:ind w:left="4680" w:hanging="360"/>
      </w:pPr>
    </w:lvl>
    <w:lvl w:ilvl="7" w:tplc="239A4D40" w:tentative="1">
      <w:start w:val="1"/>
      <w:numFmt w:val="lowerLetter"/>
      <w:lvlText w:val="%8."/>
      <w:lvlJc w:val="left"/>
      <w:pPr>
        <w:ind w:left="5400" w:hanging="360"/>
      </w:pPr>
    </w:lvl>
    <w:lvl w:ilvl="8" w:tplc="1F1265D8" w:tentative="1">
      <w:start w:val="1"/>
      <w:numFmt w:val="lowerRoman"/>
      <w:lvlText w:val="%9."/>
      <w:lvlJc w:val="right"/>
      <w:pPr>
        <w:ind w:left="6120" w:hanging="180"/>
      </w:pPr>
    </w:lvl>
  </w:abstractNum>
  <w:abstractNum w:abstractNumId="31" w15:restartNumberingAfterBreak="0">
    <w:nsid w:val="48F948F4"/>
    <w:multiLevelType w:val="multilevel"/>
    <w:tmpl w:val="348C3B0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decimal"/>
      <w:pStyle w:val="PermitHanging4"/>
      <w:lvlText w:val="(%6)"/>
      <w:lvlJc w:val="left"/>
      <w:pPr>
        <w:tabs>
          <w:tab w:val="num" w:pos="2880"/>
        </w:tabs>
        <w:ind w:left="2880" w:hanging="720"/>
      </w:pPr>
      <w:rPr>
        <w:rFonts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CF3D78"/>
    <w:multiLevelType w:val="multilevel"/>
    <w:tmpl w:val="1A1E5DF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3D6791"/>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2F17C1"/>
    <w:multiLevelType w:val="hybridMultilevel"/>
    <w:tmpl w:val="0C824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C45F5D"/>
    <w:multiLevelType w:val="hybridMultilevel"/>
    <w:tmpl w:val="8794C498"/>
    <w:lvl w:ilvl="0" w:tplc="1ECCD598">
      <w:start w:val="1"/>
      <w:numFmt w:val="bullet"/>
      <w:lvlText w:val=""/>
      <w:lvlJc w:val="left"/>
      <w:pPr>
        <w:ind w:left="360" w:hanging="360"/>
      </w:pPr>
      <w:rPr>
        <w:rFonts w:ascii="Symbol" w:hAnsi="Symbol" w:hint="default"/>
      </w:rPr>
    </w:lvl>
    <w:lvl w:ilvl="1" w:tplc="A80C4AAA" w:tentative="1">
      <w:start w:val="1"/>
      <w:numFmt w:val="bullet"/>
      <w:lvlText w:val="o"/>
      <w:lvlJc w:val="left"/>
      <w:pPr>
        <w:ind w:left="1080" w:hanging="360"/>
      </w:pPr>
      <w:rPr>
        <w:rFonts w:ascii="Courier New" w:hAnsi="Courier New" w:cs="Courier New" w:hint="default"/>
      </w:rPr>
    </w:lvl>
    <w:lvl w:ilvl="2" w:tplc="C7A2352A" w:tentative="1">
      <w:start w:val="1"/>
      <w:numFmt w:val="bullet"/>
      <w:lvlText w:val=""/>
      <w:lvlJc w:val="left"/>
      <w:pPr>
        <w:ind w:left="1800" w:hanging="360"/>
      </w:pPr>
      <w:rPr>
        <w:rFonts w:ascii="Wingdings" w:hAnsi="Wingdings" w:hint="default"/>
      </w:rPr>
    </w:lvl>
    <w:lvl w:ilvl="3" w:tplc="0F7C4CAC" w:tentative="1">
      <w:start w:val="1"/>
      <w:numFmt w:val="bullet"/>
      <w:lvlText w:val=""/>
      <w:lvlJc w:val="left"/>
      <w:pPr>
        <w:ind w:left="2520" w:hanging="360"/>
      </w:pPr>
      <w:rPr>
        <w:rFonts w:ascii="Symbol" w:hAnsi="Symbol" w:hint="default"/>
      </w:rPr>
    </w:lvl>
    <w:lvl w:ilvl="4" w:tplc="DC80AD68" w:tentative="1">
      <w:start w:val="1"/>
      <w:numFmt w:val="bullet"/>
      <w:lvlText w:val="o"/>
      <w:lvlJc w:val="left"/>
      <w:pPr>
        <w:ind w:left="3240" w:hanging="360"/>
      </w:pPr>
      <w:rPr>
        <w:rFonts w:ascii="Courier New" w:hAnsi="Courier New" w:cs="Courier New" w:hint="default"/>
      </w:rPr>
    </w:lvl>
    <w:lvl w:ilvl="5" w:tplc="E4008474" w:tentative="1">
      <w:start w:val="1"/>
      <w:numFmt w:val="bullet"/>
      <w:lvlText w:val=""/>
      <w:lvlJc w:val="left"/>
      <w:pPr>
        <w:ind w:left="3960" w:hanging="360"/>
      </w:pPr>
      <w:rPr>
        <w:rFonts w:ascii="Wingdings" w:hAnsi="Wingdings" w:hint="default"/>
      </w:rPr>
    </w:lvl>
    <w:lvl w:ilvl="6" w:tplc="B5FE796A" w:tentative="1">
      <w:start w:val="1"/>
      <w:numFmt w:val="bullet"/>
      <w:lvlText w:val=""/>
      <w:lvlJc w:val="left"/>
      <w:pPr>
        <w:ind w:left="4680" w:hanging="360"/>
      </w:pPr>
      <w:rPr>
        <w:rFonts w:ascii="Symbol" w:hAnsi="Symbol" w:hint="default"/>
      </w:rPr>
    </w:lvl>
    <w:lvl w:ilvl="7" w:tplc="4D2AC394" w:tentative="1">
      <w:start w:val="1"/>
      <w:numFmt w:val="bullet"/>
      <w:lvlText w:val="o"/>
      <w:lvlJc w:val="left"/>
      <w:pPr>
        <w:ind w:left="5400" w:hanging="360"/>
      </w:pPr>
      <w:rPr>
        <w:rFonts w:ascii="Courier New" w:hAnsi="Courier New" w:cs="Courier New" w:hint="default"/>
      </w:rPr>
    </w:lvl>
    <w:lvl w:ilvl="8" w:tplc="9A485702" w:tentative="1">
      <w:start w:val="1"/>
      <w:numFmt w:val="bullet"/>
      <w:lvlText w:val=""/>
      <w:lvlJc w:val="left"/>
      <w:pPr>
        <w:ind w:left="6120" w:hanging="360"/>
      </w:pPr>
      <w:rPr>
        <w:rFonts w:ascii="Wingdings" w:hAnsi="Wingdings" w:hint="default"/>
      </w:rPr>
    </w:lvl>
  </w:abstractNum>
  <w:abstractNum w:abstractNumId="36" w15:restartNumberingAfterBreak="0">
    <w:nsid w:val="52B06CE2"/>
    <w:multiLevelType w:val="hybridMultilevel"/>
    <w:tmpl w:val="4B9AA354"/>
    <w:lvl w:ilvl="0" w:tplc="6FC6786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15:restartNumberingAfterBreak="0">
    <w:nsid w:val="52C21768"/>
    <w:multiLevelType w:val="hybridMultilevel"/>
    <w:tmpl w:val="6346F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DF03DF"/>
    <w:multiLevelType w:val="hybridMultilevel"/>
    <w:tmpl w:val="4150F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523A69"/>
    <w:multiLevelType w:val="hybridMultilevel"/>
    <w:tmpl w:val="D0E69086"/>
    <w:lvl w:ilvl="0" w:tplc="30090019">
      <w:start w:val="1"/>
      <w:numFmt w:val="lowerLetter"/>
      <w:lvlText w:val="%1."/>
      <w:lvlJc w:val="left"/>
      <w:pPr>
        <w:ind w:left="12600" w:hanging="360"/>
      </w:pPr>
      <w:rPr>
        <w:rFonts w:hint="default"/>
      </w:rPr>
    </w:lvl>
    <w:lvl w:ilvl="1" w:tplc="30090019" w:tentative="1">
      <w:start w:val="1"/>
      <w:numFmt w:val="lowerLetter"/>
      <w:lvlText w:val="%2."/>
      <w:lvlJc w:val="left"/>
      <w:pPr>
        <w:ind w:left="13320" w:hanging="360"/>
      </w:pPr>
    </w:lvl>
    <w:lvl w:ilvl="2" w:tplc="3009001B" w:tentative="1">
      <w:start w:val="1"/>
      <w:numFmt w:val="lowerRoman"/>
      <w:lvlText w:val="%3."/>
      <w:lvlJc w:val="right"/>
      <w:pPr>
        <w:ind w:left="14040" w:hanging="180"/>
      </w:pPr>
    </w:lvl>
    <w:lvl w:ilvl="3" w:tplc="3009000F" w:tentative="1">
      <w:start w:val="1"/>
      <w:numFmt w:val="decimal"/>
      <w:lvlText w:val="%4."/>
      <w:lvlJc w:val="left"/>
      <w:pPr>
        <w:ind w:left="14760" w:hanging="360"/>
      </w:pPr>
    </w:lvl>
    <w:lvl w:ilvl="4" w:tplc="30090019" w:tentative="1">
      <w:start w:val="1"/>
      <w:numFmt w:val="lowerLetter"/>
      <w:lvlText w:val="%5."/>
      <w:lvlJc w:val="left"/>
      <w:pPr>
        <w:ind w:left="15480" w:hanging="360"/>
      </w:pPr>
    </w:lvl>
    <w:lvl w:ilvl="5" w:tplc="3009001B" w:tentative="1">
      <w:start w:val="1"/>
      <w:numFmt w:val="lowerRoman"/>
      <w:lvlText w:val="%6."/>
      <w:lvlJc w:val="right"/>
      <w:pPr>
        <w:ind w:left="16200" w:hanging="180"/>
      </w:pPr>
    </w:lvl>
    <w:lvl w:ilvl="6" w:tplc="3009000F" w:tentative="1">
      <w:start w:val="1"/>
      <w:numFmt w:val="decimal"/>
      <w:lvlText w:val="%7."/>
      <w:lvlJc w:val="left"/>
      <w:pPr>
        <w:ind w:left="16920" w:hanging="360"/>
      </w:pPr>
    </w:lvl>
    <w:lvl w:ilvl="7" w:tplc="30090019" w:tentative="1">
      <w:start w:val="1"/>
      <w:numFmt w:val="lowerLetter"/>
      <w:lvlText w:val="%8."/>
      <w:lvlJc w:val="left"/>
      <w:pPr>
        <w:ind w:left="17640" w:hanging="360"/>
      </w:pPr>
    </w:lvl>
    <w:lvl w:ilvl="8" w:tplc="3009001B" w:tentative="1">
      <w:start w:val="1"/>
      <w:numFmt w:val="lowerRoman"/>
      <w:lvlText w:val="%9."/>
      <w:lvlJc w:val="right"/>
      <w:pPr>
        <w:ind w:left="18360" w:hanging="180"/>
      </w:pPr>
    </w:lvl>
  </w:abstractNum>
  <w:abstractNum w:abstractNumId="40" w15:restartNumberingAfterBreak="0">
    <w:nsid w:val="5CF02F6A"/>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17214DE"/>
    <w:multiLevelType w:val="hybridMultilevel"/>
    <w:tmpl w:val="8B0A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343B7D"/>
    <w:multiLevelType w:val="hybridMultilevel"/>
    <w:tmpl w:val="0B2E29FE"/>
    <w:lvl w:ilvl="0" w:tplc="0409000F">
      <w:start w:val="1"/>
      <w:numFmt w:val="lowerLetter"/>
      <w:pStyle w:val="Style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C37D04"/>
    <w:multiLevelType w:val="hybridMultilevel"/>
    <w:tmpl w:val="C6FEB068"/>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4" w15:restartNumberingAfterBreak="0">
    <w:nsid w:val="66C01B55"/>
    <w:multiLevelType w:val="singleLevel"/>
    <w:tmpl w:val="86667BBC"/>
    <w:lvl w:ilvl="0">
      <w:start w:val="1"/>
      <w:numFmt w:val="bullet"/>
      <w:pStyle w:val="BullettedEnd"/>
      <w:lvlText w:val=""/>
      <w:lvlJc w:val="left"/>
      <w:pPr>
        <w:tabs>
          <w:tab w:val="num" w:pos="360"/>
        </w:tabs>
        <w:ind w:left="360" w:hanging="360"/>
      </w:pPr>
      <w:rPr>
        <w:rFonts w:ascii="Symbol" w:hAnsi="Symbol" w:hint="default"/>
      </w:rPr>
    </w:lvl>
  </w:abstractNum>
  <w:abstractNum w:abstractNumId="45" w15:restartNumberingAfterBreak="0">
    <w:nsid w:val="697F7C21"/>
    <w:multiLevelType w:val="hybridMultilevel"/>
    <w:tmpl w:val="BA6C6954"/>
    <w:lvl w:ilvl="0" w:tplc="04090019">
      <w:start w:val="1"/>
      <w:numFmt w:val="lowerLetter"/>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6" w15:restartNumberingAfterBreak="0">
    <w:nsid w:val="70F24466"/>
    <w:multiLevelType w:val="hybridMultilevel"/>
    <w:tmpl w:val="8C8EC4C4"/>
    <w:lvl w:ilvl="0" w:tplc="6FC6786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DF4731"/>
    <w:multiLevelType w:val="multilevel"/>
    <w:tmpl w:val="9D2E984C"/>
    <w:lvl w:ilvl="0">
      <w:start w:val="1"/>
      <w:numFmt w:val="upperLetter"/>
      <w:suff w:val="space"/>
      <w:lvlText w:val="SCHEDULE %1"/>
      <w:lvlJc w:val="center"/>
      <w:pPr>
        <w:ind w:left="5472" w:hanging="432"/>
      </w:pPr>
      <w:rPr>
        <w:rFonts w:hint="default"/>
        <w:color w:val="auto"/>
        <w:sz w:val="22"/>
        <w:szCs w:val="22"/>
      </w:rPr>
    </w:lvl>
    <w:lvl w:ilvl="1">
      <w:start w:val="6"/>
      <w:numFmt w:val="lowerLetter"/>
      <w:lvlText w:val="%2."/>
      <w:lvlJc w:val="left"/>
      <w:pPr>
        <w:tabs>
          <w:tab w:val="num" w:pos="432"/>
        </w:tabs>
        <w:ind w:left="432" w:hanging="432"/>
      </w:pPr>
      <w:rPr>
        <w:rFonts w:hint="default"/>
        <w:b w:val="0"/>
        <w:i w:val="0"/>
        <w:u w:val="none"/>
      </w:rPr>
    </w:lvl>
    <w:lvl w:ilvl="2">
      <w:start w:val="1"/>
      <w:numFmt w:val="lowerLetter"/>
      <w:lvlText w:val="%3."/>
      <w:lvlJc w:val="left"/>
      <w:pPr>
        <w:tabs>
          <w:tab w:val="num" w:pos="864"/>
        </w:tabs>
        <w:ind w:left="864" w:hanging="432"/>
      </w:pPr>
      <w:rPr>
        <w:rFonts w:hint="default"/>
      </w:rPr>
    </w:lvl>
    <w:lvl w:ilvl="3">
      <w:start w:val="1"/>
      <w:numFmt w:val="lowerRoman"/>
      <w:lvlText w:val="%4."/>
      <w:lvlJc w:val="left"/>
      <w:pPr>
        <w:tabs>
          <w:tab w:val="num" w:pos="1296"/>
        </w:tabs>
        <w:ind w:left="1296" w:hanging="432"/>
      </w:pPr>
      <w:rPr>
        <w:rFonts w:hint="default"/>
      </w:rPr>
    </w:lvl>
    <w:lvl w:ilvl="4">
      <w:start w:val="1"/>
      <w:numFmt w:val="decimal"/>
      <w:lvlText w:val="%5)"/>
      <w:lvlJc w:val="left"/>
      <w:pPr>
        <w:tabs>
          <w:tab w:val="num" w:pos="1728"/>
        </w:tabs>
        <w:ind w:left="1728" w:hanging="432"/>
      </w:pPr>
      <w:rPr>
        <w:rFonts w:hint="default"/>
        <w:b w:val="0"/>
        <w:i/>
      </w:rPr>
    </w:lvl>
    <w:lvl w:ilvl="5">
      <w:start w:val="1"/>
      <w:numFmt w:val="none"/>
      <w:lvlText w:val=""/>
      <w:lvlJc w:val="left"/>
      <w:pPr>
        <w:tabs>
          <w:tab w:val="num" w:pos="216"/>
        </w:tabs>
        <w:ind w:left="432" w:hanging="432"/>
      </w:pPr>
      <w:rPr>
        <w:rFonts w:hint="default"/>
      </w:rPr>
    </w:lvl>
    <w:lvl w:ilvl="6">
      <w:start w:val="1"/>
      <w:numFmt w:val="none"/>
      <w:lvlText w:val=""/>
      <w:lvlJc w:val="right"/>
      <w:pPr>
        <w:tabs>
          <w:tab w:val="num" w:pos="216"/>
        </w:tabs>
        <w:ind w:left="432" w:hanging="432"/>
      </w:pPr>
      <w:rPr>
        <w:rFonts w:hint="default"/>
      </w:rPr>
    </w:lvl>
    <w:lvl w:ilvl="7">
      <w:start w:val="1"/>
      <w:numFmt w:val="none"/>
      <w:lvlText w:val=""/>
      <w:lvlJc w:val="left"/>
      <w:pPr>
        <w:tabs>
          <w:tab w:val="num" w:pos="216"/>
        </w:tabs>
        <w:ind w:left="432" w:hanging="432"/>
      </w:pPr>
      <w:rPr>
        <w:rFonts w:hint="default"/>
      </w:rPr>
    </w:lvl>
    <w:lvl w:ilvl="8">
      <w:start w:val="1"/>
      <w:numFmt w:val="none"/>
      <w:lvlText w:val=""/>
      <w:lvlJc w:val="right"/>
      <w:pPr>
        <w:tabs>
          <w:tab w:val="num" w:pos="216"/>
        </w:tabs>
        <w:ind w:left="432" w:hanging="432"/>
      </w:pPr>
      <w:rPr>
        <w:rFonts w:hint="default"/>
      </w:rPr>
    </w:lvl>
  </w:abstractNum>
  <w:abstractNum w:abstractNumId="48" w15:restartNumberingAfterBreak="0">
    <w:nsid w:val="72F15878"/>
    <w:multiLevelType w:val="hybridMultilevel"/>
    <w:tmpl w:val="5C0CA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37204D"/>
    <w:multiLevelType w:val="hybridMultilevel"/>
    <w:tmpl w:val="B0D8D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7827714"/>
    <w:multiLevelType w:val="hybridMultilevel"/>
    <w:tmpl w:val="0E3453B2"/>
    <w:lvl w:ilvl="0" w:tplc="DCDA4574">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7C91C6D"/>
    <w:multiLevelType w:val="singleLevel"/>
    <w:tmpl w:val="AF20EC7A"/>
    <w:lvl w:ilvl="0">
      <w:start w:val="1"/>
      <w:numFmt w:val="bullet"/>
      <w:pStyle w:val="BullettedBody"/>
      <w:lvlText w:val=""/>
      <w:lvlJc w:val="left"/>
      <w:pPr>
        <w:tabs>
          <w:tab w:val="num" w:pos="360"/>
        </w:tabs>
        <w:ind w:left="360" w:hanging="360"/>
      </w:pPr>
      <w:rPr>
        <w:rFonts w:ascii="Symbol" w:hAnsi="Symbol" w:hint="default"/>
      </w:rPr>
    </w:lvl>
  </w:abstractNum>
  <w:abstractNum w:abstractNumId="52" w15:restartNumberingAfterBreak="0">
    <w:nsid w:val="78842061"/>
    <w:multiLevelType w:val="hybridMultilevel"/>
    <w:tmpl w:val="B83C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EF18CF"/>
    <w:multiLevelType w:val="hybridMultilevel"/>
    <w:tmpl w:val="FBD22A7E"/>
    <w:lvl w:ilvl="0" w:tplc="04090019">
      <w:start w:val="1"/>
      <w:numFmt w:val="lowerLetter"/>
      <w:lvlText w:val="%1."/>
      <w:lvlJc w:val="left"/>
      <w:pPr>
        <w:ind w:left="1080" w:hanging="360"/>
      </w:pPr>
    </w:lvl>
    <w:lvl w:ilvl="1" w:tplc="04090019">
      <w:start w:val="1"/>
      <w:numFmt w:val="decimal"/>
      <w:pStyle w:val="Level3"/>
      <w:lvlText w:val="(%2)"/>
      <w:lvlJc w:val="left"/>
      <w:pPr>
        <w:ind w:left="1620" w:hanging="360"/>
      </w:pPr>
      <w:rPr>
        <w:rFonts w:ascii="Times New Roman" w:eastAsia="Times New Roman" w:hAnsi="Times New Roman" w:cs="Times New Roman"/>
      </w:rPr>
    </w:lvl>
    <w:lvl w:ilvl="2" w:tplc="0409001B">
      <w:start w:val="1"/>
      <w:numFmt w:val="lowerRoman"/>
      <w:pStyle w:val="Level4"/>
      <w:lvlText w:val="%3."/>
      <w:lvlJc w:val="right"/>
      <w:pPr>
        <w:ind w:left="1548" w:hanging="288"/>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left"/>
      <w:pPr>
        <w:ind w:left="4860" w:hanging="360"/>
      </w:pPr>
      <w:rPr>
        <w:rFonts w:ascii="Times New Roman" w:eastAsia="Times New Roman" w:hAnsi="Times New Roman" w:cs="Times New Roman"/>
      </w:rPr>
    </w:lvl>
    <w:lvl w:ilvl="6" w:tplc="0409000F">
      <w:start w:val="2"/>
      <w:numFmt w:val="decimal"/>
      <w:lvlText w:val="%7"/>
      <w:lvlJc w:val="left"/>
      <w:pPr>
        <w:ind w:left="5400" w:hanging="360"/>
      </w:pPr>
      <w:rPr>
        <w:rFonts w:hint="default"/>
      </w:r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E27362"/>
    <w:multiLevelType w:val="hybridMultilevel"/>
    <w:tmpl w:val="6E588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B4E3A12"/>
    <w:multiLevelType w:val="hybridMultilevel"/>
    <w:tmpl w:val="0EF2CCC2"/>
    <w:lvl w:ilvl="0" w:tplc="768426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EAA0621"/>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ED63334"/>
    <w:multiLevelType w:val="hybridMultilevel"/>
    <w:tmpl w:val="1C74EE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FD32560"/>
    <w:multiLevelType w:val="hybridMultilevel"/>
    <w:tmpl w:val="2974C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7382844">
    <w:abstractNumId w:val="44"/>
  </w:num>
  <w:num w:numId="2" w16cid:durableId="463357360">
    <w:abstractNumId w:val="51"/>
  </w:num>
  <w:num w:numId="3" w16cid:durableId="856232956">
    <w:abstractNumId w:val="9"/>
    <w:lvlOverride w:ilvl="0">
      <w:lvl w:ilvl="0">
        <w:start w:val="1"/>
        <w:numFmt w:val="none"/>
        <w:lvlText w:val="%1"/>
        <w:lvlJc w:val="left"/>
        <w:pPr>
          <w:ind w:left="0" w:firstLine="0"/>
        </w:pPr>
        <w:rPr>
          <w:rFonts w:hint="default"/>
        </w:rPr>
      </w:lvl>
    </w:lvlOverride>
    <w:lvlOverride w:ilv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760520962">
    <w:abstractNumId w:val="7"/>
  </w:num>
  <w:num w:numId="5" w16cid:durableId="1346437568">
    <w:abstractNumId w:val="20"/>
  </w:num>
  <w:num w:numId="6" w16cid:durableId="1331059763">
    <w:abstractNumId w:val="43"/>
  </w:num>
  <w:num w:numId="7" w16cid:durableId="1885361840">
    <w:abstractNumId w:val="3"/>
  </w:num>
  <w:num w:numId="8" w16cid:durableId="1965425549">
    <w:abstractNumId w:val="35"/>
  </w:num>
  <w:num w:numId="9" w16cid:durableId="1659459637">
    <w:abstractNumId w:val="36"/>
  </w:num>
  <w:num w:numId="10" w16cid:durableId="920602755">
    <w:abstractNumId w:val="4"/>
  </w:num>
  <w:num w:numId="11" w16cid:durableId="775760150">
    <w:abstractNumId w:val="5"/>
  </w:num>
  <w:num w:numId="12" w16cid:durableId="941573781">
    <w:abstractNumId w:val="0"/>
  </w:num>
  <w:num w:numId="13" w16cid:durableId="1726174375">
    <w:abstractNumId w:val="30"/>
  </w:num>
  <w:num w:numId="14" w16cid:durableId="1635985441">
    <w:abstractNumId w:val="46"/>
  </w:num>
  <w:num w:numId="15" w16cid:durableId="342048988">
    <w:abstractNumId w:val="8"/>
  </w:num>
  <w:num w:numId="16" w16cid:durableId="177428959">
    <w:abstractNumId w:val="47"/>
  </w:num>
  <w:num w:numId="17" w16cid:durableId="598829013">
    <w:abstractNumId w:val="53"/>
  </w:num>
  <w:num w:numId="18" w16cid:durableId="844517866">
    <w:abstractNumId w:val="42"/>
  </w:num>
  <w:num w:numId="19" w16cid:durableId="460534756">
    <w:abstractNumId w:val="57"/>
  </w:num>
  <w:num w:numId="20" w16cid:durableId="283999756">
    <w:abstractNumId w:val="55"/>
  </w:num>
  <w:num w:numId="21" w16cid:durableId="505556282">
    <w:abstractNumId w:val="9"/>
  </w:num>
  <w:num w:numId="22" w16cid:durableId="1530488824">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16cid:durableId="761685904">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1877698385">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1123158488">
    <w:abstractNumId w:val="31"/>
  </w:num>
  <w:num w:numId="26" w16cid:durableId="1637176372">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16cid:durableId="804850973">
    <w:abstractNumId w:val="15"/>
  </w:num>
  <w:num w:numId="28" w16cid:durableId="1863326306">
    <w:abstractNumId w:val="45"/>
  </w:num>
  <w:num w:numId="29" w16cid:durableId="634483044">
    <w:abstractNumId w:val="26"/>
  </w:num>
  <w:num w:numId="30" w16cid:durableId="882520223">
    <w:abstractNumId w:val="39"/>
  </w:num>
  <w:num w:numId="31" w16cid:durableId="2091654640">
    <w:abstractNumId w:val="41"/>
  </w:num>
  <w:num w:numId="32" w16cid:durableId="759180993">
    <w:abstractNumId w:val="17"/>
  </w:num>
  <w:num w:numId="33" w16cid:durableId="263610357">
    <w:abstractNumId w:val="50"/>
  </w:num>
  <w:num w:numId="34" w16cid:durableId="656109354">
    <w:abstractNumId w:val="32"/>
  </w:num>
  <w:num w:numId="35" w16cid:durableId="1809931806">
    <w:abstractNumId w:val="12"/>
  </w:num>
  <w:num w:numId="36" w16cid:durableId="485098685">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16cid:durableId="2131509403">
    <w:abstractNumId w:val="23"/>
  </w:num>
  <w:num w:numId="38" w16cid:durableId="710228266">
    <w:abstractNumId w:val="10"/>
  </w:num>
  <w:num w:numId="39" w16cid:durableId="1507135980">
    <w:abstractNumId w:val="18"/>
  </w:num>
  <w:num w:numId="40" w16cid:durableId="1553228658">
    <w:abstractNumId w:val="28"/>
  </w:num>
  <w:num w:numId="41" w16cid:durableId="1440829552">
    <w:abstractNumId w:val="28"/>
    <w:lvlOverride w:ilvl="0">
      <w:startOverride w:val="1"/>
      <w:lvl w:ilvl="0">
        <w:start w:val="1"/>
        <w:numFmt w:val="none"/>
        <w:pStyle w:val="PermitSchHeadingTOC"/>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Restart w:val="1"/>
        <w:pStyle w:val="PermitHanging2TOC"/>
        <w:lvlText w:val="%3."/>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3">
      <w:startOverride w:val="1"/>
      <w:lvl w:ilvl="3">
        <w:start w:val="1"/>
        <w:numFmt w:val="lowerLetter"/>
        <w:pStyle w:val="PermitHanging2Non-TOC"/>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pStyle w:val="PermitHanging3"/>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4579184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83748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61844065">
    <w:abstractNumId w:val="33"/>
  </w:num>
  <w:num w:numId="45" w16cid:durableId="730076621">
    <w:abstractNumId w:val="58"/>
  </w:num>
  <w:num w:numId="46" w16cid:durableId="441649337">
    <w:abstractNumId w:val="1"/>
  </w:num>
  <w:num w:numId="47" w16cid:durableId="1753157542">
    <w:abstractNumId w:val="37"/>
  </w:num>
  <w:num w:numId="48" w16cid:durableId="478427043">
    <w:abstractNumId w:val="2"/>
  </w:num>
  <w:num w:numId="49" w16cid:durableId="1388336272">
    <w:abstractNumId w:val="38"/>
  </w:num>
  <w:num w:numId="50" w16cid:durableId="1496073858">
    <w:abstractNumId w:val="49"/>
  </w:num>
  <w:num w:numId="51" w16cid:durableId="1267274463">
    <w:abstractNumId w:val="34"/>
  </w:num>
  <w:num w:numId="52" w16cid:durableId="323817994">
    <w:abstractNumId w:val="6"/>
  </w:num>
  <w:num w:numId="53" w16cid:durableId="1598708872">
    <w:abstractNumId w:val="13"/>
  </w:num>
  <w:num w:numId="54" w16cid:durableId="967321240">
    <w:abstractNumId w:val="11"/>
  </w:num>
  <w:num w:numId="55" w16cid:durableId="2001303424">
    <w:abstractNumId w:val="48"/>
  </w:num>
  <w:num w:numId="56" w16cid:durableId="1624388447">
    <w:abstractNumId w:val="19"/>
  </w:num>
  <w:num w:numId="57" w16cid:durableId="1060321796">
    <w:abstractNumId w:val="14"/>
  </w:num>
  <w:num w:numId="58" w16cid:durableId="370348266">
    <w:abstractNumId w:val="52"/>
  </w:num>
  <w:num w:numId="59" w16cid:durableId="674039536">
    <w:abstractNumId w:val="54"/>
  </w:num>
  <w:num w:numId="60" w16cid:durableId="1477068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84169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46664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157655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73858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06079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950512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992272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56503684">
    <w:abstractNumId w:val="27"/>
  </w:num>
  <w:num w:numId="69" w16cid:durableId="14771852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52741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8621094">
    <w:abstractNumId w:val="25"/>
  </w:num>
  <w:num w:numId="72" w16cid:durableId="1440642714">
    <w:abstractNumId w:val="40"/>
  </w:num>
  <w:num w:numId="73" w16cid:durableId="812912642">
    <w:abstractNumId w:val="16"/>
  </w:num>
  <w:num w:numId="74" w16cid:durableId="210768435">
    <w:abstractNumId w:val="21"/>
  </w:num>
  <w:num w:numId="75" w16cid:durableId="1130904711">
    <w:abstractNumId w:val="22"/>
  </w:num>
  <w:num w:numId="76" w16cid:durableId="1328971414">
    <w:abstractNumId w:val="29"/>
  </w:num>
  <w:num w:numId="77" w16cid:durableId="16148227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507228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659194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034426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29721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139029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31283279">
    <w:abstractNumId w:val="56"/>
  </w:num>
  <w:num w:numId="84" w16cid:durableId="1704936223">
    <w:abstractNumId w:val="2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hyphenationZone w:val="1067"/>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94"/>
    <w:rsid w:val="000022FE"/>
    <w:rsid w:val="000024E1"/>
    <w:rsid w:val="00005B6F"/>
    <w:rsid w:val="00006EA8"/>
    <w:rsid w:val="0001160F"/>
    <w:rsid w:val="00012FA2"/>
    <w:rsid w:val="0001429B"/>
    <w:rsid w:val="000154BE"/>
    <w:rsid w:val="00021A5B"/>
    <w:rsid w:val="0002212E"/>
    <w:rsid w:val="00022361"/>
    <w:rsid w:val="000251C6"/>
    <w:rsid w:val="000253A1"/>
    <w:rsid w:val="00026569"/>
    <w:rsid w:val="00027BA7"/>
    <w:rsid w:val="000301DA"/>
    <w:rsid w:val="00031B51"/>
    <w:rsid w:val="000324F8"/>
    <w:rsid w:val="000341B8"/>
    <w:rsid w:val="000348CB"/>
    <w:rsid w:val="00036210"/>
    <w:rsid w:val="000367A1"/>
    <w:rsid w:val="00036E71"/>
    <w:rsid w:val="00037C94"/>
    <w:rsid w:val="0004059F"/>
    <w:rsid w:val="00040B0B"/>
    <w:rsid w:val="00041686"/>
    <w:rsid w:val="000456CC"/>
    <w:rsid w:val="00046131"/>
    <w:rsid w:val="00046F76"/>
    <w:rsid w:val="00050210"/>
    <w:rsid w:val="0005053D"/>
    <w:rsid w:val="00053427"/>
    <w:rsid w:val="0005582B"/>
    <w:rsid w:val="00055F75"/>
    <w:rsid w:val="0006123F"/>
    <w:rsid w:val="00064975"/>
    <w:rsid w:val="0006568A"/>
    <w:rsid w:val="00066BD9"/>
    <w:rsid w:val="00066CBD"/>
    <w:rsid w:val="00070500"/>
    <w:rsid w:val="00073356"/>
    <w:rsid w:val="00073E9A"/>
    <w:rsid w:val="000743E3"/>
    <w:rsid w:val="00074D1C"/>
    <w:rsid w:val="00077EA5"/>
    <w:rsid w:val="00081D2F"/>
    <w:rsid w:val="00081E50"/>
    <w:rsid w:val="00085A3E"/>
    <w:rsid w:val="00087FF8"/>
    <w:rsid w:val="00090B86"/>
    <w:rsid w:val="00091D45"/>
    <w:rsid w:val="00093A34"/>
    <w:rsid w:val="0009425F"/>
    <w:rsid w:val="00094A00"/>
    <w:rsid w:val="00096BAA"/>
    <w:rsid w:val="000A040F"/>
    <w:rsid w:val="000A2045"/>
    <w:rsid w:val="000A276F"/>
    <w:rsid w:val="000A28B5"/>
    <w:rsid w:val="000A401C"/>
    <w:rsid w:val="000A4E28"/>
    <w:rsid w:val="000A5FB5"/>
    <w:rsid w:val="000A79F1"/>
    <w:rsid w:val="000B3C4F"/>
    <w:rsid w:val="000B4517"/>
    <w:rsid w:val="000B4640"/>
    <w:rsid w:val="000C2B68"/>
    <w:rsid w:val="000C3F56"/>
    <w:rsid w:val="000C44A1"/>
    <w:rsid w:val="000C58CE"/>
    <w:rsid w:val="000D23F3"/>
    <w:rsid w:val="000D341F"/>
    <w:rsid w:val="000D35C4"/>
    <w:rsid w:val="000D4274"/>
    <w:rsid w:val="000D6FC9"/>
    <w:rsid w:val="000D7387"/>
    <w:rsid w:val="000D757D"/>
    <w:rsid w:val="000D763C"/>
    <w:rsid w:val="000E0C76"/>
    <w:rsid w:val="000E13E5"/>
    <w:rsid w:val="000E2440"/>
    <w:rsid w:val="000E328C"/>
    <w:rsid w:val="000E3E07"/>
    <w:rsid w:val="000E728C"/>
    <w:rsid w:val="000F16F5"/>
    <w:rsid w:val="000F21FA"/>
    <w:rsid w:val="000F2887"/>
    <w:rsid w:val="000F44AB"/>
    <w:rsid w:val="000F4969"/>
    <w:rsid w:val="000F4C7E"/>
    <w:rsid w:val="000F6721"/>
    <w:rsid w:val="00105F1F"/>
    <w:rsid w:val="00106C61"/>
    <w:rsid w:val="00107A97"/>
    <w:rsid w:val="00110267"/>
    <w:rsid w:val="00110BB2"/>
    <w:rsid w:val="001127B2"/>
    <w:rsid w:val="0011309A"/>
    <w:rsid w:val="00113109"/>
    <w:rsid w:val="00114885"/>
    <w:rsid w:val="001149A3"/>
    <w:rsid w:val="00117062"/>
    <w:rsid w:val="00117345"/>
    <w:rsid w:val="00121B25"/>
    <w:rsid w:val="00122925"/>
    <w:rsid w:val="001229D0"/>
    <w:rsid w:val="00122F0D"/>
    <w:rsid w:val="001278D0"/>
    <w:rsid w:val="00130DCC"/>
    <w:rsid w:val="001317B4"/>
    <w:rsid w:val="00135BEB"/>
    <w:rsid w:val="00135EA0"/>
    <w:rsid w:val="0014199D"/>
    <w:rsid w:val="00142786"/>
    <w:rsid w:val="00143A44"/>
    <w:rsid w:val="001456AB"/>
    <w:rsid w:val="00146F4C"/>
    <w:rsid w:val="00147903"/>
    <w:rsid w:val="00150786"/>
    <w:rsid w:val="00150DDF"/>
    <w:rsid w:val="00151813"/>
    <w:rsid w:val="00151949"/>
    <w:rsid w:val="00152BF8"/>
    <w:rsid w:val="001531DF"/>
    <w:rsid w:val="00153B18"/>
    <w:rsid w:val="00161B39"/>
    <w:rsid w:val="00167B0E"/>
    <w:rsid w:val="00167B9E"/>
    <w:rsid w:val="00170A4D"/>
    <w:rsid w:val="00171F69"/>
    <w:rsid w:val="0017225F"/>
    <w:rsid w:val="001740A1"/>
    <w:rsid w:val="001750A8"/>
    <w:rsid w:val="00176AE5"/>
    <w:rsid w:val="0017702F"/>
    <w:rsid w:val="00180169"/>
    <w:rsid w:val="0018367E"/>
    <w:rsid w:val="00183DC9"/>
    <w:rsid w:val="001848BF"/>
    <w:rsid w:val="00184F4B"/>
    <w:rsid w:val="001856EC"/>
    <w:rsid w:val="001878BE"/>
    <w:rsid w:val="001878DE"/>
    <w:rsid w:val="00187BD1"/>
    <w:rsid w:val="00190E04"/>
    <w:rsid w:val="00193695"/>
    <w:rsid w:val="00194319"/>
    <w:rsid w:val="00195C2C"/>
    <w:rsid w:val="0019698F"/>
    <w:rsid w:val="001A10CC"/>
    <w:rsid w:val="001A51FA"/>
    <w:rsid w:val="001A5BBF"/>
    <w:rsid w:val="001A6068"/>
    <w:rsid w:val="001A67B4"/>
    <w:rsid w:val="001B194A"/>
    <w:rsid w:val="001B1A10"/>
    <w:rsid w:val="001B30C9"/>
    <w:rsid w:val="001B41B9"/>
    <w:rsid w:val="001B53AA"/>
    <w:rsid w:val="001B6711"/>
    <w:rsid w:val="001B69EE"/>
    <w:rsid w:val="001B749D"/>
    <w:rsid w:val="001B796F"/>
    <w:rsid w:val="001C1301"/>
    <w:rsid w:val="001C1657"/>
    <w:rsid w:val="001C3983"/>
    <w:rsid w:val="001C408A"/>
    <w:rsid w:val="001C5B5B"/>
    <w:rsid w:val="001D1266"/>
    <w:rsid w:val="001D31C0"/>
    <w:rsid w:val="001D34FE"/>
    <w:rsid w:val="001D531C"/>
    <w:rsid w:val="001D675A"/>
    <w:rsid w:val="001E0560"/>
    <w:rsid w:val="001E66DE"/>
    <w:rsid w:val="001F0D50"/>
    <w:rsid w:val="001F48DA"/>
    <w:rsid w:val="001F4950"/>
    <w:rsid w:val="001F61B8"/>
    <w:rsid w:val="00201D6E"/>
    <w:rsid w:val="00202919"/>
    <w:rsid w:val="0020291C"/>
    <w:rsid w:val="00205E3E"/>
    <w:rsid w:val="002063AE"/>
    <w:rsid w:val="0021074B"/>
    <w:rsid w:val="0021195E"/>
    <w:rsid w:val="002206D6"/>
    <w:rsid w:val="00222EDD"/>
    <w:rsid w:val="00225CAA"/>
    <w:rsid w:val="0022635C"/>
    <w:rsid w:val="002277DF"/>
    <w:rsid w:val="00232CD6"/>
    <w:rsid w:val="00233394"/>
    <w:rsid w:val="00235108"/>
    <w:rsid w:val="00236358"/>
    <w:rsid w:val="00236E41"/>
    <w:rsid w:val="00237F41"/>
    <w:rsid w:val="00237F82"/>
    <w:rsid w:val="0024348A"/>
    <w:rsid w:val="002464D1"/>
    <w:rsid w:val="0024653F"/>
    <w:rsid w:val="002477B2"/>
    <w:rsid w:val="00250657"/>
    <w:rsid w:val="00250BE4"/>
    <w:rsid w:val="0025159E"/>
    <w:rsid w:val="00252D6E"/>
    <w:rsid w:val="00253A29"/>
    <w:rsid w:val="00254058"/>
    <w:rsid w:val="00255396"/>
    <w:rsid w:val="00255A79"/>
    <w:rsid w:val="002603AD"/>
    <w:rsid w:val="00264EDF"/>
    <w:rsid w:val="002664CF"/>
    <w:rsid w:val="0026766A"/>
    <w:rsid w:val="00270873"/>
    <w:rsid w:val="0027232B"/>
    <w:rsid w:val="00275182"/>
    <w:rsid w:val="00275C8C"/>
    <w:rsid w:val="002761AF"/>
    <w:rsid w:val="002777A6"/>
    <w:rsid w:val="00277E8F"/>
    <w:rsid w:val="0028114F"/>
    <w:rsid w:val="002821D8"/>
    <w:rsid w:val="0028285F"/>
    <w:rsid w:val="00283331"/>
    <w:rsid w:val="00283B8A"/>
    <w:rsid w:val="00290CAE"/>
    <w:rsid w:val="002914B4"/>
    <w:rsid w:val="002915F0"/>
    <w:rsid w:val="00291A0D"/>
    <w:rsid w:val="00291EB4"/>
    <w:rsid w:val="002924AF"/>
    <w:rsid w:val="00292F42"/>
    <w:rsid w:val="002A0024"/>
    <w:rsid w:val="002A0334"/>
    <w:rsid w:val="002A1579"/>
    <w:rsid w:val="002A189E"/>
    <w:rsid w:val="002A2372"/>
    <w:rsid w:val="002A2C14"/>
    <w:rsid w:val="002A2E99"/>
    <w:rsid w:val="002A621A"/>
    <w:rsid w:val="002A667D"/>
    <w:rsid w:val="002A7E93"/>
    <w:rsid w:val="002B1EDA"/>
    <w:rsid w:val="002B31F1"/>
    <w:rsid w:val="002B3B0A"/>
    <w:rsid w:val="002B70F9"/>
    <w:rsid w:val="002C0393"/>
    <w:rsid w:val="002C166F"/>
    <w:rsid w:val="002C3EC5"/>
    <w:rsid w:val="002C5B44"/>
    <w:rsid w:val="002D0612"/>
    <w:rsid w:val="002D1DE9"/>
    <w:rsid w:val="002D1F26"/>
    <w:rsid w:val="002D2169"/>
    <w:rsid w:val="002D2E78"/>
    <w:rsid w:val="002D3CD4"/>
    <w:rsid w:val="002D4891"/>
    <w:rsid w:val="002D4A2C"/>
    <w:rsid w:val="002D4C6F"/>
    <w:rsid w:val="002D773D"/>
    <w:rsid w:val="002D7801"/>
    <w:rsid w:val="002E1142"/>
    <w:rsid w:val="002E23CB"/>
    <w:rsid w:val="002E58AF"/>
    <w:rsid w:val="002F0B09"/>
    <w:rsid w:val="002F0E29"/>
    <w:rsid w:val="002F23AE"/>
    <w:rsid w:val="002F67CF"/>
    <w:rsid w:val="002F7F2C"/>
    <w:rsid w:val="0030115F"/>
    <w:rsid w:val="003042EA"/>
    <w:rsid w:val="00310580"/>
    <w:rsid w:val="003126F6"/>
    <w:rsid w:val="00313DF9"/>
    <w:rsid w:val="0031453C"/>
    <w:rsid w:val="00314785"/>
    <w:rsid w:val="00316AD1"/>
    <w:rsid w:val="00320528"/>
    <w:rsid w:val="00320831"/>
    <w:rsid w:val="0032218A"/>
    <w:rsid w:val="0032399F"/>
    <w:rsid w:val="003244DA"/>
    <w:rsid w:val="003248BA"/>
    <w:rsid w:val="003258C5"/>
    <w:rsid w:val="003301D6"/>
    <w:rsid w:val="00331EB3"/>
    <w:rsid w:val="003334CE"/>
    <w:rsid w:val="00333995"/>
    <w:rsid w:val="00333A69"/>
    <w:rsid w:val="0033441B"/>
    <w:rsid w:val="003353CE"/>
    <w:rsid w:val="003354BB"/>
    <w:rsid w:val="00335B99"/>
    <w:rsid w:val="00337F9E"/>
    <w:rsid w:val="003431C5"/>
    <w:rsid w:val="003456D4"/>
    <w:rsid w:val="00350CE7"/>
    <w:rsid w:val="00351327"/>
    <w:rsid w:val="00351ED0"/>
    <w:rsid w:val="00352820"/>
    <w:rsid w:val="003532FD"/>
    <w:rsid w:val="0035631E"/>
    <w:rsid w:val="0036034B"/>
    <w:rsid w:val="00360391"/>
    <w:rsid w:val="0036152E"/>
    <w:rsid w:val="00361DE8"/>
    <w:rsid w:val="00363CDF"/>
    <w:rsid w:val="0036514E"/>
    <w:rsid w:val="00365623"/>
    <w:rsid w:val="00366DBC"/>
    <w:rsid w:val="003747A7"/>
    <w:rsid w:val="00377741"/>
    <w:rsid w:val="00380C37"/>
    <w:rsid w:val="00383DB6"/>
    <w:rsid w:val="00385CAA"/>
    <w:rsid w:val="0039059E"/>
    <w:rsid w:val="003920E6"/>
    <w:rsid w:val="0039287A"/>
    <w:rsid w:val="00393B19"/>
    <w:rsid w:val="00395A3B"/>
    <w:rsid w:val="00396116"/>
    <w:rsid w:val="003A0913"/>
    <w:rsid w:val="003A122B"/>
    <w:rsid w:val="003A302C"/>
    <w:rsid w:val="003B0BCE"/>
    <w:rsid w:val="003B41EB"/>
    <w:rsid w:val="003B54D6"/>
    <w:rsid w:val="003B6E52"/>
    <w:rsid w:val="003B7ED4"/>
    <w:rsid w:val="003C03EC"/>
    <w:rsid w:val="003C1009"/>
    <w:rsid w:val="003C210B"/>
    <w:rsid w:val="003C3574"/>
    <w:rsid w:val="003C5DA2"/>
    <w:rsid w:val="003C6A80"/>
    <w:rsid w:val="003C7646"/>
    <w:rsid w:val="003D3EBA"/>
    <w:rsid w:val="003D4260"/>
    <w:rsid w:val="003D7152"/>
    <w:rsid w:val="003D74AB"/>
    <w:rsid w:val="003D74C6"/>
    <w:rsid w:val="003E0C26"/>
    <w:rsid w:val="003E352E"/>
    <w:rsid w:val="003E5159"/>
    <w:rsid w:val="003E5BC5"/>
    <w:rsid w:val="003E5CB2"/>
    <w:rsid w:val="003F2A30"/>
    <w:rsid w:val="003F38F2"/>
    <w:rsid w:val="003F3C26"/>
    <w:rsid w:val="00405B8B"/>
    <w:rsid w:val="004061AC"/>
    <w:rsid w:val="0041566B"/>
    <w:rsid w:val="004166FD"/>
    <w:rsid w:val="00422286"/>
    <w:rsid w:val="00422A2D"/>
    <w:rsid w:val="00425511"/>
    <w:rsid w:val="00426065"/>
    <w:rsid w:val="0042628D"/>
    <w:rsid w:val="00426F91"/>
    <w:rsid w:val="00427590"/>
    <w:rsid w:val="004325BE"/>
    <w:rsid w:val="004330AE"/>
    <w:rsid w:val="004332A5"/>
    <w:rsid w:val="00434F62"/>
    <w:rsid w:val="0044599D"/>
    <w:rsid w:val="0045195D"/>
    <w:rsid w:val="00451C27"/>
    <w:rsid w:val="004539C5"/>
    <w:rsid w:val="00453C3F"/>
    <w:rsid w:val="004541C2"/>
    <w:rsid w:val="00454CAE"/>
    <w:rsid w:val="004553CE"/>
    <w:rsid w:val="0045572E"/>
    <w:rsid w:val="00455C63"/>
    <w:rsid w:val="00457CED"/>
    <w:rsid w:val="00460834"/>
    <w:rsid w:val="004608C2"/>
    <w:rsid w:val="00461ACE"/>
    <w:rsid w:val="0046637A"/>
    <w:rsid w:val="004678F0"/>
    <w:rsid w:val="0047268B"/>
    <w:rsid w:val="00473F33"/>
    <w:rsid w:val="0047421B"/>
    <w:rsid w:val="004754F0"/>
    <w:rsid w:val="00477169"/>
    <w:rsid w:val="004773CB"/>
    <w:rsid w:val="00477AA6"/>
    <w:rsid w:val="004826D0"/>
    <w:rsid w:val="00483FD2"/>
    <w:rsid w:val="004840FD"/>
    <w:rsid w:val="004843C1"/>
    <w:rsid w:val="0048453A"/>
    <w:rsid w:val="004847E7"/>
    <w:rsid w:val="00485EE7"/>
    <w:rsid w:val="0048673E"/>
    <w:rsid w:val="0048740A"/>
    <w:rsid w:val="00487697"/>
    <w:rsid w:val="00490289"/>
    <w:rsid w:val="0049175A"/>
    <w:rsid w:val="00491917"/>
    <w:rsid w:val="00491A13"/>
    <w:rsid w:val="00492B2B"/>
    <w:rsid w:val="00496EE5"/>
    <w:rsid w:val="004A0217"/>
    <w:rsid w:val="004A34B9"/>
    <w:rsid w:val="004A70E9"/>
    <w:rsid w:val="004B0322"/>
    <w:rsid w:val="004B0421"/>
    <w:rsid w:val="004B4930"/>
    <w:rsid w:val="004B535B"/>
    <w:rsid w:val="004C0A57"/>
    <w:rsid w:val="004C5AA4"/>
    <w:rsid w:val="004C5B9A"/>
    <w:rsid w:val="004C632A"/>
    <w:rsid w:val="004D032A"/>
    <w:rsid w:val="004D0EB3"/>
    <w:rsid w:val="004D2FD9"/>
    <w:rsid w:val="004D3116"/>
    <w:rsid w:val="004D6694"/>
    <w:rsid w:val="004D6D27"/>
    <w:rsid w:val="004E189A"/>
    <w:rsid w:val="004E443A"/>
    <w:rsid w:val="004E5A1E"/>
    <w:rsid w:val="004F092D"/>
    <w:rsid w:val="004F19C8"/>
    <w:rsid w:val="004F2A44"/>
    <w:rsid w:val="004F563D"/>
    <w:rsid w:val="004F657A"/>
    <w:rsid w:val="004F662D"/>
    <w:rsid w:val="004F68D7"/>
    <w:rsid w:val="004F69B5"/>
    <w:rsid w:val="004F7122"/>
    <w:rsid w:val="00501305"/>
    <w:rsid w:val="0050349C"/>
    <w:rsid w:val="00505E03"/>
    <w:rsid w:val="00506FDC"/>
    <w:rsid w:val="00510135"/>
    <w:rsid w:val="0051132D"/>
    <w:rsid w:val="0051133D"/>
    <w:rsid w:val="00514004"/>
    <w:rsid w:val="00515F28"/>
    <w:rsid w:val="00516AAF"/>
    <w:rsid w:val="00516F1B"/>
    <w:rsid w:val="00520368"/>
    <w:rsid w:val="0052200F"/>
    <w:rsid w:val="00522179"/>
    <w:rsid w:val="005221BF"/>
    <w:rsid w:val="00523B6C"/>
    <w:rsid w:val="0052423F"/>
    <w:rsid w:val="005245BC"/>
    <w:rsid w:val="005266AC"/>
    <w:rsid w:val="00531694"/>
    <w:rsid w:val="0053226F"/>
    <w:rsid w:val="00532670"/>
    <w:rsid w:val="00532F30"/>
    <w:rsid w:val="00537EE1"/>
    <w:rsid w:val="00540110"/>
    <w:rsid w:val="00540CFF"/>
    <w:rsid w:val="005415ED"/>
    <w:rsid w:val="00541902"/>
    <w:rsid w:val="00543C31"/>
    <w:rsid w:val="005442AA"/>
    <w:rsid w:val="005452EE"/>
    <w:rsid w:val="00545A6D"/>
    <w:rsid w:val="00545AB8"/>
    <w:rsid w:val="00551F02"/>
    <w:rsid w:val="00552B4F"/>
    <w:rsid w:val="005548A4"/>
    <w:rsid w:val="00555DC1"/>
    <w:rsid w:val="00557D6F"/>
    <w:rsid w:val="00560035"/>
    <w:rsid w:val="0056025E"/>
    <w:rsid w:val="00561275"/>
    <w:rsid w:val="00561928"/>
    <w:rsid w:val="0056317D"/>
    <w:rsid w:val="0056501C"/>
    <w:rsid w:val="00565226"/>
    <w:rsid w:val="00565E59"/>
    <w:rsid w:val="005669CE"/>
    <w:rsid w:val="00570153"/>
    <w:rsid w:val="0057252B"/>
    <w:rsid w:val="00573D68"/>
    <w:rsid w:val="0057644B"/>
    <w:rsid w:val="0057794A"/>
    <w:rsid w:val="005808D1"/>
    <w:rsid w:val="0058148C"/>
    <w:rsid w:val="00581D9F"/>
    <w:rsid w:val="00583B9F"/>
    <w:rsid w:val="00585A20"/>
    <w:rsid w:val="005862B2"/>
    <w:rsid w:val="00586FE7"/>
    <w:rsid w:val="00590466"/>
    <w:rsid w:val="00590D86"/>
    <w:rsid w:val="005919C4"/>
    <w:rsid w:val="00591BF4"/>
    <w:rsid w:val="00593D24"/>
    <w:rsid w:val="005943B5"/>
    <w:rsid w:val="005A29C6"/>
    <w:rsid w:val="005A3E68"/>
    <w:rsid w:val="005A3EE2"/>
    <w:rsid w:val="005A5C98"/>
    <w:rsid w:val="005A7952"/>
    <w:rsid w:val="005B0FC7"/>
    <w:rsid w:val="005B12AC"/>
    <w:rsid w:val="005B18FC"/>
    <w:rsid w:val="005B1C20"/>
    <w:rsid w:val="005B53D4"/>
    <w:rsid w:val="005B5CE2"/>
    <w:rsid w:val="005B6078"/>
    <w:rsid w:val="005C3595"/>
    <w:rsid w:val="005C35FC"/>
    <w:rsid w:val="005C43B3"/>
    <w:rsid w:val="005C4A12"/>
    <w:rsid w:val="005C6F8B"/>
    <w:rsid w:val="005C7763"/>
    <w:rsid w:val="005D15BD"/>
    <w:rsid w:val="005D5328"/>
    <w:rsid w:val="005D5A86"/>
    <w:rsid w:val="005E0244"/>
    <w:rsid w:val="005E32E4"/>
    <w:rsid w:val="005E348B"/>
    <w:rsid w:val="005E3CBD"/>
    <w:rsid w:val="005E49D3"/>
    <w:rsid w:val="005E5B68"/>
    <w:rsid w:val="005E6D6C"/>
    <w:rsid w:val="005F276F"/>
    <w:rsid w:val="005F5A07"/>
    <w:rsid w:val="005F6305"/>
    <w:rsid w:val="005F6BBB"/>
    <w:rsid w:val="005F6F06"/>
    <w:rsid w:val="005F780A"/>
    <w:rsid w:val="00600027"/>
    <w:rsid w:val="00600AA6"/>
    <w:rsid w:val="00602EDF"/>
    <w:rsid w:val="00605802"/>
    <w:rsid w:val="006061AB"/>
    <w:rsid w:val="00606580"/>
    <w:rsid w:val="00607158"/>
    <w:rsid w:val="0061070D"/>
    <w:rsid w:val="00610788"/>
    <w:rsid w:val="00612621"/>
    <w:rsid w:val="006167BC"/>
    <w:rsid w:val="006177D3"/>
    <w:rsid w:val="006245DA"/>
    <w:rsid w:val="006264E9"/>
    <w:rsid w:val="00634738"/>
    <w:rsid w:val="00635D7F"/>
    <w:rsid w:val="00635E82"/>
    <w:rsid w:val="00641EB1"/>
    <w:rsid w:val="00642F7B"/>
    <w:rsid w:val="006435D7"/>
    <w:rsid w:val="00645876"/>
    <w:rsid w:val="0064604D"/>
    <w:rsid w:val="00647A0A"/>
    <w:rsid w:val="00650BB3"/>
    <w:rsid w:val="00650F0C"/>
    <w:rsid w:val="0065184B"/>
    <w:rsid w:val="00653289"/>
    <w:rsid w:val="006546C9"/>
    <w:rsid w:val="00655C2B"/>
    <w:rsid w:val="00657E1E"/>
    <w:rsid w:val="006601C0"/>
    <w:rsid w:val="006614FE"/>
    <w:rsid w:val="0066407E"/>
    <w:rsid w:val="00664705"/>
    <w:rsid w:val="0066673D"/>
    <w:rsid w:val="00670533"/>
    <w:rsid w:val="00670953"/>
    <w:rsid w:val="00673339"/>
    <w:rsid w:val="006738D3"/>
    <w:rsid w:val="00676705"/>
    <w:rsid w:val="00681572"/>
    <w:rsid w:val="00683B65"/>
    <w:rsid w:val="006842F0"/>
    <w:rsid w:val="0068476D"/>
    <w:rsid w:val="006851A8"/>
    <w:rsid w:val="006863D0"/>
    <w:rsid w:val="00687858"/>
    <w:rsid w:val="00690D6E"/>
    <w:rsid w:val="00693156"/>
    <w:rsid w:val="00694049"/>
    <w:rsid w:val="00695297"/>
    <w:rsid w:val="00697E71"/>
    <w:rsid w:val="00697EDD"/>
    <w:rsid w:val="006A1119"/>
    <w:rsid w:val="006A1D65"/>
    <w:rsid w:val="006A3D92"/>
    <w:rsid w:val="006A4842"/>
    <w:rsid w:val="006A71C3"/>
    <w:rsid w:val="006B2186"/>
    <w:rsid w:val="006B6B87"/>
    <w:rsid w:val="006B7D38"/>
    <w:rsid w:val="006C35C7"/>
    <w:rsid w:val="006C46C7"/>
    <w:rsid w:val="006C5298"/>
    <w:rsid w:val="006C5E21"/>
    <w:rsid w:val="006D0CD3"/>
    <w:rsid w:val="006D2A2A"/>
    <w:rsid w:val="006D3F0A"/>
    <w:rsid w:val="006D66BC"/>
    <w:rsid w:val="006D6A84"/>
    <w:rsid w:val="006D6EA7"/>
    <w:rsid w:val="006D7AF4"/>
    <w:rsid w:val="006E2DD1"/>
    <w:rsid w:val="006E5078"/>
    <w:rsid w:val="006E682D"/>
    <w:rsid w:val="006E7E6A"/>
    <w:rsid w:val="006F21DA"/>
    <w:rsid w:val="006F2FA9"/>
    <w:rsid w:val="006F5D34"/>
    <w:rsid w:val="006F7336"/>
    <w:rsid w:val="006F7799"/>
    <w:rsid w:val="006F7EF0"/>
    <w:rsid w:val="0070048B"/>
    <w:rsid w:val="007019B5"/>
    <w:rsid w:val="00701B4A"/>
    <w:rsid w:val="0070275E"/>
    <w:rsid w:val="00702C6E"/>
    <w:rsid w:val="00705092"/>
    <w:rsid w:val="00705849"/>
    <w:rsid w:val="0070636B"/>
    <w:rsid w:val="00706E15"/>
    <w:rsid w:val="00707116"/>
    <w:rsid w:val="00710EF4"/>
    <w:rsid w:val="00714F45"/>
    <w:rsid w:val="007153F3"/>
    <w:rsid w:val="007159DF"/>
    <w:rsid w:val="00721868"/>
    <w:rsid w:val="007221C3"/>
    <w:rsid w:val="00723C4B"/>
    <w:rsid w:val="007240B3"/>
    <w:rsid w:val="00732C29"/>
    <w:rsid w:val="00732E98"/>
    <w:rsid w:val="00734953"/>
    <w:rsid w:val="007357C3"/>
    <w:rsid w:val="0074314C"/>
    <w:rsid w:val="00743388"/>
    <w:rsid w:val="00745245"/>
    <w:rsid w:val="0074542A"/>
    <w:rsid w:val="007466E4"/>
    <w:rsid w:val="00746783"/>
    <w:rsid w:val="00751C6B"/>
    <w:rsid w:val="00751EBD"/>
    <w:rsid w:val="00752B60"/>
    <w:rsid w:val="00752D6C"/>
    <w:rsid w:val="00753801"/>
    <w:rsid w:val="00756158"/>
    <w:rsid w:val="00756BC2"/>
    <w:rsid w:val="0076026E"/>
    <w:rsid w:val="00760469"/>
    <w:rsid w:val="00760EF3"/>
    <w:rsid w:val="00765C8F"/>
    <w:rsid w:val="00766D3B"/>
    <w:rsid w:val="00771807"/>
    <w:rsid w:val="00772CF5"/>
    <w:rsid w:val="00774EFE"/>
    <w:rsid w:val="00775319"/>
    <w:rsid w:val="00776C5D"/>
    <w:rsid w:val="00777241"/>
    <w:rsid w:val="00780560"/>
    <w:rsid w:val="007832EF"/>
    <w:rsid w:val="00784D65"/>
    <w:rsid w:val="00786E6A"/>
    <w:rsid w:val="00793115"/>
    <w:rsid w:val="00794D84"/>
    <w:rsid w:val="00794DB8"/>
    <w:rsid w:val="007A123B"/>
    <w:rsid w:val="007A2431"/>
    <w:rsid w:val="007A25C3"/>
    <w:rsid w:val="007A297C"/>
    <w:rsid w:val="007A55F9"/>
    <w:rsid w:val="007B03B5"/>
    <w:rsid w:val="007B1F87"/>
    <w:rsid w:val="007B70D5"/>
    <w:rsid w:val="007B747B"/>
    <w:rsid w:val="007B7B59"/>
    <w:rsid w:val="007C29E9"/>
    <w:rsid w:val="007C3536"/>
    <w:rsid w:val="007C461A"/>
    <w:rsid w:val="007C4828"/>
    <w:rsid w:val="007C498A"/>
    <w:rsid w:val="007C4B36"/>
    <w:rsid w:val="007C5F59"/>
    <w:rsid w:val="007D0AF2"/>
    <w:rsid w:val="007D0D25"/>
    <w:rsid w:val="007D37F9"/>
    <w:rsid w:val="007D3845"/>
    <w:rsid w:val="007D5607"/>
    <w:rsid w:val="007D7378"/>
    <w:rsid w:val="007E2CCF"/>
    <w:rsid w:val="007E4816"/>
    <w:rsid w:val="007E71BF"/>
    <w:rsid w:val="007E75F8"/>
    <w:rsid w:val="007F1461"/>
    <w:rsid w:val="007F1884"/>
    <w:rsid w:val="007F2091"/>
    <w:rsid w:val="007F43D8"/>
    <w:rsid w:val="007F4FE1"/>
    <w:rsid w:val="007F5A21"/>
    <w:rsid w:val="007F78B8"/>
    <w:rsid w:val="008009F2"/>
    <w:rsid w:val="00801938"/>
    <w:rsid w:val="00804973"/>
    <w:rsid w:val="00805E85"/>
    <w:rsid w:val="008060DE"/>
    <w:rsid w:val="00806A07"/>
    <w:rsid w:val="00807093"/>
    <w:rsid w:val="00811F96"/>
    <w:rsid w:val="00812258"/>
    <w:rsid w:val="0081485F"/>
    <w:rsid w:val="008154DF"/>
    <w:rsid w:val="00820C9F"/>
    <w:rsid w:val="00821900"/>
    <w:rsid w:val="00821EBC"/>
    <w:rsid w:val="00823755"/>
    <w:rsid w:val="00827E07"/>
    <w:rsid w:val="00830026"/>
    <w:rsid w:val="00830AD4"/>
    <w:rsid w:val="00833AB8"/>
    <w:rsid w:val="008345E6"/>
    <w:rsid w:val="00835AF1"/>
    <w:rsid w:val="00836489"/>
    <w:rsid w:val="00837A93"/>
    <w:rsid w:val="008409A5"/>
    <w:rsid w:val="0084291B"/>
    <w:rsid w:val="00842CB5"/>
    <w:rsid w:val="0084309E"/>
    <w:rsid w:val="008459ED"/>
    <w:rsid w:val="00846F17"/>
    <w:rsid w:val="008509D8"/>
    <w:rsid w:val="00851A57"/>
    <w:rsid w:val="00852B72"/>
    <w:rsid w:val="008541AD"/>
    <w:rsid w:val="00854A35"/>
    <w:rsid w:val="0086135B"/>
    <w:rsid w:val="008617EB"/>
    <w:rsid w:val="008619B0"/>
    <w:rsid w:val="008632B3"/>
    <w:rsid w:val="00864340"/>
    <w:rsid w:val="00864A5B"/>
    <w:rsid w:val="00865E34"/>
    <w:rsid w:val="008701B0"/>
    <w:rsid w:val="008720E4"/>
    <w:rsid w:val="00872744"/>
    <w:rsid w:val="00874243"/>
    <w:rsid w:val="00875003"/>
    <w:rsid w:val="008756C8"/>
    <w:rsid w:val="00877A37"/>
    <w:rsid w:val="00881B9D"/>
    <w:rsid w:val="00882AFF"/>
    <w:rsid w:val="0088503F"/>
    <w:rsid w:val="0088522F"/>
    <w:rsid w:val="00885536"/>
    <w:rsid w:val="00885E44"/>
    <w:rsid w:val="00886EF8"/>
    <w:rsid w:val="00887622"/>
    <w:rsid w:val="00891403"/>
    <w:rsid w:val="008942C0"/>
    <w:rsid w:val="00894AD7"/>
    <w:rsid w:val="008951D8"/>
    <w:rsid w:val="00896CD1"/>
    <w:rsid w:val="008A076E"/>
    <w:rsid w:val="008A253D"/>
    <w:rsid w:val="008A2881"/>
    <w:rsid w:val="008A3C9D"/>
    <w:rsid w:val="008A5A00"/>
    <w:rsid w:val="008A5F03"/>
    <w:rsid w:val="008B150B"/>
    <w:rsid w:val="008B1626"/>
    <w:rsid w:val="008B5701"/>
    <w:rsid w:val="008B63D5"/>
    <w:rsid w:val="008C071F"/>
    <w:rsid w:val="008C0CC5"/>
    <w:rsid w:val="008C122A"/>
    <w:rsid w:val="008C2D29"/>
    <w:rsid w:val="008C6E7B"/>
    <w:rsid w:val="008C7108"/>
    <w:rsid w:val="008D4235"/>
    <w:rsid w:val="008D4E4E"/>
    <w:rsid w:val="008D5559"/>
    <w:rsid w:val="008D7E59"/>
    <w:rsid w:val="008E1E7D"/>
    <w:rsid w:val="008E4EAB"/>
    <w:rsid w:val="008E6383"/>
    <w:rsid w:val="008E678E"/>
    <w:rsid w:val="008E68CB"/>
    <w:rsid w:val="008E7782"/>
    <w:rsid w:val="008F2E95"/>
    <w:rsid w:val="008F3C93"/>
    <w:rsid w:val="008F409F"/>
    <w:rsid w:val="008F45A9"/>
    <w:rsid w:val="008F4CF7"/>
    <w:rsid w:val="008F4D0A"/>
    <w:rsid w:val="008F5925"/>
    <w:rsid w:val="009035F1"/>
    <w:rsid w:val="00903DCE"/>
    <w:rsid w:val="009042FD"/>
    <w:rsid w:val="0090463D"/>
    <w:rsid w:val="00907AE8"/>
    <w:rsid w:val="0091120C"/>
    <w:rsid w:val="00911368"/>
    <w:rsid w:val="00911680"/>
    <w:rsid w:val="00914CE8"/>
    <w:rsid w:val="0091516C"/>
    <w:rsid w:val="0092281E"/>
    <w:rsid w:val="00923019"/>
    <w:rsid w:val="00923583"/>
    <w:rsid w:val="009252D2"/>
    <w:rsid w:val="00931269"/>
    <w:rsid w:val="0093345C"/>
    <w:rsid w:val="00935836"/>
    <w:rsid w:val="00936206"/>
    <w:rsid w:val="00941051"/>
    <w:rsid w:val="009431BF"/>
    <w:rsid w:val="00943AAD"/>
    <w:rsid w:val="00944437"/>
    <w:rsid w:val="0094456A"/>
    <w:rsid w:val="009455E5"/>
    <w:rsid w:val="009473C3"/>
    <w:rsid w:val="009509E5"/>
    <w:rsid w:val="0095312F"/>
    <w:rsid w:val="0095383E"/>
    <w:rsid w:val="00955A3C"/>
    <w:rsid w:val="00956AEB"/>
    <w:rsid w:val="009602F5"/>
    <w:rsid w:val="00960566"/>
    <w:rsid w:val="00960630"/>
    <w:rsid w:val="009606E9"/>
    <w:rsid w:val="0096139C"/>
    <w:rsid w:val="00964431"/>
    <w:rsid w:val="00966237"/>
    <w:rsid w:val="0096664E"/>
    <w:rsid w:val="00967D6B"/>
    <w:rsid w:val="00967F70"/>
    <w:rsid w:val="00970DF0"/>
    <w:rsid w:val="00972F21"/>
    <w:rsid w:val="00973E01"/>
    <w:rsid w:val="00974B4A"/>
    <w:rsid w:val="00974C32"/>
    <w:rsid w:val="009779E4"/>
    <w:rsid w:val="009847D3"/>
    <w:rsid w:val="009860A8"/>
    <w:rsid w:val="00987DE2"/>
    <w:rsid w:val="00990A57"/>
    <w:rsid w:val="00993781"/>
    <w:rsid w:val="009947A6"/>
    <w:rsid w:val="009954F5"/>
    <w:rsid w:val="00995829"/>
    <w:rsid w:val="00996694"/>
    <w:rsid w:val="00996AF2"/>
    <w:rsid w:val="00996D1E"/>
    <w:rsid w:val="009A0E0D"/>
    <w:rsid w:val="009A3798"/>
    <w:rsid w:val="009A4860"/>
    <w:rsid w:val="009A585B"/>
    <w:rsid w:val="009B17BB"/>
    <w:rsid w:val="009B2B71"/>
    <w:rsid w:val="009B3CCC"/>
    <w:rsid w:val="009B43ED"/>
    <w:rsid w:val="009B5BB9"/>
    <w:rsid w:val="009B718E"/>
    <w:rsid w:val="009C0691"/>
    <w:rsid w:val="009C2105"/>
    <w:rsid w:val="009C21BD"/>
    <w:rsid w:val="009C3E6F"/>
    <w:rsid w:val="009D1B2B"/>
    <w:rsid w:val="009D22BF"/>
    <w:rsid w:val="009D2F5A"/>
    <w:rsid w:val="009D35AF"/>
    <w:rsid w:val="009D4848"/>
    <w:rsid w:val="009E124E"/>
    <w:rsid w:val="009E1658"/>
    <w:rsid w:val="009E2687"/>
    <w:rsid w:val="009E48BF"/>
    <w:rsid w:val="009E568D"/>
    <w:rsid w:val="009F0E24"/>
    <w:rsid w:val="009F11DA"/>
    <w:rsid w:val="009F1F5F"/>
    <w:rsid w:val="009F25C4"/>
    <w:rsid w:val="009F33F4"/>
    <w:rsid w:val="009F4BED"/>
    <w:rsid w:val="009F7A5D"/>
    <w:rsid w:val="00A01E95"/>
    <w:rsid w:val="00A0366F"/>
    <w:rsid w:val="00A0427B"/>
    <w:rsid w:val="00A0478B"/>
    <w:rsid w:val="00A054FC"/>
    <w:rsid w:val="00A06259"/>
    <w:rsid w:val="00A06498"/>
    <w:rsid w:val="00A11224"/>
    <w:rsid w:val="00A134A7"/>
    <w:rsid w:val="00A137AB"/>
    <w:rsid w:val="00A13D8D"/>
    <w:rsid w:val="00A14BF6"/>
    <w:rsid w:val="00A14E63"/>
    <w:rsid w:val="00A2076B"/>
    <w:rsid w:val="00A22733"/>
    <w:rsid w:val="00A22DA3"/>
    <w:rsid w:val="00A238F8"/>
    <w:rsid w:val="00A24340"/>
    <w:rsid w:val="00A24FB9"/>
    <w:rsid w:val="00A25C5D"/>
    <w:rsid w:val="00A3111E"/>
    <w:rsid w:val="00A31290"/>
    <w:rsid w:val="00A32388"/>
    <w:rsid w:val="00A337C5"/>
    <w:rsid w:val="00A33FFB"/>
    <w:rsid w:val="00A34785"/>
    <w:rsid w:val="00A374CF"/>
    <w:rsid w:val="00A40250"/>
    <w:rsid w:val="00A43B5B"/>
    <w:rsid w:val="00A444BF"/>
    <w:rsid w:val="00A460F4"/>
    <w:rsid w:val="00A536A6"/>
    <w:rsid w:val="00A56649"/>
    <w:rsid w:val="00A57E22"/>
    <w:rsid w:val="00A6009B"/>
    <w:rsid w:val="00A6124C"/>
    <w:rsid w:val="00A61569"/>
    <w:rsid w:val="00A61B69"/>
    <w:rsid w:val="00A64098"/>
    <w:rsid w:val="00A7069E"/>
    <w:rsid w:val="00A717E9"/>
    <w:rsid w:val="00A71CB5"/>
    <w:rsid w:val="00A73F5E"/>
    <w:rsid w:val="00A742EF"/>
    <w:rsid w:val="00A74D17"/>
    <w:rsid w:val="00A74D4F"/>
    <w:rsid w:val="00A74FE9"/>
    <w:rsid w:val="00A75A23"/>
    <w:rsid w:val="00A77C07"/>
    <w:rsid w:val="00A84EBE"/>
    <w:rsid w:val="00A854CB"/>
    <w:rsid w:val="00A85DB5"/>
    <w:rsid w:val="00A87CC7"/>
    <w:rsid w:val="00A92EE3"/>
    <w:rsid w:val="00A959DE"/>
    <w:rsid w:val="00A9683D"/>
    <w:rsid w:val="00AA0B16"/>
    <w:rsid w:val="00AA1E13"/>
    <w:rsid w:val="00AA1FA6"/>
    <w:rsid w:val="00AA2842"/>
    <w:rsid w:val="00AA3DAF"/>
    <w:rsid w:val="00AA4C58"/>
    <w:rsid w:val="00AA69CF"/>
    <w:rsid w:val="00AA6A38"/>
    <w:rsid w:val="00AB11C5"/>
    <w:rsid w:val="00AB26C8"/>
    <w:rsid w:val="00AB3F01"/>
    <w:rsid w:val="00AB5FB6"/>
    <w:rsid w:val="00AB6AC9"/>
    <w:rsid w:val="00AC0B23"/>
    <w:rsid w:val="00AC1E68"/>
    <w:rsid w:val="00AC2060"/>
    <w:rsid w:val="00AC2DE8"/>
    <w:rsid w:val="00AC3938"/>
    <w:rsid w:val="00AC3A69"/>
    <w:rsid w:val="00AC4E1F"/>
    <w:rsid w:val="00AC6B06"/>
    <w:rsid w:val="00AC6EBD"/>
    <w:rsid w:val="00AD0BF3"/>
    <w:rsid w:val="00AD0C45"/>
    <w:rsid w:val="00AD2819"/>
    <w:rsid w:val="00AD526D"/>
    <w:rsid w:val="00AD5ADD"/>
    <w:rsid w:val="00AD61D3"/>
    <w:rsid w:val="00AD694D"/>
    <w:rsid w:val="00AD6B6B"/>
    <w:rsid w:val="00AE0A07"/>
    <w:rsid w:val="00AE0EF5"/>
    <w:rsid w:val="00AE17D6"/>
    <w:rsid w:val="00AE3015"/>
    <w:rsid w:val="00AE4759"/>
    <w:rsid w:val="00AE6547"/>
    <w:rsid w:val="00AF0D62"/>
    <w:rsid w:val="00AF1846"/>
    <w:rsid w:val="00AF2952"/>
    <w:rsid w:val="00AF302F"/>
    <w:rsid w:val="00AF3457"/>
    <w:rsid w:val="00AF3640"/>
    <w:rsid w:val="00AF50AF"/>
    <w:rsid w:val="00AF6018"/>
    <w:rsid w:val="00AF64BE"/>
    <w:rsid w:val="00AF78DE"/>
    <w:rsid w:val="00AF7A19"/>
    <w:rsid w:val="00B04A05"/>
    <w:rsid w:val="00B05613"/>
    <w:rsid w:val="00B11AE3"/>
    <w:rsid w:val="00B1211C"/>
    <w:rsid w:val="00B1240B"/>
    <w:rsid w:val="00B1386A"/>
    <w:rsid w:val="00B16531"/>
    <w:rsid w:val="00B17CB4"/>
    <w:rsid w:val="00B17F43"/>
    <w:rsid w:val="00B203A4"/>
    <w:rsid w:val="00B2300D"/>
    <w:rsid w:val="00B245F1"/>
    <w:rsid w:val="00B309B9"/>
    <w:rsid w:val="00B3116C"/>
    <w:rsid w:val="00B324AF"/>
    <w:rsid w:val="00B3324F"/>
    <w:rsid w:val="00B338CA"/>
    <w:rsid w:val="00B35520"/>
    <w:rsid w:val="00B37CBC"/>
    <w:rsid w:val="00B413A4"/>
    <w:rsid w:val="00B43246"/>
    <w:rsid w:val="00B44C5B"/>
    <w:rsid w:val="00B45B7A"/>
    <w:rsid w:val="00B478AD"/>
    <w:rsid w:val="00B51036"/>
    <w:rsid w:val="00B520CD"/>
    <w:rsid w:val="00B53E01"/>
    <w:rsid w:val="00B5506B"/>
    <w:rsid w:val="00B55AD3"/>
    <w:rsid w:val="00B574BC"/>
    <w:rsid w:val="00B5773E"/>
    <w:rsid w:val="00B578A6"/>
    <w:rsid w:val="00B60E67"/>
    <w:rsid w:val="00B61D53"/>
    <w:rsid w:val="00B64EEC"/>
    <w:rsid w:val="00B653A4"/>
    <w:rsid w:val="00B66160"/>
    <w:rsid w:val="00B6714A"/>
    <w:rsid w:val="00B6754D"/>
    <w:rsid w:val="00B73A55"/>
    <w:rsid w:val="00B750DE"/>
    <w:rsid w:val="00B75413"/>
    <w:rsid w:val="00B75758"/>
    <w:rsid w:val="00B7678D"/>
    <w:rsid w:val="00B77C6C"/>
    <w:rsid w:val="00B821F7"/>
    <w:rsid w:val="00B82419"/>
    <w:rsid w:val="00B8536E"/>
    <w:rsid w:val="00B865F0"/>
    <w:rsid w:val="00B866C7"/>
    <w:rsid w:val="00B87F36"/>
    <w:rsid w:val="00B92ABB"/>
    <w:rsid w:val="00B9366C"/>
    <w:rsid w:val="00B9406B"/>
    <w:rsid w:val="00B95545"/>
    <w:rsid w:val="00B9573F"/>
    <w:rsid w:val="00B970CE"/>
    <w:rsid w:val="00BA093C"/>
    <w:rsid w:val="00BA2934"/>
    <w:rsid w:val="00BA5638"/>
    <w:rsid w:val="00BA5921"/>
    <w:rsid w:val="00BA61A7"/>
    <w:rsid w:val="00BA7801"/>
    <w:rsid w:val="00BB244D"/>
    <w:rsid w:val="00BB46DA"/>
    <w:rsid w:val="00BB5A83"/>
    <w:rsid w:val="00BB6A5B"/>
    <w:rsid w:val="00BC2430"/>
    <w:rsid w:val="00BC4E7B"/>
    <w:rsid w:val="00BC5258"/>
    <w:rsid w:val="00BC580F"/>
    <w:rsid w:val="00BC5ADA"/>
    <w:rsid w:val="00BC64F6"/>
    <w:rsid w:val="00BC7BC7"/>
    <w:rsid w:val="00BD0A58"/>
    <w:rsid w:val="00BD25A5"/>
    <w:rsid w:val="00BD4F9C"/>
    <w:rsid w:val="00BE06D0"/>
    <w:rsid w:val="00BE1AA0"/>
    <w:rsid w:val="00BE25F3"/>
    <w:rsid w:val="00BE7B40"/>
    <w:rsid w:val="00BE7D0D"/>
    <w:rsid w:val="00BF27E7"/>
    <w:rsid w:val="00C008D8"/>
    <w:rsid w:val="00C02C5A"/>
    <w:rsid w:val="00C03109"/>
    <w:rsid w:val="00C036EB"/>
    <w:rsid w:val="00C055A1"/>
    <w:rsid w:val="00C1043D"/>
    <w:rsid w:val="00C10876"/>
    <w:rsid w:val="00C11E45"/>
    <w:rsid w:val="00C14FFA"/>
    <w:rsid w:val="00C15BA5"/>
    <w:rsid w:val="00C15E44"/>
    <w:rsid w:val="00C20008"/>
    <w:rsid w:val="00C20380"/>
    <w:rsid w:val="00C20980"/>
    <w:rsid w:val="00C22495"/>
    <w:rsid w:val="00C22F1E"/>
    <w:rsid w:val="00C236E8"/>
    <w:rsid w:val="00C2461B"/>
    <w:rsid w:val="00C2471E"/>
    <w:rsid w:val="00C26470"/>
    <w:rsid w:val="00C27F1F"/>
    <w:rsid w:val="00C3246B"/>
    <w:rsid w:val="00C32B3D"/>
    <w:rsid w:val="00C363B7"/>
    <w:rsid w:val="00C41A9E"/>
    <w:rsid w:val="00C4515D"/>
    <w:rsid w:val="00C46220"/>
    <w:rsid w:val="00C47249"/>
    <w:rsid w:val="00C5093D"/>
    <w:rsid w:val="00C5176C"/>
    <w:rsid w:val="00C517C8"/>
    <w:rsid w:val="00C51A91"/>
    <w:rsid w:val="00C536DD"/>
    <w:rsid w:val="00C57888"/>
    <w:rsid w:val="00C57CED"/>
    <w:rsid w:val="00C61084"/>
    <w:rsid w:val="00C61749"/>
    <w:rsid w:val="00C61769"/>
    <w:rsid w:val="00C662F8"/>
    <w:rsid w:val="00C66BF3"/>
    <w:rsid w:val="00C72676"/>
    <w:rsid w:val="00C75D3C"/>
    <w:rsid w:val="00C8055E"/>
    <w:rsid w:val="00C81560"/>
    <w:rsid w:val="00C84605"/>
    <w:rsid w:val="00C86C34"/>
    <w:rsid w:val="00C90111"/>
    <w:rsid w:val="00C932E7"/>
    <w:rsid w:val="00C946F3"/>
    <w:rsid w:val="00C948D6"/>
    <w:rsid w:val="00C959A9"/>
    <w:rsid w:val="00C966D2"/>
    <w:rsid w:val="00C974BA"/>
    <w:rsid w:val="00C979E9"/>
    <w:rsid w:val="00CA590D"/>
    <w:rsid w:val="00CA7BC2"/>
    <w:rsid w:val="00CA7DD8"/>
    <w:rsid w:val="00CB1A30"/>
    <w:rsid w:val="00CB1A76"/>
    <w:rsid w:val="00CB2177"/>
    <w:rsid w:val="00CB3941"/>
    <w:rsid w:val="00CB61B0"/>
    <w:rsid w:val="00CB7F99"/>
    <w:rsid w:val="00CC19C4"/>
    <w:rsid w:val="00CC2D00"/>
    <w:rsid w:val="00CC3A7B"/>
    <w:rsid w:val="00CC4F66"/>
    <w:rsid w:val="00CC5ED4"/>
    <w:rsid w:val="00CC7C43"/>
    <w:rsid w:val="00CD127B"/>
    <w:rsid w:val="00CD2F90"/>
    <w:rsid w:val="00CD3F3B"/>
    <w:rsid w:val="00CD5208"/>
    <w:rsid w:val="00CD7D35"/>
    <w:rsid w:val="00CE0E22"/>
    <w:rsid w:val="00CE175C"/>
    <w:rsid w:val="00CE446D"/>
    <w:rsid w:val="00CE5F74"/>
    <w:rsid w:val="00CE714D"/>
    <w:rsid w:val="00CF15D9"/>
    <w:rsid w:val="00CF7A15"/>
    <w:rsid w:val="00CF7BEC"/>
    <w:rsid w:val="00D01782"/>
    <w:rsid w:val="00D0183C"/>
    <w:rsid w:val="00D0345F"/>
    <w:rsid w:val="00D04407"/>
    <w:rsid w:val="00D067E3"/>
    <w:rsid w:val="00D071F8"/>
    <w:rsid w:val="00D10499"/>
    <w:rsid w:val="00D1381C"/>
    <w:rsid w:val="00D14D7F"/>
    <w:rsid w:val="00D15DBC"/>
    <w:rsid w:val="00D167FA"/>
    <w:rsid w:val="00D1719B"/>
    <w:rsid w:val="00D17811"/>
    <w:rsid w:val="00D201A1"/>
    <w:rsid w:val="00D20376"/>
    <w:rsid w:val="00D203A2"/>
    <w:rsid w:val="00D22C54"/>
    <w:rsid w:val="00D23665"/>
    <w:rsid w:val="00D23888"/>
    <w:rsid w:val="00D25452"/>
    <w:rsid w:val="00D26E59"/>
    <w:rsid w:val="00D27C96"/>
    <w:rsid w:val="00D303F0"/>
    <w:rsid w:val="00D35640"/>
    <w:rsid w:val="00D35AA3"/>
    <w:rsid w:val="00D41BFB"/>
    <w:rsid w:val="00D43F82"/>
    <w:rsid w:val="00D50047"/>
    <w:rsid w:val="00D50E01"/>
    <w:rsid w:val="00D51456"/>
    <w:rsid w:val="00D55ED5"/>
    <w:rsid w:val="00D56ACA"/>
    <w:rsid w:val="00D6405F"/>
    <w:rsid w:val="00D65EAA"/>
    <w:rsid w:val="00D6673A"/>
    <w:rsid w:val="00D66A72"/>
    <w:rsid w:val="00D72738"/>
    <w:rsid w:val="00D7423A"/>
    <w:rsid w:val="00D742D9"/>
    <w:rsid w:val="00D74736"/>
    <w:rsid w:val="00D76440"/>
    <w:rsid w:val="00D865D3"/>
    <w:rsid w:val="00D877C1"/>
    <w:rsid w:val="00D90F6F"/>
    <w:rsid w:val="00D91DC5"/>
    <w:rsid w:val="00D939F0"/>
    <w:rsid w:val="00D93D66"/>
    <w:rsid w:val="00D94412"/>
    <w:rsid w:val="00DA13C1"/>
    <w:rsid w:val="00DA13EA"/>
    <w:rsid w:val="00DA1C28"/>
    <w:rsid w:val="00DA2D50"/>
    <w:rsid w:val="00DA52C5"/>
    <w:rsid w:val="00DA6D93"/>
    <w:rsid w:val="00DB06AF"/>
    <w:rsid w:val="00DB1BE2"/>
    <w:rsid w:val="00DB6ED9"/>
    <w:rsid w:val="00DB7F36"/>
    <w:rsid w:val="00DC0E7D"/>
    <w:rsid w:val="00DC1D35"/>
    <w:rsid w:val="00DC26F5"/>
    <w:rsid w:val="00DC2941"/>
    <w:rsid w:val="00DC39EB"/>
    <w:rsid w:val="00DC42D2"/>
    <w:rsid w:val="00DC5F26"/>
    <w:rsid w:val="00DC681F"/>
    <w:rsid w:val="00DC6A1A"/>
    <w:rsid w:val="00DC76E5"/>
    <w:rsid w:val="00DD0FD5"/>
    <w:rsid w:val="00DD209E"/>
    <w:rsid w:val="00DD362A"/>
    <w:rsid w:val="00DD6413"/>
    <w:rsid w:val="00DD7556"/>
    <w:rsid w:val="00DE0988"/>
    <w:rsid w:val="00DE150E"/>
    <w:rsid w:val="00DE4778"/>
    <w:rsid w:val="00DE561C"/>
    <w:rsid w:val="00DE6150"/>
    <w:rsid w:val="00DE6B03"/>
    <w:rsid w:val="00DE70AC"/>
    <w:rsid w:val="00DE79D6"/>
    <w:rsid w:val="00DF0336"/>
    <w:rsid w:val="00DF2A89"/>
    <w:rsid w:val="00DF4286"/>
    <w:rsid w:val="00DF5103"/>
    <w:rsid w:val="00DF65D5"/>
    <w:rsid w:val="00DF7F84"/>
    <w:rsid w:val="00E02D73"/>
    <w:rsid w:val="00E038DC"/>
    <w:rsid w:val="00E03A4B"/>
    <w:rsid w:val="00E06354"/>
    <w:rsid w:val="00E06B0A"/>
    <w:rsid w:val="00E11D19"/>
    <w:rsid w:val="00E12DC3"/>
    <w:rsid w:val="00E13925"/>
    <w:rsid w:val="00E14D1D"/>
    <w:rsid w:val="00E16614"/>
    <w:rsid w:val="00E2205E"/>
    <w:rsid w:val="00E240A4"/>
    <w:rsid w:val="00E2432E"/>
    <w:rsid w:val="00E31485"/>
    <w:rsid w:val="00E32BDD"/>
    <w:rsid w:val="00E352A9"/>
    <w:rsid w:val="00E37664"/>
    <w:rsid w:val="00E37F09"/>
    <w:rsid w:val="00E37FAC"/>
    <w:rsid w:val="00E41DD2"/>
    <w:rsid w:val="00E51890"/>
    <w:rsid w:val="00E546A5"/>
    <w:rsid w:val="00E549CA"/>
    <w:rsid w:val="00E55350"/>
    <w:rsid w:val="00E60B67"/>
    <w:rsid w:val="00E617D2"/>
    <w:rsid w:val="00E62D76"/>
    <w:rsid w:val="00E632ED"/>
    <w:rsid w:val="00E65FF0"/>
    <w:rsid w:val="00E67442"/>
    <w:rsid w:val="00E71A1E"/>
    <w:rsid w:val="00E71A78"/>
    <w:rsid w:val="00E71B1D"/>
    <w:rsid w:val="00E72270"/>
    <w:rsid w:val="00E74C5F"/>
    <w:rsid w:val="00E77A48"/>
    <w:rsid w:val="00E803A3"/>
    <w:rsid w:val="00E84B6F"/>
    <w:rsid w:val="00E8613F"/>
    <w:rsid w:val="00E867F3"/>
    <w:rsid w:val="00E90039"/>
    <w:rsid w:val="00E90208"/>
    <w:rsid w:val="00E90DB9"/>
    <w:rsid w:val="00E912BC"/>
    <w:rsid w:val="00E91655"/>
    <w:rsid w:val="00E9543D"/>
    <w:rsid w:val="00EA1326"/>
    <w:rsid w:val="00EA1401"/>
    <w:rsid w:val="00EA36F3"/>
    <w:rsid w:val="00EA41BD"/>
    <w:rsid w:val="00EA470F"/>
    <w:rsid w:val="00EB0414"/>
    <w:rsid w:val="00EB128C"/>
    <w:rsid w:val="00EB1D4D"/>
    <w:rsid w:val="00EB552D"/>
    <w:rsid w:val="00EB67A3"/>
    <w:rsid w:val="00EC0AB8"/>
    <w:rsid w:val="00EC1802"/>
    <w:rsid w:val="00EC2ABA"/>
    <w:rsid w:val="00EC4293"/>
    <w:rsid w:val="00EC49FA"/>
    <w:rsid w:val="00EC5CDE"/>
    <w:rsid w:val="00ED2398"/>
    <w:rsid w:val="00ED2B04"/>
    <w:rsid w:val="00ED38FF"/>
    <w:rsid w:val="00ED513D"/>
    <w:rsid w:val="00ED5D5D"/>
    <w:rsid w:val="00ED6183"/>
    <w:rsid w:val="00EE0B07"/>
    <w:rsid w:val="00EE3072"/>
    <w:rsid w:val="00EE4956"/>
    <w:rsid w:val="00EE6023"/>
    <w:rsid w:val="00EE6402"/>
    <w:rsid w:val="00EE655A"/>
    <w:rsid w:val="00EE7BC3"/>
    <w:rsid w:val="00EE7C55"/>
    <w:rsid w:val="00EF21A5"/>
    <w:rsid w:val="00EF3B84"/>
    <w:rsid w:val="00EF55BA"/>
    <w:rsid w:val="00EF56B2"/>
    <w:rsid w:val="00EF57C9"/>
    <w:rsid w:val="00EF601C"/>
    <w:rsid w:val="00EF6EE1"/>
    <w:rsid w:val="00F04B32"/>
    <w:rsid w:val="00F04FEA"/>
    <w:rsid w:val="00F1184C"/>
    <w:rsid w:val="00F1264F"/>
    <w:rsid w:val="00F127BB"/>
    <w:rsid w:val="00F134B8"/>
    <w:rsid w:val="00F14D3C"/>
    <w:rsid w:val="00F14E07"/>
    <w:rsid w:val="00F16FAB"/>
    <w:rsid w:val="00F173CE"/>
    <w:rsid w:val="00F17B77"/>
    <w:rsid w:val="00F22169"/>
    <w:rsid w:val="00F22D13"/>
    <w:rsid w:val="00F2342F"/>
    <w:rsid w:val="00F241F5"/>
    <w:rsid w:val="00F242B3"/>
    <w:rsid w:val="00F25538"/>
    <w:rsid w:val="00F26989"/>
    <w:rsid w:val="00F273D1"/>
    <w:rsid w:val="00F33747"/>
    <w:rsid w:val="00F37CB9"/>
    <w:rsid w:val="00F41161"/>
    <w:rsid w:val="00F42429"/>
    <w:rsid w:val="00F44735"/>
    <w:rsid w:val="00F45A48"/>
    <w:rsid w:val="00F45ADE"/>
    <w:rsid w:val="00F4713F"/>
    <w:rsid w:val="00F505D8"/>
    <w:rsid w:val="00F506C8"/>
    <w:rsid w:val="00F51361"/>
    <w:rsid w:val="00F51C34"/>
    <w:rsid w:val="00F53697"/>
    <w:rsid w:val="00F539E9"/>
    <w:rsid w:val="00F544DD"/>
    <w:rsid w:val="00F54D18"/>
    <w:rsid w:val="00F555DD"/>
    <w:rsid w:val="00F57BBD"/>
    <w:rsid w:val="00F60B22"/>
    <w:rsid w:val="00F60DA6"/>
    <w:rsid w:val="00F62DBA"/>
    <w:rsid w:val="00F63537"/>
    <w:rsid w:val="00F67776"/>
    <w:rsid w:val="00F67CAB"/>
    <w:rsid w:val="00F71F3D"/>
    <w:rsid w:val="00F7493B"/>
    <w:rsid w:val="00F74EA8"/>
    <w:rsid w:val="00F75DDA"/>
    <w:rsid w:val="00F76288"/>
    <w:rsid w:val="00F778AC"/>
    <w:rsid w:val="00F810B8"/>
    <w:rsid w:val="00F829EA"/>
    <w:rsid w:val="00F840C3"/>
    <w:rsid w:val="00F84811"/>
    <w:rsid w:val="00F8607D"/>
    <w:rsid w:val="00F911AD"/>
    <w:rsid w:val="00F91486"/>
    <w:rsid w:val="00F91E1D"/>
    <w:rsid w:val="00F94D1F"/>
    <w:rsid w:val="00F9792C"/>
    <w:rsid w:val="00F97AFB"/>
    <w:rsid w:val="00FA1C87"/>
    <w:rsid w:val="00FA3E98"/>
    <w:rsid w:val="00FA6E8F"/>
    <w:rsid w:val="00FA7C37"/>
    <w:rsid w:val="00FB0C37"/>
    <w:rsid w:val="00FB19D7"/>
    <w:rsid w:val="00FC170D"/>
    <w:rsid w:val="00FC2E34"/>
    <w:rsid w:val="00FC44B6"/>
    <w:rsid w:val="00FC49C9"/>
    <w:rsid w:val="00FC5BBD"/>
    <w:rsid w:val="00FD0818"/>
    <w:rsid w:val="00FD369B"/>
    <w:rsid w:val="00FD6791"/>
    <w:rsid w:val="00FD6836"/>
    <w:rsid w:val="00FD68C5"/>
    <w:rsid w:val="00FD6C70"/>
    <w:rsid w:val="00FE0721"/>
    <w:rsid w:val="00FE07F9"/>
    <w:rsid w:val="00FE0F98"/>
    <w:rsid w:val="00FE1657"/>
    <w:rsid w:val="00FE5D04"/>
    <w:rsid w:val="00FE6D44"/>
    <w:rsid w:val="00FE704E"/>
    <w:rsid w:val="00FE7608"/>
    <w:rsid w:val="00FF2476"/>
    <w:rsid w:val="00FF4D15"/>
    <w:rsid w:val="00FF6F5D"/>
    <w:rsid w:val="0211B8A0"/>
    <w:rsid w:val="227C5D02"/>
    <w:rsid w:val="2E63E452"/>
    <w:rsid w:val="4C327C5F"/>
    <w:rsid w:val="68CDB149"/>
    <w:rsid w:val="7883F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8BDD2"/>
  <w15:docId w15:val="{DDE72756-EB39-4A6F-A30F-8AF0750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2270"/>
    <w:pPr>
      <w:jc w:val="both"/>
    </w:pPr>
    <w:rPr>
      <w:sz w:val="22"/>
      <w:lang w:eastAsia="en-US"/>
    </w:rPr>
  </w:style>
  <w:style w:type="paragraph" w:styleId="Heading1">
    <w:name w:val="heading 1"/>
    <w:basedOn w:val="Normal"/>
    <w:next w:val="Normal"/>
    <w:link w:val="Heading1Char"/>
    <w:uiPriority w:val="9"/>
    <w:semiHidden/>
    <w:qFormat/>
    <w:rsid w:val="00233394"/>
    <w:pPr>
      <w:keepNext/>
      <w:tabs>
        <w:tab w:val="left" w:pos="-720"/>
      </w:tabs>
      <w:suppressAutoHyphens/>
      <w:spacing w:line="192" w:lineRule="auto"/>
      <w:jc w:val="center"/>
      <w:outlineLvl w:val="0"/>
    </w:pPr>
    <w:rPr>
      <w:rFonts w:ascii="CG Times" w:hAnsi="CG Times"/>
      <w:b/>
      <w:spacing w:val="-3"/>
    </w:rPr>
  </w:style>
  <w:style w:type="paragraph" w:styleId="Heading2">
    <w:name w:val="heading 2"/>
    <w:basedOn w:val="Normal"/>
    <w:next w:val="Normal"/>
    <w:link w:val="Heading2Char"/>
    <w:uiPriority w:val="9"/>
    <w:semiHidden/>
    <w:rsid w:val="00233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333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rsid w:val="00233394"/>
    <w:pPr>
      <w:keepNext/>
      <w:keepLines/>
      <w:spacing w:before="200"/>
      <w:jc w:val="left"/>
      <w:outlineLvl w:val="3"/>
    </w:pPr>
    <w:rPr>
      <w:rFonts w:ascii="Cambria" w:hAnsi="Cambria"/>
      <w:b/>
      <w:bCs/>
      <w:i/>
      <w:iCs/>
      <w:color w:val="4F81BD"/>
      <w:szCs w:val="22"/>
      <w:lang w:val="en-US"/>
    </w:rPr>
  </w:style>
  <w:style w:type="paragraph" w:styleId="Heading5">
    <w:name w:val="heading 5"/>
    <w:basedOn w:val="Normal"/>
    <w:next w:val="Normal"/>
    <w:link w:val="Heading5Char"/>
    <w:uiPriority w:val="9"/>
    <w:semiHidden/>
    <w:rsid w:val="00233394"/>
    <w:pPr>
      <w:keepNext/>
      <w:keepLines/>
      <w:spacing w:before="200"/>
      <w:jc w:val="left"/>
      <w:outlineLvl w:val="4"/>
    </w:pPr>
    <w:rPr>
      <w:rFonts w:ascii="Cambria" w:hAnsi="Cambria"/>
      <w:color w:val="243F60"/>
      <w:szCs w:val="22"/>
      <w:lang w:val="en-US"/>
    </w:rPr>
  </w:style>
  <w:style w:type="paragraph" w:styleId="Heading6">
    <w:name w:val="heading 6"/>
    <w:basedOn w:val="Normal"/>
    <w:next w:val="Normal"/>
    <w:link w:val="Heading6Char"/>
    <w:uiPriority w:val="9"/>
    <w:semiHidden/>
    <w:qFormat/>
    <w:rsid w:val="002333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33394"/>
    <w:pPr>
      <w:keepNext/>
      <w:keepLines/>
      <w:spacing w:before="200"/>
      <w:jc w:val="left"/>
      <w:outlineLvl w:val="6"/>
    </w:pPr>
    <w:rPr>
      <w:rFonts w:ascii="Cambria" w:hAnsi="Cambria"/>
      <w:i/>
      <w:iCs/>
      <w:color w:val="404040"/>
      <w:szCs w:val="22"/>
      <w:lang w:val="en-US"/>
    </w:rPr>
  </w:style>
  <w:style w:type="paragraph" w:styleId="Heading8">
    <w:name w:val="heading 8"/>
    <w:basedOn w:val="Normal"/>
    <w:next w:val="Normal"/>
    <w:link w:val="Heading8Char"/>
    <w:uiPriority w:val="9"/>
    <w:semiHidden/>
    <w:qFormat/>
    <w:rsid w:val="00233394"/>
    <w:pPr>
      <w:keepNext/>
      <w:keepLines/>
      <w:spacing w:before="200"/>
      <w:jc w:val="left"/>
      <w:outlineLvl w:val="7"/>
    </w:pPr>
    <w:rPr>
      <w:rFonts w:ascii="Cambria" w:hAnsi="Cambria"/>
      <w:color w:val="404040"/>
      <w:sz w:val="20"/>
      <w:lang w:val="en-US"/>
    </w:rPr>
  </w:style>
  <w:style w:type="paragraph" w:styleId="Heading9">
    <w:name w:val="heading 9"/>
    <w:basedOn w:val="Normal"/>
    <w:next w:val="Normal"/>
    <w:link w:val="Heading9Char"/>
    <w:uiPriority w:val="9"/>
    <w:semiHidden/>
    <w:qFormat/>
    <w:rsid w:val="00233394"/>
    <w:pPr>
      <w:keepNext/>
      <w:keepLines/>
      <w:spacing w:before="200"/>
      <w:jc w:val="left"/>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uiPriority w:val="1"/>
    <w:semiHidden/>
    <w:qFormat/>
    <w:rsid w:val="00233394"/>
    <w:pPr>
      <w:spacing w:after="240"/>
    </w:pPr>
    <w:rPr>
      <w:rFonts w:eastAsia="PMingLiU"/>
      <w:lang w:eastAsia="zh-TW"/>
    </w:rPr>
  </w:style>
  <w:style w:type="paragraph" w:customStyle="1" w:styleId="BullettedEnd">
    <w:name w:val="Bulletted End"/>
    <w:basedOn w:val="Normal"/>
    <w:next w:val="Bodytext"/>
    <w:uiPriority w:val="5"/>
    <w:semiHidden/>
    <w:qFormat/>
    <w:rsid w:val="00CC2D00"/>
    <w:pPr>
      <w:numPr>
        <w:numId w:val="1"/>
      </w:numPr>
      <w:spacing w:after="240"/>
      <w:ind w:left="0" w:firstLine="0"/>
    </w:pPr>
  </w:style>
  <w:style w:type="paragraph" w:customStyle="1" w:styleId="BullettedBody">
    <w:name w:val="Bulletted Body"/>
    <w:basedOn w:val="BullettedEnd"/>
    <w:uiPriority w:val="5"/>
    <w:semiHidden/>
    <w:qFormat/>
    <w:rsid w:val="00CC2D00"/>
    <w:pPr>
      <w:numPr>
        <w:numId w:val="2"/>
      </w:numPr>
      <w:spacing w:after="0"/>
      <w:ind w:left="0" w:firstLine="0"/>
    </w:pPr>
  </w:style>
  <w:style w:type="paragraph" w:customStyle="1" w:styleId="filetag">
    <w:name w:val="file_tag"/>
    <w:basedOn w:val="Normal"/>
    <w:uiPriority w:val="6"/>
    <w:semiHidden/>
    <w:qFormat/>
    <w:rsid w:val="00233394"/>
    <w:pPr>
      <w:tabs>
        <w:tab w:val="left" w:pos="-1440"/>
        <w:tab w:val="left" w:pos="-720"/>
      </w:tabs>
    </w:pPr>
    <w:rPr>
      <w:sz w:val="12"/>
    </w:rPr>
  </w:style>
  <w:style w:type="paragraph" w:customStyle="1" w:styleId="Hanging1">
    <w:name w:val="Hanging1"/>
    <w:basedOn w:val="Bodytext"/>
    <w:uiPriority w:val="5"/>
    <w:semiHidden/>
    <w:qFormat/>
    <w:rsid w:val="00233394"/>
    <w:pPr>
      <w:tabs>
        <w:tab w:val="left" w:pos="720"/>
        <w:tab w:val="left" w:pos="1440"/>
        <w:tab w:val="left" w:pos="2160"/>
        <w:tab w:val="left" w:pos="2880"/>
        <w:tab w:val="left" w:pos="3600"/>
      </w:tabs>
      <w:ind w:left="720" w:hanging="720"/>
    </w:pPr>
  </w:style>
  <w:style w:type="paragraph" w:customStyle="1" w:styleId="Hanging2">
    <w:name w:val="Hanging2"/>
    <w:basedOn w:val="Bodytext"/>
    <w:uiPriority w:val="5"/>
    <w:semiHidden/>
    <w:qFormat/>
    <w:rsid w:val="00233394"/>
    <w:pPr>
      <w:ind w:left="1440" w:hanging="720"/>
    </w:pPr>
  </w:style>
  <w:style w:type="character" w:customStyle="1" w:styleId="Heading6Char">
    <w:name w:val="Heading 6 Char"/>
    <w:basedOn w:val="DefaultParagraphFont"/>
    <w:link w:val="Heading6"/>
    <w:uiPriority w:val="9"/>
    <w:semiHidden/>
    <w:rsid w:val="00233394"/>
    <w:rPr>
      <w:rFonts w:asciiTheme="majorHAnsi" w:eastAsiaTheme="majorEastAsia" w:hAnsiTheme="majorHAnsi" w:cstheme="majorBidi"/>
      <w:i/>
      <w:iCs/>
      <w:color w:val="243F60" w:themeColor="accent1" w:themeShade="7F"/>
      <w:sz w:val="24"/>
      <w:lang w:eastAsia="en-US"/>
    </w:rPr>
  </w:style>
  <w:style w:type="paragraph" w:styleId="Header">
    <w:name w:val="header"/>
    <w:basedOn w:val="Normal"/>
    <w:link w:val="HeaderChar"/>
    <w:uiPriority w:val="99"/>
    <w:rsid w:val="00233394"/>
    <w:pPr>
      <w:tabs>
        <w:tab w:val="center" w:pos="4680"/>
        <w:tab w:val="right" w:pos="9360"/>
      </w:tabs>
    </w:pPr>
  </w:style>
  <w:style w:type="character" w:customStyle="1" w:styleId="HeaderChar">
    <w:name w:val="Header Char"/>
    <w:basedOn w:val="DefaultParagraphFont"/>
    <w:link w:val="Header"/>
    <w:uiPriority w:val="99"/>
    <w:rsid w:val="00233394"/>
    <w:rPr>
      <w:sz w:val="24"/>
      <w:lang w:eastAsia="en-US"/>
    </w:rPr>
  </w:style>
  <w:style w:type="paragraph" w:styleId="Footer">
    <w:name w:val="footer"/>
    <w:basedOn w:val="Normal"/>
    <w:link w:val="FooterChar"/>
    <w:uiPriority w:val="99"/>
    <w:rsid w:val="00233394"/>
    <w:pPr>
      <w:tabs>
        <w:tab w:val="center" w:pos="4680"/>
        <w:tab w:val="right" w:pos="9360"/>
      </w:tabs>
    </w:pPr>
  </w:style>
  <w:style w:type="character" w:customStyle="1" w:styleId="FooterChar">
    <w:name w:val="Footer Char"/>
    <w:basedOn w:val="DefaultParagraphFont"/>
    <w:link w:val="Footer"/>
    <w:uiPriority w:val="99"/>
    <w:rsid w:val="00233394"/>
    <w:rPr>
      <w:sz w:val="24"/>
      <w:lang w:eastAsia="en-US"/>
    </w:rPr>
  </w:style>
  <w:style w:type="paragraph" w:customStyle="1" w:styleId="Hanging3">
    <w:name w:val="Hanging3"/>
    <w:basedOn w:val="Bodytext"/>
    <w:uiPriority w:val="5"/>
    <w:semiHidden/>
    <w:qFormat/>
    <w:rsid w:val="00233394"/>
    <w:pPr>
      <w:ind w:left="2160" w:hanging="720"/>
    </w:pPr>
  </w:style>
  <w:style w:type="paragraph" w:customStyle="1" w:styleId="Heading">
    <w:name w:val="Heading"/>
    <w:basedOn w:val="Normal"/>
    <w:next w:val="Bodytext"/>
    <w:uiPriority w:val="2"/>
    <w:semiHidden/>
    <w:qFormat/>
    <w:rsid w:val="00233394"/>
    <w:pPr>
      <w:keepNext/>
      <w:tabs>
        <w:tab w:val="left" w:pos="-720"/>
      </w:tabs>
      <w:spacing w:after="240"/>
      <w:outlineLvl w:val="0"/>
    </w:pPr>
    <w:rPr>
      <w:rFonts w:ascii="Arial" w:eastAsia="PMingLiU" w:hAnsi="Arial"/>
      <w:b/>
      <w:kern w:val="24"/>
      <w:szCs w:val="24"/>
      <w:u w:val="single"/>
      <w:lang w:eastAsia="zh-TW"/>
    </w:rPr>
  </w:style>
  <w:style w:type="paragraph" w:customStyle="1" w:styleId="PermitNormal">
    <w:name w:val="Permit Normal"/>
    <w:basedOn w:val="Normal"/>
    <w:uiPriority w:val="7"/>
    <w:qFormat/>
    <w:rsid w:val="00AF3640"/>
    <w:pPr>
      <w:topLinePunct/>
      <w:jc w:val="left"/>
      <w:textAlignment w:val="center"/>
    </w:pPr>
  </w:style>
  <w:style w:type="paragraph" w:styleId="Revision">
    <w:name w:val="Revision"/>
    <w:hidden/>
    <w:uiPriority w:val="99"/>
    <w:semiHidden/>
    <w:rsid w:val="00233394"/>
    <w:rPr>
      <w:sz w:val="22"/>
      <w:lang w:eastAsia="en-US"/>
    </w:rPr>
  </w:style>
  <w:style w:type="paragraph" w:customStyle="1" w:styleId="PermitHanging1TOC">
    <w:name w:val="Permit Hanging 1 (TOC)"/>
    <w:basedOn w:val="PermitNormal"/>
    <w:next w:val="PermitHanging1-text"/>
    <w:uiPriority w:val="8"/>
    <w:qFormat/>
    <w:rsid w:val="00A0366F"/>
    <w:pPr>
      <w:keepNext/>
      <w:numPr>
        <w:numId w:val="39"/>
      </w:numPr>
      <w:spacing w:before="240"/>
      <w:outlineLvl w:val="0"/>
    </w:pPr>
    <w:rPr>
      <w:rFonts w:ascii="Arial" w:hAnsi="Arial"/>
      <w:b/>
      <w:sz w:val="24"/>
      <w:lang w:val="en-US"/>
    </w:rPr>
  </w:style>
  <w:style w:type="paragraph" w:customStyle="1" w:styleId="PermitHanging1-text">
    <w:name w:val="Permit Hanging 1 - text"/>
    <w:basedOn w:val="PermitHanging1TOC"/>
    <w:uiPriority w:val="9"/>
    <w:qFormat/>
    <w:rsid w:val="00457CED"/>
    <w:pPr>
      <w:keepNext w:val="0"/>
      <w:numPr>
        <w:numId w:val="0"/>
      </w:numPr>
      <w:spacing w:before="120"/>
      <w:ind w:left="720"/>
      <w:outlineLvl w:val="9"/>
    </w:pPr>
    <w:rPr>
      <w:rFonts w:ascii="Times New Roman" w:hAnsi="Times New Roman"/>
      <w:b w:val="0"/>
      <w:sz w:val="22"/>
    </w:rPr>
  </w:style>
  <w:style w:type="paragraph" w:customStyle="1" w:styleId="PermitHanging2TOC">
    <w:name w:val="Permit Hanging 2 (TOC)"/>
    <w:basedOn w:val="PermitNormal"/>
    <w:next w:val="PermitHanging2-text"/>
    <w:uiPriority w:val="9"/>
    <w:qFormat/>
    <w:rsid w:val="005E3CBD"/>
    <w:pPr>
      <w:numPr>
        <w:ilvl w:val="2"/>
        <w:numId w:val="40"/>
      </w:numPr>
      <w:spacing w:after="220"/>
      <w:outlineLvl w:val="1"/>
    </w:pPr>
  </w:style>
  <w:style w:type="paragraph" w:customStyle="1" w:styleId="PermitHanging2-text">
    <w:name w:val="Permit Hanging 2 - text"/>
    <w:basedOn w:val="PermitHanging2TOC"/>
    <w:uiPriority w:val="11"/>
    <w:qFormat/>
    <w:rsid w:val="00457CED"/>
    <w:pPr>
      <w:numPr>
        <w:ilvl w:val="0"/>
        <w:numId w:val="0"/>
      </w:numPr>
      <w:ind w:left="1440"/>
      <w:outlineLvl w:val="9"/>
    </w:pPr>
  </w:style>
  <w:style w:type="paragraph" w:customStyle="1" w:styleId="PermitHanging2Non-TOC">
    <w:name w:val="Permit Hanging 2 (Non-TOC)"/>
    <w:basedOn w:val="PermitHanging2TOC"/>
    <w:uiPriority w:val="10"/>
    <w:rsid w:val="00457CED"/>
    <w:pPr>
      <w:numPr>
        <w:ilvl w:val="3"/>
      </w:numPr>
      <w:spacing w:after="120"/>
      <w:outlineLvl w:val="9"/>
    </w:pPr>
  </w:style>
  <w:style w:type="paragraph" w:customStyle="1" w:styleId="PermitHanging3">
    <w:name w:val="Permit Hanging 3"/>
    <w:basedOn w:val="PermitNormal"/>
    <w:next w:val="PermitHanging3-text"/>
    <w:uiPriority w:val="12"/>
    <w:rsid w:val="00233394"/>
    <w:pPr>
      <w:numPr>
        <w:ilvl w:val="4"/>
        <w:numId w:val="40"/>
      </w:numPr>
      <w:spacing w:after="120"/>
    </w:pPr>
  </w:style>
  <w:style w:type="character" w:customStyle="1" w:styleId="Heading2Char">
    <w:name w:val="Heading 2 Char"/>
    <w:basedOn w:val="DefaultParagraphFont"/>
    <w:link w:val="Heading2"/>
    <w:uiPriority w:val="9"/>
    <w:semiHidden/>
    <w:rsid w:val="0023339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233394"/>
    <w:rPr>
      <w:rFonts w:asciiTheme="majorHAnsi" w:eastAsiaTheme="majorEastAsia" w:hAnsiTheme="majorHAnsi" w:cstheme="majorBidi"/>
      <w:b/>
      <w:bCs/>
      <w:color w:val="4F81BD" w:themeColor="accent1"/>
      <w:sz w:val="24"/>
      <w:lang w:eastAsia="en-US"/>
    </w:rPr>
  </w:style>
  <w:style w:type="paragraph" w:customStyle="1" w:styleId="PermitHanging3-text">
    <w:name w:val="Permit Hanging 3 - text"/>
    <w:basedOn w:val="PermitHanging3"/>
    <w:uiPriority w:val="12"/>
    <w:rsid w:val="00233394"/>
    <w:pPr>
      <w:numPr>
        <w:ilvl w:val="0"/>
        <w:numId w:val="0"/>
      </w:numPr>
      <w:ind w:left="2160"/>
    </w:pPr>
  </w:style>
  <w:style w:type="paragraph" w:customStyle="1" w:styleId="PermitHanging4">
    <w:name w:val="Permit Hanging 4"/>
    <w:basedOn w:val="PermitNormal"/>
    <w:uiPriority w:val="13"/>
    <w:qFormat/>
    <w:rsid w:val="00955A3C"/>
    <w:pPr>
      <w:keepNext/>
      <w:numPr>
        <w:ilvl w:val="5"/>
        <w:numId w:val="25"/>
      </w:numPr>
      <w:spacing w:after="120"/>
    </w:pPr>
    <w:rPr>
      <w:szCs w:val="22"/>
    </w:rPr>
  </w:style>
  <w:style w:type="paragraph" w:customStyle="1" w:styleId="PermitHanging4-text">
    <w:name w:val="Permit Hanging 4 - text"/>
    <w:basedOn w:val="PermitHanging4"/>
    <w:uiPriority w:val="14"/>
    <w:rsid w:val="00233394"/>
    <w:pPr>
      <w:keepNext w:val="0"/>
      <w:numPr>
        <w:ilvl w:val="0"/>
        <w:numId w:val="0"/>
      </w:numPr>
      <w:tabs>
        <w:tab w:val="left" w:pos="3600"/>
        <w:tab w:val="left" w:pos="4320"/>
      </w:tabs>
      <w:ind w:left="2880"/>
    </w:pPr>
  </w:style>
  <w:style w:type="paragraph" w:customStyle="1" w:styleId="PermitNormal-body">
    <w:name w:val="Permit Normal - body"/>
    <w:basedOn w:val="PermitNormal"/>
    <w:uiPriority w:val="7"/>
    <w:rsid w:val="00AF3640"/>
  </w:style>
  <w:style w:type="paragraph" w:customStyle="1" w:styleId="PermitSchHeadingTOC">
    <w:name w:val="Permit Sch Heading (TOC)"/>
    <w:basedOn w:val="PermitNormal"/>
    <w:next w:val="PermitHanging1TOC"/>
    <w:uiPriority w:val="7"/>
    <w:qFormat/>
    <w:rsid w:val="007C461A"/>
    <w:pPr>
      <w:numPr>
        <w:numId w:val="40"/>
      </w:numPr>
      <w:tabs>
        <w:tab w:val="left" w:pos="-720"/>
      </w:tabs>
      <w:spacing w:after="220"/>
      <w:jc w:val="center"/>
      <w:outlineLvl w:val="0"/>
    </w:pPr>
    <w:rPr>
      <w:rFonts w:ascii="Arial" w:hAnsi="Arial"/>
      <w:b/>
      <w:sz w:val="28"/>
    </w:rPr>
  </w:style>
  <w:style w:type="paragraph" w:customStyle="1" w:styleId="subsubheading">
    <w:name w:val="sub/sub_heading"/>
    <w:basedOn w:val="Normal"/>
    <w:next w:val="Bodytext"/>
    <w:uiPriority w:val="3"/>
    <w:semiHidden/>
    <w:qFormat/>
    <w:rsid w:val="00233394"/>
    <w:pPr>
      <w:keepNext/>
      <w:tabs>
        <w:tab w:val="left" w:pos="-720"/>
      </w:tabs>
      <w:spacing w:after="240"/>
      <w:outlineLvl w:val="2"/>
    </w:pPr>
    <w:rPr>
      <w:rFonts w:ascii="Arial" w:hAnsi="Arial"/>
      <w:i/>
      <w:kern w:val="24"/>
      <w:szCs w:val="24"/>
    </w:rPr>
  </w:style>
  <w:style w:type="paragraph" w:customStyle="1" w:styleId="subsubsubheading">
    <w:name w:val="sub/sub/sub_heading"/>
    <w:basedOn w:val="subsubheading"/>
    <w:next w:val="Bodytext"/>
    <w:uiPriority w:val="4"/>
    <w:semiHidden/>
    <w:qFormat/>
    <w:rsid w:val="00233394"/>
    <w:pPr>
      <w:outlineLvl w:val="3"/>
    </w:pPr>
    <w:rPr>
      <w:rFonts w:ascii="Times New Roman" w:hAnsi="Times New Roman"/>
      <w:b/>
    </w:rPr>
  </w:style>
  <w:style w:type="paragraph" w:customStyle="1" w:styleId="subheading">
    <w:name w:val="sub_heading"/>
    <w:basedOn w:val="Heading"/>
    <w:next w:val="Bodytext"/>
    <w:uiPriority w:val="2"/>
    <w:semiHidden/>
    <w:qFormat/>
    <w:rsid w:val="00233394"/>
    <w:pPr>
      <w:outlineLvl w:val="1"/>
    </w:pPr>
    <w:rPr>
      <w:rFonts w:eastAsia="Times New Roman"/>
      <w:b w:val="0"/>
      <w:i/>
      <w:lang w:eastAsia="en-US"/>
    </w:rPr>
  </w:style>
  <w:style w:type="paragraph" w:styleId="TOC1">
    <w:name w:val="toc 1"/>
    <w:aliases w:val="TOC 1 - permit"/>
    <w:basedOn w:val="PermitNormal"/>
    <w:next w:val="PermitNormal"/>
    <w:autoRedefine/>
    <w:uiPriority w:val="39"/>
    <w:rsid w:val="00A374CF"/>
    <w:pPr>
      <w:tabs>
        <w:tab w:val="right" w:leader="dot" w:pos="10502"/>
      </w:tabs>
      <w:spacing w:before="120"/>
    </w:pPr>
    <w:rPr>
      <w:b/>
    </w:rPr>
  </w:style>
  <w:style w:type="paragraph" w:styleId="TOC2">
    <w:name w:val="toc 2"/>
    <w:aliases w:val="TOC 2 - permit"/>
    <w:basedOn w:val="PermitNormal"/>
    <w:next w:val="PermitNormal"/>
    <w:autoRedefine/>
    <w:uiPriority w:val="39"/>
    <w:rsid w:val="00233394"/>
    <w:pPr>
      <w:tabs>
        <w:tab w:val="left" w:pos="660"/>
        <w:tab w:val="right" w:leader="dot" w:pos="10502"/>
      </w:tabs>
      <w:ind w:left="216"/>
    </w:pPr>
  </w:style>
  <w:style w:type="paragraph" w:styleId="TOC3">
    <w:name w:val="toc 3"/>
    <w:aliases w:val="TOC 3 - permit"/>
    <w:basedOn w:val="PermitNormal"/>
    <w:next w:val="Normal"/>
    <w:autoRedefine/>
    <w:uiPriority w:val="39"/>
    <w:rsid w:val="00233394"/>
    <w:pPr>
      <w:tabs>
        <w:tab w:val="left" w:pos="880"/>
        <w:tab w:val="right" w:leader="dot" w:pos="10502"/>
      </w:tabs>
      <w:ind w:left="892" w:hanging="446"/>
    </w:pPr>
    <w:rPr>
      <w:noProof/>
    </w:rPr>
  </w:style>
  <w:style w:type="character" w:styleId="Hyperlink">
    <w:name w:val="Hyperlink"/>
    <w:basedOn w:val="DefaultParagraphFont"/>
    <w:uiPriority w:val="99"/>
    <w:rsid w:val="00233394"/>
    <w:rPr>
      <w:rFonts w:ascii="Times New Roman" w:hAnsi="Times New Roman"/>
      <w:color w:val="0000FF" w:themeColor="hyperlink"/>
      <w:sz w:val="22"/>
      <w:u w:val="none"/>
    </w:rPr>
  </w:style>
  <w:style w:type="numbering" w:customStyle="1" w:styleId="permitnumbering">
    <w:name w:val="permit numbering"/>
    <w:uiPriority w:val="99"/>
    <w:rsid w:val="00233394"/>
    <w:pPr>
      <w:numPr>
        <w:numId w:val="21"/>
      </w:numPr>
    </w:pPr>
  </w:style>
  <w:style w:type="paragraph" w:styleId="BalloonText">
    <w:name w:val="Balloon Text"/>
    <w:basedOn w:val="Normal"/>
    <w:link w:val="BalloonTextChar"/>
    <w:uiPriority w:val="99"/>
    <w:semiHidden/>
    <w:unhideWhenUsed/>
    <w:rsid w:val="00233394"/>
    <w:rPr>
      <w:rFonts w:ascii="Tahoma" w:hAnsi="Tahoma" w:cs="Tahoma"/>
      <w:sz w:val="16"/>
      <w:szCs w:val="16"/>
    </w:rPr>
  </w:style>
  <w:style w:type="character" w:customStyle="1" w:styleId="BalloonTextChar">
    <w:name w:val="Balloon Text Char"/>
    <w:basedOn w:val="DefaultParagraphFont"/>
    <w:link w:val="BalloonText"/>
    <w:uiPriority w:val="99"/>
    <w:semiHidden/>
    <w:rsid w:val="00233394"/>
    <w:rPr>
      <w:rFonts w:ascii="Tahoma" w:hAnsi="Tahoma" w:cs="Tahoma"/>
      <w:sz w:val="16"/>
      <w:szCs w:val="16"/>
      <w:lang w:eastAsia="en-US"/>
    </w:rPr>
  </w:style>
  <w:style w:type="paragraph" w:customStyle="1" w:styleId="PermitHanging2-italics">
    <w:name w:val="Permit Hanging 2 - italics"/>
    <w:basedOn w:val="Normal"/>
    <w:next w:val="PermitHanging1-text"/>
    <w:uiPriority w:val="10"/>
    <w:semiHidden/>
    <w:qFormat/>
    <w:rsid w:val="00233394"/>
    <w:pPr>
      <w:ind w:left="1440"/>
      <w:jc w:val="left"/>
    </w:pPr>
    <w:rPr>
      <w:i/>
    </w:rPr>
  </w:style>
  <w:style w:type="paragraph" w:customStyle="1" w:styleId="PermitNormal-italics">
    <w:name w:val="Permit Normal - italics"/>
    <w:basedOn w:val="PermitNormal"/>
    <w:next w:val="PermitNormal"/>
    <w:uiPriority w:val="6"/>
    <w:rsid w:val="00233394"/>
    <w:rPr>
      <w:i/>
    </w:rPr>
  </w:style>
  <w:style w:type="paragraph" w:customStyle="1" w:styleId="PermitHanging1-italics">
    <w:name w:val="Permit Hanging 1 - italics"/>
    <w:basedOn w:val="PermitHanging2-italics"/>
    <w:next w:val="PermitHanging1-text"/>
    <w:uiPriority w:val="9"/>
    <w:semiHidden/>
    <w:rsid w:val="00233394"/>
    <w:pPr>
      <w:ind w:left="720"/>
    </w:pPr>
  </w:style>
  <w:style w:type="paragraph" w:styleId="EndnoteText">
    <w:name w:val="endnote text"/>
    <w:basedOn w:val="Normal"/>
    <w:link w:val="EndnoteTextChar"/>
    <w:uiPriority w:val="99"/>
    <w:rsid w:val="00233394"/>
    <w:pPr>
      <w:spacing w:after="120"/>
      <w:jc w:val="left"/>
    </w:pPr>
    <w:rPr>
      <w:sz w:val="20"/>
      <w:lang w:val="en-US"/>
    </w:rPr>
  </w:style>
  <w:style w:type="character" w:customStyle="1" w:styleId="EndnoteTextChar">
    <w:name w:val="Endnote Text Char"/>
    <w:basedOn w:val="DefaultParagraphFont"/>
    <w:link w:val="EndnoteText"/>
    <w:uiPriority w:val="99"/>
    <w:rsid w:val="00233394"/>
    <w:rPr>
      <w:lang w:val="en-US" w:eastAsia="en-US"/>
    </w:rPr>
  </w:style>
  <w:style w:type="character" w:styleId="EndnoteReference">
    <w:name w:val="endnote reference"/>
    <w:basedOn w:val="DefaultParagraphFont"/>
    <w:uiPriority w:val="99"/>
    <w:semiHidden/>
    <w:rsid w:val="00233394"/>
    <w:rPr>
      <w:vertAlign w:val="superscript"/>
    </w:rPr>
  </w:style>
  <w:style w:type="character" w:styleId="Strong">
    <w:name w:val="Strong"/>
    <w:basedOn w:val="DefaultParagraphFont"/>
    <w:uiPriority w:val="22"/>
    <w:semiHidden/>
    <w:rsid w:val="00233394"/>
    <w:rPr>
      <w:b/>
      <w:bCs/>
    </w:rPr>
  </w:style>
  <w:style w:type="paragraph" w:styleId="ListParagraph">
    <w:name w:val="List Paragraph"/>
    <w:basedOn w:val="Normal"/>
    <w:link w:val="ListParagraphChar"/>
    <w:uiPriority w:val="34"/>
    <w:qFormat/>
    <w:rsid w:val="00233394"/>
    <w:pPr>
      <w:ind w:left="720"/>
      <w:contextualSpacing/>
      <w:jc w:val="left"/>
    </w:pPr>
    <w:rPr>
      <w:rFonts w:eastAsia="Calibri"/>
      <w:szCs w:val="22"/>
      <w:lang w:val="en-US"/>
    </w:rPr>
  </w:style>
  <w:style w:type="character" w:styleId="CommentReference">
    <w:name w:val="annotation reference"/>
    <w:basedOn w:val="DefaultParagraphFont"/>
    <w:uiPriority w:val="99"/>
    <w:semiHidden/>
    <w:unhideWhenUsed/>
    <w:rsid w:val="00233394"/>
    <w:rPr>
      <w:sz w:val="16"/>
      <w:szCs w:val="16"/>
    </w:rPr>
  </w:style>
  <w:style w:type="character" w:customStyle="1" w:styleId="ListParagraphChar">
    <w:name w:val="List Paragraph Char"/>
    <w:basedOn w:val="DefaultParagraphFont"/>
    <w:link w:val="ListParagraph"/>
    <w:uiPriority w:val="34"/>
    <w:rsid w:val="00233394"/>
    <w:rPr>
      <w:rFonts w:eastAsia="Calibri"/>
      <w:sz w:val="22"/>
      <w:szCs w:val="22"/>
      <w:lang w:val="en-US" w:eastAsia="en-US"/>
    </w:rPr>
  </w:style>
  <w:style w:type="numbering" w:customStyle="1" w:styleId="permittemplate">
    <w:name w:val="permittemplate"/>
    <w:uiPriority w:val="99"/>
    <w:rsid w:val="00233394"/>
    <w:pPr>
      <w:numPr>
        <w:numId w:val="4"/>
      </w:numPr>
    </w:pPr>
  </w:style>
  <w:style w:type="paragraph" w:styleId="CommentText">
    <w:name w:val="annotation text"/>
    <w:basedOn w:val="Normal"/>
    <w:link w:val="CommentTextChar"/>
    <w:uiPriority w:val="99"/>
    <w:semiHidden/>
    <w:rsid w:val="00233394"/>
    <w:rPr>
      <w:sz w:val="20"/>
    </w:rPr>
  </w:style>
  <w:style w:type="character" w:customStyle="1" w:styleId="CommentTextChar">
    <w:name w:val="Comment Text Char"/>
    <w:basedOn w:val="DefaultParagraphFont"/>
    <w:link w:val="CommentText"/>
    <w:uiPriority w:val="99"/>
    <w:semiHidden/>
    <w:rsid w:val="00233394"/>
    <w:rPr>
      <w:lang w:eastAsia="en-US"/>
    </w:rPr>
  </w:style>
  <w:style w:type="paragraph" w:styleId="CommentSubject">
    <w:name w:val="annotation subject"/>
    <w:basedOn w:val="CommentText"/>
    <w:next w:val="CommentText"/>
    <w:link w:val="CommentSubjectChar"/>
    <w:uiPriority w:val="99"/>
    <w:semiHidden/>
    <w:unhideWhenUsed/>
    <w:rsid w:val="00233394"/>
    <w:pPr>
      <w:jc w:val="left"/>
    </w:pPr>
    <w:rPr>
      <w:rFonts w:eastAsia="Calibri"/>
      <w:b/>
      <w:bCs/>
      <w:lang w:val="en-US"/>
    </w:rPr>
  </w:style>
  <w:style w:type="character" w:customStyle="1" w:styleId="CommentSubjectChar">
    <w:name w:val="Comment Subject Char"/>
    <w:basedOn w:val="CommentTextChar"/>
    <w:link w:val="CommentSubject"/>
    <w:uiPriority w:val="99"/>
    <w:semiHidden/>
    <w:rsid w:val="00233394"/>
    <w:rPr>
      <w:rFonts w:eastAsia="Calibri"/>
      <w:b/>
      <w:bCs/>
      <w:lang w:val="en-US" w:eastAsia="en-US"/>
    </w:rPr>
  </w:style>
  <w:style w:type="paragraph" w:styleId="Caption">
    <w:name w:val="caption"/>
    <w:basedOn w:val="Normal"/>
    <w:next w:val="Normal"/>
    <w:uiPriority w:val="35"/>
    <w:qFormat/>
    <w:rsid w:val="00600027"/>
    <w:pPr>
      <w:jc w:val="center"/>
    </w:pPr>
    <w:rPr>
      <w:rFonts w:ascii="Arial" w:eastAsia="Calibri" w:hAnsi="Arial"/>
      <w:b/>
      <w:bCs/>
      <w:sz w:val="20"/>
      <w:szCs w:val="18"/>
      <w:lang w:val="en-US"/>
    </w:rPr>
  </w:style>
  <w:style w:type="character" w:styleId="FollowedHyperlink">
    <w:name w:val="FollowedHyperlink"/>
    <w:basedOn w:val="DefaultParagraphFont"/>
    <w:uiPriority w:val="99"/>
    <w:semiHidden/>
    <w:unhideWhenUsed/>
    <w:rsid w:val="00233394"/>
    <w:rPr>
      <w:color w:val="800080" w:themeColor="followedHyperlink"/>
      <w:u w:val="single"/>
    </w:rPr>
  </w:style>
  <w:style w:type="paragraph" w:styleId="FootnoteText">
    <w:name w:val="footnote text"/>
    <w:basedOn w:val="Normal"/>
    <w:link w:val="FootnoteTextChar"/>
    <w:uiPriority w:val="99"/>
    <w:semiHidden/>
    <w:unhideWhenUsed/>
    <w:rsid w:val="00233394"/>
    <w:pPr>
      <w:jc w:val="left"/>
    </w:pPr>
    <w:rPr>
      <w:rFonts w:eastAsia="Calibri"/>
      <w:sz w:val="20"/>
      <w:lang w:val="en-US"/>
    </w:rPr>
  </w:style>
  <w:style w:type="character" w:customStyle="1" w:styleId="FootnoteTextChar">
    <w:name w:val="Footnote Text Char"/>
    <w:basedOn w:val="DefaultParagraphFont"/>
    <w:link w:val="FootnoteText"/>
    <w:uiPriority w:val="99"/>
    <w:semiHidden/>
    <w:rsid w:val="00233394"/>
    <w:rPr>
      <w:rFonts w:eastAsia="Calibri"/>
      <w:lang w:val="en-US" w:eastAsia="en-US"/>
    </w:rPr>
  </w:style>
  <w:style w:type="paragraph" w:customStyle="1" w:styleId="TableHeadingListofTables">
    <w:name w:val="Table Heading (List of Tables)"/>
    <w:basedOn w:val="PermitNormal-body"/>
    <w:uiPriority w:val="14"/>
    <w:rsid w:val="00233394"/>
    <w:pPr>
      <w:jc w:val="center"/>
    </w:pPr>
    <w:rPr>
      <w:b/>
    </w:rPr>
  </w:style>
  <w:style w:type="paragraph" w:customStyle="1" w:styleId="TableColumnHeading">
    <w:name w:val="Table Column Heading"/>
    <w:basedOn w:val="Normal"/>
    <w:uiPriority w:val="15"/>
    <w:rsid w:val="00B05613"/>
    <w:pPr>
      <w:suppressAutoHyphens/>
      <w:jc w:val="center"/>
    </w:pPr>
    <w:rPr>
      <w:rFonts w:ascii="Arial" w:hAnsi="Arial" w:cs="Arial"/>
      <w:b/>
    </w:rPr>
  </w:style>
  <w:style w:type="paragraph" w:customStyle="1" w:styleId="PermitHanging3-italics">
    <w:name w:val="Permit Hanging 3 - italics"/>
    <w:basedOn w:val="PermitHanging3-text"/>
    <w:uiPriority w:val="13"/>
    <w:semiHidden/>
    <w:rsid w:val="00233394"/>
    <w:rPr>
      <w:i/>
    </w:rPr>
  </w:style>
  <w:style w:type="paragraph" w:customStyle="1" w:styleId="Tablecellentry">
    <w:name w:val="Table cell entry"/>
    <w:basedOn w:val="TableColumnHeading"/>
    <w:uiPriority w:val="16"/>
    <w:rsid w:val="00233394"/>
    <w:pPr>
      <w:jc w:val="left"/>
    </w:pPr>
    <w:rPr>
      <w:rFonts w:ascii="Times New Roman" w:hAnsi="Times New Roman"/>
      <w:b w:val="0"/>
    </w:rPr>
  </w:style>
  <w:style w:type="paragraph" w:customStyle="1" w:styleId="Default">
    <w:name w:val="Default"/>
    <w:rsid w:val="00233394"/>
    <w:pPr>
      <w:autoSpaceDE w:val="0"/>
      <w:autoSpaceDN w:val="0"/>
      <w:adjustRightInd w:val="0"/>
    </w:pPr>
    <w:rPr>
      <w:rFonts w:eastAsiaTheme="minorHAnsi"/>
      <w:color w:val="000000"/>
      <w:sz w:val="24"/>
      <w:szCs w:val="24"/>
      <w:lang w:val="en-US" w:eastAsia="en-US"/>
    </w:rPr>
  </w:style>
  <w:style w:type="paragraph" w:customStyle="1" w:styleId="PermitHanging4-italics">
    <w:name w:val="Permit Hanging 4 - italics"/>
    <w:basedOn w:val="PermitHanging3-italics"/>
    <w:uiPriority w:val="14"/>
    <w:semiHidden/>
    <w:rsid w:val="00233394"/>
    <w:pPr>
      <w:ind w:left="2880"/>
    </w:pPr>
    <w:rPr>
      <w:rFonts w:eastAsia="Calibri"/>
    </w:rPr>
  </w:style>
  <w:style w:type="table" w:styleId="TableGrid">
    <w:name w:val="Table Grid"/>
    <w:basedOn w:val="TableNormal"/>
    <w:uiPriority w:val="59"/>
    <w:rsid w:val="0023339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33394"/>
    <w:rPr>
      <w:rFonts w:ascii="Cambria" w:hAnsi="Cambria"/>
      <w:b/>
      <w:bCs/>
      <w:i/>
      <w:iCs/>
      <w:color w:val="4F81BD"/>
      <w:sz w:val="22"/>
      <w:szCs w:val="22"/>
      <w:lang w:val="en-US" w:eastAsia="en-US"/>
    </w:rPr>
  </w:style>
  <w:style w:type="character" w:customStyle="1" w:styleId="Heading5Char">
    <w:name w:val="Heading 5 Char"/>
    <w:basedOn w:val="DefaultParagraphFont"/>
    <w:link w:val="Heading5"/>
    <w:uiPriority w:val="9"/>
    <w:semiHidden/>
    <w:rsid w:val="00233394"/>
    <w:rPr>
      <w:rFonts w:ascii="Cambria" w:hAnsi="Cambria"/>
      <w:color w:val="243F60"/>
      <w:sz w:val="22"/>
      <w:szCs w:val="22"/>
      <w:lang w:val="en-US" w:eastAsia="en-US"/>
    </w:rPr>
  </w:style>
  <w:style w:type="character" w:customStyle="1" w:styleId="Heading7Char">
    <w:name w:val="Heading 7 Char"/>
    <w:basedOn w:val="DefaultParagraphFont"/>
    <w:link w:val="Heading7"/>
    <w:uiPriority w:val="9"/>
    <w:semiHidden/>
    <w:rsid w:val="00233394"/>
    <w:rPr>
      <w:rFonts w:ascii="Cambria" w:hAnsi="Cambria"/>
      <w:i/>
      <w:iCs/>
      <w:color w:val="404040"/>
      <w:sz w:val="22"/>
      <w:szCs w:val="22"/>
      <w:lang w:val="en-US" w:eastAsia="en-US"/>
    </w:rPr>
  </w:style>
  <w:style w:type="character" w:customStyle="1" w:styleId="Heading8Char">
    <w:name w:val="Heading 8 Char"/>
    <w:basedOn w:val="DefaultParagraphFont"/>
    <w:link w:val="Heading8"/>
    <w:uiPriority w:val="9"/>
    <w:semiHidden/>
    <w:rsid w:val="00233394"/>
    <w:rPr>
      <w:rFonts w:ascii="Cambria" w:hAnsi="Cambria"/>
      <w:color w:val="404040"/>
      <w:lang w:val="en-US" w:eastAsia="en-US"/>
    </w:rPr>
  </w:style>
  <w:style w:type="character" w:customStyle="1" w:styleId="Heading9Char">
    <w:name w:val="Heading 9 Char"/>
    <w:basedOn w:val="DefaultParagraphFont"/>
    <w:link w:val="Heading9"/>
    <w:uiPriority w:val="9"/>
    <w:semiHidden/>
    <w:rsid w:val="00233394"/>
    <w:rPr>
      <w:rFonts w:ascii="Cambria" w:hAnsi="Cambria"/>
      <w:i/>
      <w:iCs/>
      <w:color w:val="404040"/>
      <w:lang w:val="en-US" w:eastAsia="en-US"/>
    </w:rPr>
  </w:style>
  <w:style w:type="character" w:styleId="PageNumber">
    <w:name w:val="page number"/>
    <w:basedOn w:val="DefaultParagraphFont"/>
    <w:semiHidden/>
    <w:rsid w:val="00233394"/>
  </w:style>
  <w:style w:type="character" w:customStyle="1" w:styleId="Heading1Char">
    <w:name w:val="Heading 1 Char"/>
    <w:basedOn w:val="DefaultParagraphFont"/>
    <w:link w:val="Heading1"/>
    <w:uiPriority w:val="9"/>
    <w:semiHidden/>
    <w:rsid w:val="00233394"/>
    <w:rPr>
      <w:rFonts w:ascii="CG Times" w:hAnsi="CG Times"/>
      <w:b/>
      <w:spacing w:val="-3"/>
      <w:sz w:val="24"/>
      <w:lang w:eastAsia="en-US"/>
    </w:rPr>
  </w:style>
  <w:style w:type="character" w:styleId="FootnoteReference">
    <w:name w:val="footnote reference"/>
    <w:basedOn w:val="DefaultParagraphFont"/>
    <w:uiPriority w:val="99"/>
    <w:semiHidden/>
    <w:unhideWhenUsed/>
    <w:rsid w:val="00233394"/>
    <w:rPr>
      <w:vertAlign w:val="superscript"/>
    </w:rPr>
  </w:style>
  <w:style w:type="paragraph" w:styleId="NormalWeb">
    <w:name w:val="Normal (Web)"/>
    <w:basedOn w:val="Normal"/>
    <w:semiHidden/>
    <w:rsid w:val="00233394"/>
    <w:pPr>
      <w:spacing w:before="100" w:beforeAutospacing="1" w:after="100" w:afterAutospacing="1"/>
      <w:jc w:val="left"/>
    </w:pPr>
    <w:rPr>
      <w:rFonts w:eastAsia="Calibri"/>
      <w:szCs w:val="24"/>
      <w:lang w:val="en-US"/>
    </w:rPr>
  </w:style>
  <w:style w:type="paragraph" w:customStyle="1" w:styleId="DEQTEXTforFACTSHEET">
    <w:name w:val="(DEQ)TEXT for FACT SHEET"/>
    <w:basedOn w:val="Normal"/>
    <w:semiHidden/>
    <w:rsid w:val="00233394"/>
    <w:pPr>
      <w:jc w:val="left"/>
    </w:pPr>
    <w:rPr>
      <w:rFonts w:ascii="Times" w:eastAsia="Times" w:hAnsi="Times"/>
      <w:sz w:val="20"/>
      <w:lang w:val="en-US"/>
    </w:rPr>
  </w:style>
  <w:style w:type="paragraph" w:styleId="TOCHeading">
    <w:name w:val="TOC Heading"/>
    <w:basedOn w:val="Heading1"/>
    <w:next w:val="Normal"/>
    <w:uiPriority w:val="39"/>
    <w:unhideWhenUsed/>
    <w:qFormat/>
    <w:rsid w:val="00233394"/>
    <w:pPr>
      <w:keepLines/>
      <w:tabs>
        <w:tab w:val="clear" w:pos="-720"/>
      </w:tabs>
      <w:suppressAutoHyphens w:val="0"/>
      <w:spacing w:before="480" w:line="276" w:lineRule="auto"/>
      <w:jc w:val="left"/>
      <w:outlineLvl w:val="9"/>
    </w:pPr>
    <w:rPr>
      <w:rFonts w:ascii="Arial" w:hAnsi="Arial"/>
      <w:bCs/>
      <w:spacing w:val="0"/>
      <w:sz w:val="28"/>
      <w:szCs w:val="28"/>
      <w:lang w:val="en-US"/>
    </w:rPr>
  </w:style>
  <w:style w:type="paragraph" w:styleId="TableofFigures">
    <w:name w:val="table of figures"/>
    <w:basedOn w:val="Normal"/>
    <w:next w:val="Normal"/>
    <w:uiPriority w:val="99"/>
    <w:unhideWhenUsed/>
    <w:rsid w:val="00233394"/>
    <w:pPr>
      <w:jc w:val="left"/>
    </w:pPr>
    <w:rPr>
      <w:rFonts w:eastAsia="Calibri"/>
      <w:szCs w:val="22"/>
      <w:lang w:val="en-US"/>
    </w:rPr>
  </w:style>
  <w:style w:type="paragraph" w:styleId="DocumentMap">
    <w:name w:val="Document Map"/>
    <w:basedOn w:val="Normal"/>
    <w:link w:val="DocumentMapChar"/>
    <w:uiPriority w:val="99"/>
    <w:semiHidden/>
    <w:unhideWhenUsed/>
    <w:rsid w:val="00233394"/>
    <w:pPr>
      <w:jc w:val="left"/>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233394"/>
    <w:rPr>
      <w:rFonts w:ascii="Tahoma" w:eastAsia="Calibri" w:hAnsi="Tahoma" w:cs="Tahoma"/>
      <w:sz w:val="16"/>
      <w:szCs w:val="16"/>
      <w:lang w:val="en-US" w:eastAsia="en-US"/>
    </w:rPr>
  </w:style>
  <w:style w:type="paragraph" w:customStyle="1" w:styleId="PermitHanging1">
    <w:name w:val="Permit Hanging 1"/>
    <w:basedOn w:val="Normal"/>
    <w:uiPriority w:val="8"/>
    <w:rsid w:val="00233394"/>
    <w:pPr>
      <w:tabs>
        <w:tab w:val="left" w:pos="720"/>
      </w:tabs>
      <w:spacing w:after="220"/>
      <w:ind w:left="720" w:hanging="720"/>
    </w:pPr>
  </w:style>
  <w:style w:type="paragraph" w:customStyle="1" w:styleId="PermitHanging2">
    <w:name w:val="Permit Hanging 2"/>
    <w:basedOn w:val="PermitHanging1"/>
    <w:uiPriority w:val="8"/>
    <w:semiHidden/>
    <w:rsid w:val="00233394"/>
    <w:pPr>
      <w:tabs>
        <w:tab w:val="left" w:pos="1440"/>
      </w:tabs>
      <w:ind w:left="1440"/>
      <w:jc w:val="left"/>
    </w:pPr>
  </w:style>
  <w:style w:type="paragraph" w:styleId="TOC9">
    <w:name w:val="toc 9"/>
    <w:basedOn w:val="Normal"/>
    <w:next w:val="Normal"/>
    <w:autoRedefine/>
    <w:uiPriority w:val="39"/>
    <w:rsid w:val="00233394"/>
    <w:pPr>
      <w:spacing w:after="100"/>
      <w:ind w:left="1760"/>
      <w:jc w:val="left"/>
    </w:pPr>
    <w:rPr>
      <w:rFonts w:eastAsia="Calibri"/>
      <w:szCs w:val="22"/>
      <w:lang w:val="en-US"/>
    </w:rPr>
  </w:style>
  <w:style w:type="character" w:customStyle="1" w:styleId="style161">
    <w:name w:val="style161"/>
    <w:basedOn w:val="DefaultParagraphFont"/>
    <w:semiHidden/>
    <w:rsid w:val="00233394"/>
    <w:rPr>
      <w:sz w:val="15"/>
      <w:szCs w:val="15"/>
      <w:shd w:val="clear" w:color="auto" w:fill="FFFF00"/>
    </w:rPr>
  </w:style>
  <w:style w:type="paragraph" w:styleId="TOC4">
    <w:name w:val="toc 4"/>
    <w:basedOn w:val="Normal"/>
    <w:next w:val="Normal"/>
    <w:autoRedefine/>
    <w:uiPriority w:val="39"/>
    <w:rsid w:val="00233394"/>
    <w:pPr>
      <w:spacing w:after="100" w:line="276" w:lineRule="auto"/>
      <w:ind w:left="660"/>
      <w:jc w:val="left"/>
    </w:pPr>
    <w:rPr>
      <w:rFonts w:asciiTheme="minorHAnsi" w:eastAsiaTheme="minorEastAsia" w:hAnsiTheme="minorHAnsi" w:cstheme="minorBidi"/>
      <w:szCs w:val="22"/>
      <w:lang w:val="en-US"/>
    </w:rPr>
  </w:style>
  <w:style w:type="paragraph" w:styleId="TOC5">
    <w:name w:val="toc 5"/>
    <w:basedOn w:val="Normal"/>
    <w:next w:val="Normal"/>
    <w:autoRedefine/>
    <w:uiPriority w:val="39"/>
    <w:rsid w:val="00233394"/>
    <w:pPr>
      <w:spacing w:after="100" w:line="276" w:lineRule="auto"/>
      <w:ind w:left="880"/>
      <w:jc w:val="left"/>
    </w:pPr>
    <w:rPr>
      <w:rFonts w:asciiTheme="minorHAnsi" w:eastAsiaTheme="minorEastAsia" w:hAnsiTheme="minorHAnsi" w:cstheme="minorBidi"/>
      <w:szCs w:val="22"/>
      <w:lang w:val="en-US"/>
    </w:rPr>
  </w:style>
  <w:style w:type="paragraph" w:styleId="TOC6">
    <w:name w:val="toc 6"/>
    <w:basedOn w:val="Normal"/>
    <w:next w:val="Normal"/>
    <w:autoRedefine/>
    <w:uiPriority w:val="39"/>
    <w:rsid w:val="00233394"/>
    <w:pPr>
      <w:spacing w:after="100" w:line="276" w:lineRule="auto"/>
      <w:ind w:left="1100"/>
      <w:jc w:val="left"/>
    </w:pPr>
    <w:rPr>
      <w:rFonts w:asciiTheme="minorHAnsi" w:eastAsiaTheme="minorEastAsia" w:hAnsiTheme="minorHAnsi" w:cstheme="minorBidi"/>
      <w:szCs w:val="22"/>
      <w:lang w:val="en-US"/>
    </w:rPr>
  </w:style>
  <w:style w:type="paragraph" w:styleId="TOC7">
    <w:name w:val="toc 7"/>
    <w:basedOn w:val="Normal"/>
    <w:next w:val="Normal"/>
    <w:autoRedefine/>
    <w:uiPriority w:val="39"/>
    <w:rsid w:val="00233394"/>
    <w:pPr>
      <w:spacing w:after="100" w:line="276" w:lineRule="auto"/>
      <w:ind w:left="1320"/>
      <w:jc w:val="left"/>
    </w:pPr>
    <w:rPr>
      <w:rFonts w:asciiTheme="minorHAnsi" w:eastAsiaTheme="minorEastAsia" w:hAnsiTheme="minorHAnsi" w:cstheme="minorBidi"/>
      <w:szCs w:val="22"/>
      <w:lang w:val="en-US"/>
    </w:rPr>
  </w:style>
  <w:style w:type="paragraph" w:styleId="TOC8">
    <w:name w:val="toc 8"/>
    <w:basedOn w:val="Normal"/>
    <w:next w:val="Normal"/>
    <w:autoRedefine/>
    <w:uiPriority w:val="39"/>
    <w:rsid w:val="00233394"/>
    <w:pPr>
      <w:spacing w:after="100" w:line="276" w:lineRule="auto"/>
      <w:ind w:left="1540"/>
      <w:jc w:val="left"/>
    </w:pPr>
    <w:rPr>
      <w:rFonts w:asciiTheme="minorHAnsi" w:eastAsiaTheme="minorEastAsia" w:hAnsiTheme="minorHAnsi" w:cstheme="minorBidi"/>
      <w:szCs w:val="22"/>
      <w:lang w:val="en-US"/>
    </w:rPr>
  </w:style>
  <w:style w:type="paragraph" w:styleId="PlainText">
    <w:name w:val="Plain Text"/>
    <w:basedOn w:val="Normal"/>
    <w:link w:val="PlainTextChar"/>
    <w:uiPriority w:val="99"/>
    <w:semiHidden/>
    <w:rsid w:val="00233394"/>
    <w:pPr>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233394"/>
    <w:rPr>
      <w:rFonts w:ascii="Consolas" w:eastAsiaTheme="minorHAnsi" w:hAnsi="Consolas" w:cstheme="minorBidi"/>
      <w:sz w:val="21"/>
      <w:szCs w:val="21"/>
      <w:lang w:val="en-US" w:eastAsia="en-US"/>
    </w:rPr>
  </w:style>
  <w:style w:type="character" w:customStyle="1" w:styleId="ft">
    <w:name w:val="ft"/>
    <w:basedOn w:val="DefaultParagraphFont"/>
    <w:semiHidden/>
    <w:rsid w:val="00233394"/>
  </w:style>
  <w:style w:type="paragraph" w:customStyle="1" w:styleId="Level3">
    <w:name w:val="Level 3"/>
    <w:basedOn w:val="ListParagraph"/>
    <w:link w:val="Level3Char"/>
    <w:semiHidden/>
    <w:qFormat/>
    <w:rsid w:val="00233394"/>
    <w:pPr>
      <w:numPr>
        <w:ilvl w:val="1"/>
        <w:numId w:val="17"/>
      </w:numPr>
      <w:tabs>
        <w:tab w:val="left" w:pos="-720"/>
        <w:tab w:val="left" w:pos="0"/>
        <w:tab w:val="left" w:pos="720"/>
        <w:tab w:val="left" w:pos="1440"/>
      </w:tabs>
      <w:suppressAutoHyphens/>
      <w:topLinePunct/>
      <w:textAlignment w:val="center"/>
    </w:pPr>
    <w:rPr>
      <w:rFonts w:eastAsia="Times New Roman"/>
      <w:sz w:val="20"/>
      <w:szCs w:val="24"/>
      <w:lang w:bidi="en-US"/>
    </w:rPr>
  </w:style>
  <w:style w:type="paragraph" w:customStyle="1" w:styleId="Level4">
    <w:name w:val="Level4"/>
    <w:basedOn w:val="Normal"/>
    <w:link w:val="Level4Char"/>
    <w:semiHidden/>
    <w:qFormat/>
    <w:rsid w:val="00233394"/>
    <w:pPr>
      <w:numPr>
        <w:ilvl w:val="2"/>
        <w:numId w:val="17"/>
      </w:numPr>
      <w:autoSpaceDE w:val="0"/>
      <w:autoSpaceDN w:val="0"/>
      <w:adjustRightInd w:val="0"/>
      <w:jc w:val="left"/>
    </w:pPr>
    <w:rPr>
      <w:sz w:val="20"/>
      <w:lang w:val="en-US" w:bidi="en-US"/>
    </w:rPr>
  </w:style>
  <w:style w:type="character" w:customStyle="1" w:styleId="Level3Char">
    <w:name w:val="Level 3 Char"/>
    <w:basedOn w:val="ListParagraphChar"/>
    <w:link w:val="Level3"/>
    <w:semiHidden/>
    <w:rsid w:val="00233394"/>
    <w:rPr>
      <w:rFonts w:eastAsia="Calibri"/>
      <w:sz w:val="22"/>
      <w:szCs w:val="24"/>
      <w:lang w:val="en-US" w:eastAsia="en-US" w:bidi="en-US"/>
    </w:rPr>
  </w:style>
  <w:style w:type="paragraph" w:customStyle="1" w:styleId="Style5">
    <w:name w:val="Style5"/>
    <w:basedOn w:val="ListParagraph"/>
    <w:link w:val="Style5Char"/>
    <w:semiHidden/>
    <w:qFormat/>
    <w:rsid w:val="00233394"/>
    <w:pPr>
      <w:numPr>
        <w:numId w:val="18"/>
      </w:numPr>
    </w:pPr>
    <w:rPr>
      <w:rFonts w:eastAsia="Times New Roman"/>
      <w:sz w:val="20"/>
      <w:szCs w:val="24"/>
      <w:lang w:bidi="en-US"/>
    </w:rPr>
  </w:style>
  <w:style w:type="character" w:customStyle="1" w:styleId="Level4Char">
    <w:name w:val="Level4 Char"/>
    <w:basedOn w:val="DefaultParagraphFont"/>
    <w:link w:val="Level4"/>
    <w:semiHidden/>
    <w:rsid w:val="00233394"/>
    <w:rPr>
      <w:lang w:val="en-US" w:eastAsia="en-US" w:bidi="en-US"/>
    </w:rPr>
  </w:style>
  <w:style w:type="character" w:customStyle="1" w:styleId="Style5Char">
    <w:name w:val="Style5 Char"/>
    <w:basedOn w:val="ListParagraphChar"/>
    <w:link w:val="Style5"/>
    <w:semiHidden/>
    <w:rsid w:val="00233394"/>
    <w:rPr>
      <w:rFonts w:eastAsia="Calibri"/>
      <w:sz w:val="22"/>
      <w:szCs w:val="24"/>
      <w:lang w:val="en-US" w:eastAsia="en-US" w:bidi="en-US"/>
    </w:rPr>
  </w:style>
  <w:style w:type="character" w:styleId="PlaceholderText">
    <w:name w:val="Placeholder Text"/>
    <w:basedOn w:val="DefaultParagraphFont"/>
    <w:uiPriority w:val="99"/>
    <w:semiHidden/>
    <w:rsid w:val="00233394"/>
    <w:rPr>
      <w:color w:val="808080"/>
    </w:rPr>
  </w:style>
  <w:style w:type="paragraph" w:customStyle="1" w:styleId="Tabkecellcontents">
    <w:name w:val="Tabke cell contents"/>
    <w:basedOn w:val="TableColumnHeading"/>
    <w:semiHidden/>
    <w:rsid w:val="00233394"/>
    <w:pPr>
      <w:jc w:val="left"/>
    </w:pPr>
    <w:rPr>
      <w:rFonts w:ascii="Times New Roman" w:hAnsi="Times New Roman" w:cstheme="minorHAnsi"/>
      <w:b w:val="0"/>
      <w:bCs/>
      <w:iCs/>
      <w:szCs w:val="22"/>
    </w:rPr>
  </w:style>
  <w:style w:type="paragraph" w:customStyle="1" w:styleId="TableHeadingwithunits">
    <w:name w:val="Table Heading with units"/>
    <w:basedOn w:val="TableHeadingListofTables"/>
    <w:uiPriority w:val="15"/>
    <w:rsid w:val="00233394"/>
  </w:style>
  <w:style w:type="character" w:customStyle="1" w:styleId="PermitNormal-italicsonly">
    <w:name w:val="Permit Normal - italics only"/>
    <w:basedOn w:val="DefaultParagraphFont"/>
    <w:uiPriority w:val="1"/>
    <w:semiHidden/>
    <w:rsid w:val="00233394"/>
    <w:rPr>
      <w:i/>
    </w:rPr>
  </w:style>
  <w:style w:type="character" w:customStyle="1" w:styleId="EndnoteReference1">
    <w:name w:val="Endnote Reference1"/>
    <w:basedOn w:val="DefaultParagraphFont"/>
    <w:uiPriority w:val="1"/>
    <w:semiHidden/>
    <w:rsid w:val="00233394"/>
    <w:rPr>
      <w:rFonts w:ascii="Times New Roman" w:hAnsi="Times New Roman"/>
      <w:vertAlign w:val="superscript"/>
    </w:rPr>
  </w:style>
  <w:style w:type="character" w:customStyle="1" w:styleId="Hyperlink1">
    <w:name w:val="Hyperlink1"/>
    <w:basedOn w:val="DefaultParagraphFont"/>
    <w:uiPriority w:val="99"/>
    <w:rsid w:val="00A3111E"/>
    <w:rPr>
      <w:rFonts w:ascii="Times New Roman" w:hAnsi="Times New Roman"/>
      <w:color w:val="0000FF"/>
      <w:sz w:val="22"/>
      <w:u w:val="none"/>
    </w:rPr>
  </w:style>
  <w:style w:type="numbering" w:customStyle="1" w:styleId="permitnumbering3">
    <w:name w:val="permit numbering3"/>
    <w:uiPriority w:val="99"/>
    <w:rsid w:val="00A3111E"/>
  </w:style>
  <w:style w:type="character" w:customStyle="1" w:styleId="Style1">
    <w:name w:val="Style1"/>
    <w:basedOn w:val="DefaultParagraphFont"/>
    <w:uiPriority w:val="1"/>
    <w:rsid w:val="004D032A"/>
    <w:rPr>
      <w:rFonts w:ascii="Times New Roman" w:hAnsi="Times New Roman"/>
      <w:sz w:val="22"/>
    </w:rPr>
  </w:style>
  <w:style w:type="numbering" w:customStyle="1" w:styleId="Style2">
    <w:name w:val="Style2"/>
    <w:uiPriority w:val="99"/>
    <w:rsid w:val="004325BE"/>
    <w:pPr>
      <w:numPr>
        <w:numId w:val="34"/>
      </w:numPr>
    </w:pPr>
  </w:style>
  <w:style w:type="paragraph" w:styleId="NoSpacing">
    <w:name w:val="No Spacing"/>
    <w:link w:val="NoSpacingChar"/>
    <w:uiPriority w:val="1"/>
    <w:qFormat/>
    <w:rsid w:val="008E638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E6383"/>
    <w:rPr>
      <w:rFonts w:asciiTheme="minorHAnsi" w:eastAsiaTheme="minorEastAsia" w:hAnsiTheme="minorHAnsi" w:cstheme="minorBidi"/>
      <w:sz w:val="22"/>
      <w:szCs w:val="22"/>
      <w:lang w:val="en-US" w:eastAsia="en-US"/>
    </w:rPr>
  </w:style>
  <w:style w:type="paragraph" w:styleId="BodyText0">
    <w:name w:val="Body Text"/>
    <w:basedOn w:val="Normal"/>
    <w:link w:val="BodyTextChar"/>
    <w:uiPriority w:val="1"/>
    <w:qFormat/>
    <w:rsid w:val="009E1658"/>
    <w:pPr>
      <w:widowControl w:val="0"/>
      <w:ind w:left="1200" w:hanging="360"/>
      <w:jc w:val="left"/>
    </w:pPr>
    <w:rPr>
      <w:rFonts w:cstheme="minorBidi"/>
      <w:szCs w:val="22"/>
      <w:lang w:val="en-US"/>
    </w:rPr>
  </w:style>
  <w:style w:type="character" w:customStyle="1" w:styleId="BodyTextChar">
    <w:name w:val="Body Text Char"/>
    <w:basedOn w:val="DefaultParagraphFont"/>
    <w:link w:val="BodyText0"/>
    <w:uiPriority w:val="1"/>
    <w:rsid w:val="009E1658"/>
    <w:rPr>
      <w:rFonts w:cstheme="minorBidi"/>
      <w:sz w:val="22"/>
      <w:szCs w:val="22"/>
      <w:lang w:val="en-US" w:eastAsia="en-US"/>
    </w:rPr>
  </w:style>
  <w:style w:type="character" w:styleId="UnresolvedMention">
    <w:name w:val="Unresolved Mention"/>
    <w:basedOn w:val="DefaultParagraphFont"/>
    <w:uiPriority w:val="99"/>
    <w:semiHidden/>
    <w:unhideWhenUsed/>
    <w:rsid w:val="00AA6A38"/>
    <w:rPr>
      <w:color w:val="605E5C"/>
      <w:shd w:val="clear" w:color="auto" w:fill="E1DFDD"/>
    </w:rPr>
  </w:style>
  <w:style w:type="character" w:customStyle="1" w:styleId="contentpasted1">
    <w:name w:val="contentpasted1"/>
    <w:basedOn w:val="DefaultParagraphFont"/>
    <w:rsid w:val="005E6D6C"/>
  </w:style>
  <w:style w:type="character" w:customStyle="1" w:styleId="contentpasted3">
    <w:name w:val="contentpasted3"/>
    <w:basedOn w:val="DefaultParagraphFont"/>
    <w:rsid w:val="005E6D6C"/>
  </w:style>
  <w:style w:type="character" w:customStyle="1" w:styleId="cf01">
    <w:name w:val="cf01"/>
    <w:basedOn w:val="DefaultParagraphFont"/>
    <w:rsid w:val="00B61D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179">
      <w:bodyDiv w:val="1"/>
      <w:marLeft w:val="0"/>
      <w:marRight w:val="0"/>
      <w:marTop w:val="0"/>
      <w:marBottom w:val="0"/>
      <w:divBdr>
        <w:top w:val="none" w:sz="0" w:space="0" w:color="auto"/>
        <w:left w:val="none" w:sz="0" w:space="0" w:color="auto"/>
        <w:bottom w:val="none" w:sz="0" w:space="0" w:color="auto"/>
        <w:right w:val="none" w:sz="0" w:space="0" w:color="auto"/>
      </w:divBdr>
    </w:div>
    <w:div w:id="154687525">
      <w:bodyDiv w:val="1"/>
      <w:marLeft w:val="0"/>
      <w:marRight w:val="0"/>
      <w:marTop w:val="0"/>
      <w:marBottom w:val="0"/>
      <w:divBdr>
        <w:top w:val="none" w:sz="0" w:space="0" w:color="auto"/>
        <w:left w:val="none" w:sz="0" w:space="0" w:color="auto"/>
        <w:bottom w:val="none" w:sz="0" w:space="0" w:color="auto"/>
        <w:right w:val="none" w:sz="0" w:space="0" w:color="auto"/>
      </w:divBdr>
    </w:div>
    <w:div w:id="194277349">
      <w:bodyDiv w:val="1"/>
      <w:marLeft w:val="0"/>
      <w:marRight w:val="0"/>
      <w:marTop w:val="0"/>
      <w:marBottom w:val="0"/>
      <w:divBdr>
        <w:top w:val="none" w:sz="0" w:space="0" w:color="auto"/>
        <w:left w:val="none" w:sz="0" w:space="0" w:color="auto"/>
        <w:bottom w:val="none" w:sz="0" w:space="0" w:color="auto"/>
        <w:right w:val="none" w:sz="0" w:space="0" w:color="auto"/>
      </w:divBdr>
    </w:div>
    <w:div w:id="362677159">
      <w:bodyDiv w:val="1"/>
      <w:marLeft w:val="0"/>
      <w:marRight w:val="0"/>
      <w:marTop w:val="0"/>
      <w:marBottom w:val="0"/>
      <w:divBdr>
        <w:top w:val="none" w:sz="0" w:space="0" w:color="auto"/>
        <w:left w:val="none" w:sz="0" w:space="0" w:color="auto"/>
        <w:bottom w:val="none" w:sz="0" w:space="0" w:color="auto"/>
        <w:right w:val="none" w:sz="0" w:space="0" w:color="auto"/>
      </w:divBdr>
    </w:div>
    <w:div w:id="646322730">
      <w:bodyDiv w:val="1"/>
      <w:marLeft w:val="0"/>
      <w:marRight w:val="0"/>
      <w:marTop w:val="0"/>
      <w:marBottom w:val="0"/>
      <w:divBdr>
        <w:top w:val="none" w:sz="0" w:space="0" w:color="auto"/>
        <w:left w:val="none" w:sz="0" w:space="0" w:color="auto"/>
        <w:bottom w:val="none" w:sz="0" w:space="0" w:color="auto"/>
        <w:right w:val="none" w:sz="0" w:space="0" w:color="auto"/>
      </w:divBdr>
    </w:div>
    <w:div w:id="696391853">
      <w:bodyDiv w:val="1"/>
      <w:marLeft w:val="0"/>
      <w:marRight w:val="0"/>
      <w:marTop w:val="0"/>
      <w:marBottom w:val="0"/>
      <w:divBdr>
        <w:top w:val="none" w:sz="0" w:space="0" w:color="auto"/>
        <w:left w:val="none" w:sz="0" w:space="0" w:color="auto"/>
        <w:bottom w:val="none" w:sz="0" w:space="0" w:color="auto"/>
        <w:right w:val="none" w:sz="0" w:space="0" w:color="auto"/>
      </w:divBdr>
    </w:div>
    <w:div w:id="901596325">
      <w:bodyDiv w:val="1"/>
      <w:marLeft w:val="0"/>
      <w:marRight w:val="0"/>
      <w:marTop w:val="0"/>
      <w:marBottom w:val="0"/>
      <w:divBdr>
        <w:top w:val="none" w:sz="0" w:space="0" w:color="auto"/>
        <w:left w:val="none" w:sz="0" w:space="0" w:color="auto"/>
        <w:bottom w:val="none" w:sz="0" w:space="0" w:color="auto"/>
        <w:right w:val="none" w:sz="0" w:space="0" w:color="auto"/>
      </w:divBdr>
    </w:div>
    <w:div w:id="918517377">
      <w:bodyDiv w:val="1"/>
      <w:marLeft w:val="0"/>
      <w:marRight w:val="0"/>
      <w:marTop w:val="0"/>
      <w:marBottom w:val="0"/>
      <w:divBdr>
        <w:top w:val="none" w:sz="0" w:space="0" w:color="auto"/>
        <w:left w:val="none" w:sz="0" w:space="0" w:color="auto"/>
        <w:bottom w:val="none" w:sz="0" w:space="0" w:color="auto"/>
        <w:right w:val="none" w:sz="0" w:space="0" w:color="auto"/>
      </w:divBdr>
    </w:div>
    <w:div w:id="1002321470">
      <w:bodyDiv w:val="1"/>
      <w:marLeft w:val="0"/>
      <w:marRight w:val="0"/>
      <w:marTop w:val="0"/>
      <w:marBottom w:val="0"/>
      <w:divBdr>
        <w:top w:val="none" w:sz="0" w:space="0" w:color="auto"/>
        <w:left w:val="none" w:sz="0" w:space="0" w:color="auto"/>
        <w:bottom w:val="none" w:sz="0" w:space="0" w:color="auto"/>
        <w:right w:val="none" w:sz="0" w:space="0" w:color="auto"/>
      </w:divBdr>
    </w:div>
    <w:div w:id="1021782305">
      <w:bodyDiv w:val="1"/>
      <w:marLeft w:val="0"/>
      <w:marRight w:val="0"/>
      <w:marTop w:val="0"/>
      <w:marBottom w:val="0"/>
      <w:divBdr>
        <w:top w:val="none" w:sz="0" w:space="0" w:color="auto"/>
        <w:left w:val="none" w:sz="0" w:space="0" w:color="auto"/>
        <w:bottom w:val="none" w:sz="0" w:space="0" w:color="auto"/>
        <w:right w:val="none" w:sz="0" w:space="0" w:color="auto"/>
      </w:divBdr>
    </w:div>
    <w:div w:id="1090858869">
      <w:bodyDiv w:val="1"/>
      <w:marLeft w:val="0"/>
      <w:marRight w:val="0"/>
      <w:marTop w:val="0"/>
      <w:marBottom w:val="0"/>
      <w:divBdr>
        <w:top w:val="none" w:sz="0" w:space="0" w:color="auto"/>
        <w:left w:val="none" w:sz="0" w:space="0" w:color="auto"/>
        <w:bottom w:val="none" w:sz="0" w:space="0" w:color="auto"/>
        <w:right w:val="none" w:sz="0" w:space="0" w:color="auto"/>
      </w:divBdr>
    </w:div>
    <w:div w:id="1109545456">
      <w:bodyDiv w:val="1"/>
      <w:marLeft w:val="0"/>
      <w:marRight w:val="0"/>
      <w:marTop w:val="0"/>
      <w:marBottom w:val="0"/>
      <w:divBdr>
        <w:top w:val="none" w:sz="0" w:space="0" w:color="auto"/>
        <w:left w:val="none" w:sz="0" w:space="0" w:color="auto"/>
        <w:bottom w:val="none" w:sz="0" w:space="0" w:color="auto"/>
        <w:right w:val="none" w:sz="0" w:space="0" w:color="auto"/>
      </w:divBdr>
    </w:div>
    <w:div w:id="1151675938">
      <w:bodyDiv w:val="1"/>
      <w:marLeft w:val="0"/>
      <w:marRight w:val="0"/>
      <w:marTop w:val="0"/>
      <w:marBottom w:val="0"/>
      <w:divBdr>
        <w:top w:val="none" w:sz="0" w:space="0" w:color="auto"/>
        <w:left w:val="none" w:sz="0" w:space="0" w:color="auto"/>
        <w:bottom w:val="none" w:sz="0" w:space="0" w:color="auto"/>
        <w:right w:val="none" w:sz="0" w:space="0" w:color="auto"/>
      </w:divBdr>
    </w:div>
    <w:div w:id="1239091163">
      <w:bodyDiv w:val="1"/>
      <w:marLeft w:val="0"/>
      <w:marRight w:val="0"/>
      <w:marTop w:val="0"/>
      <w:marBottom w:val="0"/>
      <w:divBdr>
        <w:top w:val="none" w:sz="0" w:space="0" w:color="auto"/>
        <w:left w:val="none" w:sz="0" w:space="0" w:color="auto"/>
        <w:bottom w:val="none" w:sz="0" w:space="0" w:color="auto"/>
        <w:right w:val="none" w:sz="0" w:space="0" w:color="auto"/>
      </w:divBdr>
    </w:div>
    <w:div w:id="1404138915">
      <w:bodyDiv w:val="1"/>
      <w:marLeft w:val="0"/>
      <w:marRight w:val="0"/>
      <w:marTop w:val="0"/>
      <w:marBottom w:val="0"/>
      <w:divBdr>
        <w:top w:val="none" w:sz="0" w:space="0" w:color="auto"/>
        <w:left w:val="none" w:sz="0" w:space="0" w:color="auto"/>
        <w:bottom w:val="none" w:sz="0" w:space="0" w:color="auto"/>
        <w:right w:val="none" w:sz="0" w:space="0" w:color="auto"/>
      </w:divBdr>
    </w:div>
    <w:div w:id="1540316246">
      <w:bodyDiv w:val="1"/>
      <w:marLeft w:val="0"/>
      <w:marRight w:val="0"/>
      <w:marTop w:val="0"/>
      <w:marBottom w:val="0"/>
      <w:divBdr>
        <w:top w:val="none" w:sz="0" w:space="0" w:color="auto"/>
        <w:left w:val="none" w:sz="0" w:space="0" w:color="auto"/>
        <w:bottom w:val="none" w:sz="0" w:space="0" w:color="auto"/>
        <w:right w:val="none" w:sz="0" w:space="0" w:color="auto"/>
      </w:divBdr>
    </w:div>
    <w:div w:id="1734430742">
      <w:bodyDiv w:val="1"/>
      <w:marLeft w:val="0"/>
      <w:marRight w:val="0"/>
      <w:marTop w:val="0"/>
      <w:marBottom w:val="0"/>
      <w:divBdr>
        <w:top w:val="none" w:sz="0" w:space="0" w:color="auto"/>
        <w:left w:val="none" w:sz="0" w:space="0" w:color="auto"/>
        <w:bottom w:val="none" w:sz="0" w:space="0" w:color="auto"/>
        <w:right w:val="none" w:sz="0" w:space="0" w:color="auto"/>
      </w:divBdr>
    </w:div>
    <w:div w:id="1767651903">
      <w:bodyDiv w:val="1"/>
      <w:marLeft w:val="0"/>
      <w:marRight w:val="0"/>
      <w:marTop w:val="0"/>
      <w:marBottom w:val="0"/>
      <w:divBdr>
        <w:top w:val="none" w:sz="0" w:space="0" w:color="auto"/>
        <w:left w:val="none" w:sz="0" w:space="0" w:color="auto"/>
        <w:bottom w:val="none" w:sz="0" w:space="0" w:color="auto"/>
        <w:right w:val="none" w:sz="0" w:space="0" w:color="auto"/>
      </w:divBdr>
    </w:div>
    <w:div w:id="1875654444">
      <w:bodyDiv w:val="1"/>
      <w:marLeft w:val="0"/>
      <w:marRight w:val="0"/>
      <w:marTop w:val="0"/>
      <w:marBottom w:val="0"/>
      <w:divBdr>
        <w:top w:val="none" w:sz="0" w:space="0" w:color="auto"/>
        <w:left w:val="none" w:sz="0" w:space="0" w:color="auto"/>
        <w:bottom w:val="none" w:sz="0" w:space="0" w:color="auto"/>
        <w:right w:val="none" w:sz="0" w:space="0" w:color="auto"/>
      </w:divBdr>
      <w:divsChild>
        <w:div w:id="589582498">
          <w:marLeft w:val="0"/>
          <w:marRight w:val="0"/>
          <w:marTop w:val="0"/>
          <w:marBottom w:val="0"/>
          <w:divBdr>
            <w:top w:val="none" w:sz="0" w:space="0" w:color="auto"/>
            <w:left w:val="none" w:sz="0" w:space="0" w:color="auto"/>
            <w:bottom w:val="none" w:sz="0" w:space="0" w:color="auto"/>
            <w:right w:val="none" w:sz="0" w:space="0" w:color="auto"/>
          </w:divBdr>
          <w:divsChild>
            <w:div w:id="1785883353">
              <w:marLeft w:val="0"/>
              <w:marRight w:val="0"/>
              <w:marTop w:val="0"/>
              <w:marBottom w:val="0"/>
              <w:divBdr>
                <w:top w:val="none" w:sz="0" w:space="0" w:color="auto"/>
                <w:left w:val="none" w:sz="0" w:space="0" w:color="auto"/>
                <w:bottom w:val="none" w:sz="0" w:space="0" w:color="auto"/>
                <w:right w:val="none" w:sz="0" w:space="0" w:color="auto"/>
              </w:divBdr>
              <w:divsChild>
                <w:div w:id="815797666">
                  <w:marLeft w:val="0"/>
                  <w:marRight w:val="0"/>
                  <w:marTop w:val="0"/>
                  <w:marBottom w:val="0"/>
                  <w:divBdr>
                    <w:top w:val="none" w:sz="0" w:space="0" w:color="auto"/>
                    <w:left w:val="none" w:sz="0" w:space="0" w:color="auto"/>
                    <w:bottom w:val="none" w:sz="0" w:space="0" w:color="auto"/>
                    <w:right w:val="none" w:sz="0" w:space="0" w:color="auto"/>
                  </w:divBdr>
                  <w:divsChild>
                    <w:div w:id="773594709">
                      <w:marLeft w:val="2325"/>
                      <w:marRight w:val="0"/>
                      <w:marTop w:val="0"/>
                      <w:marBottom w:val="0"/>
                      <w:divBdr>
                        <w:top w:val="none" w:sz="0" w:space="0" w:color="auto"/>
                        <w:left w:val="none" w:sz="0" w:space="0" w:color="auto"/>
                        <w:bottom w:val="none" w:sz="0" w:space="0" w:color="auto"/>
                        <w:right w:val="none" w:sz="0" w:space="0" w:color="auto"/>
                      </w:divBdr>
                      <w:divsChild>
                        <w:div w:id="1980651100">
                          <w:marLeft w:val="0"/>
                          <w:marRight w:val="0"/>
                          <w:marTop w:val="0"/>
                          <w:marBottom w:val="0"/>
                          <w:divBdr>
                            <w:top w:val="none" w:sz="0" w:space="0" w:color="auto"/>
                            <w:left w:val="none" w:sz="0" w:space="0" w:color="auto"/>
                            <w:bottom w:val="none" w:sz="0" w:space="0" w:color="auto"/>
                            <w:right w:val="none" w:sz="0" w:space="0" w:color="auto"/>
                          </w:divBdr>
                          <w:divsChild>
                            <w:div w:id="2098671929">
                              <w:marLeft w:val="0"/>
                              <w:marRight w:val="0"/>
                              <w:marTop w:val="0"/>
                              <w:marBottom w:val="0"/>
                              <w:divBdr>
                                <w:top w:val="none" w:sz="0" w:space="0" w:color="auto"/>
                                <w:left w:val="none" w:sz="0" w:space="0" w:color="auto"/>
                                <w:bottom w:val="none" w:sz="0" w:space="0" w:color="auto"/>
                                <w:right w:val="none" w:sz="0" w:space="0" w:color="auto"/>
                              </w:divBdr>
                              <w:divsChild>
                                <w:div w:id="2111581424">
                                  <w:marLeft w:val="0"/>
                                  <w:marRight w:val="0"/>
                                  <w:marTop w:val="0"/>
                                  <w:marBottom w:val="0"/>
                                  <w:divBdr>
                                    <w:top w:val="none" w:sz="0" w:space="0" w:color="auto"/>
                                    <w:left w:val="none" w:sz="0" w:space="0" w:color="auto"/>
                                    <w:bottom w:val="none" w:sz="0" w:space="0" w:color="auto"/>
                                    <w:right w:val="none" w:sz="0" w:space="0" w:color="auto"/>
                                  </w:divBdr>
                                  <w:divsChild>
                                    <w:div w:id="1810398500">
                                      <w:marLeft w:val="0"/>
                                      <w:marRight w:val="0"/>
                                      <w:marTop w:val="0"/>
                                      <w:marBottom w:val="0"/>
                                      <w:divBdr>
                                        <w:top w:val="none" w:sz="0" w:space="0" w:color="auto"/>
                                        <w:left w:val="none" w:sz="0" w:space="0" w:color="auto"/>
                                        <w:bottom w:val="none" w:sz="0" w:space="0" w:color="auto"/>
                                        <w:right w:val="none" w:sz="0" w:space="0" w:color="auto"/>
                                      </w:divBdr>
                                      <w:divsChild>
                                        <w:div w:id="1171675478">
                                          <w:marLeft w:val="0"/>
                                          <w:marRight w:val="0"/>
                                          <w:marTop w:val="0"/>
                                          <w:marBottom w:val="0"/>
                                          <w:divBdr>
                                            <w:top w:val="none" w:sz="0" w:space="0" w:color="auto"/>
                                            <w:left w:val="none" w:sz="0" w:space="0" w:color="auto"/>
                                            <w:bottom w:val="none" w:sz="0" w:space="0" w:color="auto"/>
                                            <w:right w:val="none" w:sz="0" w:space="0" w:color="auto"/>
                                          </w:divBdr>
                                          <w:divsChild>
                                            <w:div w:id="1132941056">
                                              <w:marLeft w:val="0"/>
                                              <w:marRight w:val="0"/>
                                              <w:marTop w:val="0"/>
                                              <w:marBottom w:val="0"/>
                                              <w:divBdr>
                                                <w:top w:val="none" w:sz="0" w:space="0" w:color="auto"/>
                                                <w:left w:val="none" w:sz="0" w:space="0" w:color="auto"/>
                                                <w:bottom w:val="none" w:sz="0" w:space="0" w:color="auto"/>
                                                <w:right w:val="none" w:sz="0" w:space="0" w:color="auto"/>
                                              </w:divBdr>
                                              <w:divsChild>
                                                <w:div w:id="920599288">
                                                  <w:marLeft w:val="0"/>
                                                  <w:marRight w:val="0"/>
                                                  <w:marTop w:val="0"/>
                                                  <w:marBottom w:val="0"/>
                                                  <w:divBdr>
                                                    <w:top w:val="none" w:sz="0" w:space="0" w:color="auto"/>
                                                    <w:left w:val="none" w:sz="0" w:space="0" w:color="auto"/>
                                                    <w:bottom w:val="none" w:sz="0" w:space="0" w:color="auto"/>
                                                    <w:right w:val="none" w:sz="0" w:space="0" w:color="auto"/>
                                                  </w:divBdr>
                                                  <w:divsChild>
                                                    <w:div w:id="456603733">
                                                      <w:marLeft w:val="0"/>
                                                      <w:marRight w:val="0"/>
                                                      <w:marTop w:val="0"/>
                                                      <w:marBottom w:val="0"/>
                                                      <w:divBdr>
                                                        <w:top w:val="none" w:sz="0" w:space="0" w:color="auto"/>
                                                        <w:left w:val="none" w:sz="0" w:space="0" w:color="auto"/>
                                                        <w:bottom w:val="none" w:sz="0" w:space="0" w:color="auto"/>
                                                        <w:right w:val="none" w:sz="0" w:space="0" w:color="auto"/>
                                                      </w:divBdr>
                                                      <w:divsChild>
                                                        <w:div w:id="1228999655">
                                                          <w:marLeft w:val="15"/>
                                                          <w:marRight w:val="15"/>
                                                          <w:marTop w:val="15"/>
                                                          <w:marBottom w:val="15"/>
                                                          <w:divBdr>
                                                            <w:top w:val="none" w:sz="0" w:space="0" w:color="auto"/>
                                                            <w:left w:val="none" w:sz="0" w:space="0" w:color="auto"/>
                                                            <w:bottom w:val="none" w:sz="0" w:space="0" w:color="auto"/>
                                                            <w:right w:val="none" w:sz="0" w:space="0" w:color="auto"/>
                                                          </w:divBdr>
                                                          <w:divsChild>
                                                            <w:div w:id="15340765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deq/FilterDocs/sToxicscyanid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oregon.gov/de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regon.gov/deq/wq/wqpermits/Pages/Wastewater-Operator-Certification.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deq/wq/wqpermits/Pages/Wastewater-Operator-Certification.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B94AA5D7C426C9C0DFD189F2E3C03"/>
        <w:category>
          <w:name w:val="General"/>
          <w:gallery w:val="placeholder"/>
        </w:category>
        <w:types>
          <w:type w:val="bbPlcHdr"/>
        </w:types>
        <w:behaviors>
          <w:behavior w:val="content"/>
        </w:behaviors>
        <w:guid w:val="{B0746F0C-58DF-4069-8664-AD39003C5840}"/>
      </w:docPartPr>
      <w:docPartBody>
        <w:p w:rsidR="000A401C" w:rsidRDefault="000A401C">
          <w:pPr>
            <w:pStyle w:val="20BB94AA5D7C426C9C0DFD189F2E3C03"/>
          </w:pPr>
          <w:r>
            <w:rPr>
              <w:rStyle w:val="PlaceholderText"/>
            </w:rPr>
            <w:t>Choose an item.</w:t>
          </w:r>
        </w:p>
      </w:docPartBody>
    </w:docPart>
    <w:docPart>
      <w:docPartPr>
        <w:name w:val="F1418A5BDD004DDD936CD58AA7FE53E5"/>
        <w:category>
          <w:name w:val="General"/>
          <w:gallery w:val="placeholder"/>
        </w:category>
        <w:types>
          <w:type w:val="bbPlcHdr"/>
        </w:types>
        <w:behaviors>
          <w:behavior w:val="content"/>
        </w:behaviors>
        <w:guid w:val="{5F0A2BA6-5DC9-4D0D-8998-8C33122BA4CF}"/>
      </w:docPartPr>
      <w:docPartBody>
        <w:p w:rsidR="000A401C" w:rsidRDefault="000A401C">
          <w:pPr>
            <w:pStyle w:val="F1418A5BDD004DDD936CD58AA7FE53E5"/>
          </w:pPr>
          <w:r>
            <w:rPr>
              <w:rStyle w:val="PlaceholderText"/>
            </w:rPr>
            <w:t>Choose an item.</w:t>
          </w:r>
        </w:p>
      </w:docPartBody>
    </w:docPart>
    <w:docPart>
      <w:docPartPr>
        <w:name w:val="89F61FFC95E94036B9C0A35CEEC71B97"/>
        <w:category>
          <w:name w:val="General"/>
          <w:gallery w:val="placeholder"/>
        </w:category>
        <w:types>
          <w:type w:val="bbPlcHdr"/>
        </w:types>
        <w:behaviors>
          <w:behavior w:val="content"/>
        </w:behaviors>
        <w:guid w:val="{0B8D1C79-F00B-4926-BEE5-C7F4E9D8D643}"/>
      </w:docPartPr>
      <w:docPartBody>
        <w:p w:rsidR="000A401C" w:rsidRDefault="000A401C">
          <w:pPr>
            <w:pStyle w:val="89F61FFC95E94036B9C0A35CEEC71B97"/>
          </w:pPr>
          <w:r>
            <w:rPr>
              <w:rStyle w:val="PlaceholderText"/>
            </w:rPr>
            <w:t>Choose an item.</w:t>
          </w:r>
        </w:p>
      </w:docPartBody>
    </w:docPart>
    <w:docPart>
      <w:docPartPr>
        <w:name w:val="6BBA0AF061EF4321862CB0D5EE761A85"/>
        <w:category>
          <w:name w:val="General"/>
          <w:gallery w:val="placeholder"/>
        </w:category>
        <w:types>
          <w:type w:val="bbPlcHdr"/>
        </w:types>
        <w:behaviors>
          <w:behavior w:val="content"/>
        </w:behaviors>
        <w:guid w:val="{A4B9D1BD-BC49-43C8-84B1-1D99496DD9A6}"/>
      </w:docPartPr>
      <w:docPartBody>
        <w:p w:rsidR="000A401C" w:rsidRDefault="000A401C">
          <w:pPr>
            <w:pStyle w:val="6BBA0AF061EF4321862CB0D5EE761A85"/>
          </w:pPr>
          <w:r>
            <w:rPr>
              <w:rStyle w:val="PlaceholderText"/>
            </w:rPr>
            <w:t>Choose an item.</w:t>
          </w:r>
        </w:p>
      </w:docPartBody>
    </w:docPart>
    <w:docPart>
      <w:docPartPr>
        <w:name w:val="DFF80211236D4E5F83DE08FDF81FCF9C"/>
        <w:category>
          <w:name w:val="General"/>
          <w:gallery w:val="placeholder"/>
        </w:category>
        <w:types>
          <w:type w:val="bbPlcHdr"/>
        </w:types>
        <w:behaviors>
          <w:behavior w:val="content"/>
        </w:behaviors>
        <w:guid w:val="{C65DCDC1-D1FF-436F-ADAB-1FF366903EB8}"/>
      </w:docPartPr>
      <w:docPartBody>
        <w:p w:rsidR="000A401C" w:rsidRDefault="000A401C">
          <w:pPr>
            <w:pStyle w:val="DFF80211236D4E5F83DE08FDF81FCF9C"/>
          </w:pPr>
          <w:r>
            <w:rPr>
              <w:rStyle w:val="PlaceholderText"/>
            </w:rPr>
            <w:t>Click here to enter a date.</w:t>
          </w:r>
        </w:p>
      </w:docPartBody>
    </w:docPart>
    <w:docPart>
      <w:docPartPr>
        <w:name w:val="32585731162D47C686CB10A400063473"/>
        <w:category>
          <w:name w:val="General"/>
          <w:gallery w:val="placeholder"/>
        </w:category>
        <w:types>
          <w:type w:val="bbPlcHdr"/>
        </w:types>
        <w:behaviors>
          <w:behavior w:val="content"/>
        </w:behaviors>
        <w:guid w:val="{0914A8B6-1C98-49B8-8879-06051E8AA463}"/>
      </w:docPartPr>
      <w:docPartBody>
        <w:p w:rsidR="000A401C" w:rsidRDefault="000A401C">
          <w:pPr>
            <w:pStyle w:val="32585731162D47C686CB10A400063473"/>
          </w:pPr>
          <w:r>
            <w:rPr>
              <w:rStyle w:val="PlaceholderText"/>
            </w:rPr>
            <w:t>Click here to enter a date.</w:t>
          </w:r>
        </w:p>
      </w:docPartBody>
    </w:docPart>
    <w:docPart>
      <w:docPartPr>
        <w:name w:val="D2CFB29623744F8995D2E28B4D544CB4"/>
        <w:category>
          <w:name w:val="General"/>
          <w:gallery w:val="placeholder"/>
        </w:category>
        <w:types>
          <w:type w:val="bbPlcHdr"/>
        </w:types>
        <w:behaviors>
          <w:behavior w:val="content"/>
        </w:behaviors>
        <w:guid w:val="{1589EC8D-D3A5-4DD1-AE46-6AEF5995086F}"/>
      </w:docPartPr>
      <w:docPartBody>
        <w:p w:rsidR="00103BD8" w:rsidRDefault="00987DE2" w:rsidP="00987DE2">
          <w:pPr>
            <w:pStyle w:val="D2CFB29623744F8995D2E28B4D544CB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401C"/>
    <w:rsid w:val="000056F9"/>
    <w:rsid w:val="00007169"/>
    <w:rsid w:val="00020A28"/>
    <w:rsid w:val="00030904"/>
    <w:rsid w:val="00045256"/>
    <w:rsid w:val="00047D08"/>
    <w:rsid w:val="00065310"/>
    <w:rsid w:val="00085B21"/>
    <w:rsid w:val="00092D85"/>
    <w:rsid w:val="000945EA"/>
    <w:rsid w:val="000A401C"/>
    <w:rsid w:val="000A475A"/>
    <w:rsid w:val="000B0033"/>
    <w:rsid w:val="000B4419"/>
    <w:rsid w:val="000C0404"/>
    <w:rsid w:val="000C4F31"/>
    <w:rsid w:val="000D23E4"/>
    <w:rsid w:val="00103BD8"/>
    <w:rsid w:val="00104FF0"/>
    <w:rsid w:val="00107C9C"/>
    <w:rsid w:val="001118BD"/>
    <w:rsid w:val="001322F1"/>
    <w:rsid w:val="00150600"/>
    <w:rsid w:val="0015230E"/>
    <w:rsid w:val="001771A7"/>
    <w:rsid w:val="00192F22"/>
    <w:rsid w:val="00197D53"/>
    <w:rsid w:val="001C142B"/>
    <w:rsid w:val="001D26C4"/>
    <w:rsid w:val="001E2EDD"/>
    <w:rsid w:val="001E5883"/>
    <w:rsid w:val="00212A7C"/>
    <w:rsid w:val="002171E9"/>
    <w:rsid w:val="00230697"/>
    <w:rsid w:val="00246F9F"/>
    <w:rsid w:val="00247E9F"/>
    <w:rsid w:val="00266DEE"/>
    <w:rsid w:val="002A16DE"/>
    <w:rsid w:val="002A5AA1"/>
    <w:rsid w:val="002C36F3"/>
    <w:rsid w:val="002C6680"/>
    <w:rsid w:val="002D4723"/>
    <w:rsid w:val="002E1759"/>
    <w:rsid w:val="002F0A29"/>
    <w:rsid w:val="002F5194"/>
    <w:rsid w:val="00305623"/>
    <w:rsid w:val="00307A25"/>
    <w:rsid w:val="0032294D"/>
    <w:rsid w:val="00324716"/>
    <w:rsid w:val="0033065A"/>
    <w:rsid w:val="003360CC"/>
    <w:rsid w:val="003405E8"/>
    <w:rsid w:val="003600D2"/>
    <w:rsid w:val="00366063"/>
    <w:rsid w:val="0038315F"/>
    <w:rsid w:val="0039700B"/>
    <w:rsid w:val="003B4380"/>
    <w:rsid w:val="003B4C71"/>
    <w:rsid w:val="003C2D79"/>
    <w:rsid w:val="003D12EC"/>
    <w:rsid w:val="003D5836"/>
    <w:rsid w:val="003D5897"/>
    <w:rsid w:val="003E5761"/>
    <w:rsid w:val="003E5C48"/>
    <w:rsid w:val="003E7F0D"/>
    <w:rsid w:val="003F0125"/>
    <w:rsid w:val="003F1A29"/>
    <w:rsid w:val="003F44B2"/>
    <w:rsid w:val="004008E3"/>
    <w:rsid w:val="00413275"/>
    <w:rsid w:val="0041376C"/>
    <w:rsid w:val="00423321"/>
    <w:rsid w:val="0045143E"/>
    <w:rsid w:val="0045412A"/>
    <w:rsid w:val="00461026"/>
    <w:rsid w:val="00461BA4"/>
    <w:rsid w:val="00461EAA"/>
    <w:rsid w:val="00466645"/>
    <w:rsid w:val="0048556E"/>
    <w:rsid w:val="004C0CD3"/>
    <w:rsid w:val="0051085B"/>
    <w:rsid w:val="005308D8"/>
    <w:rsid w:val="00537376"/>
    <w:rsid w:val="005612F5"/>
    <w:rsid w:val="005619C0"/>
    <w:rsid w:val="00583BFF"/>
    <w:rsid w:val="00591632"/>
    <w:rsid w:val="005B2E63"/>
    <w:rsid w:val="005C161D"/>
    <w:rsid w:val="005D1F5D"/>
    <w:rsid w:val="00640BA2"/>
    <w:rsid w:val="00651676"/>
    <w:rsid w:val="00665382"/>
    <w:rsid w:val="00666F23"/>
    <w:rsid w:val="00671511"/>
    <w:rsid w:val="00673EE6"/>
    <w:rsid w:val="00676CFC"/>
    <w:rsid w:val="006A052C"/>
    <w:rsid w:val="006A5A67"/>
    <w:rsid w:val="006D27A1"/>
    <w:rsid w:val="006D64E4"/>
    <w:rsid w:val="00706A7C"/>
    <w:rsid w:val="00725E82"/>
    <w:rsid w:val="007276F5"/>
    <w:rsid w:val="00730E34"/>
    <w:rsid w:val="007536AE"/>
    <w:rsid w:val="007610CD"/>
    <w:rsid w:val="007658E4"/>
    <w:rsid w:val="0077174B"/>
    <w:rsid w:val="0078788A"/>
    <w:rsid w:val="00793935"/>
    <w:rsid w:val="007975CB"/>
    <w:rsid w:val="007A7E0E"/>
    <w:rsid w:val="00823268"/>
    <w:rsid w:val="008301ED"/>
    <w:rsid w:val="00843ED4"/>
    <w:rsid w:val="008637BD"/>
    <w:rsid w:val="008A02F4"/>
    <w:rsid w:val="008B200C"/>
    <w:rsid w:val="008D174A"/>
    <w:rsid w:val="008D44B5"/>
    <w:rsid w:val="008D4FDE"/>
    <w:rsid w:val="008F776A"/>
    <w:rsid w:val="00924F75"/>
    <w:rsid w:val="00942EC1"/>
    <w:rsid w:val="009565CD"/>
    <w:rsid w:val="00966C53"/>
    <w:rsid w:val="009716DF"/>
    <w:rsid w:val="00985CAB"/>
    <w:rsid w:val="00987DE2"/>
    <w:rsid w:val="009A0D5F"/>
    <w:rsid w:val="009B0EE8"/>
    <w:rsid w:val="009F2907"/>
    <w:rsid w:val="00A06471"/>
    <w:rsid w:val="00A21FD9"/>
    <w:rsid w:val="00A3308C"/>
    <w:rsid w:val="00A44A5C"/>
    <w:rsid w:val="00A457F9"/>
    <w:rsid w:val="00A54759"/>
    <w:rsid w:val="00A65902"/>
    <w:rsid w:val="00A66596"/>
    <w:rsid w:val="00A91788"/>
    <w:rsid w:val="00A92C57"/>
    <w:rsid w:val="00A96BAB"/>
    <w:rsid w:val="00A973DD"/>
    <w:rsid w:val="00AA1438"/>
    <w:rsid w:val="00AA6A55"/>
    <w:rsid w:val="00AB05D4"/>
    <w:rsid w:val="00AB7358"/>
    <w:rsid w:val="00AC1612"/>
    <w:rsid w:val="00AC4134"/>
    <w:rsid w:val="00AD0C9A"/>
    <w:rsid w:val="00AD0CEC"/>
    <w:rsid w:val="00AF1F3E"/>
    <w:rsid w:val="00B21C0B"/>
    <w:rsid w:val="00B4600B"/>
    <w:rsid w:val="00B465A7"/>
    <w:rsid w:val="00B81B75"/>
    <w:rsid w:val="00B83782"/>
    <w:rsid w:val="00B83935"/>
    <w:rsid w:val="00B83B0C"/>
    <w:rsid w:val="00B87246"/>
    <w:rsid w:val="00B923F3"/>
    <w:rsid w:val="00BA5A86"/>
    <w:rsid w:val="00BC72FF"/>
    <w:rsid w:val="00BD55D8"/>
    <w:rsid w:val="00BF0235"/>
    <w:rsid w:val="00BF5432"/>
    <w:rsid w:val="00C07FD3"/>
    <w:rsid w:val="00C46B7F"/>
    <w:rsid w:val="00C545D8"/>
    <w:rsid w:val="00C64398"/>
    <w:rsid w:val="00C758F6"/>
    <w:rsid w:val="00C80E54"/>
    <w:rsid w:val="00C8360D"/>
    <w:rsid w:val="00C91464"/>
    <w:rsid w:val="00C9747F"/>
    <w:rsid w:val="00CA3F3B"/>
    <w:rsid w:val="00CF1629"/>
    <w:rsid w:val="00D041B1"/>
    <w:rsid w:val="00D156BA"/>
    <w:rsid w:val="00D21352"/>
    <w:rsid w:val="00D26217"/>
    <w:rsid w:val="00D4535E"/>
    <w:rsid w:val="00D45D6F"/>
    <w:rsid w:val="00D507F7"/>
    <w:rsid w:val="00D528A6"/>
    <w:rsid w:val="00D55235"/>
    <w:rsid w:val="00D71039"/>
    <w:rsid w:val="00D755C9"/>
    <w:rsid w:val="00D83F6D"/>
    <w:rsid w:val="00D911A9"/>
    <w:rsid w:val="00DB636D"/>
    <w:rsid w:val="00DE3F63"/>
    <w:rsid w:val="00DE48D3"/>
    <w:rsid w:val="00DF3ABE"/>
    <w:rsid w:val="00E17E78"/>
    <w:rsid w:val="00E2097D"/>
    <w:rsid w:val="00E3447E"/>
    <w:rsid w:val="00E42479"/>
    <w:rsid w:val="00E6381A"/>
    <w:rsid w:val="00E66723"/>
    <w:rsid w:val="00E71DA9"/>
    <w:rsid w:val="00ED0F0E"/>
    <w:rsid w:val="00EE5B84"/>
    <w:rsid w:val="00F16C26"/>
    <w:rsid w:val="00F23936"/>
    <w:rsid w:val="00F305F8"/>
    <w:rsid w:val="00F37F2A"/>
    <w:rsid w:val="00F415C9"/>
    <w:rsid w:val="00F42E89"/>
    <w:rsid w:val="00F665D2"/>
    <w:rsid w:val="00F80EED"/>
    <w:rsid w:val="00F9162D"/>
    <w:rsid w:val="00F9357B"/>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DE2"/>
    <w:rPr>
      <w:color w:val="808080"/>
    </w:rPr>
  </w:style>
  <w:style w:type="paragraph" w:customStyle="1" w:styleId="20BB94AA5D7C426C9C0DFD189F2E3C03">
    <w:name w:val="20BB94AA5D7C426C9C0DFD189F2E3C03"/>
    <w:rsid w:val="000A401C"/>
  </w:style>
  <w:style w:type="paragraph" w:customStyle="1" w:styleId="F1418A5BDD004DDD936CD58AA7FE53E5">
    <w:name w:val="F1418A5BDD004DDD936CD58AA7FE53E5"/>
    <w:rsid w:val="000A401C"/>
  </w:style>
  <w:style w:type="paragraph" w:customStyle="1" w:styleId="89F61FFC95E94036B9C0A35CEEC71B97">
    <w:name w:val="89F61FFC95E94036B9C0A35CEEC71B97"/>
    <w:rsid w:val="000A401C"/>
  </w:style>
  <w:style w:type="paragraph" w:customStyle="1" w:styleId="6BBA0AF061EF4321862CB0D5EE761A85">
    <w:name w:val="6BBA0AF061EF4321862CB0D5EE761A85"/>
    <w:rsid w:val="000A401C"/>
  </w:style>
  <w:style w:type="paragraph" w:customStyle="1" w:styleId="DFF80211236D4E5F83DE08FDF81FCF9C">
    <w:name w:val="DFF80211236D4E5F83DE08FDF81FCF9C"/>
    <w:rsid w:val="000A401C"/>
  </w:style>
  <w:style w:type="paragraph" w:customStyle="1" w:styleId="32585731162D47C686CB10A400063473">
    <w:name w:val="32585731162D47C686CB10A400063473"/>
    <w:rsid w:val="000A401C"/>
  </w:style>
  <w:style w:type="paragraph" w:customStyle="1" w:styleId="D2CFB29623744F8995D2E28B4D544CB4">
    <w:name w:val="D2CFB29623744F8995D2E28B4D544CB4"/>
    <w:rsid w:val="00987D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a0681f-cb63-4b8d-afdc-dedbdb8d1bfa">
      <UserInfo>
        <DisplayName>FELDMAN David</DisplayName>
        <AccountId>14</AccountId>
        <AccountType/>
      </UserInfo>
      <UserInfo>
        <DisplayName>ROWLAND Angela</DisplayName>
        <AccountId>10</AccountId>
        <AccountType/>
      </UserInfo>
      <UserInfo>
        <DisplayName>SCHNURBUSCH Steve</DisplayName>
        <AccountId>21</AccountId>
        <AccountType/>
      </UserInfo>
      <UserInfo>
        <DisplayName>BELETE Etsegenet</DisplayName>
        <AccountId>25</AccountId>
        <AccountType/>
      </UserInfo>
      <UserInfo>
        <DisplayName>BRANDSTETTER Erich</DisplayName>
        <AccountId>27</AccountId>
        <AccountType/>
      </UserInfo>
    </SharedWithUsers>
    <Program xmlns="122d8a75-5caa-4c72-8be8-02ac38e9d51e">Select...</Program>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C8800C0FDBD74BB7EF83F539002170" ma:contentTypeVersion="33" ma:contentTypeDescription="Create a new document." ma:contentTypeScope="" ma:versionID="28fddbb5f08fec717412a00bcc896c70">
  <xsd:schema xmlns:xsd="http://www.w3.org/2001/XMLSchema" xmlns:xs="http://www.w3.org/2001/XMLSchema" xmlns:p="http://schemas.microsoft.com/office/2006/metadata/properties" xmlns:ns1="http://schemas.microsoft.com/sharepoint/v3" xmlns:ns2="122d8a75-5caa-4c72-8be8-02ac38e9d51e" xmlns:ns3="a1a0681f-cb63-4b8d-afdc-dedbdb8d1bfa" targetNamespace="http://schemas.microsoft.com/office/2006/metadata/properties" ma:root="true" ma:fieldsID="e652297e519de1dceba2c7781ff14320" ns1:_="" ns2:_="" ns3:_="">
    <xsd:import namespace="http://schemas.microsoft.com/sharepoint/v3"/>
    <xsd:import namespace="122d8a75-5caa-4c72-8be8-02ac38e9d51e"/>
    <xsd:import namespace="a1a0681f-cb63-4b8d-afdc-dedbdb8d1bfa"/>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d8a75-5caa-4c72-8be8-02ac38e9d51e" elementFormDefault="qualified">
    <xsd:import namespace="http://schemas.microsoft.com/office/2006/documentManagement/types"/>
    <xsd:import namespace="http://schemas.microsoft.com/office/infopath/2007/PartnerControls"/>
    <xsd:element name="Program" ma:index="10" nillable="true" ma:displayName="Program" ma:default="Select..." ma:format="Dropdown" ma:internalName="Program">
      <xsd:simpleType>
        <xsd:union memberTypes="dms:Text">
          <xsd:simpleType>
            <xsd:restriction base="dms:Choice">
              <xsd:enumeration value="Select..."/>
              <xsd:enumeration value="AQ Permits"/>
              <xsd:enumeration value="AQ Monitoring"/>
              <xsd:enumeration value="Air Toxics"/>
              <xsd:enumeration value="Air toxics emissions inventory"/>
              <xsd:enumeration value="Asbestos"/>
              <xsd:enumeration value="Burning"/>
              <xsd:enumeration value="CAO"/>
              <xsd:enumeration value="Clean Fuels"/>
              <xsd:enumeration value="Diesel"/>
              <xsd:enumeration value="Eco"/>
              <xsd:enumeration value="Gasoline"/>
              <xsd:enumeration value="GHG"/>
              <xsd:enumeration value="Heatsmart"/>
              <xsd:enumeration value="Lev/Zev/EV"/>
              <xsd:enumeration value="Odor"/>
              <xsd:enumeration value="Regional haze"/>
              <xsd:enumeration value="Wood stoves"/>
              <xsd:enumeration value="AQ Permitt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8A5EB-7541-4219-BFB2-D035C61FF1F4}">
  <ds:schemaRefs>
    <ds:schemaRef ds:uri="http://schemas.microsoft.com/sharepoint/v3/contenttype/forms"/>
  </ds:schemaRefs>
</ds:datastoreItem>
</file>

<file path=customXml/itemProps2.xml><?xml version="1.0" encoding="utf-8"?>
<ds:datastoreItem xmlns:ds="http://schemas.openxmlformats.org/officeDocument/2006/customXml" ds:itemID="{8B8E18C1-3258-4493-8732-96F9D07F7B91}">
  <ds:schemaRefs>
    <ds:schemaRef ds:uri="http://schemas.microsoft.com/office/2006/metadata/properties"/>
    <ds:schemaRef ds:uri="http://schemas.microsoft.com/office/infopath/2007/PartnerControls"/>
    <ds:schemaRef ds:uri="3f71e46e-dbdb-4936-a808-49fb891fc3e2"/>
  </ds:schemaRefs>
</ds:datastoreItem>
</file>

<file path=customXml/itemProps3.xml><?xml version="1.0" encoding="utf-8"?>
<ds:datastoreItem xmlns:ds="http://schemas.openxmlformats.org/officeDocument/2006/customXml" ds:itemID="{FF5549BD-20B8-4BB4-BF32-E0C3E2432B24}">
  <ds:schemaRefs>
    <ds:schemaRef ds:uri="http://schemas.openxmlformats.org/officeDocument/2006/bibliography"/>
  </ds:schemaRefs>
</ds:datastoreItem>
</file>

<file path=customXml/itemProps4.xml><?xml version="1.0" encoding="utf-8"?>
<ds:datastoreItem xmlns:ds="http://schemas.openxmlformats.org/officeDocument/2006/customXml" ds:itemID="{9B3B3ADA-6B51-47DF-BAB9-E8905D24C668}"/>
</file>

<file path=docProps/app.xml><?xml version="1.0" encoding="utf-8"?>
<Properties xmlns="http://schemas.openxmlformats.org/officeDocument/2006/extended-properties" xmlns:vt="http://schemas.openxmlformats.org/officeDocument/2006/docPropsVTypes">
  <Template>Normal.dotm</Template>
  <TotalTime>23</TotalTime>
  <Pages>58</Pages>
  <Words>20373</Words>
  <Characters>116132</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NPDES Individual Domestic Permit Template Revision 20181907 - Major and Minor Permit template</vt:lpstr>
    </vt:vector>
  </TitlesOfParts>
  <Manager>FELDMAN.David@deq.state.or.us</Manager>
  <Company>Department of Environmental Quality</Company>
  <LinksUpToDate>false</LinksUpToDate>
  <CharactersWithSpaces>136233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NPDES Individual Domestic Permit Template Revision 20181907 - Major and Minor Permit template</dc:title>
  <dc:subject/>
  <dc:creator>LINZER Jeff</dc:creator>
  <cp:keywords/>
  <cp:lastModifiedBy>NAVARRO Jeffrey * DEQ</cp:lastModifiedBy>
  <cp:revision>4</cp:revision>
  <cp:lastPrinted>2020-03-06T19:09:00Z</cp:lastPrinted>
  <dcterms:created xsi:type="dcterms:W3CDTF">2023-12-27T21:17:00Z</dcterms:created>
  <dcterms:modified xsi:type="dcterms:W3CDTF">2023-12-27T21:41:00Z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0x0101009CC8800C0FDBD74BB7EF83F539002170</vt:lpwstr>
  </property>
  <property fmtid="{D5CDD505-2E9C-101B-9397-08002B2CF9AE}" pid="3" name="Order">
    <vt:r8>21900</vt:r8>
  </property>
  <property fmtid="{D5CDD505-2E9C-101B-9397-08002B2CF9AE}" pid="4" name="MSIP_Label_db79d039-fcd0-4045-9c78-4cfb2eba0904_Enabled">
    <vt:lpwstr>true</vt:lpwstr>
  </property>
  <property fmtid="{D5CDD505-2E9C-101B-9397-08002B2CF9AE}" pid="5" name="MSIP_Label_db79d039-fcd0-4045-9c78-4cfb2eba0904_SetDate">
    <vt:lpwstr>2023-10-23T15:39:03Z</vt:lpwstr>
  </property>
  <property fmtid="{D5CDD505-2E9C-101B-9397-08002B2CF9AE}" pid="6" name="MSIP_Label_db79d039-fcd0-4045-9c78-4cfb2eba0904_Method">
    <vt:lpwstr>Privileged</vt:lpwstr>
  </property>
  <property fmtid="{D5CDD505-2E9C-101B-9397-08002B2CF9AE}" pid="7" name="MSIP_Label_db79d039-fcd0-4045-9c78-4cfb2eba0904_Name">
    <vt:lpwstr>Level 2 - Limited (Items)</vt:lpwstr>
  </property>
  <property fmtid="{D5CDD505-2E9C-101B-9397-08002B2CF9AE}" pid="8" name="MSIP_Label_db79d039-fcd0-4045-9c78-4cfb2eba0904_SiteId">
    <vt:lpwstr>aa3f6932-fa7c-47b4-a0ce-a598cad161cf</vt:lpwstr>
  </property>
  <property fmtid="{D5CDD505-2E9C-101B-9397-08002B2CF9AE}" pid="9" name="MSIP_Label_db79d039-fcd0-4045-9c78-4cfb2eba0904_ActionId">
    <vt:lpwstr>3a4b6a7d-c850-4537-b1f7-1418c3cfd057</vt:lpwstr>
  </property>
  <property fmtid="{D5CDD505-2E9C-101B-9397-08002B2CF9AE}" pid="10" name="MSIP_Label_db79d039-fcd0-4045-9c78-4cfb2eba0904_ContentBits">
    <vt:lpwstr>0</vt:lpwstr>
  </property>
</Properties>
</file>