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A77F" w14:textId="1F20A9DD" w:rsidR="0071048F" w:rsidRPr="00566EF0" w:rsidRDefault="00566EF0" w:rsidP="00C9217E">
      <w:pPr>
        <w:pStyle w:val="Title"/>
      </w:pPr>
      <w:r>
        <w:rPr>
          <w:noProof/>
        </w:rPr>
        <w:drawing>
          <wp:anchor distT="0" distB="0" distL="114300" distR="114300" simplePos="0" relativeHeight="251660800" behindDoc="0" locked="0" layoutInCell="1" allowOverlap="1" wp14:anchorId="28A37CD3" wp14:editId="41D5581B">
            <wp:simplePos x="0" y="0"/>
            <wp:positionH relativeFrom="column">
              <wp:posOffset>4137660</wp:posOffset>
            </wp:positionH>
            <wp:positionV relativeFrom="paragraph">
              <wp:posOffset>15240</wp:posOffset>
            </wp:positionV>
            <wp:extent cx="2011045" cy="894080"/>
            <wp:effectExtent l="0" t="0" r="8255" b="1270"/>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 ODE Logo color.png"/>
                    <pic:cNvPicPr/>
                  </pic:nvPicPr>
                  <pic:blipFill rotWithShape="1">
                    <a:blip r:embed="rId8" cstate="print">
                      <a:extLst>
                        <a:ext uri="{28A0092B-C50C-407E-A947-70E740481C1C}">
                          <a14:useLocalDpi xmlns:a14="http://schemas.microsoft.com/office/drawing/2010/main" val="0"/>
                        </a:ext>
                      </a:extLst>
                    </a:blip>
                    <a:srcRect t="10660"/>
                    <a:stretch/>
                  </pic:blipFill>
                  <pic:spPr bwMode="auto">
                    <a:xfrm>
                      <a:off x="0" y="0"/>
                      <a:ext cx="2011045"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048F" w:rsidRPr="00566EF0">
        <w:t xml:space="preserve">1% </w:t>
      </w:r>
      <w:r w:rsidR="006640D5">
        <w:t xml:space="preserve">ORExt </w:t>
      </w:r>
      <w:r w:rsidR="0071048F" w:rsidRPr="00C9217E">
        <w:t xml:space="preserve">Participation Reporting </w:t>
      </w:r>
      <w:r w:rsidR="00CB7E75" w:rsidRPr="00CB7E75">
        <w:rPr>
          <w:i/>
          <w:color w:val="1B75BC"/>
        </w:rPr>
        <w:t>Guiding Questions for Districts</w:t>
      </w:r>
    </w:p>
    <w:p w14:paraId="0A3AF6EB" w14:textId="76DE7095" w:rsidR="00B00F77" w:rsidRDefault="00C4514F" w:rsidP="00066A87">
      <w:pPr>
        <w:pStyle w:val="Heading2"/>
        <w:spacing w:after="240"/>
      </w:pPr>
      <w:r>
        <w:t xml:space="preserve">Section 1. </w:t>
      </w:r>
      <w:r w:rsidR="00CB7E75">
        <w:t>Data Analysis</w:t>
      </w:r>
    </w:p>
    <w:p w14:paraId="131F3DC3" w14:textId="61C5C11A" w:rsidR="00066A87" w:rsidRDefault="00CB7E75" w:rsidP="00066A87">
      <w:pPr>
        <w:pStyle w:val="Heading3"/>
      </w:pPr>
      <w:r>
        <w:t>Oregon Extended Assessment Participation Rates</w:t>
      </w:r>
    </w:p>
    <w:p w14:paraId="68B23BAE" w14:textId="3314D948" w:rsidR="00F3581F" w:rsidRPr="00F708CF" w:rsidRDefault="00F708CF" w:rsidP="00F708CF">
      <w:r>
        <w:t>Use the optional tables below to organize you</w:t>
      </w:r>
      <w:r w:rsidR="00F3581F">
        <w:t>r</w:t>
      </w:r>
      <w:r>
        <w:t xml:space="preserve"> district’s ORExt participation data for review when going through the guiding questions outlined below. </w:t>
      </w:r>
      <w:r w:rsidR="00F3581F">
        <w:t xml:space="preserve">Please note that districts are only required to submit their total/overall participation rates for each content area. However, analyzing participation by grade level may reveal patterns for consideration when developing your district justification statement and plan. </w:t>
      </w:r>
    </w:p>
    <w:p w14:paraId="1AC1C3D6" w14:textId="0B564964" w:rsidR="00F708CF" w:rsidRPr="00F3581F" w:rsidRDefault="00F708CF" w:rsidP="00F708CF">
      <w:pPr>
        <w:spacing w:after="60"/>
        <w:rPr>
          <w:i/>
          <w:szCs w:val="22"/>
        </w:rPr>
      </w:pPr>
      <w:r w:rsidRPr="00F3581F">
        <w:rPr>
          <w:i/>
          <w:szCs w:val="22"/>
        </w:rPr>
        <w:t xml:space="preserve">Table 1.0 </w:t>
      </w:r>
      <w:r w:rsidR="00CB7E75" w:rsidRPr="00F3581F">
        <w:rPr>
          <w:i/>
          <w:szCs w:val="22"/>
        </w:rPr>
        <w:t xml:space="preserve">English Language Arts </w:t>
      </w:r>
      <w:r w:rsidRPr="00F3581F">
        <w:rPr>
          <w:i/>
          <w:szCs w:val="22"/>
        </w:rPr>
        <w:t xml:space="preserve">Projected </w:t>
      </w:r>
      <w:r w:rsidR="00CB7E75" w:rsidRPr="00F3581F">
        <w:rPr>
          <w:i/>
          <w:szCs w:val="22"/>
        </w:rPr>
        <w:t>Participation</w:t>
      </w:r>
    </w:p>
    <w:tbl>
      <w:tblPr>
        <w:tblStyle w:val="TableGrid"/>
        <w:tblW w:w="9360" w:type="dxa"/>
        <w:tblLook w:val="04A0" w:firstRow="1" w:lastRow="0" w:firstColumn="1" w:lastColumn="0" w:noHBand="0" w:noVBand="1"/>
        <w:tblDescription w:val="Table 1.0 English Language Arts Projected Participation"/>
      </w:tblPr>
      <w:tblGrid>
        <w:gridCol w:w="1296"/>
        <w:gridCol w:w="2304"/>
        <w:gridCol w:w="432"/>
        <w:gridCol w:w="2304"/>
        <w:gridCol w:w="720"/>
        <w:gridCol w:w="2304"/>
      </w:tblGrid>
      <w:tr w:rsidR="00F708CF" w14:paraId="555DFC99" w14:textId="77777777" w:rsidTr="001F4D14">
        <w:trPr>
          <w:tblHeader/>
        </w:trPr>
        <w:tc>
          <w:tcPr>
            <w:tcW w:w="1296" w:type="dxa"/>
            <w:tcBorders>
              <w:top w:val="nil"/>
              <w:left w:val="nil"/>
              <w:bottom w:val="single" w:sz="4" w:space="0" w:color="auto"/>
              <w:right w:val="nil"/>
            </w:tcBorders>
          </w:tcPr>
          <w:p w14:paraId="700D778F" w14:textId="16C48D1B" w:rsidR="00F708CF" w:rsidRDefault="00F708CF" w:rsidP="00F708CF">
            <w:pPr>
              <w:jc w:val="center"/>
              <w:rPr>
                <w:szCs w:val="22"/>
              </w:rPr>
            </w:pPr>
            <w:r>
              <w:rPr>
                <w:szCs w:val="22"/>
              </w:rPr>
              <w:t>Grade</w:t>
            </w:r>
          </w:p>
        </w:tc>
        <w:tc>
          <w:tcPr>
            <w:tcW w:w="2304" w:type="dxa"/>
            <w:tcBorders>
              <w:top w:val="nil"/>
              <w:left w:val="nil"/>
              <w:bottom w:val="single" w:sz="4" w:space="0" w:color="auto"/>
              <w:right w:val="nil"/>
            </w:tcBorders>
          </w:tcPr>
          <w:p w14:paraId="4FB09628" w14:textId="0907C4C1" w:rsidR="00F708CF" w:rsidRDefault="00F708CF" w:rsidP="00F708CF">
            <w:pPr>
              <w:jc w:val="center"/>
              <w:rPr>
                <w:szCs w:val="22"/>
              </w:rPr>
            </w:pPr>
            <w:r>
              <w:rPr>
                <w:szCs w:val="22"/>
              </w:rPr>
              <w:t># of ORExt participants</w:t>
            </w:r>
          </w:p>
        </w:tc>
        <w:tc>
          <w:tcPr>
            <w:tcW w:w="432" w:type="dxa"/>
            <w:tcBorders>
              <w:top w:val="nil"/>
              <w:left w:val="nil"/>
              <w:bottom w:val="single" w:sz="4" w:space="0" w:color="auto"/>
              <w:right w:val="nil"/>
            </w:tcBorders>
          </w:tcPr>
          <w:p w14:paraId="5844465C" w14:textId="77777777" w:rsidR="00F708CF" w:rsidRDefault="00F708CF" w:rsidP="00F708CF">
            <w:pPr>
              <w:jc w:val="center"/>
              <w:rPr>
                <w:szCs w:val="22"/>
              </w:rPr>
            </w:pPr>
          </w:p>
        </w:tc>
        <w:tc>
          <w:tcPr>
            <w:tcW w:w="2304" w:type="dxa"/>
            <w:tcBorders>
              <w:top w:val="nil"/>
              <w:left w:val="nil"/>
              <w:bottom w:val="single" w:sz="4" w:space="0" w:color="auto"/>
              <w:right w:val="nil"/>
            </w:tcBorders>
          </w:tcPr>
          <w:p w14:paraId="447D5FA9" w14:textId="4027F73A" w:rsidR="00F708CF" w:rsidRDefault="00F708CF" w:rsidP="00F708CF">
            <w:pPr>
              <w:jc w:val="center"/>
              <w:rPr>
                <w:szCs w:val="22"/>
              </w:rPr>
            </w:pPr>
            <w:r>
              <w:rPr>
                <w:szCs w:val="22"/>
              </w:rPr>
              <w:t># of all participants</w:t>
            </w:r>
          </w:p>
        </w:tc>
        <w:tc>
          <w:tcPr>
            <w:tcW w:w="720" w:type="dxa"/>
            <w:tcBorders>
              <w:top w:val="nil"/>
              <w:left w:val="nil"/>
              <w:bottom w:val="single" w:sz="4" w:space="0" w:color="auto"/>
              <w:right w:val="nil"/>
            </w:tcBorders>
          </w:tcPr>
          <w:p w14:paraId="18CBBC26" w14:textId="3846DB65" w:rsidR="00F708CF" w:rsidRDefault="00F708CF" w:rsidP="00F708CF">
            <w:pPr>
              <w:jc w:val="center"/>
              <w:rPr>
                <w:szCs w:val="22"/>
              </w:rPr>
            </w:pPr>
          </w:p>
        </w:tc>
        <w:tc>
          <w:tcPr>
            <w:tcW w:w="2304" w:type="dxa"/>
            <w:tcBorders>
              <w:top w:val="nil"/>
              <w:left w:val="nil"/>
              <w:bottom w:val="single" w:sz="4" w:space="0" w:color="auto"/>
              <w:right w:val="nil"/>
            </w:tcBorders>
          </w:tcPr>
          <w:p w14:paraId="5AFDCAE8" w14:textId="24C032FA" w:rsidR="00F708CF" w:rsidRDefault="00F708CF" w:rsidP="00F3581F">
            <w:pPr>
              <w:jc w:val="center"/>
              <w:rPr>
                <w:szCs w:val="22"/>
              </w:rPr>
            </w:pPr>
            <w:r>
              <w:rPr>
                <w:szCs w:val="22"/>
              </w:rPr>
              <w:t xml:space="preserve">Participation rate </w:t>
            </w:r>
          </w:p>
        </w:tc>
      </w:tr>
      <w:tr w:rsidR="00F708CF" w14:paraId="353DBFD4" w14:textId="77777777" w:rsidTr="00F708CF">
        <w:tc>
          <w:tcPr>
            <w:tcW w:w="1296" w:type="dxa"/>
            <w:tcBorders>
              <w:top w:val="single" w:sz="4" w:space="0" w:color="auto"/>
            </w:tcBorders>
          </w:tcPr>
          <w:p w14:paraId="55423C33" w14:textId="1C01FDB8" w:rsidR="00F708CF" w:rsidRDefault="00F708CF" w:rsidP="00F708CF">
            <w:pPr>
              <w:jc w:val="center"/>
              <w:rPr>
                <w:szCs w:val="22"/>
              </w:rPr>
            </w:pPr>
            <w:r>
              <w:rPr>
                <w:szCs w:val="22"/>
              </w:rPr>
              <w:t>03</w:t>
            </w:r>
          </w:p>
        </w:tc>
        <w:tc>
          <w:tcPr>
            <w:tcW w:w="2304" w:type="dxa"/>
            <w:tcBorders>
              <w:top w:val="single" w:sz="4" w:space="0" w:color="auto"/>
            </w:tcBorders>
          </w:tcPr>
          <w:p w14:paraId="690C57A0" w14:textId="77777777" w:rsidR="00F708CF" w:rsidRDefault="00F708CF" w:rsidP="00F708CF">
            <w:pPr>
              <w:jc w:val="center"/>
              <w:rPr>
                <w:szCs w:val="22"/>
              </w:rPr>
            </w:pPr>
          </w:p>
        </w:tc>
        <w:tc>
          <w:tcPr>
            <w:tcW w:w="432" w:type="dxa"/>
            <w:tcBorders>
              <w:top w:val="single" w:sz="4" w:space="0" w:color="auto"/>
            </w:tcBorders>
          </w:tcPr>
          <w:p w14:paraId="5689F128" w14:textId="04F5825F" w:rsidR="00F708CF" w:rsidRDefault="00F708CF" w:rsidP="00F708CF">
            <w:pPr>
              <w:jc w:val="center"/>
              <w:rPr>
                <w:szCs w:val="22"/>
              </w:rPr>
            </w:pPr>
            <w:r>
              <w:rPr>
                <w:szCs w:val="22"/>
              </w:rPr>
              <w:t>/</w:t>
            </w:r>
          </w:p>
        </w:tc>
        <w:tc>
          <w:tcPr>
            <w:tcW w:w="2304" w:type="dxa"/>
            <w:tcBorders>
              <w:top w:val="single" w:sz="4" w:space="0" w:color="auto"/>
            </w:tcBorders>
          </w:tcPr>
          <w:p w14:paraId="198A92EF" w14:textId="4E4C0C8A" w:rsidR="00F708CF" w:rsidRDefault="00F708CF" w:rsidP="00F708CF">
            <w:pPr>
              <w:jc w:val="center"/>
              <w:rPr>
                <w:szCs w:val="22"/>
              </w:rPr>
            </w:pPr>
          </w:p>
        </w:tc>
        <w:tc>
          <w:tcPr>
            <w:tcW w:w="720" w:type="dxa"/>
            <w:tcBorders>
              <w:top w:val="single" w:sz="4" w:space="0" w:color="auto"/>
            </w:tcBorders>
          </w:tcPr>
          <w:p w14:paraId="74338D53" w14:textId="343B68CC" w:rsidR="00F708CF" w:rsidRDefault="00F708CF" w:rsidP="00F708CF">
            <w:pPr>
              <w:jc w:val="center"/>
              <w:rPr>
                <w:szCs w:val="22"/>
              </w:rPr>
            </w:pPr>
            <w:r>
              <w:rPr>
                <w:szCs w:val="22"/>
              </w:rPr>
              <w:t>x 100</w:t>
            </w:r>
          </w:p>
        </w:tc>
        <w:tc>
          <w:tcPr>
            <w:tcW w:w="2304" w:type="dxa"/>
            <w:tcBorders>
              <w:top w:val="single" w:sz="4" w:space="0" w:color="auto"/>
            </w:tcBorders>
          </w:tcPr>
          <w:p w14:paraId="78C19353" w14:textId="77777777" w:rsidR="00F708CF" w:rsidRDefault="00F708CF" w:rsidP="00F708CF">
            <w:pPr>
              <w:jc w:val="center"/>
              <w:rPr>
                <w:szCs w:val="22"/>
              </w:rPr>
            </w:pPr>
          </w:p>
        </w:tc>
      </w:tr>
      <w:tr w:rsidR="00F708CF" w14:paraId="080FF88C" w14:textId="77777777" w:rsidTr="00F708CF">
        <w:tc>
          <w:tcPr>
            <w:tcW w:w="1296" w:type="dxa"/>
          </w:tcPr>
          <w:p w14:paraId="5FC8CEFA" w14:textId="1C196AEF" w:rsidR="00F708CF" w:rsidRDefault="00F708CF" w:rsidP="00F708CF">
            <w:pPr>
              <w:jc w:val="center"/>
              <w:rPr>
                <w:szCs w:val="22"/>
              </w:rPr>
            </w:pPr>
            <w:r>
              <w:rPr>
                <w:szCs w:val="22"/>
              </w:rPr>
              <w:t>04</w:t>
            </w:r>
          </w:p>
        </w:tc>
        <w:tc>
          <w:tcPr>
            <w:tcW w:w="2304" w:type="dxa"/>
          </w:tcPr>
          <w:p w14:paraId="35B9234A" w14:textId="77777777" w:rsidR="00F708CF" w:rsidRDefault="00F708CF" w:rsidP="00F708CF">
            <w:pPr>
              <w:jc w:val="center"/>
              <w:rPr>
                <w:szCs w:val="22"/>
              </w:rPr>
            </w:pPr>
          </w:p>
        </w:tc>
        <w:tc>
          <w:tcPr>
            <w:tcW w:w="432" w:type="dxa"/>
          </w:tcPr>
          <w:p w14:paraId="1A8B98E3" w14:textId="7DA44774" w:rsidR="00F708CF" w:rsidRDefault="00F708CF" w:rsidP="00F708CF">
            <w:pPr>
              <w:jc w:val="center"/>
              <w:rPr>
                <w:szCs w:val="22"/>
              </w:rPr>
            </w:pPr>
            <w:r>
              <w:rPr>
                <w:szCs w:val="22"/>
              </w:rPr>
              <w:t>/</w:t>
            </w:r>
          </w:p>
        </w:tc>
        <w:tc>
          <w:tcPr>
            <w:tcW w:w="2304" w:type="dxa"/>
          </w:tcPr>
          <w:p w14:paraId="78750F7B" w14:textId="77777777" w:rsidR="00F708CF" w:rsidRDefault="00F708CF" w:rsidP="00F708CF">
            <w:pPr>
              <w:jc w:val="center"/>
              <w:rPr>
                <w:szCs w:val="22"/>
              </w:rPr>
            </w:pPr>
          </w:p>
        </w:tc>
        <w:tc>
          <w:tcPr>
            <w:tcW w:w="720" w:type="dxa"/>
          </w:tcPr>
          <w:p w14:paraId="3DDFEBC7" w14:textId="61FC4D58" w:rsidR="00F708CF" w:rsidRDefault="00F708CF" w:rsidP="00F708CF">
            <w:pPr>
              <w:jc w:val="center"/>
              <w:rPr>
                <w:szCs w:val="22"/>
              </w:rPr>
            </w:pPr>
            <w:r>
              <w:rPr>
                <w:szCs w:val="22"/>
              </w:rPr>
              <w:t>x 100</w:t>
            </w:r>
          </w:p>
        </w:tc>
        <w:tc>
          <w:tcPr>
            <w:tcW w:w="2304" w:type="dxa"/>
          </w:tcPr>
          <w:p w14:paraId="52650224" w14:textId="77777777" w:rsidR="00F708CF" w:rsidRDefault="00F708CF" w:rsidP="00F708CF">
            <w:pPr>
              <w:jc w:val="center"/>
              <w:rPr>
                <w:szCs w:val="22"/>
              </w:rPr>
            </w:pPr>
          </w:p>
        </w:tc>
      </w:tr>
      <w:tr w:rsidR="00F708CF" w14:paraId="33E0021B" w14:textId="77777777" w:rsidTr="00F708CF">
        <w:tc>
          <w:tcPr>
            <w:tcW w:w="1296" w:type="dxa"/>
          </w:tcPr>
          <w:p w14:paraId="1BC4690C" w14:textId="0DC1E80C" w:rsidR="00F708CF" w:rsidRDefault="00F708CF" w:rsidP="00F708CF">
            <w:pPr>
              <w:jc w:val="center"/>
              <w:rPr>
                <w:szCs w:val="22"/>
              </w:rPr>
            </w:pPr>
            <w:r>
              <w:rPr>
                <w:szCs w:val="22"/>
              </w:rPr>
              <w:t>05</w:t>
            </w:r>
          </w:p>
        </w:tc>
        <w:tc>
          <w:tcPr>
            <w:tcW w:w="2304" w:type="dxa"/>
          </w:tcPr>
          <w:p w14:paraId="58FEB744" w14:textId="77777777" w:rsidR="00F708CF" w:rsidRDefault="00F708CF" w:rsidP="00F708CF">
            <w:pPr>
              <w:jc w:val="center"/>
              <w:rPr>
                <w:szCs w:val="22"/>
              </w:rPr>
            </w:pPr>
          </w:p>
        </w:tc>
        <w:tc>
          <w:tcPr>
            <w:tcW w:w="432" w:type="dxa"/>
          </w:tcPr>
          <w:p w14:paraId="3EC9979A" w14:textId="22562913" w:rsidR="00F708CF" w:rsidRDefault="00F708CF" w:rsidP="00F708CF">
            <w:pPr>
              <w:jc w:val="center"/>
              <w:rPr>
                <w:szCs w:val="22"/>
              </w:rPr>
            </w:pPr>
            <w:r>
              <w:rPr>
                <w:szCs w:val="22"/>
              </w:rPr>
              <w:t>/</w:t>
            </w:r>
          </w:p>
        </w:tc>
        <w:tc>
          <w:tcPr>
            <w:tcW w:w="2304" w:type="dxa"/>
          </w:tcPr>
          <w:p w14:paraId="56C9B800" w14:textId="77777777" w:rsidR="00F708CF" w:rsidRDefault="00F708CF" w:rsidP="00F708CF">
            <w:pPr>
              <w:jc w:val="center"/>
              <w:rPr>
                <w:szCs w:val="22"/>
              </w:rPr>
            </w:pPr>
          </w:p>
        </w:tc>
        <w:tc>
          <w:tcPr>
            <w:tcW w:w="720" w:type="dxa"/>
          </w:tcPr>
          <w:p w14:paraId="13A4B5AA" w14:textId="64E59E6A" w:rsidR="00F708CF" w:rsidRDefault="00F708CF" w:rsidP="00F708CF">
            <w:pPr>
              <w:jc w:val="center"/>
              <w:rPr>
                <w:szCs w:val="22"/>
              </w:rPr>
            </w:pPr>
            <w:r>
              <w:rPr>
                <w:szCs w:val="22"/>
              </w:rPr>
              <w:t>x 100</w:t>
            </w:r>
          </w:p>
        </w:tc>
        <w:tc>
          <w:tcPr>
            <w:tcW w:w="2304" w:type="dxa"/>
          </w:tcPr>
          <w:p w14:paraId="30D9F02F" w14:textId="77777777" w:rsidR="00F708CF" w:rsidRDefault="00F708CF" w:rsidP="00F708CF">
            <w:pPr>
              <w:jc w:val="center"/>
              <w:rPr>
                <w:szCs w:val="22"/>
              </w:rPr>
            </w:pPr>
          </w:p>
        </w:tc>
      </w:tr>
      <w:tr w:rsidR="00F708CF" w14:paraId="7DA003B3" w14:textId="77777777" w:rsidTr="00F708CF">
        <w:tc>
          <w:tcPr>
            <w:tcW w:w="1296" w:type="dxa"/>
          </w:tcPr>
          <w:p w14:paraId="1602DF7B" w14:textId="650BF2D9" w:rsidR="00F708CF" w:rsidRDefault="00F708CF" w:rsidP="00F708CF">
            <w:pPr>
              <w:jc w:val="center"/>
              <w:rPr>
                <w:szCs w:val="22"/>
              </w:rPr>
            </w:pPr>
            <w:r>
              <w:rPr>
                <w:szCs w:val="22"/>
              </w:rPr>
              <w:t>06</w:t>
            </w:r>
          </w:p>
        </w:tc>
        <w:tc>
          <w:tcPr>
            <w:tcW w:w="2304" w:type="dxa"/>
          </w:tcPr>
          <w:p w14:paraId="0744222A" w14:textId="77777777" w:rsidR="00F708CF" w:rsidRDefault="00F708CF" w:rsidP="00F708CF">
            <w:pPr>
              <w:jc w:val="center"/>
              <w:rPr>
                <w:szCs w:val="22"/>
              </w:rPr>
            </w:pPr>
          </w:p>
        </w:tc>
        <w:tc>
          <w:tcPr>
            <w:tcW w:w="432" w:type="dxa"/>
          </w:tcPr>
          <w:p w14:paraId="5BDF6CBD" w14:textId="5E728229" w:rsidR="00F708CF" w:rsidRDefault="00F708CF" w:rsidP="00F708CF">
            <w:pPr>
              <w:jc w:val="center"/>
              <w:rPr>
                <w:szCs w:val="22"/>
              </w:rPr>
            </w:pPr>
            <w:r>
              <w:rPr>
                <w:szCs w:val="22"/>
              </w:rPr>
              <w:t>/</w:t>
            </w:r>
          </w:p>
        </w:tc>
        <w:tc>
          <w:tcPr>
            <w:tcW w:w="2304" w:type="dxa"/>
          </w:tcPr>
          <w:p w14:paraId="255B7371" w14:textId="77777777" w:rsidR="00F708CF" w:rsidRDefault="00F708CF" w:rsidP="00F708CF">
            <w:pPr>
              <w:jc w:val="center"/>
              <w:rPr>
                <w:szCs w:val="22"/>
              </w:rPr>
            </w:pPr>
          </w:p>
        </w:tc>
        <w:tc>
          <w:tcPr>
            <w:tcW w:w="720" w:type="dxa"/>
          </w:tcPr>
          <w:p w14:paraId="4068754A" w14:textId="3F2E9F40" w:rsidR="00F708CF" w:rsidRDefault="00F708CF" w:rsidP="00F708CF">
            <w:pPr>
              <w:jc w:val="center"/>
              <w:rPr>
                <w:szCs w:val="22"/>
              </w:rPr>
            </w:pPr>
            <w:r>
              <w:rPr>
                <w:szCs w:val="22"/>
              </w:rPr>
              <w:t>x 100</w:t>
            </w:r>
          </w:p>
        </w:tc>
        <w:tc>
          <w:tcPr>
            <w:tcW w:w="2304" w:type="dxa"/>
          </w:tcPr>
          <w:p w14:paraId="02687D6A" w14:textId="77777777" w:rsidR="00F708CF" w:rsidRDefault="00F708CF" w:rsidP="00F708CF">
            <w:pPr>
              <w:jc w:val="center"/>
              <w:rPr>
                <w:szCs w:val="22"/>
              </w:rPr>
            </w:pPr>
          </w:p>
        </w:tc>
      </w:tr>
      <w:tr w:rsidR="00F708CF" w14:paraId="7B0BFAD6" w14:textId="77777777" w:rsidTr="00F708CF">
        <w:tc>
          <w:tcPr>
            <w:tcW w:w="1296" w:type="dxa"/>
          </w:tcPr>
          <w:p w14:paraId="27BC376D" w14:textId="21E21130" w:rsidR="00F708CF" w:rsidRDefault="00F708CF" w:rsidP="00F708CF">
            <w:pPr>
              <w:jc w:val="center"/>
              <w:rPr>
                <w:szCs w:val="22"/>
              </w:rPr>
            </w:pPr>
            <w:r>
              <w:rPr>
                <w:szCs w:val="22"/>
              </w:rPr>
              <w:t>07</w:t>
            </w:r>
          </w:p>
        </w:tc>
        <w:tc>
          <w:tcPr>
            <w:tcW w:w="2304" w:type="dxa"/>
          </w:tcPr>
          <w:p w14:paraId="7AA713CE" w14:textId="77777777" w:rsidR="00F708CF" w:rsidRDefault="00F708CF" w:rsidP="00F708CF">
            <w:pPr>
              <w:jc w:val="center"/>
              <w:rPr>
                <w:szCs w:val="22"/>
              </w:rPr>
            </w:pPr>
          </w:p>
        </w:tc>
        <w:tc>
          <w:tcPr>
            <w:tcW w:w="432" w:type="dxa"/>
          </w:tcPr>
          <w:p w14:paraId="76AFC36A" w14:textId="69F84AF0" w:rsidR="00F708CF" w:rsidRDefault="00F708CF" w:rsidP="00F708CF">
            <w:pPr>
              <w:jc w:val="center"/>
              <w:rPr>
                <w:szCs w:val="22"/>
              </w:rPr>
            </w:pPr>
            <w:r>
              <w:rPr>
                <w:szCs w:val="22"/>
              </w:rPr>
              <w:t>/</w:t>
            </w:r>
          </w:p>
        </w:tc>
        <w:tc>
          <w:tcPr>
            <w:tcW w:w="2304" w:type="dxa"/>
          </w:tcPr>
          <w:p w14:paraId="4FE8A3D5" w14:textId="77777777" w:rsidR="00F708CF" w:rsidRDefault="00F708CF" w:rsidP="00F708CF">
            <w:pPr>
              <w:jc w:val="center"/>
              <w:rPr>
                <w:szCs w:val="22"/>
              </w:rPr>
            </w:pPr>
          </w:p>
        </w:tc>
        <w:tc>
          <w:tcPr>
            <w:tcW w:w="720" w:type="dxa"/>
          </w:tcPr>
          <w:p w14:paraId="2AE1F2A1" w14:textId="46194B4E" w:rsidR="00F708CF" w:rsidRDefault="00F708CF" w:rsidP="00F708CF">
            <w:pPr>
              <w:jc w:val="center"/>
              <w:rPr>
                <w:szCs w:val="22"/>
              </w:rPr>
            </w:pPr>
            <w:r>
              <w:rPr>
                <w:szCs w:val="22"/>
              </w:rPr>
              <w:t>x 100</w:t>
            </w:r>
          </w:p>
        </w:tc>
        <w:tc>
          <w:tcPr>
            <w:tcW w:w="2304" w:type="dxa"/>
          </w:tcPr>
          <w:p w14:paraId="3925D292" w14:textId="77777777" w:rsidR="00F708CF" w:rsidRDefault="00F708CF" w:rsidP="00F708CF">
            <w:pPr>
              <w:jc w:val="center"/>
              <w:rPr>
                <w:szCs w:val="22"/>
              </w:rPr>
            </w:pPr>
          </w:p>
        </w:tc>
      </w:tr>
      <w:tr w:rsidR="00F708CF" w14:paraId="121BE3C9" w14:textId="77777777" w:rsidTr="00F708CF">
        <w:tc>
          <w:tcPr>
            <w:tcW w:w="1296" w:type="dxa"/>
          </w:tcPr>
          <w:p w14:paraId="1EE11E35" w14:textId="7F6D8948" w:rsidR="00F708CF" w:rsidRDefault="00F708CF" w:rsidP="00F708CF">
            <w:pPr>
              <w:jc w:val="center"/>
              <w:rPr>
                <w:szCs w:val="22"/>
              </w:rPr>
            </w:pPr>
            <w:r>
              <w:rPr>
                <w:szCs w:val="22"/>
              </w:rPr>
              <w:t>08</w:t>
            </w:r>
          </w:p>
        </w:tc>
        <w:tc>
          <w:tcPr>
            <w:tcW w:w="2304" w:type="dxa"/>
          </w:tcPr>
          <w:p w14:paraId="3D508A35" w14:textId="77777777" w:rsidR="00F708CF" w:rsidRDefault="00F708CF" w:rsidP="00F708CF">
            <w:pPr>
              <w:jc w:val="center"/>
              <w:rPr>
                <w:szCs w:val="22"/>
              </w:rPr>
            </w:pPr>
          </w:p>
        </w:tc>
        <w:tc>
          <w:tcPr>
            <w:tcW w:w="432" w:type="dxa"/>
          </w:tcPr>
          <w:p w14:paraId="55D2DA82" w14:textId="755FD68A" w:rsidR="00F708CF" w:rsidRDefault="00F708CF" w:rsidP="00F708CF">
            <w:pPr>
              <w:jc w:val="center"/>
              <w:rPr>
                <w:szCs w:val="22"/>
              </w:rPr>
            </w:pPr>
            <w:r>
              <w:rPr>
                <w:szCs w:val="22"/>
              </w:rPr>
              <w:t>/</w:t>
            </w:r>
          </w:p>
        </w:tc>
        <w:tc>
          <w:tcPr>
            <w:tcW w:w="2304" w:type="dxa"/>
          </w:tcPr>
          <w:p w14:paraId="1515A377" w14:textId="77777777" w:rsidR="00F708CF" w:rsidRDefault="00F708CF" w:rsidP="00F708CF">
            <w:pPr>
              <w:jc w:val="center"/>
              <w:rPr>
                <w:szCs w:val="22"/>
              </w:rPr>
            </w:pPr>
          </w:p>
        </w:tc>
        <w:tc>
          <w:tcPr>
            <w:tcW w:w="720" w:type="dxa"/>
          </w:tcPr>
          <w:p w14:paraId="7A2CD7D4" w14:textId="43961302" w:rsidR="00F708CF" w:rsidRDefault="00F708CF" w:rsidP="00F708CF">
            <w:pPr>
              <w:jc w:val="center"/>
              <w:rPr>
                <w:szCs w:val="22"/>
              </w:rPr>
            </w:pPr>
            <w:r>
              <w:rPr>
                <w:szCs w:val="22"/>
              </w:rPr>
              <w:t>x 100</w:t>
            </w:r>
          </w:p>
        </w:tc>
        <w:tc>
          <w:tcPr>
            <w:tcW w:w="2304" w:type="dxa"/>
          </w:tcPr>
          <w:p w14:paraId="2560EAC9" w14:textId="77777777" w:rsidR="00F708CF" w:rsidRDefault="00F708CF" w:rsidP="00F708CF">
            <w:pPr>
              <w:jc w:val="center"/>
              <w:rPr>
                <w:szCs w:val="22"/>
              </w:rPr>
            </w:pPr>
          </w:p>
        </w:tc>
      </w:tr>
      <w:tr w:rsidR="00F708CF" w14:paraId="66DDFE39" w14:textId="77777777" w:rsidTr="00F708CF">
        <w:tc>
          <w:tcPr>
            <w:tcW w:w="1296" w:type="dxa"/>
          </w:tcPr>
          <w:p w14:paraId="5502D990" w14:textId="4AF03EC1" w:rsidR="00F708CF" w:rsidRDefault="00F708CF" w:rsidP="00F708CF">
            <w:pPr>
              <w:jc w:val="center"/>
              <w:rPr>
                <w:szCs w:val="22"/>
              </w:rPr>
            </w:pPr>
            <w:r>
              <w:rPr>
                <w:szCs w:val="22"/>
              </w:rPr>
              <w:t>11</w:t>
            </w:r>
          </w:p>
        </w:tc>
        <w:tc>
          <w:tcPr>
            <w:tcW w:w="2304" w:type="dxa"/>
          </w:tcPr>
          <w:p w14:paraId="69613D74" w14:textId="77777777" w:rsidR="00F708CF" w:rsidRDefault="00F708CF" w:rsidP="00F708CF">
            <w:pPr>
              <w:jc w:val="center"/>
              <w:rPr>
                <w:szCs w:val="22"/>
              </w:rPr>
            </w:pPr>
          </w:p>
        </w:tc>
        <w:tc>
          <w:tcPr>
            <w:tcW w:w="432" w:type="dxa"/>
          </w:tcPr>
          <w:p w14:paraId="527F8AAB" w14:textId="78B667E9" w:rsidR="00F708CF" w:rsidRDefault="00F708CF" w:rsidP="00F708CF">
            <w:pPr>
              <w:jc w:val="center"/>
              <w:rPr>
                <w:szCs w:val="22"/>
              </w:rPr>
            </w:pPr>
            <w:r>
              <w:rPr>
                <w:szCs w:val="22"/>
              </w:rPr>
              <w:t>/</w:t>
            </w:r>
          </w:p>
        </w:tc>
        <w:tc>
          <w:tcPr>
            <w:tcW w:w="2304" w:type="dxa"/>
          </w:tcPr>
          <w:p w14:paraId="01F7A1CF" w14:textId="77777777" w:rsidR="00F708CF" w:rsidRDefault="00F708CF" w:rsidP="00F708CF">
            <w:pPr>
              <w:jc w:val="center"/>
              <w:rPr>
                <w:szCs w:val="22"/>
              </w:rPr>
            </w:pPr>
          </w:p>
        </w:tc>
        <w:tc>
          <w:tcPr>
            <w:tcW w:w="720" w:type="dxa"/>
          </w:tcPr>
          <w:p w14:paraId="140733F4" w14:textId="579AF6D3" w:rsidR="00F708CF" w:rsidRDefault="00F708CF" w:rsidP="00F708CF">
            <w:pPr>
              <w:jc w:val="center"/>
              <w:rPr>
                <w:szCs w:val="22"/>
              </w:rPr>
            </w:pPr>
            <w:r>
              <w:rPr>
                <w:szCs w:val="22"/>
              </w:rPr>
              <w:t>x 100</w:t>
            </w:r>
          </w:p>
        </w:tc>
        <w:tc>
          <w:tcPr>
            <w:tcW w:w="2304" w:type="dxa"/>
          </w:tcPr>
          <w:p w14:paraId="7360E27E" w14:textId="77777777" w:rsidR="00F708CF" w:rsidRDefault="00F708CF" w:rsidP="00F708CF">
            <w:pPr>
              <w:jc w:val="center"/>
              <w:rPr>
                <w:szCs w:val="22"/>
              </w:rPr>
            </w:pPr>
          </w:p>
        </w:tc>
      </w:tr>
      <w:tr w:rsidR="00F708CF" w14:paraId="25D72151" w14:textId="77777777" w:rsidTr="00F708CF">
        <w:tc>
          <w:tcPr>
            <w:tcW w:w="1296" w:type="dxa"/>
          </w:tcPr>
          <w:p w14:paraId="0F94F4E7" w14:textId="5769F007" w:rsidR="00F708CF" w:rsidRDefault="00F708CF" w:rsidP="00F708CF">
            <w:pPr>
              <w:jc w:val="center"/>
              <w:rPr>
                <w:szCs w:val="22"/>
              </w:rPr>
            </w:pPr>
            <w:r>
              <w:rPr>
                <w:szCs w:val="22"/>
              </w:rPr>
              <w:t>Total</w:t>
            </w:r>
          </w:p>
        </w:tc>
        <w:tc>
          <w:tcPr>
            <w:tcW w:w="2304" w:type="dxa"/>
          </w:tcPr>
          <w:p w14:paraId="6083ED99" w14:textId="77777777" w:rsidR="00F708CF" w:rsidRDefault="00F708CF" w:rsidP="00F708CF">
            <w:pPr>
              <w:jc w:val="center"/>
              <w:rPr>
                <w:szCs w:val="22"/>
              </w:rPr>
            </w:pPr>
          </w:p>
        </w:tc>
        <w:tc>
          <w:tcPr>
            <w:tcW w:w="432" w:type="dxa"/>
          </w:tcPr>
          <w:p w14:paraId="403F02D0" w14:textId="1DB9311C" w:rsidR="00F708CF" w:rsidRDefault="00F708CF" w:rsidP="00F708CF">
            <w:pPr>
              <w:jc w:val="center"/>
              <w:rPr>
                <w:szCs w:val="22"/>
              </w:rPr>
            </w:pPr>
            <w:r>
              <w:rPr>
                <w:szCs w:val="22"/>
              </w:rPr>
              <w:t>/</w:t>
            </w:r>
          </w:p>
        </w:tc>
        <w:tc>
          <w:tcPr>
            <w:tcW w:w="2304" w:type="dxa"/>
          </w:tcPr>
          <w:p w14:paraId="4C5BC58C" w14:textId="77777777" w:rsidR="00F708CF" w:rsidRDefault="00F708CF" w:rsidP="00F708CF">
            <w:pPr>
              <w:jc w:val="center"/>
              <w:rPr>
                <w:szCs w:val="22"/>
              </w:rPr>
            </w:pPr>
          </w:p>
        </w:tc>
        <w:tc>
          <w:tcPr>
            <w:tcW w:w="720" w:type="dxa"/>
          </w:tcPr>
          <w:p w14:paraId="77B6597B" w14:textId="40906CDB" w:rsidR="00F708CF" w:rsidRDefault="00F708CF" w:rsidP="00F708CF">
            <w:pPr>
              <w:jc w:val="center"/>
              <w:rPr>
                <w:szCs w:val="22"/>
              </w:rPr>
            </w:pPr>
            <w:r>
              <w:rPr>
                <w:szCs w:val="22"/>
              </w:rPr>
              <w:t>x 100</w:t>
            </w:r>
          </w:p>
        </w:tc>
        <w:tc>
          <w:tcPr>
            <w:tcW w:w="2304" w:type="dxa"/>
          </w:tcPr>
          <w:p w14:paraId="2993CAC8" w14:textId="77777777" w:rsidR="00F708CF" w:rsidRDefault="00F708CF" w:rsidP="00F708CF">
            <w:pPr>
              <w:jc w:val="center"/>
              <w:rPr>
                <w:szCs w:val="22"/>
              </w:rPr>
            </w:pPr>
          </w:p>
        </w:tc>
      </w:tr>
    </w:tbl>
    <w:p w14:paraId="4D06C507" w14:textId="77777777" w:rsidR="00CB7E75" w:rsidRDefault="00CB7E75" w:rsidP="00F43306">
      <w:pPr>
        <w:spacing w:after="0"/>
        <w:rPr>
          <w:szCs w:val="22"/>
        </w:rPr>
      </w:pPr>
    </w:p>
    <w:p w14:paraId="05D82EC6" w14:textId="2D7AEA20" w:rsidR="00F3581F" w:rsidRPr="00F3581F" w:rsidRDefault="00F3581F" w:rsidP="00F3581F">
      <w:pPr>
        <w:spacing w:after="60"/>
        <w:rPr>
          <w:i/>
          <w:szCs w:val="22"/>
        </w:rPr>
      </w:pPr>
      <w:r w:rsidRPr="00F3581F">
        <w:rPr>
          <w:i/>
          <w:szCs w:val="22"/>
        </w:rPr>
        <w:t>Table 2.0 Mathematics Projected Participation</w:t>
      </w:r>
    </w:p>
    <w:tbl>
      <w:tblPr>
        <w:tblStyle w:val="TableGrid"/>
        <w:tblW w:w="9360" w:type="dxa"/>
        <w:tblLook w:val="04A0" w:firstRow="1" w:lastRow="0" w:firstColumn="1" w:lastColumn="0" w:noHBand="0" w:noVBand="1"/>
        <w:tblDescription w:val="Table 2.0 Mathematics Projected Participation"/>
      </w:tblPr>
      <w:tblGrid>
        <w:gridCol w:w="1296"/>
        <w:gridCol w:w="2304"/>
        <w:gridCol w:w="432"/>
        <w:gridCol w:w="2304"/>
        <w:gridCol w:w="720"/>
        <w:gridCol w:w="2304"/>
      </w:tblGrid>
      <w:tr w:rsidR="00F3581F" w14:paraId="593F37CE" w14:textId="77777777" w:rsidTr="001F4D14">
        <w:trPr>
          <w:tblHeader/>
        </w:trPr>
        <w:tc>
          <w:tcPr>
            <w:tcW w:w="1296" w:type="dxa"/>
            <w:tcBorders>
              <w:top w:val="nil"/>
              <w:left w:val="nil"/>
              <w:bottom w:val="single" w:sz="4" w:space="0" w:color="auto"/>
              <w:right w:val="nil"/>
            </w:tcBorders>
          </w:tcPr>
          <w:p w14:paraId="5187213E" w14:textId="77777777" w:rsidR="00F3581F" w:rsidRDefault="00F3581F" w:rsidP="0027559B">
            <w:pPr>
              <w:jc w:val="center"/>
              <w:rPr>
                <w:szCs w:val="22"/>
              </w:rPr>
            </w:pPr>
            <w:r>
              <w:rPr>
                <w:szCs w:val="22"/>
              </w:rPr>
              <w:t>Grade</w:t>
            </w:r>
          </w:p>
        </w:tc>
        <w:tc>
          <w:tcPr>
            <w:tcW w:w="2304" w:type="dxa"/>
            <w:tcBorders>
              <w:top w:val="nil"/>
              <w:left w:val="nil"/>
              <w:bottom w:val="single" w:sz="4" w:space="0" w:color="auto"/>
              <w:right w:val="nil"/>
            </w:tcBorders>
          </w:tcPr>
          <w:p w14:paraId="48133405" w14:textId="77777777" w:rsidR="00F3581F" w:rsidRDefault="00F3581F" w:rsidP="0027559B">
            <w:pPr>
              <w:jc w:val="center"/>
              <w:rPr>
                <w:szCs w:val="22"/>
              </w:rPr>
            </w:pPr>
            <w:r>
              <w:rPr>
                <w:szCs w:val="22"/>
              </w:rPr>
              <w:t># of ORExt participants</w:t>
            </w:r>
          </w:p>
        </w:tc>
        <w:tc>
          <w:tcPr>
            <w:tcW w:w="432" w:type="dxa"/>
            <w:tcBorders>
              <w:top w:val="nil"/>
              <w:left w:val="nil"/>
              <w:bottom w:val="single" w:sz="4" w:space="0" w:color="auto"/>
              <w:right w:val="nil"/>
            </w:tcBorders>
          </w:tcPr>
          <w:p w14:paraId="23BF7E42" w14:textId="77777777" w:rsidR="00F3581F" w:rsidRDefault="00F3581F" w:rsidP="0027559B">
            <w:pPr>
              <w:jc w:val="center"/>
              <w:rPr>
                <w:szCs w:val="22"/>
              </w:rPr>
            </w:pPr>
          </w:p>
        </w:tc>
        <w:tc>
          <w:tcPr>
            <w:tcW w:w="2304" w:type="dxa"/>
            <w:tcBorders>
              <w:top w:val="nil"/>
              <w:left w:val="nil"/>
              <w:bottom w:val="single" w:sz="4" w:space="0" w:color="auto"/>
              <w:right w:val="nil"/>
            </w:tcBorders>
          </w:tcPr>
          <w:p w14:paraId="045B66AC" w14:textId="77777777" w:rsidR="00F3581F" w:rsidRDefault="00F3581F" w:rsidP="0027559B">
            <w:pPr>
              <w:jc w:val="center"/>
              <w:rPr>
                <w:szCs w:val="22"/>
              </w:rPr>
            </w:pPr>
            <w:r>
              <w:rPr>
                <w:szCs w:val="22"/>
              </w:rPr>
              <w:t># of all participants</w:t>
            </w:r>
          </w:p>
        </w:tc>
        <w:tc>
          <w:tcPr>
            <w:tcW w:w="720" w:type="dxa"/>
            <w:tcBorders>
              <w:top w:val="nil"/>
              <w:left w:val="nil"/>
              <w:bottom w:val="single" w:sz="4" w:space="0" w:color="auto"/>
              <w:right w:val="nil"/>
            </w:tcBorders>
          </w:tcPr>
          <w:p w14:paraId="417E8CE8" w14:textId="77777777" w:rsidR="00F3581F" w:rsidRDefault="00F3581F" w:rsidP="0027559B">
            <w:pPr>
              <w:jc w:val="center"/>
              <w:rPr>
                <w:szCs w:val="22"/>
              </w:rPr>
            </w:pPr>
          </w:p>
        </w:tc>
        <w:tc>
          <w:tcPr>
            <w:tcW w:w="2304" w:type="dxa"/>
            <w:tcBorders>
              <w:top w:val="nil"/>
              <w:left w:val="nil"/>
              <w:bottom w:val="single" w:sz="4" w:space="0" w:color="auto"/>
              <w:right w:val="nil"/>
            </w:tcBorders>
          </w:tcPr>
          <w:p w14:paraId="2EF07181" w14:textId="708437F3" w:rsidR="00F3581F" w:rsidRDefault="00F3581F" w:rsidP="00F3581F">
            <w:pPr>
              <w:jc w:val="center"/>
              <w:rPr>
                <w:szCs w:val="22"/>
              </w:rPr>
            </w:pPr>
            <w:r>
              <w:rPr>
                <w:szCs w:val="22"/>
              </w:rPr>
              <w:t>Participation rate</w:t>
            </w:r>
          </w:p>
        </w:tc>
      </w:tr>
      <w:tr w:rsidR="00F3581F" w14:paraId="0CA3E911" w14:textId="77777777" w:rsidTr="0027559B">
        <w:tc>
          <w:tcPr>
            <w:tcW w:w="1296" w:type="dxa"/>
            <w:tcBorders>
              <w:top w:val="single" w:sz="4" w:space="0" w:color="auto"/>
            </w:tcBorders>
          </w:tcPr>
          <w:p w14:paraId="694CC0C9" w14:textId="77777777" w:rsidR="00F3581F" w:rsidRDefault="00F3581F" w:rsidP="0027559B">
            <w:pPr>
              <w:jc w:val="center"/>
              <w:rPr>
                <w:szCs w:val="22"/>
              </w:rPr>
            </w:pPr>
            <w:r>
              <w:rPr>
                <w:szCs w:val="22"/>
              </w:rPr>
              <w:t>03</w:t>
            </w:r>
          </w:p>
        </w:tc>
        <w:tc>
          <w:tcPr>
            <w:tcW w:w="2304" w:type="dxa"/>
            <w:tcBorders>
              <w:top w:val="single" w:sz="4" w:space="0" w:color="auto"/>
            </w:tcBorders>
          </w:tcPr>
          <w:p w14:paraId="408CCEE3" w14:textId="77777777" w:rsidR="00F3581F" w:rsidRDefault="00F3581F" w:rsidP="0027559B">
            <w:pPr>
              <w:jc w:val="center"/>
              <w:rPr>
                <w:szCs w:val="22"/>
              </w:rPr>
            </w:pPr>
          </w:p>
        </w:tc>
        <w:tc>
          <w:tcPr>
            <w:tcW w:w="432" w:type="dxa"/>
            <w:tcBorders>
              <w:top w:val="single" w:sz="4" w:space="0" w:color="auto"/>
            </w:tcBorders>
          </w:tcPr>
          <w:p w14:paraId="74E9BB92" w14:textId="77777777" w:rsidR="00F3581F" w:rsidRDefault="00F3581F" w:rsidP="0027559B">
            <w:pPr>
              <w:jc w:val="center"/>
              <w:rPr>
                <w:szCs w:val="22"/>
              </w:rPr>
            </w:pPr>
            <w:r>
              <w:rPr>
                <w:szCs w:val="22"/>
              </w:rPr>
              <w:t>/</w:t>
            </w:r>
          </w:p>
        </w:tc>
        <w:tc>
          <w:tcPr>
            <w:tcW w:w="2304" w:type="dxa"/>
            <w:tcBorders>
              <w:top w:val="single" w:sz="4" w:space="0" w:color="auto"/>
            </w:tcBorders>
          </w:tcPr>
          <w:p w14:paraId="45CDB977" w14:textId="77777777" w:rsidR="00F3581F" w:rsidRDefault="00F3581F" w:rsidP="0027559B">
            <w:pPr>
              <w:jc w:val="center"/>
              <w:rPr>
                <w:szCs w:val="22"/>
              </w:rPr>
            </w:pPr>
          </w:p>
        </w:tc>
        <w:tc>
          <w:tcPr>
            <w:tcW w:w="720" w:type="dxa"/>
            <w:tcBorders>
              <w:top w:val="single" w:sz="4" w:space="0" w:color="auto"/>
            </w:tcBorders>
          </w:tcPr>
          <w:p w14:paraId="0050D397" w14:textId="77777777" w:rsidR="00F3581F" w:rsidRDefault="00F3581F" w:rsidP="0027559B">
            <w:pPr>
              <w:jc w:val="center"/>
              <w:rPr>
                <w:szCs w:val="22"/>
              </w:rPr>
            </w:pPr>
            <w:r>
              <w:rPr>
                <w:szCs w:val="22"/>
              </w:rPr>
              <w:t>x 100</w:t>
            </w:r>
          </w:p>
        </w:tc>
        <w:tc>
          <w:tcPr>
            <w:tcW w:w="2304" w:type="dxa"/>
            <w:tcBorders>
              <w:top w:val="single" w:sz="4" w:space="0" w:color="auto"/>
            </w:tcBorders>
          </w:tcPr>
          <w:p w14:paraId="37D1F4AA" w14:textId="77777777" w:rsidR="00F3581F" w:rsidRDefault="00F3581F" w:rsidP="0027559B">
            <w:pPr>
              <w:jc w:val="center"/>
              <w:rPr>
                <w:szCs w:val="22"/>
              </w:rPr>
            </w:pPr>
          </w:p>
        </w:tc>
      </w:tr>
      <w:tr w:rsidR="00F3581F" w14:paraId="3E9926AD" w14:textId="77777777" w:rsidTr="0027559B">
        <w:tc>
          <w:tcPr>
            <w:tcW w:w="1296" w:type="dxa"/>
          </w:tcPr>
          <w:p w14:paraId="0730E1BC" w14:textId="77777777" w:rsidR="00F3581F" w:rsidRDefault="00F3581F" w:rsidP="0027559B">
            <w:pPr>
              <w:jc w:val="center"/>
              <w:rPr>
                <w:szCs w:val="22"/>
              </w:rPr>
            </w:pPr>
            <w:r>
              <w:rPr>
                <w:szCs w:val="22"/>
              </w:rPr>
              <w:t>04</w:t>
            </w:r>
          </w:p>
        </w:tc>
        <w:tc>
          <w:tcPr>
            <w:tcW w:w="2304" w:type="dxa"/>
          </w:tcPr>
          <w:p w14:paraId="79509161" w14:textId="77777777" w:rsidR="00F3581F" w:rsidRDefault="00F3581F" w:rsidP="0027559B">
            <w:pPr>
              <w:jc w:val="center"/>
              <w:rPr>
                <w:szCs w:val="22"/>
              </w:rPr>
            </w:pPr>
          </w:p>
        </w:tc>
        <w:tc>
          <w:tcPr>
            <w:tcW w:w="432" w:type="dxa"/>
          </w:tcPr>
          <w:p w14:paraId="22E63D43" w14:textId="77777777" w:rsidR="00F3581F" w:rsidRDefault="00F3581F" w:rsidP="0027559B">
            <w:pPr>
              <w:jc w:val="center"/>
              <w:rPr>
                <w:szCs w:val="22"/>
              </w:rPr>
            </w:pPr>
            <w:r>
              <w:rPr>
                <w:szCs w:val="22"/>
              </w:rPr>
              <w:t>/</w:t>
            </w:r>
          </w:p>
        </w:tc>
        <w:tc>
          <w:tcPr>
            <w:tcW w:w="2304" w:type="dxa"/>
          </w:tcPr>
          <w:p w14:paraId="75C8F31A" w14:textId="77777777" w:rsidR="00F3581F" w:rsidRDefault="00F3581F" w:rsidP="0027559B">
            <w:pPr>
              <w:jc w:val="center"/>
              <w:rPr>
                <w:szCs w:val="22"/>
              </w:rPr>
            </w:pPr>
          </w:p>
        </w:tc>
        <w:tc>
          <w:tcPr>
            <w:tcW w:w="720" w:type="dxa"/>
          </w:tcPr>
          <w:p w14:paraId="39231C64" w14:textId="77777777" w:rsidR="00F3581F" w:rsidRDefault="00F3581F" w:rsidP="0027559B">
            <w:pPr>
              <w:jc w:val="center"/>
              <w:rPr>
                <w:szCs w:val="22"/>
              </w:rPr>
            </w:pPr>
            <w:r>
              <w:rPr>
                <w:szCs w:val="22"/>
              </w:rPr>
              <w:t>x 100</w:t>
            </w:r>
          </w:p>
        </w:tc>
        <w:tc>
          <w:tcPr>
            <w:tcW w:w="2304" w:type="dxa"/>
          </w:tcPr>
          <w:p w14:paraId="1304EA31" w14:textId="77777777" w:rsidR="00F3581F" w:rsidRDefault="00F3581F" w:rsidP="0027559B">
            <w:pPr>
              <w:jc w:val="center"/>
              <w:rPr>
                <w:szCs w:val="22"/>
              </w:rPr>
            </w:pPr>
          </w:p>
        </w:tc>
      </w:tr>
      <w:tr w:rsidR="00F3581F" w14:paraId="1FD92A2A" w14:textId="77777777" w:rsidTr="0027559B">
        <w:tc>
          <w:tcPr>
            <w:tcW w:w="1296" w:type="dxa"/>
          </w:tcPr>
          <w:p w14:paraId="146DA2A0" w14:textId="77777777" w:rsidR="00F3581F" w:rsidRDefault="00F3581F" w:rsidP="0027559B">
            <w:pPr>
              <w:jc w:val="center"/>
              <w:rPr>
                <w:szCs w:val="22"/>
              </w:rPr>
            </w:pPr>
            <w:r>
              <w:rPr>
                <w:szCs w:val="22"/>
              </w:rPr>
              <w:t>05</w:t>
            </w:r>
          </w:p>
        </w:tc>
        <w:tc>
          <w:tcPr>
            <w:tcW w:w="2304" w:type="dxa"/>
          </w:tcPr>
          <w:p w14:paraId="4D049D8E" w14:textId="77777777" w:rsidR="00F3581F" w:rsidRDefault="00F3581F" w:rsidP="0027559B">
            <w:pPr>
              <w:jc w:val="center"/>
              <w:rPr>
                <w:szCs w:val="22"/>
              </w:rPr>
            </w:pPr>
          </w:p>
        </w:tc>
        <w:tc>
          <w:tcPr>
            <w:tcW w:w="432" w:type="dxa"/>
          </w:tcPr>
          <w:p w14:paraId="451D2ABA" w14:textId="77777777" w:rsidR="00F3581F" w:rsidRDefault="00F3581F" w:rsidP="0027559B">
            <w:pPr>
              <w:jc w:val="center"/>
              <w:rPr>
                <w:szCs w:val="22"/>
              </w:rPr>
            </w:pPr>
            <w:r>
              <w:rPr>
                <w:szCs w:val="22"/>
              </w:rPr>
              <w:t>/</w:t>
            </w:r>
          </w:p>
        </w:tc>
        <w:tc>
          <w:tcPr>
            <w:tcW w:w="2304" w:type="dxa"/>
          </w:tcPr>
          <w:p w14:paraId="0AFCE8C1" w14:textId="77777777" w:rsidR="00F3581F" w:rsidRDefault="00F3581F" w:rsidP="0027559B">
            <w:pPr>
              <w:jc w:val="center"/>
              <w:rPr>
                <w:szCs w:val="22"/>
              </w:rPr>
            </w:pPr>
          </w:p>
        </w:tc>
        <w:tc>
          <w:tcPr>
            <w:tcW w:w="720" w:type="dxa"/>
          </w:tcPr>
          <w:p w14:paraId="2379FD05" w14:textId="77777777" w:rsidR="00F3581F" w:rsidRDefault="00F3581F" w:rsidP="0027559B">
            <w:pPr>
              <w:jc w:val="center"/>
              <w:rPr>
                <w:szCs w:val="22"/>
              </w:rPr>
            </w:pPr>
            <w:r>
              <w:rPr>
                <w:szCs w:val="22"/>
              </w:rPr>
              <w:t>x 100</w:t>
            </w:r>
          </w:p>
        </w:tc>
        <w:tc>
          <w:tcPr>
            <w:tcW w:w="2304" w:type="dxa"/>
          </w:tcPr>
          <w:p w14:paraId="19EC788B" w14:textId="77777777" w:rsidR="00F3581F" w:rsidRDefault="00F3581F" w:rsidP="0027559B">
            <w:pPr>
              <w:jc w:val="center"/>
              <w:rPr>
                <w:szCs w:val="22"/>
              </w:rPr>
            </w:pPr>
          </w:p>
        </w:tc>
      </w:tr>
      <w:tr w:rsidR="00F3581F" w14:paraId="35718160" w14:textId="77777777" w:rsidTr="0027559B">
        <w:tc>
          <w:tcPr>
            <w:tcW w:w="1296" w:type="dxa"/>
          </w:tcPr>
          <w:p w14:paraId="6933538A" w14:textId="77777777" w:rsidR="00F3581F" w:rsidRDefault="00F3581F" w:rsidP="0027559B">
            <w:pPr>
              <w:jc w:val="center"/>
              <w:rPr>
                <w:szCs w:val="22"/>
              </w:rPr>
            </w:pPr>
            <w:r>
              <w:rPr>
                <w:szCs w:val="22"/>
              </w:rPr>
              <w:t>06</w:t>
            </w:r>
          </w:p>
        </w:tc>
        <w:tc>
          <w:tcPr>
            <w:tcW w:w="2304" w:type="dxa"/>
          </w:tcPr>
          <w:p w14:paraId="7118BD81" w14:textId="77777777" w:rsidR="00F3581F" w:rsidRDefault="00F3581F" w:rsidP="0027559B">
            <w:pPr>
              <w:jc w:val="center"/>
              <w:rPr>
                <w:szCs w:val="22"/>
              </w:rPr>
            </w:pPr>
          </w:p>
        </w:tc>
        <w:tc>
          <w:tcPr>
            <w:tcW w:w="432" w:type="dxa"/>
          </w:tcPr>
          <w:p w14:paraId="5D2AFF0A" w14:textId="77777777" w:rsidR="00F3581F" w:rsidRDefault="00F3581F" w:rsidP="0027559B">
            <w:pPr>
              <w:jc w:val="center"/>
              <w:rPr>
                <w:szCs w:val="22"/>
              </w:rPr>
            </w:pPr>
            <w:r>
              <w:rPr>
                <w:szCs w:val="22"/>
              </w:rPr>
              <w:t>/</w:t>
            </w:r>
          </w:p>
        </w:tc>
        <w:tc>
          <w:tcPr>
            <w:tcW w:w="2304" w:type="dxa"/>
          </w:tcPr>
          <w:p w14:paraId="5587022A" w14:textId="77777777" w:rsidR="00F3581F" w:rsidRDefault="00F3581F" w:rsidP="0027559B">
            <w:pPr>
              <w:jc w:val="center"/>
              <w:rPr>
                <w:szCs w:val="22"/>
              </w:rPr>
            </w:pPr>
          </w:p>
        </w:tc>
        <w:tc>
          <w:tcPr>
            <w:tcW w:w="720" w:type="dxa"/>
          </w:tcPr>
          <w:p w14:paraId="376AF5CD" w14:textId="77777777" w:rsidR="00F3581F" w:rsidRDefault="00F3581F" w:rsidP="0027559B">
            <w:pPr>
              <w:jc w:val="center"/>
              <w:rPr>
                <w:szCs w:val="22"/>
              </w:rPr>
            </w:pPr>
            <w:r>
              <w:rPr>
                <w:szCs w:val="22"/>
              </w:rPr>
              <w:t>x 100</w:t>
            </w:r>
          </w:p>
        </w:tc>
        <w:tc>
          <w:tcPr>
            <w:tcW w:w="2304" w:type="dxa"/>
          </w:tcPr>
          <w:p w14:paraId="1D648C92" w14:textId="77777777" w:rsidR="00F3581F" w:rsidRDefault="00F3581F" w:rsidP="0027559B">
            <w:pPr>
              <w:jc w:val="center"/>
              <w:rPr>
                <w:szCs w:val="22"/>
              </w:rPr>
            </w:pPr>
          </w:p>
        </w:tc>
      </w:tr>
      <w:tr w:rsidR="00F3581F" w14:paraId="200A7023" w14:textId="77777777" w:rsidTr="0027559B">
        <w:tc>
          <w:tcPr>
            <w:tcW w:w="1296" w:type="dxa"/>
          </w:tcPr>
          <w:p w14:paraId="5E7D0C86" w14:textId="77777777" w:rsidR="00F3581F" w:rsidRDefault="00F3581F" w:rsidP="0027559B">
            <w:pPr>
              <w:jc w:val="center"/>
              <w:rPr>
                <w:szCs w:val="22"/>
              </w:rPr>
            </w:pPr>
            <w:r>
              <w:rPr>
                <w:szCs w:val="22"/>
              </w:rPr>
              <w:t>07</w:t>
            </w:r>
          </w:p>
        </w:tc>
        <w:tc>
          <w:tcPr>
            <w:tcW w:w="2304" w:type="dxa"/>
          </w:tcPr>
          <w:p w14:paraId="7E5669E9" w14:textId="77777777" w:rsidR="00F3581F" w:rsidRDefault="00F3581F" w:rsidP="0027559B">
            <w:pPr>
              <w:jc w:val="center"/>
              <w:rPr>
                <w:szCs w:val="22"/>
              </w:rPr>
            </w:pPr>
          </w:p>
        </w:tc>
        <w:tc>
          <w:tcPr>
            <w:tcW w:w="432" w:type="dxa"/>
          </w:tcPr>
          <w:p w14:paraId="542A0BCD" w14:textId="77777777" w:rsidR="00F3581F" w:rsidRDefault="00F3581F" w:rsidP="0027559B">
            <w:pPr>
              <w:jc w:val="center"/>
              <w:rPr>
                <w:szCs w:val="22"/>
              </w:rPr>
            </w:pPr>
            <w:r>
              <w:rPr>
                <w:szCs w:val="22"/>
              </w:rPr>
              <w:t>/</w:t>
            </w:r>
          </w:p>
        </w:tc>
        <w:tc>
          <w:tcPr>
            <w:tcW w:w="2304" w:type="dxa"/>
          </w:tcPr>
          <w:p w14:paraId="6C13908F" w14:textId="77777777" w:rsidR="00F3581F" w:rsidRDefault="00F3581F" w:rsidP="0027559B">
            <w:pPr>
              <w:jc w:val="center"/>
              <w:rPr>
                <w:szCs w:val="22"/>
              </w:rPr>
            </w:pPr>
          </w:p>
        </w:tc>
        <w:tc>
          <w:tcPr>
            <w:tcW w:w="720" w:type="dxa"/>
          </w:tcPr>
          <w:p w14:paraId="459DBD07" w14:textId="77777777" w:rsidR="00F3581F" w:rsidRDefault="00F3581F" w:rsidP="0027559B">
            <w:pPr>
              <w:jc w:val="center"/>
              <w:rPr>
                <w:szCs w:val="22"/>
              </w:rPr>
            </w:pPr>
            <w:r>
              <w:rPr>
                <w:szCs w:val="22"/>
              </w:rPr>
              <w:t>x 100</w:t>
            </w:r>
          </w:p>
        </w:tc>
        <w:tc>
          <w:tcPr>
            <w:tcW w:w="2304" w:type="dxa"/>
          </w:tcPr>
          <w:p w14:paraId="4F6991C7" w14:textId="77777777" w:rsidR="00F3581F" w:rsidRDefault="00F3581F" w:rsidP="0027559B">
            <w:pPr>
              <w:jc w:val="center"/>
              <w:rPr>
                <w:szCs w:val="22"/>
              </w:rPr>
            </w:pPr>
          </w:p>
        </w:tc>
      </w:tr>
      <w:tr w:rsidR="00F3581F" w14:paraId="33175A97" w14:textId="77777777" w:rsidTr="0027559B">
        <w:tc>
          <w:tcPr>
            <w:tcW w:w="1296" w:type="dxa"/>
          </w:tcPr>
          <w:p w14:paraId="4B7CB752" w14:textId="77777777" w:rsidR="00F3581F" w:rsidRDefault="00F3581F" w:rsidP="0027559B">
            <w:pPr>
              <w:jc w:val="center"/>
              <w:rPr>
                <w:szCs w:val="22"/>
              </w:rPr>
            </w:pPr>
            <w:r>
              <w:rPr>
                <w:szCs w:val="22"/>
              </w:rPr>
              <w:t>08</w:t>
            </w:r>
          </w:p>
        </w:tc>
        <w:tc>
          <w:tcPr>
            <w:tcW w:w="2304" w:type="dxa"/>
          </w:tcPr>
          <w:p w14:paraId="0A919F02" w14:textId="77777777" w:rsidR="00F3581F" w:rsidRDefault="00F3581F" w:rsidP="0027559B">
            <w:pPr>
              <w:jc w:val="center"/>
              <w:rPr>
                <w:szCs w:val="22"/>
              </w:rPr>
            </w:pPr>
          </w:p>
        </w:tc>
        <w:tc>
          <w:tcPr>
            <w:tcW w:w="432" w:type="dxa"/>
          </w:tcPr>
          <w:p w14:paraId="0F8DB784" w14:textId="77777777" w:rsidR="00F3581F" w:rsidRDefault="00F3581F" w:rsidP="0027559B">
            <w:pPr>
              <w:jc w:val="center"/>
              <w:rPr>
                <w:szCs w:val="22"/>
              </w:rPr>
            </w:pPr>
            <w:r>
              <w:rPr>
                <w:szCs w:val="22"/>
              </w:rPr>
              <w:t>/</w:t>
            </w:r>
          </w:p>
        </w:tc>
        <w:tc>
          <w:tcPr>
            <w:tcW w:w="2304" w:type="dxa"/>
          </w:tcPr>
          <w:p w14:paraId="4AC607BD" w14:textId="77777777" w:rsidR="00F3581F" w:rsidRDefault="00F3581F" w:rsidP="0027559B">
            <w:pPr>
              <w:jc w:val="center"/>
              <w:rPr>
                <w:szCs w:val="22"/>
              </w:rPr>
            </w:pPr>
          </w:p>
        </w:tc>
        <w:tc>
          <w:tcPr>
            <w:tcW w:w="720" w:type="dxa"/>
          </w:tcPr>
          <w:p w14:paraId="2A23ADC3" w14:textId="77777777" w:rsidR="00F3581F" w:rsidRDefault="00F3581F" w:rsidP="0027559B">
            <w:pPr>
              <w:jc w:val="center"/>
              <w:rPr>
                <w:szCs w:val="22"/>
              </w:rPr>
            </w:pPr>
            <w:r>
              <w:rPr>
                <w:szCs w:val="22"/>
              </w:rPr>
              <w:t>x 100</w:t>
            </w:r>
          </w:p>
        </w:tc>
        <w:tc>
          <w:tcPr>
            <w:tcW w:w="2304" w:type="dxa"/>
          </w:tcPr>
          <w:p w14:paraId="35CDCBFC" w14:textId="77777777" w:rsidR="00F3581F" w:rsidRDefault="00F3581F" w:rsidP="0027559B">
            <w:pPr>
              <w:jc w:val="center"/>
              <w:rPr>
                <w:szCs w:val="22"/>
              </w:rPr>
            </w:pPr>
          </w:p>
        </w:tc>
      </w:tr>
      <w:tr w:rsidR="00F3581F" w14:paraId="43651873" w14:textId="77777777" w:rsidTr="0027559B">
        <w:tc>
          <w:tcPr>
            <w:tcW w:w="1296" w:type="dxa"/>
          </w:tcPr>
          <w:p w14:paraId="21FB16BE" w14:textId="77777777" w:rsidR="00F3581F" w:rsidRDefault="00F3581F" w:rsidP="0027559B">
            <w:pPr>
              <w:jc w:val="center"/>
              <w:rPr>
                <w:szCs w:val="22"/>
              </w:rPr>
            </w:pPr>
            <w:r>
              <w:rPr>
                <w:szCs w:val="22"/>
              </w:rPr>
              <w:t>11</w:t>
            </w:r>
          </w:p>
        </w:tc>
        <w:tc>
          <w:tcPr>
            <w:tcW w:w="2304" w:type="dxa"/>
          </w:tcPr>
          <w:p w14:paraId="38A4403B" w14:textId="77777777" w:rsidR="00F3581F" w:rsidRDefault="00F3581F" w:rsidP="0027559B">
            <w:pPr>
              <w:jc w:val="center"/>
              <w:rPr>
                <w:szCs w:val="22"/>
              </w:rPr>
            </w:pPr>
          </w:p>
        </w:tc>
        <w:tc>
          <w:tcPr>
            <w:tcW w:w="432" w:type="dxa"/>
          </w:tcPr>
          <w:p w14:paraId="1040DCAC" w14:textId="77777777" w:rsidR="00F3581F" w:rsidRDefault="00F3581F" w:rsidP="0027559B">
            <w:pPr>
              <w:jc w:val="center"/>
              <w:rPr>
                <w:szCs w:val="22"/>
              </w:rPr>
            </w:pPr>
            <w:r>
              <w:rPr>
                <w:szCs w:val="22"/>
              </w:rPr>
              <w:t>/</w:t>
            </w:r>
          </w:p>
        </w:tc>
        <w:tc>
          <w:tcPr>
            <w:tcW w:w="2304" w:type="dxa"/>
          </w:tcPr>
          <w:p w14:paraId="235E5FAB" w14:textId="77777777" w:rsidR="00F3581F" w:rsidRDefault="00F3581F" w:rsidP="0027559B">
            <w:pPr>
              <w:jc w:val="center"/>
              <w:rPr>
                <w:szCs w:val="22"/>
              </w:rPr>
            </w:pPr>
          </w:p>
        </w:tc>
        <w:tc>
          <w:tcPr>
            <w:tcW w:w="720" w:type="dxa"/>
          </w:tcPr>
          <w:p w14:paraId="7688EAE6" w14:textId="77777777" w:rsidR="00F3581F" w:rsidRDefault="00F3581F" w:rsidP="0027559B">
            <w:pPr>
              <w:jc w:val="center"/>
              <w:rPr>
                <w:szCs w:val="22"/>
              </w:rPr>
            </w:pPr>
            <w:r>
              <w:rPr>
                <w:szCs w:val="22"/>
              </w:rPr>
              <w:t>x 100</w:t>
            </w:r>
          </w:p>
        </w:tc>
        <w:tc>
          <w:tcPr>
            <w:tcW w:w="2304" w:type="dxa"/>
          </w:tcPr>
          <w:p w14:paraId="7DA87A34" w14:textId="77777777" w:rsidR="00F3581F" w:rsidRDefault="00F3581F" w:rsidP="0027559B">
            <w:pPr>
              <w:jc w:val="center"/>
              <w:rPr>
                <w:szCs w:val="22"/>
              </w:rPr>
            </w:pPr>
          </w:p>
        </w:tc>
      </w:tr>
      <w:tr w:rsidR="00F3581F" w14:paraId="467ED74C" w14:textId="77777777" w:rsidTr="0027559B">
        <w:tc>
          <w:tcPr>
            <w:tcW w:w="1296" w:type="dxa"/>
          </w:tcPr>
          <w:p w14:paraId="1867BB7D" w14:textId="71AE6245" w:rsidR="00F3581F" w:rsidRDefault="00B672E0" w:rsidP="0027559B">
            <w:pPr>
              <w:jc w:val="center"/>
              <w:rPr>
                <w:szCs w:val="22"/>
              </w:rPr>
            </w:pPr>
            <w:r>
              <w:rPr>
                <w:szCs w:val="22"/>
              </w:rPr>
              <w:t>Total</w:t>
            </w:r>
          </w:p>
        </w:tc>
        <w:tc>
          <w:tcPr>
            <w:tcW w:w="2304" w:type="dxa"/>
          </w:tcPr>
          <w:p w14:paraId="5E90575E" w14:textId="77777777" w:rsidR="00F3581F" w:rsidRDefault="00F3581F" w:rsidP="0027559B">
            <w:pPr>
              <w:jc w:val="center"/>
              <w:rPr>
                <w:szCs w:val="22"/>
              </w:rPr>
            </w:pPr>
          </w:p>
        </w:tc>
        <w:tc>
          <w:tcPr>
            <w:tcW w:w="432" w:type="dxa"/>
          </w:tcPr>
          <w:p w14:paraId="62748A63" w14:textId="77777777" w:rsidR="00F3581F" w:rsidRDefault="00F3581F" w:rsidP="0027559B">
            <w:pPr>
              <w:jc w:val="center"/>
              <w:rPr>
                <w:szCs w:val="22"/>
              </w:rPr>
            </w:pPr>
            <w:r>
              <w:rPr>
                <w:szCs w:val="22"/>
              </w:rPr>
              <w:t>/</w:t>
            </w:r>
          </w:p>
        </w:tc>
        <w:tc>
          <w:tcPr>
            <w:tcW w:w="2304" w:type="dxa"/>
          </w:tcPr>
          <w:p w14:paraId="2BEDDE9E" w14:textId="77777777" w:rsidR="00F3581F" w:rsidRDefault="00F3581F" w:rsidP="0027559B">
            <w:pPr>
              <w:jc w:val="center"/>
              <w:rPr>
                <w:szCs w:val="22"/>
              </w:rPr>
            </w:pPr>
          </w:p>
        </w:tc>
        <w:tc>
          <w:tcPr>
            <w:tcW w:w="720" w:type="dxa"/>
          </w:tcPr>
          <w:p w14:paraId="5F822764" w14:textId="77777777" w:rsidR="00F3581F" w:rsidRDefault="00F3581F" w:rsidP="0027559B">
            <w:pPr>
              <w:jc w:val="center"/>
              <w:rPr>
                <w:szCs w:val="22"/>
              </w:rPr>
            </w:pPr>
            <w:r>
              <w:rPr>
                <w:szCs w:val="22"/>
              </w:rPr>
              <w:t>x 100</w:t>
            </w:r>
          </w:p>
        </w:tc>
        <w:tc>
          <w:tcPr>
            <w:tcW w:w="2304" w:type="dxa"/>
          </w:tcPr>
          <w:p w14:paraId="1F2E18EC" w14:textId="77777777" w:rsidR="00F3581F" w:rsidRDefault="00F3581F" w:rsidP="0027559B">
            <w:pPr>
              <w:jc w:val="center"/>
              <w:rPr>
                <w:szCs w:val="22"/>
              </w:rPr>
            </w:pPr>
          </w:p>
        </w:tc>
      </w:tr>
    </w:tbl>
    <w:p w14:paraId="733625F8" w14:textId="0B1655FB" w:rsidR="00CB7E75" w:rsidRDefault="00CB7E75" w:rsidP="00F43306">
      <w:pPr>
        <w:spacing w:after="0"/>
        <w:rPr>
          <w:szCs w:val="22"/>
        </w:rPr>
      </w:pPr>
    </w:p>
    <w:p w14:paraId="0F663FC7" w14:textId="5F2CE137" w:rsidR="00F3581F" w:rsidRPr="00F3581F" w:rsidRDefault="00F3581F" w:rsidP="00F3581F">
      <w:pPr>
        <w:spacing w:after="60"/>
        <w:rPr>
          <w:i/>
          <w:szCs w:val="22"/>
        </w:rPr>
      </w:pPr>
      <w:r w:rsidRPr="00F3581F">
        <w:rPr>
          <w:i/>
          <w:szCs w:val="22"/>
        </w:rPr>
        <w:t xml:space="preserve">Table </w:t>
      </w:r>
      <w:r w:rsidR="00B672E0">
        <w:rPr>
          <w:i/>
          <w:szCs w:val="22"/>
        </w:rPr>
        <w:t>3</w:t>
      </w:r>
      <w:r w:rsidRPr="00F3581F">
        <w:rPr>
          <w:i/>
          <w:szCs w:val="22"/>
        </w:rPr>
        <w:t xml:space="preserve">.0 </w:t>
      </w:r>
      <w:r>
        <w:rPr>
          <w:i/>
          <w:szCs w:val="22"/>
        </w:rPr>
        <w:t>Science</w:t>
      </w:r>
      <w:r w:rsidRPr="00F3581F">
        <w:rPr>
          <w:i/>
          <w:szCs w:val="22"/>
        </w:rPr>
        <w:t xml:space="preserve"> Projected Participation</w:t>
      </w:r>
    </w:p>
    <w:tbl>
      <w:tblPr>
        <w:tblStyle w:val="TableGrid"/>
        <w:tblW w:w="9360" w:type="dxa"/>
        <w:tblLook w:val="04A0" w:firstRow="1" w:lastRow="0" w:firstColumn="1" w:lastColumn="0" w:noHBand="0" w:noVBand="1"/>
        <w:tblDescription w:val="Table 3.0 Science Projected Participation"/>
      </w:tblPr>
      <w:tblGrid>
        <w:gridCol w:w="1296"/>
        <w:gridCol w:w="2304"/>
        <w:gridCol w:w="432"/>
        <w:gridCol w:w="2304"/>
        <w:gridCol w:w="720"/>
        <w:gridCol w:w="2304"/>
      </w:tblGrid>
      <w:tr w:rsidR="00F3581F" w14:paraId="7B677123" w14:textId="77777777" w:rsidTr="001F4D14">
        <w:trPr>
          <w:tblHeader/>
        </w:trPr>
        <w:tc>
          <w:tcPr>
            <w:tcW w:w="1296" w:type="dxa"/>
            <w:tcBorders>
              <w:top w:val="nil"/>
              <w:left w:val="nil"/>
              <w:bottom w:val="single" w:sz="4" w:space="0" w:color="auto"/>
              <w:right w:val="nil"/>
            </w:tcBorders>
          </w:tcPr>
          <w:p w14:paraId="60A97727" w14:textId="77777777" w:rsidR="00F3581F" w:rsidRDefault="00F3581F" w:rsidP="0027559B">
            <w:pPr>
              <w:jc w:val="center"/>
              <w:rPr>
                <w:szCs w:val="22"/>
              </w:rPr>
            </w:pPr>
            <w:r>
              <w:rPr>
                <w:szCs w:val="22"/>
              </w:rPr>
              <w:t>Grade</w:t>
            </w:r>
          </w:p>
        </w:tc>
        <w:tc>
          <w:tcPr>
            <w:tcW w:w="2304" w:type="dxa"/>
            <w:tcBorders>
              <w:top w:val="nil"/>
              <w:left w:val="nil"/>
              <w:bottom w:val="single" w:sz="4" w:space="0" w:color="auto"/>
              <w:right w:val="nil"/>
            </w:tcBorders>
          </w:tcPr>
          <w:p w14:paraId="604D0668" w14:textId="77777777" w:rsidR="00F3581F" w:rsidRDefault="00F3581F" w:rsidP="0027559B">
            <w:pPr>
              <w:jc w:val="center"/>
              <w:rPr>
                <w:szCs w:val="22"/>
              </w:rPr>
            </w:pPr>
            <w:r>
              <w:rPr>
                <w:szCs w:val="22"/>
              </w:rPr>
              <w:t># of ORExt participants</w:t>
            </w:r>
          </w:p>
        </w:tc>
        <w:tc>
          <w:tcPr>
            <w:tcW w:w="432" w:type="dxa"/>
            <w:tcBorders>
              <w:top w:val="nil"/>
              <w:left w:val="nil"/>
              <w:bottom w:val="single" w:sz="4" w:space="0" w:color="auto"/>
              <w:right w:val="nil"/>
            </w:tcBorders>
          </w:tcPr>
          <w:p w14:paraId="05FBAB90" w14:textId="77777777" w:rsidR="00F3581F" w:rsidRDefault="00F3581F" w:rsidP="0027559B">
            <w:pPr>
              <w:jc w:val="center"/>
              <w:rPr>
                <w:szCs w:val="22"/>
              </w:rPr>
            </w:pPr>
          </w:p>
        </w:tc>
        <w:tc>
          <w:tcPr>
            <w:tcW w:w="2304" w:type="dxa"/>
            <w:tcBorders>
              <w:top w:val="nil"/>
              <w:left w:val="nil"/>
              <w:bottom w:val="single" w:sz="4" w:space="0" w:color="auto"/>
              <w:right w:val="nil"/>
            </w:tcBorders>
          </w:tcPr>
          <w:p w14:paraId="22F15662" w14:textId="77777777" w:rsidR="00F3581F" w:rsidRDefault="00F3581F" w:rsidP="0027559B">
            <w:pPr>
              <w:jc w:val="center"/>
              <w:rPr>
                <w:szCs w:val="22"/>
              </w:rPr>
            </w:pPr>
            <w:r>
              <w:rPr>
                <w:szCs w:val="22"/>
              </w:rPr>
              <w:t># of all participants</w:t>
            </w:r>
          </w:p>
        </w:tc>
        <w:tc>
          <w:tcPr>
            <w:tcW w:w="720" w:type="dxa"/>
            <w:tcBorders>
              <w:top w:val="nil"/>
              <w:left w:val="nil"/>
              <w:bottom w:val="single" w:sz="4" w:space="0" w:color="auto"/>
              <w:right w:val="nil"/>
            </w:tcBorders>
          </w:tcPr>
          <w:p w14:paraId="1F8BA161" w14:textId="77777777" w:rsidR="00F3581F" w:rsidRDefault="00F3581F" w:rsidP="0027559B">
            <w:pPr>
              <w:jc w:val="center"/>
              <w:rPr>
                <w:szCs w:val="22"/>
              </w:rPr>
            </w:pPr>
          </w:p>
        </w:tc>
        <w:tc>
          <w:tcPr>
            <w:tcW w:w="2304" w:type="dxa"/>
            <w:tcBorders>
              <w:top w:val="nil"/>
              <w:left w:val="nil"/>
              <w:bottom w:val="single" w:sz="4" w:space="0" w:color="auto"/>
              <w:right w:val="nil"/>
            </w:tcBorders>
          </w:tcPr>
          <w:p w14:paraId="4ABACD6B" w14:textId="4FD9EA30" w:rsidR="00F3581F" w:rsidRDefault="00F3581F" w:rsidP="00F3581F">
            <w:pPr>
              <w:jc w:val="center"/>
              <w:rPr>
                <w:szCs w:val="22"/>
              </w:rPr>
            </w:pPr>
            <w:r>
              <w:rPr>
                <w:szCs w:val="22"/>
              </w:rPr>
              <w:t>Participation rate</w:t>
            </w:r>
          </w:p>
        </w:tc>
      </w:tr>
      <w:tr w:rsidR="00F3581F" w14:paraId="603D687B" w14:textId="77777777" w:rsidTr="0027559B">
        <w:tc>
          <w:tcPr>
            <w:tcW w:w="1296" w:type="dxa"/>
          </w:tcPr>
          <w:p w14:paraId="7ADB744E" w14:textId="77777777" w:rsidR="00F3581F" w:rsidRDefault="00F3581F" w:rsidP="0027559B">
            <w:pPr>
              <w:jc w:val="center"/>
              <w:rPr>
                <w:szCs w:val="22"/>
              </w:rPr>
            </w:pPr>
            <w:r>
              <w:rPr>
                <w:szCs w:val="22"/>
              </w:rPr>
              <w:t>05</w:t>
            </w:r>
          </w:p>
        </w:tc>
        <w:tc>
          <w:tcPr>
            <w:tcW w:w="2304" w:type="dxa"/>
          </w:tcPr>
          <w:p w14:paraId="5009CAA6" w14:textId="77777777" w:rsidR="00F3581F" w:rsidRDefault="00F3581F" w:rsidP="0027559B">
            <w:pPr>
              <w:jc w:val="center"/>
              <w:rPr>
                <w:szCs w:val="22"/>
              </w:rPr>
            </w:pPr>
          </w:p>
        </w:tc>
        <w:tc>
          <w:tcPr>
            <w:tcW w:w="432" w:type="dxa"/>
          </w:tcPr>
          <w:p w14:paraId="22B014F4" w14:textId="77777777" w:rsidR="00F3581F" w:rsidRDefault="00F3581F" w:rsidP="0027559B">
            <w:pPr>
              <w:jc w:val="center"/>
              <w:rPr>
                <w:szCs w:val="22"/>
              </w:rPr>
            </w:pPr>
            <w:r>
              <w:rPr>
                <w:szCs w:val="22"/>
              </w:rPr>
              <w:t>/</w:t>
            </w:r>
          </w:p>
        </w:tc>
        <w:tc>
          <w:tcPr>
            <w:tcW w:w="2304" w:type="dxa"/>
          </w:tcPr>
          <w:p w14:paraId="58209587" w14:textId="77777777" w:rsidR="00F3581F" w:rsidRDefault="00F3581F" w:rsidP="0027559B">
            <w:pPr>
              <w:jc w:val="center"/>
              <w:rPr>
                <w:szCs w:val="22"/>
              </w:rPr>
            </w:pPr>
          </w:p>
        </w:tc>
        <w:tc>
          <w:tcPr>
            <w:tcW w:w="720" w:type="dxa"/>
          </w:tcPr>
          <w:p w14:paraId="7515416B" w14:textId="77777777" w:rsidR="00F3581F" w:rsidRDefault="00F3581F" w:rsidP="0027559B">
            <w:pPr>
              <w:jc w:val="center"/>
              <w:rPr>
                <w:szCs w:val="22"/>
              </w:rPr>
            </w:pPr>
            <w:r>
              <w:rPr>
                <w:szCs w:val="22"/>
              </w:rPr>
              <w:t>x 100</w:t>
            </w:r>
          </w:p>
        </w:tc>
        <w:tc>
          <w:tcPr>
            <w:tcW w:w="2304" w:type="dxa"/>
          </w:tcPr>
          <w:p w14:paraId="4B7B9CDB" w14:textId="77777777" w:rsidR="00F3581F" w:rsidRDefault="00F3581F" w:rsidP="0027559B">
            <w:pPr>
              <w:jc w:val="center"/>
              <w:rPr>
                <w:szCs w:val="22"/>
              </w:rPr>
            </w:pPr>
          </w:p>
        </w:tc>
      </w:tr>
      <w:tr w:rsidR="00F3581F" w14:paraId="55C4F26E" w14:textId="77777777" w:rsidTr="0027559B">
        <w:tc>
          <w:tcPr>
            <w:tcW w:w="1296" w:type="dxa"/>
          </w:tcPr>
          <w:p w14:paraId="5DFC7C91" w14:textId="77777777" w:rsidR="00F3581F" w:rsidRDefault="00F3581F" w:rsidP="0027559B">
            <w:pPr>
              <w:jc w:val="center"/>
              <w:rPr>
                <w:szCs w:val="22"/>
              </w:rPr>
            </w:pPr>
            <w:r>
              <w:rPr>
                <w:szCs w:val="22"/>
              </w:rPr>
              <w:t>08</w:t>
            </w:r>
          </w:p>
        </w:tc>
        <w:tc>
          <w:tcPr>
            <w:tcW w:w="2304" w:type="dxa"/>
          </w:tcPr>
          <w:p w14:paraId="3A43BD10" w14:textId="77777777" w:rsidR="00F3581F" w:rsidRDefault="00F3581F" w:rsidP="0027559B">
            <w:pPr>
              <w:jc w:val="center"/>
              <w:rPr>
                <w:szCs w:val="22"/>
              </w:rPr>
            </w:pPr>
          </w:p>
        </w:tc>
        <w:tc>
          <w:tcPr>
            <w:tcW w:w="432" w:type="dxa"/>
          </w:tcPr>
          <w:p w14:paraId="53B8E85A" w14:textId="77777777" w:rsidR="00F3581F" w:rsidRDefault="00F3581F" w:rsidP="0027559B">
            <w:pPr>
              <w:jc w:val="center"/>
              <w:rPr>
                <w:szCs w:val="22"/>
              </w:rPr>
            </w:pPr>
            <w:r>
              <w:rPr>
                <w:szCs w:val="22"/>
              </w:rPr>
              <w:t>/</w:t>
            </w:r>
          </w:p>
        </w:tc>
        <w:tc>
          <w:tcPr>
            <w:tcW w:w="2304" w:type="dxa"/>
          </w:tcPr>
          <w:p w14:paraId="77B6A0DB" w14:textId="77777777" w:rsidR="00F3581F" w:rsidRDefault="00F3581F" w:rsidP="0027559B">
            <w:pPr>
              <w:jc w:val="center"/>
              <w:rPr>
                <w:szCs w:val="22"/>
              </w:rPr>
            </w:pPr>
          </w:p>
        </w:tc>
        <w:tc>
          <w:tcPr>
            <w:tcW w:w="720" w:type="dxa"/>
          </w:tcPr>
          <w:p w14:paraId="3445DB6F" w14:textId="77777777" w:rsidR="00F3581F" w:rsidRDefault="00F3581F" w:rsidP="0027559B">
            <w:pPr>
              <w:jc w:val="center"/>
              <w:rPr>
                <w:szCs w:val="22"/>
              </w:rPr>
            </w:pPr>
            <w:r>
              <w:rPr>
                <w:szCs w:val="22"/>
              </w:rPr>
              <w:t>x 100</w:t>
            </w:r>
          </w:p>
        </w:tc>
        <w:tc>
          <w:tcPr>
            <w:tcW w:w="2304" w:type="dxa"/>
          </w:tcPr>
          <w:p w14:paraId="76FFFE1F" w14:textId="77777777" w:rsidR="00F3581F" w:rsidRDefault="00F3581F" w:rsidP="0027559B">
            <w:pPr>
              <w:jc w:val="center"/>
              <w:rPr>
                <w:szCs w:val="22"/>
              </w:rPr>
            </w:pPr>
          </w:p>
        </w:tc>
      </w:tr>
      <w:tr w:rsidR="00F3581F" w14:paraId="4434B7C1" w14:textId="77777777" w:rsidTr="0027559B">
        <w:tc>
          <w:tcPr>
            <w:tcW w:w="1296" w:type="dxa"/>
          </w:tcPr>
          <w:p w14:paraId="7F9559DF" w14:textId="77777777" w:rsidR="00F3581F" w:rsidRDefault="00F3581F" w:rsidP="0027559B">
            <w:pPr>
              <w:jc w:val="center"/>
              <w:rPr>
                <w:szCs w:val="22"/>
              </w:rPr>
            </w:pPr>
            <w:r>
              <w:rPr>
                <w:szCs w:val="22"/>
              </w:rPr>
              <w:t>11</w:t>
            </w:r>
          </w:p>
        </w:tc>
        <w:tc>
          <w:tcPr>
            <w:tcW w:w="2304" w:type="dxa"/>
          </w:tcPr>
          <w:p w14:paraId="1FA5C024" w14:textId="77777777" w:rsidR="00F3581F" w:rsidRDefault="00F3581F" w:rsidP="0027559B">
            <w:pPr>
              <w:jc w:val="center"/>
              <w:rPr>
                <w:szCs w:val="22"/>
              </w:rPr>
            </w:pPr>
          </w:p>
        </w:tc>
        <w:tc>
          <w:tcPr>
            <w:tcW w:w="432" w:type="dxa"/>
          </w:tcPr>
          <w:p w14:paraId="34C8EFEF" w14:textId="77777777" w:rsidR="00F3581F" w:rsidRDefault="00F3581F" w:rsidP="0027559B">
            <w:pPr>
              <w:jc w:val="center"/>
              <w:rPr>
                <w:szCs w:val="22"/>
              </w:rPr>
            </w:pPr>
            <w:r>
              <w:rPr>
                <w:szCs w:val="22"/>
              </w:rPr>
              <w:t>/</w:t>
            </w:r>
          </w:p>
        </w:tc>
        <w:tc>
          <w:tcPr>
            <w:tcW w:w="2304" w:type="dxa"/>
          </w:tcPr>
          <w:p w14:paraId="1BA968E9" w14:textId="77777777" w:rsidR="00F3581F" w:rsidRDefault="00F3581F" w:rsidP="0027559B">
            <w:pPr>
              <w:jc w:val="center"/>
              <w:rPr>
                <w:szCs w:val="22"/>
              </w:rPr>
            </w:pPr>
          </w:p>
        </w:tc>
        <w:tc>
          <w:tcPr>
            <w:tcW w:w="720" w:type="dxa"/>
          </w:tcPr>
          <w:p w14:paraId="4D2A7841" w14:textId="77777777" w:rsidR="00F3581F" w:rsidRDefault="00F3581F" w:rsidP="0027559B">
            <w:pPr>
              <w:jc w:val="center"/>
              <w:rPr>
                <w:szCs w:val="22"/>
              </w:rPr>
            </w:pPr>
            <w:r>
              <w:rPr>
                <w:szCs w:val="22"/>
              </w:rPr>
              <w:t>x 100</w:t>
            </w:r>
          </w:p>
        </w:tc>
        <w:tc>
          <w:tcPr>
            <w:tcW w:w="2304" w:type="dxa"/>
          </w:tcPr>
          <w:p w14:paraId="715425A2" w14:textId="77777777" w:rsidR="00F3581F" w:rsidRDefault="00F3581F" w:rsidP="0027559B">
            <w:pPr>
              <w:jc w:val="center"/>
              <w:rPr>
                <w:szCs w:val="22"/>
              </w:rPr>
            </w:pPr>
          </w:p>
        </w:tc>
      </w:tr>
      <w:tr w:rsidR="00F3581F" w14:paraId="4AE5A504" w14:textId="77777777" w:rsidTr="0027559B">
        <w:tc>
          <w:tcPr>
            <w:tcW w:w="1296" w:type="dxa"/>
          </w:tcPr>
          <w:p w14:paraId="357A435A" w14:textId="031D998A" w:rsidR="00F3581F" w:rsidRDefault="00B672E0" w:rsidP="0027559B">
            <w:pPr>
              <w:jc w:val="center"/>
              <w:rPr>
                <w:szCs w:val="22"/>
              </w:rPr>
            </w:pPr>
            <w:r>
              <w:rPr>
                <w:szCs w:val="22"/>
              </w:rPr>
              <w:t>Total</w:t>
            </w:r>
          </w:p>
        </w:tc>
        <w:tc>
          <w:tcPr>
            <w:tcW w:w="2304" w:type="dxa"/>
          </w:tcPr>
          <w:p w14:paraId="2E769E2D" w14:textId="77777777" w:rsidR="00F3581F" w:rsidRDefault="00F3581F" w:rsidP="0027559B">
            <w:pPr>
              <w:jc w:val="center"/>
              <w:rPr>
                <w:szCs w:val="22"/>
              </w:rPr>
            </w:pPr>
          </w:p>
        </w:tc>
        <w:tc>
          <w:tcPr>
            <w:tcW w:w="432" w:type="dxa"/>
          </w:tcPr>
          <w:p w14:paraId="179EECF5" w14:textId="77777777" w:rsidR="00F3581F" w:rsidRDefault="00F3581F" w:rsidP="0027559B">
            <w:pPr>
              <w:jc w:val="center"/>
              <w:rPr>
                <w:szCs w:val="22"/>
              </w:rPr>
            </w:pPr>
            <w:r>
              <w:rPr>
                <w:szCs w:val="22"/>
              </w:rPr>
              <w:t>/</w:t>
            </w:r>
          </w:p>
        </w:tc>
        <w:tc>
          <w:tcPr>
            <w:tcW w:w="2304" w:type="dxa"/>
          </w:tcPr>
          <w:p w14:paraId="46F526DB" w14:textId="77777777" w:rsidR="00F3581F" w:rsidRDefault="00F3581F" w:rsidP="0027559B">
            <w:pPr>
              <w:jc w:val="center"/>
              <w:rPr>
                <w:szCs w:val="22"/>
              </w:rPr>
            </w:pPr>
          </w:p>
        </w:tc>
        <w:tc>
          <w:tcPr>
            <w:tcW w:w="720" w:type="dxa"/>
          </w:tcPr>
          <w:p w14:paraId="45E06DB5" w14:textId="77777777" w:rsidR="00F3581F" w:rsidRDefault="00F3581F" w:rsidP="0027559B">
            <w:pPr>
              <w:jc w:val="center"/>
              <w:rPr>
                <w:szCs w:val="22"/>
              </w:rPr>
            </w:pPr>
            <w:r>
              <w:rPr>
                <w:szCs w:val="22"/>
              </w:rPr>
              <w:t>x 100</w:t>
            </w:r>
          </w:p>
        </w:tc>
        <w:tc>
          <w:tcPr>
            <w:tcW w:w="2304" w:type="dxa"/>
          </w:tcPr>
          <w:p w14:paraId="4DDDA3E7" w14:textId="77777777" w:rsidR="00F3581F" w:rsidRDefault="00F3581F" w:rsidP="0027559B">
            <w:pPr>
              <w:jc w:val="center"/>
              <w:rPr>
                <w:szCs w:val="22"/>
              </w:rPr>
            </w:pPr>
          </w:p>
        </w:tc>
      </w:tr>
    </w:tbl>
    <w:p w14:paraId="72ED29B7" w14:textId="77777777" w:rsidR="00F3581F" w:rsidRDefault="00F3581F" w:rsidP="00F43306">
      <w:pPr>
        <w:spacing w:after="0"/>
        <w:rPr>
          <w:szCs w:val="22"/>
        </w:rPr>
      </w:pPr>
    </w:p>
    <w:p w14:paraId="78A3A174" w14:textId="77777777" w:rsidR="00CB7E75" w:rsidRDefault="00CB7E75" w:rsidP="00F43306">
      <w:pPr>
        <w:spacing w:after="0"/>
        <w:rPr>
          <w:szCs w:val="22"/>
        </w:rPr>
      </w:pPr>
    </w:p>
    <w:p w14:paraId="1C598C7A" w14:textId="77777777" w:rsidR="00CB7E75" w:rsidRDefault="00CB7E75" w:rsidP="00F43306">
      <w:pPr>
        <w:spacing w:after="0"/>
        <w:rPr>
          <w:szCs w:val="22"/>
        </w:rPr>
      </w:pPr>
    </w:p>
    <w:p w14:paraId="652CF4D6" w14:textId="3969387E" w:rsidR="00066A87" w:rsidRDefault="00C4514F" w:rsidP="000C7CDD">
      <w:pPr>
        <w:pStyle w:val="Heading2"/>
        <w:spacing w:after="240"/>
      </w:pPr>
      <w:r>
        <w:lastRenderedPageBreak/>
        <w:t xml:space="preserve">Section 2. </w:t>
      </w:r>
      <w:r w:rsidR="0044032B">
        <w:t>Guiding Questions</w:t>
      </w:r>
    </w:p>
    <w:p w14:paraId="14A90767" w14:textId="5BAC0221" w:rsidR="00255872" w:rsidRPr="00255872" w:rsidRDefault="00255872" w:rsidP="00255872">
      <w:r>
        <w:t xml:space="preserve">Districts may use some or all of the guiding questions below in order to gain a more clear understanding of their Oregon Extended Assessment participation. The following guiding questions are not an exhaustive list, and districts are encouraged to consider additional </w:t>
      </w:r>
      <w:r w:rsidR="00852255">
        <w:t xml:space="preserve">sources of information to guide their understanding of ORExt participation. </w:t>
      </w:r>
      <w:r w:rsidR="00845812">
        <w:t xml:space="preserve">The questions are categorized by six factors that may contribute to exceeding 1% participation on the ORExt. </w:t>
      </w:r>
    </w:p>
    <w:p w14:paraId="08B9A311" w14:textId="6990C309" w:rsidR="000C7CDD" w:rsidRDefault="00845812" w:rsidP="000C7CDD">
      <w:pPr>
        <w:pStyle w:val="Heading3"/>
      </w:pPr>
      <w:r>
        <w:t xml:space="preserve">Factor 1. </w:t>
      </w:r>
      <w:r w:rsidR="0044032B">
        <w:t xml:space="preserve">Size of </w:t>
      </w:r>
      <w:r w:rsidR="007118B7">
        <w:t>S</w:t>
      </w:r>
      <w:r w:rsidR="0044032B">
        <w:t>tudent Population</w:t>
      </w:r>
    </w:p>
    <w:p w14:paraId="154857B5" w14:textId="4A54AD45" w:rsidR="0044032B" w:rsidRDefault="0044032B" w:rsidP="0044032B">
      <w:pPr>
        <w:pStyle w:val="ListParagraph"/>
        <w:numPr>
          <w:ilvl w:val="0"/>
          <w:numId w:val="4"/>
        </w:numPr>
      </w:pPr>
      <w:r>
        <w:t>Does your district have a small (between 100 and 499) overall student population that increases the likelihood of exceeding 1% participation in the ORExt?</w:t>
      </w:r>
    </w:p>
    <w:p w14:paraId="2D8803FD" w14:textId="6F0470B9" w:rsidR="0044032B" w:rsidRDefault="0044032B" w:rsidP="0044032B">
      <w:pPr>
        <w:pStyle w:val="ListParagraph"/>
        <w:ind w:left="360"/>
        <w:rPr>
          <w:b/>
          <w:i/>
        </w:rPr>
      </w:pPr>
      <w:r>
        <w:rPr>
          <w:b/>
          <w:i/>
        </w:rPr>
        <w:t>Possible information sources:</w:t>
      </w:r>
    </w:p>
    <w:p w14:paraId="18655B07" w14:textId="057E9668" w:rsidR="0044032B" w:rsidRDefault="0044032B" w:rsidP="0044032B">
      <w:pPr>
        <w:pStyle w:val="ListParagraph"/>
        <w:numPr>
          <w:ilvl w:val="0"/>
          <w:numId w:val="5"/>
        </w:numPr>
      </w:pPr>
      <w:r>
        <w:t>District has reviewed overall student population numbers (including the number of students who are residents and non-residents).</w:t>
      </w:r>
    </w:p>
    <w:p w14:paraId="645CC8AE" w14:textId="709A6D39" w:rsidR="007118B7" w:rsidRPr="007118B7" w:rsidRDefault="007118B7" w:rsidP="007118B7">
      <w:pPr>
        <w:pStyle w:val="ListParagraph"/>
        <w:ind w:left="360"/>
        <w:rPr>
          <w:b/>
          <w:i/>
        </w:rPr>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7118B7" w14:paraId="0E2A3D4E" w14:textId="77777777" w:rsidTr="003223DC">
        <w:trPr>
          <w:trHeight w:val="1152"/>
          <w:tblHeader/>
        </w:trPr>
        <w:tc>
          <w:tcPr>
            <w:tcW w:w="9350" w:type="dxa"/>
          </w:tcPr>
          <w:p w14:paraId="7E33394D" w14:textId="77777777" w:rsidR="007118B7" w:rsidRDefault="007118B7" w:rsidP="007118B7">
            <w:pPr>
              <w:pStyle w:val="ListParagraph"/>
              <w:ind w:left="0"/>
            </w:pPr>
          </w:p>
        </w:tc>
      </w:tr>
    </w:tbl>
    <w:p w14:paraId="2EB7BEB0" w14:textId="77777777" w:rsidR="007118B7" w:rsidRDefault="007118B7" w:rsidP="00D26836"/>
    <w:p w14:paraId="69B2B5EC" w14:textId="586B42CD" w:rsidR="0044032B" w:rsidRDefault="00845812" w:rsidP="0044032B">
      <w:pPr>
        <w:pStyle w:val="Heading3"/>
      </w:pPr>
      <w:r>
        <w:t xml:space="preserve">Factor 2. </w:t>
      </w:r>
      <w:r w:rsidR="0044032B">
        <w:t>Programs and Services</w:t>
      </w:r>
    </w:p>
    <w:p w14:paraId="7DBA9D76" w14:textId="06275314" w:rsidR="0044032B" w:rsidRDefault="007118B7" w:rsidP="007118B7">
      <w:pPr>
        <w:pStyle w:val="ListParagraph"/>
        <w:numPr>
          <w:ilvl w:val="0"/>
          <w:numId w:val="6"/>
        </w:numPr>
      </w:pPr>
      <w:r>
        <w:t>Does the district include school, community, or health programs that draw large numbers of students with the most significant cognitive disabilities?</w:t>
      </w:r>
    </w:p>
    <w:p w14:paraId="2DAAC942" w14:textId="756E9307" w:rsidR="007118B7" w:rsidRDefault="007118B7" w:rsidP="007118B7">
      <w:pPr>
        <w:pStyle w:val="ListParagraph"/>
        <w:ind w:left="360"/>
        <w:rPr>
          <w:b/>
          <w:i/>
        </w:rPr>
      </w:pPr>
      <w:r>
        <w:rPr>
          <w:b/>
          <w:i/>
        </w:rPr>
        <w:t>Possible information sources:</w:t>
      </w:r>
    </w:p>
    <w:p w14:paraId="2E0B5E51" w14:textId="05D2FB47" w:rsidR="007118B7" w:rsidRDefault="00986CF5" w:rsidP="007118B7">
      <w:pPr>
        <w:pStyle w:val="ListParagraph"/>
        <w:numPr>
          <w:ilvl w:val="0"/>
          <w:numId w:val="5"/>
        </w:numPr>
      </w:pPr>
      <w:r>
        <w:t>District evaluates</w:t>
      </w:r>
      <w:r w:rsidR="007118B7">
        <w:t xml:space="preserve"> program participation, including evidence that such programs are growing relative to the overall student population.</w:t>
      </w:r>
    </w:p>
    <w:p w14:paraId="44782EC1" w14:textId="10FBEE25" w:rsidR="007118B7" w:rsidRDefault="007118B7" w:rsidP="007118B7">
      <w:pPr>
        <w:pStyle w:val="ListParagraph"/>
        <w:ind w:left="360"/>
        <w:rPr>
          <w:b/>
          <w:i/>
        </w:rPr>
      </w:pPr>
      <w:r>
        <w:rPr>
          <w:b/>
          <w:i/>
        </w:rPr>
        <w:t xml:space="preserve">District evidence and </w:t>
      </w:r>
      <w:r w:rsidR="00986CF5">
        <w:rPr>
          <w:b/>
          <w:i/>
        </w:rPr>
        <w:t>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7118B7" w14:paraId="201A51FB" w14:textId="77777777" w:rsidTr="003223DC">
        <w:trPr>
          <w:trHeight w:val="1152"/>
          <w:tblHeader/>
        </w:trPr>
        <w:tc>
          <w:tcPr>
            <w:tcW w:w="9350" w:type="dxa"/>
          </w:tcPr>
          <w:p w14:paraId="4F4EE0FE" w14:textId="77777777" w:rsidR="007118B7" w:rsidRDefault="007118B7" w:rsidP="007118B7">
            <w:pPr>
              <w:pStyle w:val="ListParagraph"/>
              <w:ind w:left="0"/>
            </w:pPr>
          </w:p>
        </w:tc>
      </w:tr>
    </w:tbl>
    <w:p w14:paraId="1D8E8B2B" w14:textId="77777777" w:rsidR="007118B7" w:rsidRDefault="007118B7" w:rsidP="00D26836"/>
    <w:p w14:paraId="224D0B7E" w14:textId="00D197E0" w:rsidR="0044032B" w:rsidRDefault="00845812" w:rsidP="0044032B">
      <w:pPr>
        <w:pStyle w:val="Heading3"/>
      </w:pPr>
      <w:r>
        <w:t xml:space="preserve">Factor 3. </w:t>
      </w:r>
      <w:r w:rsidR="0044032B">
        <w:t>Participation Rates Based on Assessment Content, Type of School</w:t>
      </w:r>
      <w:r w:rsidR="00697D41">
        <w:t xml:space="preserve"> or </w:t>
      </w:r>
      <w:r w:rsidR="0044032B">
        <w:t>Program</w:t>
      </w:r>
    </w:p>
    <w:p w14:paraId="43C26DB1" w14:textId="1686D0BF" w:rsidR="0044032B" w:rsidRDefault="007118B7" w:rsidP="007118B7">
      <w:pPr>
        <w:pStyle w:val="ListParagraph"/>
        <w:numPr>
          <w:ilvl w:val="0"/>
          <w:numId w:val="7"/>
        </w:numPr>
      </w:pPr>
      <w:r>
        <w:t>Are students in restrictive settings more likely to participate in the ORExt?</w:t>
      </w:r>
    </w:p>
    <w:p w14:paraId="5956C311" w14:textId="78593A05" w:rsidR="007118B7" w:rsidRDefault="007118B7" w:rsidP="007118B7">
      <w:pPr>
        <w:pStyle w:val="ListParagraph"/>
        <w:ind w:left="360"/>
        <w:rPr>
          <w:b/>
          <w:i/>
        </w:rPr>
      </w:pPr>
      <w:r>
        <w:rPr>
          <w:b/>
          <w:i/>
        </w:rPr>
        <w:t>Possible information sources:</w:t>
      </w:r>
    </w:p>
    <w:p w14:paraId="1213BE04" w14:textId="7D59EDB5" w:rsidR="007118B7" w:rsidRDefault="007118B7" w:rsidP="007118B7">
      <w:pPr>
        <w:pStyle w:val="ListParagraph"/>
        <w:numPr>
          <w:ilvl w:val="0"/>
          <w:numId w:val="5"/>
        </w:numPr>
      </w:pPr>
      <w:r>
        <w:t>District reviews disaggregated data relative to school, grade, placement, and/or disability category in order to explore relationship between settings and assessment placement.</w:t>
      </w:r>
    </w:p>
    <w:p w14:paraId="7E0142EB" w14:textId="5FCB0E78" w:rsidR="007118B7" w:rsidRDefault="007118B7" w:rsidP="007118B7">
      <w:pPr>
        <w:pStyle w:val="ListParagraph"/>
        <w:numPr>
          <w:ilvl w:val="0"/>
          <w:numId w:val="5"/>
        </w:numPr>
      </w:pPr>
      <w:r>
        <w:t>District has a plan to address how less inclusive placements may unduly influence ORExt participation decisions.</w:t>
      </w:r>
    </w:p>
    <w:p w14:paraId="7D757A08" w14:textId="1A0BF57B" w:rsidR="007118B7" w:rsidRDefault="007118B7" w:rsidP="007118B7">
      <w:pPr>
        <w:pStyle w:val="ListParagraph"/>
        <w:ind w:left="360"/>
      </w:pPr>
      <w:r>
        <w:rPr>
          <w:b/>
          <w:i/>
        </w:rPr>
        <w:t xml:space="preserve">District evidence and </w:t>
      </w:r>
      <w:r w:rsidR="00986CF5">
        <w:rPr>
          <w:b/>
          <w:i/>
        </w:rPr>
        <w:t>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7118B7" w14:paraId="26B4AD88" w14:textId="77777777" w:rsidTr="003223DC">
        <w:trPr>
          <w:trHeight w:val="1152"/>
          <w:tblHeader/>
        </w:trPr>
        <w:tc>
          <w:tcPr>
            <w:tcW w:w="9350" w:type="dxa"/>
          </w:tcPr>
          <w:p w14:paraId="102CEE0A" w14:textId="77777777" w:rsidR="007118B7" w:rsidRDefault="007118B7" w:rsidP="007118B7">
            <w:pPr>
              <w:pStyle w:val="ListParagraph"/>
              <w:ind w:left="0"/>
            </w:pPr>
          </w:p>
        </w:tc>
      </w:tr>
    </w:tbl>
    <w:p w14:paraId="5DE6FAF4" w14:textId="3DF9A88A" w:rsidR="007118B7" w:rsidRDefault="007118B7" w:rsidP="00986CF5">
      <w:pPr>
        <w:pStyle w:val="ListParagraph"/>
        <w:numPr>
          <w:ilvl w:val="0"/>
          <w:numId w:val="7"/>
        </w:numPr>
        <w:spacing w:before="240"/>
      </w:pPr>
      <w:r>
        <w:lastRenderedPageBreak/>
        <w:t>Are ORExt participation rates higher in one school compared to other schools with similar grade levels in the district?</w:t>
      </w:r>
    </w:p>
    <w:p w14:paraId="2DC37CDE" w14:textId="4ACAFE4B" w:rsidR="007118B7" w:rsidRDefault="007118B7" w:rsidP="007118B7">
      <w:pPr>
        <w:pStyle w:val="ListParagraph"/>
        <w:ind w:left="360"/>
        <w:rPr>
          <w:b/>
          <w:i/>
        </w:rPr>
      </w:pPr>
      <w:r>
        <w:rPr>
          <w:b/>
          <w:i/>
        </w:rPr>
        <w:t>Possible information sources:</w:t>
      </w:r>
    </w:p>
    <w:p w14:paraId="688A70DD" w14:textId="300DC714" w:rsidR="007118B7" w:rsidRDefault="007118B7" w:rsidP="007118B7">
      <w:pPr>
        <w:pStyle w:val="ListParagraph"/>
        <w:numPr>
          <w:ilvl w:val="0"/>
          <w:numId w:val="8"/>
        </w:numPr>
      </w:pPr>
      <w:r>
        <w:t>District has reviewed participation rates across schools.</w:t>
      </w:r>
    </w:p>
    <w:p w14:paraId="1B9B0F21" w14:textId="2A2525DD" w:rsidR="00986CF5" w:rsidRDefault="00986CF5" w:rsidP="00986CF5">
      <w:pPr>
        <w:pStyle w:val="ListParagraph"/>
        <w:ind w:left="360"/>
        <w:rPr>
          <w:b/>
          <w:i/>
        </w:rPr>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986CF5" w14:paraId="1A00C2EF" w14:textId="77777777" w:rsidTr="003223DC">
        <w:trPr>
          <w:trHeight w:val="1152"/>
          <w:tblHeader/>
        </w:trPr>
        <w:tc>
          <w:tcPr>
            <w:tcW w:w="9350" w:type="dxa"/>
          </w:tcPr>
          <w:p w14:paraId="5ECA8297" w14:textId="100D4609" w:rsidR="00C67DF2" w:rsidRDefault="00C67DF2" w:rsidP="00986CF5">
            <w:pPr>
              <w:pStyle w:val="ListParagraph"/>
              <w:ind w:left="0"/>
            </w:pPr>
          </w:p>
        </w:tc>
      </w:tr>
    </w:tbl>
    <w:p w14:paraId="5BEA3B18" w14:textId="5C77FAE9" w:rsidR="00986CF5" w:rsidRDefault="00986CF5" w:rsidP="00986CF5">
      <w:pPr>
        <w:pStyle w:val="ListParagraph"/>
        <w:numPr>
          <w:ilvl w:val="0"/>
          <w:numId w:val="7"/>
        </w:numPr>
        <w:spacing w:before="240"/>
      </w:pPr>
      <w:r>
        <w:t xml:space="preserve">Do participation rates differ in reading, mathematics, and science? </w:t>
      </w:r>
    </w:p>
    <w:p w14:paraId="01E1A147" w14:textId="33811B48" w:rsidR="00986CF5" w:rsidRDefault="00986CF5" w:rsidP="00986CF5">
      <w:pPr>
        <w:pStyle w:val="ListParagraph"/>
        <w:spacing w:before="240"/>
        <w:ind w:left="360"/>
      </w:pPr>
      <w:r>
        <w:rPr>
          <w:b/>
          <w:i/>
        </w:rPr>
        <w:t>Possible information sources:</w:t>
      </w:r>
    </w:p>
    <w:p w14:paraId="7B006462" w14:textId="7D1772BC" w:rsidR="00986CF5" w:rsidRDefault="00986CF5" w:rsidP="00986CF5">
      <w:pPr>
        <w:pStyle w:val="ListParagraph"/>
        <w:numPr>
          <w:ilvl w:val="0"/>
          <w:numId w:val="8"/>
        </w:numPr>
        <w:spacing w:before="240"/>
      </w:pPr>
      <w:r>
        <w:t>District has reviewed participation rates across content areas.</w:t>
      </w:r>
    </w:p>
    <w:p w14:paraId="07999F1F" w14:textId="6C1E21A6" w:rsidR="00986CF5" w:rsidRDefault="00986CF5" w:rsidP="00986CF5">
      <w:pPr>
        <w:pStyle w:val="ListParagraph"/>
        <w:spacing w:before="240"/>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986CF5" w14:paraId="54DA1842" w14:textId="77777777" w:rsidTr="003223DC">
        <w:trPr>
          <w:trHeight w:val="1152"/>
          <w:tblHeader/>
        </w:trPr>
        <w:tc>
          <w:tcPr>
            <w:tcW w:w="9350" w:type="dxa"/>
          </w:tcPr>
          <w:p w14:paraId="6B4518EC" w14:textId="77777777" w:rsidR="00986CF5" w:rsidRDefault="00986CF5" w:rsidP="00986CF5">
            <w:pPr>
              <w:pStyle w:val="ListParagraph"/>
              <w:spacing w:before="240"/>
              <w:ind w:left="0"/>
            </w:pPr>
          </w:p>
        </w:tc>
      </w:tr>
    </w:tbl>
    <w:p w14:paraId="08861EE5" w14:textId="70A46841" w:rsidR="00986CF5" w:rsidRDefault="00986CF5" w:rsidP="00986CF5">
      <w:pPr>
        <w:pStyle w:val="ListParagraph"/>
        <w:numPr>
          <w:ilvl w:val="0"/>
          <w:numId w:val="7"/>
        </w:numPr>
        <w:spacing w:before="240"/>
      </w:pPr>
      <w:r>
        <w:t>Have some students with disabilities previously participated in the general assessment in elementary school, but were placed on the ORExt when they transitioned to secondary school?</w:t>
      </w:r>
    </w:p>
    <w:p w14:paraId="6E408032" w14:textId="7F61BCEB" w:rsidR="00986CF5" w:rsidRDefault="00986CF5" w:rsidP="00986CF5">
      <w:pPr>
        <w:pStyle w:val="ListParagraph"/>
        <w:spacing w:before="240"/>
        <w:ind w:left="360"/>
      </w:pPr>
      <w:r>
        <w:rPr>
          <w:b/>
          <w:i/>
        </w:rPr>
        <w:t>Possible information sources:</w:t>
      </w:r>
    </w:p>
    <w:p w14:paraId="639981EC" w14:textId="3ECB4532" w:rsidR="00986CF5" w:rsidRDefault="00986CF5" w:rsidP="00986CF5">
      <w:pPr>
        <w:pStyle w:val="ListParagraph"/>
        <w:numPr>
          <w:ilvl w:val="0"/>
          <w:numId w:val="8"/>
        </w:numPr>
        <w:spacing w:before="240"/>
      </w:pPr>
      <w:r>
        <w:t>District considered whether or not there are particular grades</w:t>
      </w:r>
      <w:r w:rsidR="00697D41">
        <w:t xml:space="preserve"> of</w:t>
      </w:r>
      <w:r>
        <w:t xml:space="preserve"> students</w:t>
      </w:r>
      <w:r w:rsidR="00697D41">
        <w:t xml:space="preserve"> who</w:t>
      </w:r>
      <w:r>
        <w:t xml:space="preserve"> are more likely to participate in the ORExt. </w:t>
      </w:r>
    </w:p>
    <w:p w14:paraId="40731D2C" w14:textId="64AD806D" w:rsidR="00986CF5" w:rsidRDefault="00986CF5" w:rsidP="00986CF5">
      <w:pPr>
        <w:pStyle w:val="ListParagraph"/>
        <w:spacing w:before="240"/>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986CF5" w14:paraId="68D5257B" w14:textId="77777777" w:rsidTr="003223DC">
        <w:trPr>
          <w:trHeight w:val="1152"/>
          <w:tblHeader/>
        </w:trPr>
        <w:tc>
          <w:tcPr>
            <w:tcW w:w="9350" w:type="dxa"/>
          </w:tcPr>
          <w:p w14:paraId="4136A7EE" w14:textId="77777777" w:rsidR="00986CF5" w:rsidRDefault="00986CF5" w:rsidP="00986CF5">
            <w:pPr>
              <w:pStyle w:val="ListParagraph"/>
              <w:spacing w:before="240"/>
              <w:ind w:left="0"/>
            </w:pPr>
          </w:p>
        </w:tc>
      </w:tr>
    </w:tbl>
    <w:p w14:paraId="7401C1A1" w14:textId="77777777" w:rsidR="00986CF5" w:rsidRDefault="00986CF5" w:rsidP="00D26836"/>
    <w:p w14:paraId="64448EC7" w14:textId="172A68A2" w:rsidR="0044032B" w:rsidRDefault="00845812" w:rsidP="0044032B">
      <w:pPr>
        <w:pStyle w:val="Heading3"/>
      </w:pPr>
      <w:r>
        <w:t xml:space="preserve">Factor 4. </w:t>
      </w:r>
      <w:r w:rsidR="0044032B">
        <w:t>Instruction and Access to Curriculum and Supports</w:t>
      </w:r>
    </w:p>
    <w:p w14:paraId="6BF886E4" w14:textId="1CA40515" w:rsidR="0044032B" w:rsidRDefault="00986CF5" w:rsidP="00986CF5">
      <w:pPr>
        <w:pStyle w:val="ListParagraph"/>
        <w:numPr>
          <w:ilvl w:val="0"/>
          <w:numId w:val="9"/>
        </w:numPr>
      </w:pPr>
      <w:r>
        <w:t xml:space="preserve">Are students </w:t>
      </w:r>
      <w:r w:rsidR="00697D41">
        <w:t xml:space="preserve">who have been identified to take the ORExt participating in, and making progress with, curriculum that is aligned with </w:t>
      </w:r>
      <w:r w:rsidR="005D71C3">
        <w:t xml:space="preserve">the </w:t>
      </w:r>
      <w:r w:rsidR="00697D41">
        <w:t xml:space="preserve">Alternate Academic Achievement Standards in all content areas? </w:t>
      </w:r>
      <w:r w:rsidR="005D71C3">
        <w:t xml:space="preserve">What is the alignment between the curriculum in which the student participates, and the standards that the ORExt measures? </w:t>
      </w:r>
    </w:p>
    <w:p w14:paraId="3799A0EE" w14:textId="684BD959" w:rsidR="00986CF5" w:rsidRDefault="00986CF5" w:rsidP="00986CF5">
      <w:pPr>
        <w:pStyle w:val="ListParagraph"/>
        <w:ind w:left="360"/>
        <w:rPr>
          <w:b/>
          <w:i/>
        </w:rPr>
      </w:pPr>
      <w:r>
        <w:rPr>
          <w:b/>
          <w:i/>
        </w:rPr>
        <w:t>Possible information sources:</w:t>
      </w:r>
    </w:p>
    <w:p w14:paraId="40DE1FFF" w14:textId="4BB4E406" w:rsidR="005D71C3" w:rsidRDefault="005D71C3" w:rsidP="005D71C3">
      <w:pPr>
        <w:pStyle w:val="ListParagraph"/>
        <w:numPr>
          <w:ilvl w:val="0"/>
          <w:numId w:val="16"/>
        </w:numPr>
      </w:pPr>
      <w:r>
        <w:rPr>
          <w:i/>
        </w:rPr>
        <w:t xml:space="preserve">Alternate Achievement Standards </w:t>
      </w:r>
      <w:hyperlink r:id="rId9" w:history="1">
        <w:r w:rsidRPr="005D71C3">
          <w:rPr>
            <w:rStyle w:val="Hyperlink"/>
            <w:i/>
          </w:rPr>
          <w:t>ELA</w:t>
        </w:r>
      </w:hyperlink>
      <w:r>
        <w:rPr>
          <w:i/>
        </w:rPr>
        <w:t xml:space="preserve">, </w:t>
      </w:r>
      <w:hyperlink r:id="rId10" w:history="1">
        <w:r w:rsidRPr="005D71C3">
          <w:rPr>
            <w:rStyle w:val="Hyperlink"/>
            <w:i/>
          </w:rPr>
          <w:t>Mathematics</w:t>
        </w:r>
      </w:hyperlink>
      <w:r>
        <w:rPr>
          <w:i/>
        </w:rPr>
        <w:t xml:space="preserve">, </w:t>
      </w:r>
      <w:hyperlink r:id="rId11" w:history="1">
        <w:r w:rsidRPr="005D71C3">
          <w:rPr>
            <w:rStyle w:val="Hyperlink"/>
            <w:i/>
          </w:rPr>
          <w:t>Science</w:t>
        </w:r>
      </w:hyperlink>
    </w:p>
    <w:p w14:paraId="704F80CC" w14:textId="44241D22" w:rsidR="00986CF5" w:rsidRDefault="005251AE" w:rsidP="00986CF5">
      <w:pPr>
        <w:pStyle w:val="ListParagraph"/>
        <w:numPr>
          <w:ilvl w:val="0"/>
          <w:numId w:val="8"/>
        </w:numPr>
      </w:pPr>
      <w:r>
        <w:t xml:space="preserve">District monitors the Least Restrictive Environment for </w:t>
      </w:r>
      <w:r w:rsidR="005D71C3">
        <w:t>students with significant cognitive disabilities</w:t>
      </w:r>
      <w:r>
        <w:t xml:space="preserve"> and reviews those data.</w:t>
      </w:r>
    </w:p>
    <w:p w14:paraId="05FB8973" w14:textId="3CB84F26" w:rsidR="005251AE" w:rsidRDefault="005251AE" w:rsidP="00986CF5">
      <w:pPr>
        <w:pStyle w:val="ListParagraph"/>
        <w:numPr>
          <w:ilvl w:val="0"/>
          <w:numId w:val="8"/>
        </w:numPr>
      </w:pPr>
      <w:r>
        <w:t xml:space="preserve">District monitors progress in the curriculum for </w:t>
      </w:r>
      <w:r w:rsidR="005D71C3">
        <w:t>students with significant cognitive disabilities</w:t>
      </w:r>
      <w:r>
        <w:t xml:space="preserve"> and reviews those data.</w:t>
      </w:r>
    </w:p>
    <w:p w14:paraId="1050852A" w14:textId="685BDAFE" w:rsidR="005251AE" w:rsidRDefault="005251AE" w:rsidP="005251AE">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5251AE" w14:paraId="5AFD59D9" w14:textId="77777777" w:rsidTr="003223DC">
        <w:trPr>
          <w:trHeight w:val="1152"/>
          <w:tblHeader/>
        </w:trPr>
        <w:tc>
          <w:tcPr>
            <w:tcW w:w="8990" w:type="dxa"/>
            <w:tcBorders>
              <w:bottom w:val="single" w:sz="4" w:space="0" w:color="auto"/>
            </w:tcBorders>
          </w:tcPr>
          <w:p w14:paraId="4727BFFE" w14:textId="77777777" w:rsidR="005251AE" w:rsidRDefault="005251AE" w:rsidP="005251AE">
            <w:pPr>
              <w:pStyle w:val="ListParagraph"/>
              <w:ind w:left="0"/>
            </w:pPr>
          </w:p>
        </w:tc>
      </w:tr>
    </w:tbl>
    <w:p w14:paraId="2D01362E" w14:textId="09F36590" w:rsidR="00F22415" w:rsidRDefault="00F22415" w:rsidP="00F22415">
      <w:pPr>
        <w:pStyle w:val="ListParagraph"/>
        <w:numPr>
          <w:ilvl w:val="0"/>
          <w:numId w:val="9"/>
        </w:numPr>
        <w:spacing w:before="240"/>
      </w:pPr>
      <w:r>
        <w:t xml:space="preserve">Do </w:t>
      </w:r>
      <w:r w:rsidR="005D71C3">
        <w:t>students who are identified to take the ORExt</w:t>
      </w:r>
      <w:r>
        <w:t xml:space="preserve"> </w:t>
      </w:r>
      <w:r w:rsidR="005D71C3">
        <w:t>require adult supports</w:t>
      </w:r>
      <w:r>
        <w:t xml:space="preserve">, including assistive technology and accommodations necessary to enable them to </w:t>
      </w:r>
      <w:r w:rsidR="005D71C3">
        <w:t xml:space="preserve">participate in their education? </w:t>
      </w:r>
    </w:p>
    <w:p w14:paraId="22885B94" w14:textId="77777777" w:rsidR="00F22415" w:rsidRDefault="00F22415" w:rsidP="00F22415">
      <w:pPr>
        <w:pStyle w:val="ListParagraph"/>
        <w:ind w:left="360"/>
      </w:pPr>
      <w:r>
        <w:rPr>
          <w:b/>
          <w:i/>
        </w:rPr>
        <w:t>Possible information sources:</w:t>
      </w:r>
    </w:p>
    <w:p w14:paraId="53D8F000" w14:textId="7B73DBDB" w:rsidR="00F22415" w:rsidRDefault="00F22415" w:rsidP="00F22415">
      <w:pPr>
        <w:pStyle w:val="ListParagraph"/>
        <w:numPr>
          <w:ilvl w:val="0"/>
          <w:numId w:val="8"/>
        </w:numPr>
      </w:pPr>
      <w:proofErr w:type="gramStart"/>
      <w:r>
        <w:t>District</w:t>
      </w:r>
      <w:proofErr w:type="gramEnd"/>
      <w:r>
        <w:t xml:space="preserve"> monitors </w:t>
      </w:r>
      <w:r w:rsidR="005D71C3">
        <w:t xml:space="preserve">adult supports, </w:t>
      </w:r>
      <w:r>
        <w:t>assistive technology and accommodations and review those data.</w:t>
      </w:r>
    </w:p>
    <w:p w14:paraId="447C1FB8" w14:textId="77777777" w:rsidR="00F22415" w:rsidRDefault="00F22415" w:rsidP="00F22415">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F22415" w14:paraId="0135C9C3" w14:textId="77777777" w:rsidTr="003223DC">
        <w:trPr>
          <w:trHeight w:val="1152"/>
          <w:tblHeader/>
        </w:trPr>
        <w:tc>
          <w:tcPr>
            <w:tcW w:w="8990" w:type="dxa"/>
            <w:tcBorders>
              <w:bottom w:val="single" w:sz="4" w:space="0" w:color="auto"/>
            </w:tcBorders>
          </w:tcPr>
          <w:p w14:paraId="68D9A903" w14:textId="77777777" w:rsidR="00F22415" w:rsidRDefault="00F22415" w:rsidP="0027559B">
            <w:pPr>
              <w:pStyle w:val="ListParagraph"/>
              <w:ind w:left="0"/>
            </w:pPr>
          </w:p>
        </w:tc>
      </w:tr>
    </w:tbl>
    <w:p w14:paraId="0789E003" w14:textId="1A68749D" w:rsidR="00F22415" w:rsidRDefault="00F22415" w:rsidP="00F22415">
      <w:pPr>
        <w:pStyle w:val="ListParagraph"/>
        <w:numPr>
          <w:ilvl w:val="0"/>
          <w:numId w:val="9"/>
        </w:numPr>
        <w:spacing w:before="240"/>
      </w:pPr>
      <w:r>
        <w:t>Do special education teachers have sufficient content knowledge to provide instruction aligned with the grade-level general education curriculum?</w:t>
      </w:r>
    </w:p>
    <w:p w14:paraId="4F637FF9" w14:textId="77777777" w:rsidR="00F22415" w:rsidRDefault="00F22415" w:rsidP="00F22415">
      <w:pPr>
        <w:pStyle w:val="ListParagraph"/>
        <w:ind w:left="360"/>
      </w:pPr>
      <w:r>
        <w:rPr>
          <w:b/>
          <w:i/>
        </w:rPr>
        <w:t>Possible information sources:</w:t>
      </w:r>
    </w:p>
    <w:p w14:paraId="7A061773" w14:textId="4FC1DF4A" w:rsidR="00F22415" w:rsidRDefault="00F22415" w:rsidP="00F22415">
      <w:pPr>
        <w:pStyle w:val="ListParagraph"/>
        <w:numPr>
          <w:ilvl w:val="0"/>
          <w:numId w:val="8"/>
        </w:numPr>
      </w:pPr>
      <w:r>
        <w:t xml:space="preserve">District demonstrates that it provides professional development for special education teachers who serve </w:t>
      </w:r>
      <w:r w:rsidR="005D71C3">
        <w:t>students with significant cognitive disabilities</w:t>
      </w:r>
      <w:r>
        <w:t xml:space="preserve"> in relevant content areas. </w:t>
      </w:r>
    </w:p>
    <w:p w14:paraId="56BEA0DE" w14:textId="77777777" w:rsidR="00F22415" w:rsidRDefault="00F22415" w:rsidP="00F22415">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F22415" w14:paraId="0F86E064" w14:textId="77777777" w:rsidTr="003223DC">
        <w:trPr>
          <w:trHeight w:val="1152"/>
          <w:tblHeader/>
        </w:trPr>
        <w:tc>
          <w:tcPr>
            <w:tcW w:w="8990" w:type="dxa"/>
            <w:tcBorders>
              <w:bottom w:val="single" w:sz="4" w:space="0" w:color="auto"/>
            </w:tcBorders>
          </w:tcPr>
          <w:p w14:paraId="6A2E5BDB" w14:textId="77777777" w:rsidR="00F22415" w:rsidRDefault="00F22415" w:rsidP="0027559B">
            <w:pPr>
              <w:pStyle w:val="ListParagraph"/>
              <w:ind w:left="0"/>
            </w:pPr>
          </w:p>
        </w:tc>
      </w:tr>
    </w:tbl>
    <w:p w14:paraId="445B0B29" w14:textId="3BA13640" w:rsidR="00F22415" w:rsidRDefault="00F22415" w:rsidP="00F22415">
      <w:pPr>
        <w:pStyle w:val="ListParagraph"/>
        <w:numPr>
          <w:ilvl w:val="0"/>
          <w:numId w:val="9"/>
        </w:numPr>
        <w:spacing w:before="240"/>
      </w:pPr>
      <w:r>
        <w:t xml:space="preserve">Do general and special education teachers receive training in Universal Design for Learning (UDL) principles to develop instructional objectives, assignments, and assessments? Do they appropriately implement these principles? </w:t>
      </w:r>
    </w:p>
    <w:p w14:paraId="73C7EB86" w14:textId="77777777" w:rsidR="00F22415" w:rsidRDefault="00F22415" w:rsidP="00F22415">
      <w:pPr>
        <w:pStyle w:val="ListParagraph"/>
        <w:ind w:left="360"/>
      </w:pPr>
      <w:r>
        <w:rPr>
          <w:b/>
          <w:i/>
        </w:rPr>
        <w:t>Possible information sources:</w:t>
      </w:r>
    </w:p>
    <w:p w14:paraId="329C0E21" w14:textId="5828D8BE" w:rsidR="00F22415" w:rsidRDefault="00F22415" w:rsidP="00F22415">
      <w:pPr>
        <w:pStyle w:val="ListParagraph"/>
        <w:numPr>
          <w:ilvl w:val="0"/>
          <w:numId w:val="8"/>
        </w:numPr>
      </w:pPr>
      <w:r>
        <w:t xml:space="preserve">District demonstrates that it provides professional development for </w:t>
      </w:r>
      <w:r w:rsidR="007323A3">
        <w:t xml:space="preserve">general and </w:t>
      </w:r>
      <w:r>
        <w:t xml:space="preserve">special education teachers who serve </w:t>
      </w:r>
      <w:r w:rsidR="005D71C3">
        <w:t xml:space="preserve">students with significant cognitive </w:t>
      </w:r>
      <w:r w:rsidR="00D26836">
        <w:t>disabilities</w:t>
      </w:r>
      <w:r>
        <w:t xml:space="preserve"> in the principles of UDL. </w:t>
      </w:r>
    </w:p>
    <w:p w14:paraId="27D6CEDF" w14:textId="77777777" w:rsidR="00F22415" w:rsidRDefault="00F22415" w:rsidP="00F22415">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F22415" w14:paraId="67DAB9FD" w14:textId="77777777" w:rsidTr="003223DC">
        <w:trPr>
          <w:trHeight w:val="1152"/>
          <w:tblHeader/>
        </w:trPr>
        <w:tc>
          <w:tcPr>
            <w:tcW w:w="8990" w:type="dxa"/>
            <w:tcBorders>
              <w:bottom w:val="single" w:sz="4" w:space="0" w:color="auto"/>
            </w:tcBorders>
          </w:tcPr>
          <w:p w14:paraId="76CB1467" w14:textId="77777777" w:rsidR="00F22415" w:rsidRDefault="00F22415" w:rsidP="0027559B">
            <w:pPr>
              <w:pStyle w:val="ListParagraph"/>
              <w:ind w:left="0"/>
            </w:pPr>
          </w:p>
        </w:tc>
      </w:tr>
    </w:tbl>
    <w:p w14:paraId="4D1E0171" w14:textId="501E4EE8" w:rsidR="00F22415" w:rsidRDefault="00BF0FBA" w:rsidP="00F22415">
      <w:pPr>
        <w:pStyle w:val="ListParagraph"/>
        <w:numPr>
          <w:ilvl w:val="0"/>
          <w:numId w:val="9"/>
        </w:numPr>
        <w:spacing w:before="240"/>
      </w:pPr>
      <w:r>
        <w:t>Do</w:t>
      </w:r>
      <w:r w:rsidR="00F22415">
        <w:t xml:space="preserve"> </w:t>
      </w:r>
      <w:r w:rsidR="00D26836">
        <w:t>students with significant cognitive disabilities</w:t>
      </w:r>
      <w:r w:rsidR="00F22415">
        <w:t xml:space="preserve"> </w:t>
      </w:r>
      <w:r>
        <w:t>have access to</w:t>
      </w:r>
      <w:r w:rsidR="007323A3">
        <w:t xml:space="preserve"> all supports and </w:t>
      </w:r>
      <w:r>
        <w:t>services provided by the programs for which they qualify (e.g., Title I, Title III)</w:t>
      </w:r>
      <w:r w:rsidR="00F22415">
        <w:t xml:space="preserve">? </w:t>
      </w:r>
    </w:p>
    <w:p w14:paraId="132A206C" w14:textId="77777777" w:rsidR="00F22415" w:rsidRDefault="00F22415" w:rsidP="00F22415">
      <w:pPr>
        <w:pStyle w:val="ListParagraph"/>
        <w:ind w:left="360"/>
      </w:pPr>
      <w:r>
        <w:rPr>
          <w:b/>
          <w:i/>
        </w:rPr>
        <w:t>Possible information sources:</w:t>
      </w:r>
    </w:p>
    <w:p w14:paraId="46ED6EDF" w14:textId="496FC59A" w:rsidR="00F22415" w:rsidRDefault="00F22415" w:rsidP="00F22415">
      <w:pPr>
        <w:pStyle w:val="ListParagraph"/>
        <w:numPr>
          <w:ilvl w:val="0"/>
          <w:numId w:val="8"/>
        </w:numPr>
      </w:pPr>
      <w:r>
        <w:t xml:space="preserve">District demonstrates that it provides both ELD and special education supports and services, as appropriate, for </w:t>
      </w:r>
      <w:r w:rsidR="00D26836">
        <w:t>students with significant cognitive disabilities</w:t>
      </w:r>
      <w:r>
        <w:t xml:space="preserve"> from culturally and linguistically diverse backgrounds. </w:t>
      </w:r>
    </w:p>
    <w:p w14:paraId="1DC33A41" w14:textId="77777777" w:rsidR="00F22415" w:rsidRDefault="00F22415" w:rsidP="00F22415">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F22415" w14:paraId="0F0364EA" w14:textId="77777777" w:rsidTr="003223DC">
        <w:trPr>
          <w:trHeight w:val="1152"/>
          <w:tblHeader/>
        </w:trPr>
        <w:tc>
          <w:tcPr>
            <w:tcW w:w="9350" w:type="dxa"/>
            <w:tcBorders>
              <w:bottom w:val="single" w:sz="4" w:space="0" w:color="auto"/>
            </w:tcBorders>
          </w:tcPr>
          <w:p w14:paraId="659E8FE6" w14:textId="77777777" w:rsidR="00F22415" w:rsidRDefault="00F22415" w:rsidP="0027559B">
            <w:pPr>
              <w:pStyle w:val="ListParagraph"/>
              <w:ind w:left="0"/>
            </w:pPr>
          </w:p>
        </w:tc>
      </w:tr>
    </w:tbl>
    <w:p w14:paraId="4F7A1E0A" w14:textId="77777777" w:rsidR="00C67DF2" w:rsidRDefault="00C67DF2" w:rsidP="00D26836"/>
    <w:p w14:paraId="333800F8" w14:textId="6211A61B" w:rsidR="0044032B" w:rsidRDefault="00845812" w:rsidP="0044032B">
      <w:pPr>
        <w:pStyle w:val="Heading3"/>
      </w:pPr>
      <w:r>
        <w:t xml:space="preserve">Factor 5. </w:t>
      </w:r>
      <w:r w:rsidR="0044032B">
        <w:t>IEP Team Knowledge</w:t>
      </w:r>
    </w:p>
    <w:p w14:paraId="1ADF3775" w14:textId="2470C4AD" w:rsidR="00C67DF2" w:rsidRDefault="00C67DF2" w:rsidP="00C67DF2">
      <w:pPr>
        <w:pStyle w:val="ListParagraph"/>
        <w:numPr>
          <w:ilvl w:val="0"/>
          <w:numId w:val="10"/>
        </w:numPr>
      </w:pPr>
      <w:r>
        <w:t xml:space="preserve">Do IEP team members need training to understand the state’s definition of </w:t>
      </w:r>
      <w:r w:rsidR="00D26836">
        <w:t>students with significant cognitive disabilities</w:t>
      </w:r>
      <w:r>
        <w:t xml:space="preserve"> and implement the ORExt eligibility guidelines established by the state for participation in the ORExt.</w:t>
      </w:r>
    </w:p>
    <w:p w14:paraId="005F4479" w14:textId="77777777" w:rsidR="00C67DF2" w:rsidRDefault="00C67DF2" w:rsidP="00C67DF2">
      <w:pPr>
        <w:pStyle w:val="ListParagraph"/>
        <w:ind w:left="360"/>
      </w:pPr>
      <w:r>
        <w:rPr>
          <w:b/>
          <w:i/>
        </w:rPr>
        <w:t>Possible information sources:</w:t>
      </w:r>
    </w:p>
    <w:p w14:paraId="61F57B44" w14:textId="0BC51191" w:rsidR="00C67DF2" w:rsidRDefault="00C67DF2" w:rsidP="00C67DF2">
      <w:pPr>
        <w:pStyle w:val="ListParagraph"/>
        <w:numPr>
          <w:ilvl w:val="0"/>
          <w:numId w:val="8"/>
        </w:numPr>
      </w:pPr>
      <w:r>
        <w:t xml:space="preserve">District demonstrates that it provides training for IEP team members who serve </w:t>
      </w:r>
      <w:r w:rsidR="00D26836">
        <w:t>students with significant cognitive disabilities</w:t>
      </w:r>
      <w:r>
        <w:t xml:space="preserve"> that includes appropriate use of ODE’s eligibility guidelines for the ORExt.</w:t>
      </w:r>
    </w:p>
    <w:p w14:paraId="2186D964"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5832A58B" w14:textId="77777777" w:rsidTr="003223DC">
        <w:trPr>
          <w:trHeight w:val="1152"/>
          <w:tblHeader/>
        </w:trPr>
        <w:tc>
          <w:tcPr>
            <w:tcW w:w="8990" w:type="dxa"/>
            <w:tcBorders>
              <w:bottom w:val="single" w:sz="4" w:space="0" w:color="auto"/>
            </w:tcBorders>
          </w:tcPr>
          <w:p w14:paraId="4D4E8434" w14:textId="77777777" w:rsidR="00C67DF2" w:rsidRDefault="00C67DF2" w:rsidP="0027559B">
            <w:pPr>
              <w:pStyle w:val="ListParagraph"/>
              <w:ind w:left="0"/>
            </w:pPr>
          </w:p>
        </w:tc>
      </w:tr>
    </w:tbl>
    <w:p w14:paraId="7096E1EC" w14:textId="0A27455D" w:rsidR="00C67DF2" w:rsidRDefault="00C67DF2" w:rsidP="00C67DF2">
      <w:pPr>
        <w:pStyle w:val="ListParagraph"/>
        <w:numPr>
          <w:ilvl w:val="0"/>
          <w:numId w:val="10"/>
        </w:numPr>
        <w:spacing w:before="240"/>
      </w:pPr>
      <w:r>
        <w:t xml:space="preserve">Do relevant staff receive the same training to understand and implement ORExt eligibility guidelines? </w:t>
      </w:r>
    </w:p>
    <w:p w14:paraId="67661876" w14:textId="77777777" w:rsidR="00C67DF2" w:rsidRDefault="00C67DF2" w:rsidP="00C67DF2">
      <w:pPr>
        <w:pStyle w:val="ListParagraph"/>
        <w:ind w:left="360"/>
      </w:pPr>
      <w:r>
        <w:rPr>
          <w:b/>
          <w:i/>
        </w:rPr>
        <w:t>Possible information sources:</w:t>
      </w:r>
    </w:p>
    <w:p w14:paraId="78E4FCA8" w14:textId="5D302301" w:rsidR="00C67DF2" w:rsidRDefault="00C67DF2" w:rsidP="00C67DF2">
      <w:pPr>
        <w:pStyle w:val="ListParagraph"/>
        <w:numPr>
          <w:ilvl w:val="0"/>
          <w:numId w:val="8"/>
        </w:numPr>
      </w:pPr>
      <w:r>
        <w:t>District demonstrates that its principals, teachers, and related service providers, both new and veteran, and other personnel who are members of IEP teams, including charter school staff, receive the same training.</w:t>
      </w:r>
    </w:p>
    <w:p w14:paraId="03BDBF62"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09E113E4" w14:textId="77777777" w:rsidTr="003223DC">
        <w:trPr>
          <w:trHeight w:val="1152"/>
          <w:tblHeader/>
        </w:trPr>
        <w:tc>
          <w:tcPr>
            <w:tcW w:w="8990" w:type="dxa"/>
            <w:tcBorders>
              <w:bottom w:val="single" w:sz="4" w:space="0" w:color="auto"/>
            </w:tcBorders>
          </w:tcPr>
          <w:p w14:paraId="2163B9F1" w14:textId="77777777" w:rsidR="00C67DF2" w:rsidRDefault="00C67DF2" w:rsidP="0027559B">
            <w:pPr>
              <w:pStyle w:val="ListParagraph"/>
              <w:ind w:left="0"/>
            </w:pPr>
          </w:p>
        </w:tc>
      </w:tr>
    </w:tbl>
    <w:p w14:paraId="591E948D" w14:textId="3FFAEC17" w:rsidR="00C67DF2" w:rsidRDefault="00C67DF2" w:rsidP="00C67DF2">
      <w:pPr>
        <w:pStyle w:val="ListParagraph"/>
        <w:numPr>
          <w:ilvl w:val="0"/>
          <w:numId w:val="10"/>
        </w:numPr>
        <w:spacing w:before="240"/>
      </w:pPr>
      <w:r>
        <w:t>Do school staff</w:t>
      </w:r>
      <w:r w:rsidR="00BF0FBA">
        <w:t>,</w:t>
      </w:r>
      <w:r>
        <w:t xml:space="preserve"> who participate as members of IEP teams</w:t>
      </w:r>
      <w:r w:rsidR="00BF0FBA">
        <w:t>,</w:t>
      </w:r>
      <w:r>
        <w:t xml:space="preserve"> </w:t>
      </w:r>
      <w:r w:rsidR="00BF0FBA">
        <w:t>make decisions about</w:t>
      </w:r>
      <w:r>
        <w:t xml:space="preserve"> ORExt participation </w:t>
      </w:r>
      <w:r w:rsidR="00BF0FBA">
        <w:t>based</w:t>
      </w:r>
      <w:r>
        <w:t xml:space="preserve"> on factors that should NOT be considered as stated in the ORExt eligibility guidelines? </w:t>
      </w:r>
    </w:p>
    <w:p w14:paraId="0535BD44" w14:textId="77777777" w:rsidR="00C67DF2" w:rsidRDefault="00C67DF2" w:rsidP="00C67DF2">
      <w:pPr>
        <w:pStyle w:val="ListParagraph"/>
        <w:ind w:left="360"/>
      </w:pPr>
      <w:r>
        <w:rPr>
          <w:b/>
          <w:i/>
        </w:rPr>
        <w:t>Possible information sources:</w:t>
      </w:r>
    </w:p>
    <w:p w14:paraId="216C7310" w14:textId="521C436C" w:rsidR="00C67DF2" w:rsidRDefault="00C67DF2" w:rsidP="00C67DF2">
      <w:pPr>
        <w:pStyle w:val="ListParagraph"/>
        <w:numPr>
          <w:ilvl w:val="0"/>
          <w:numId w:val="8"/>
        </w:numPr>
      </w:pPr>
      <w:r>
        <w:t>District demonstrates that its staff does not discuss or consider factors that should not be part of the ORExt eligibility guidelines.</w:t>
      </w:r>
    </w:p>
    <w:p w14:paraId="5886F21F"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39FDBAF4" w14:textId="77777777" w:rsidTr="003223DC">
        <w:trPr>
          <w:trHeight w:val="1152"/>
          <w:tblHeader/>
        </w:trPr>
        <w:tc>
          <w:tcPr>
            <w:tcW w:w="8990" w:type="dxa"/>
            <w:tcBorders>
              <w:bottom w:val="single" w:sz="4" w:space="0" w:color="auto"/>
            </w:tcBorders>
          </w:tcPr>
          <w:p w14:paraId="4C0369C6" w14:textId="77777777" w:rsidR="00C67DF2" w:rsidRDefault="00C67DF2" w:rsidP="0027559B">
            <w:pPr>
              <w:pStyle w:val="ListParagraph"/>
              <w:ind w:left="0"/>
            </w:pPr>
          </w:p>
        </w:tc>
      </w:tr>
    </w:tbl>
    <w:p w14:paraId="55F9FD4E" w14:textId="08132ED1" w:rsidR="00C67DF2" w:rsidRDefault="00C67DF2" w:rsidP="00C67DF2">
      <w:pPr>
        <w:pStyle w:val="ListParagraph"/>
        <w:numPr>
          <w:ilvl w:val="0"/>
          <w:numId w:val="10"/>
        </w:numPr>
        <w:spacing w:before="240"/>
      </w:pPr>
      <w:r>
        <w:t>Do school staff</w:t>
      </w:r>
      <w:r w:rsidR="00BF0FBA">
        <w:t>,</w:t>
      </w:r>
      <w:r>
        <w:t xml:space="preserve"> who are members of IEP teams</w:t>
      </w:r>
      <w:r w:rsidR="00BF0FBA">
        <w:t>,</w:t>
      </w:r>
      <w:r>
        <w:t xml:space="preserve"> know how to develop standards-based IEPs for </w:t>
      </w:r>
      <w:r w:rsidR="00D26836">
        <w:t>students with significant cognitive disabilities</w:t>
      </w:r>
      <w:r>
        <w:t>?</w:t>
      </w:r>
    </w:p>
    <w:p w14:paraId="72776AEE" w14:textId="77777777" w:rsidR="00C67DF2" w:rsidRDefault="00C67DF2" w:rsidP="00C67DF2">
      <w:pPr>
        <w:pStyle w:val="ListParagraph"/>
        <w:ind w:left="360"/>
      </w:pPr>
      <w:r>
        <w:rPr>
          <w:b/>
          <w:i/>
        </w:rPr>
        <w:t>Possible information sources:</w:t>
      </w:r>
    </w:p>
    <w:p w14:paraId="52F7B43B" w14:textId="077804F3" w:rsidR="00C67DF2" w:rsidRDefault="00C67DF2" w:rsidP="00C67DF2">
      <w:pPr>
        <w:pStyle w:val="ListParagraph"/>
        <w:numPr>
          <w:ilvl w:val="0"/>
          <w:numId w:val="8"/>
        </w:numPr>
      </w:pPr>
      <w:r>
        <w:t xml:space="preserve">District demonstrates that it provides professional development for IEP team members who serve </w:t>
      </w:r>
      <w:r w:rsidR="00D26836">
        <w:t>students with significant cognitive disabilities</w:t>
      </w:r>
      <w:r>
        <w:t xml:space="preserve"> that includes information about how to develop standards-based IEPs. </w:t>
      </w:r>
    </w:p>
    <w:p w14:paraId="03CA2D2E"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282BE1F5" w14:textId="77777777" w:rsidTr="003223DC">
        <w:trPr>
          <w:trHeight w:val="1152"/>
          <w:tblHeader/>
        </w:trPr>
        <w:tc>
          <w:tcPr>
            <w:tcW w:w="8990" w:type="dxa"/>
            <w:tcBorders>
              <w:bottom w:val="single" w:sz="4" w:space="0" w:color="auto"/>
            </w:tcBorders>
          </w:tcPr>
          <w:p w14:paraId="7E33E6D8" w14:textId="77777777" w:rsidR="00C67DF2" w:rsidRDefault="00C67DF2" w:rsidP="0027559B">
            <w:pPr>
              <w:pStyle w:val="ListParagraph"/>
              <w:ind w:left="0"/>
            </w:pPr>
          </w:p>
        </w:tc>
      </w:tr>
    </w:tbl>
    <w:p w14:paraId="368846A7" w14:textId="46FEB81F" w:rsidR="00C67DF2" w:rsidRDefault="00C67DF2" w:rsidP="00C67DF2">
      <w:pPr>
        <w:pStyle w:val="ListParagraph"/>
        <w:numPr>
          <w:ilvl w:val="0"/>
          <w:numId w:val="10"/>
        </w:numPr>
        <w:spacing w:before="240"/>
      </w:pPr>
      <w:r>
        <w:t xml:space="preserve">Do some </w:t>
      </w:r>
      <w:r w:rsidR="00D26836">
        <w:t>students with significant cognitive disabilities</w:t>
      </w:r>
      <w:r>
        <w:t xml:space="preserve"> repeatedly score proficient and advanced on the ORExt in one or more content areas? Have school staff who participate as members of IEP teams considered whether these students could participate in the general assessment with the necessary supports and accommodations? </w:t>
      </w:r>
    </w:p>
    <w:p w14:paraId="250B358F" w14:textId="77777777" w:rsidR="00C67DF2" w:rsidRDefault="00C67DF2" w:rsidP="00C67DF2">
      <w:pPr>
        <w:pStyle w:val="ListParagraph"/>
        <w:ind w:left="360"/>
      </w:pPr>
      <w:r>
        <w:rPr>
          <w:b/>
          <w:i/>
        </w:rPr>
        <w:t>Possible information sources:</w:t>
      </w:r>
    </w:p>
    <w:p w14:paraId="70116D5A" w14:textId="2AE7016D" w:rsidR="00C67DF2" w:rsidRDefault="00C67DF2" w:rsidP="00C67DF2">
      <w:pPr>
        <w:pStyle w:val="ListParagraph"/>
        <w:numPr>
          <w:ilvl w:val="0"/>
          <w:numId w:val="8"/>
        </w:numPr>
      </w:pPr>
      <w:r>
        <w:t xml:space="preserve">District demonstrates that it provides training for IEP team members who serve </w:t>
      </w:r>
      <w:r w:rsidR="00D26836">
        <w:t>students with significant cognitive disabilities</w:t>
      </w:r>
      <w:r>
        <w:t xml:space="preserve"> that includes longitudinal analysis and discussion about participation in the ORExt. </w:t>
      </w:r>
    </w:p>
    <w:p w14:paraId="679D009E"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27D4F362" w14:textId="77777777" w:rsidTr="003223DC">
        <w:trPr>
          <w:trHeight w:val="1152"/>
          <w:tblHeader/>
        </w:trPr>
        <w:tc>
          <w:tcPr>
            <w:tcW w:w="8990" w:type="dxa"/>
            <w:tcBorders>
              <w:bottom w:val="single" w:sz="4" w:space="0" w:color="auto"/>
            </w:tcBorders>
          </w:tcPr>
          <w:p w14:paraId="0D2D8F09" w14:textId="77777777" w:rsidR="00C67DF2" w:rsidRDefault="00C67DF2" w:rsidP="0027559B">
            <w:pPr>
              <w:pStyle w:val="ListParagraph"/>
              <w:ind w:left="0"/>
            </w:pPr>
          </w:p>
        </w:tc>
      </w:tr>
    </w:tbl>
    <w:p w14:paraId="2F89C966" w14:textId="2690EC15" w:rsidR="00C67DF2" w:rsidRDefault="00C67DF2" w:rsidP="00C67DF2">
      <w:pPr>
        <w:pStyle w:val="ListParagraph"/>
        <w:numPr>
          <w:ilvl w:val="0"/>
          <w:numId w:val="10"/>
        </w:numPr>
        <w:spacing w:before="240"/>
      </w:pPr>
      <w:r>
        <w:t>Do school staff</w:t>
      </w:r>
      <w:r w:rsidR="00BF0FBA">
        <w:t>,</w:t>
      </w:r>
      <w:r>
        <w:t xml:space="preserve"> who participate as members of IEP teams</w:t>
      </w:r>
      <w:r w:rsidR="00BF0FBA">
        <w:t>,</w:t>
      </w:r>
      <w:r>
        <w:t xml:space="preserve"> select the ORExt because they are concerned that the general assessment will be too difficult or stressful for the student </w:t>
      </w:r>
      <w:r w:rsidR="00BF0FBA">
        <w:t>OR</w:t>
      </w:r>
      <w:r>
        <w:t xml:space="preserve"> base assessment decisions on concerns about the impact of student scores on </w:t>
      </w:r>
      <w:r w:rsidR="00BF0FBA">
        <w:t xml:space="preserve">school and district </w:t>
      </w:r>
      <w:r>
        <w:t xml:space="preserve">accountability ratings? </w:t>
      </w:r>
    </w:p>
    <w:p w14:paraId="54001CE1" w14:textId="77777777" w:rsidR="00C67DF2" w:rsidRDefault="00C67DF2" w:rsidP="00C67DF2">
      <w:pPr>
        <w:pStyle w:val="ListParagraph"/>
        <w:ind w:left="360"/>
      </w:pPr>
      <w:r>
        <w:rPr>
          <w:b/>
          <w:i/>
        </w:rPr>
        <w:t>Possible information sources:</w:t>
      </w:r>
    </w:p>
    <w:p w14:paraId="51D422BF" w14:textId="5114A594" w:rsidR="00C67DF2" w:rsidRDefault="00C67DF2" w:rsidP="00C67DF2">
      <w:pPr>
        <w:pStyle w:val="ListParagraph"/>
        <w:numPr>
          <w:ilvl w:val="0"/>
          <w:numId w:val="8"/>
        </w:numPr>
      </w:pPr>
      <w:r>
        <w:t xml:space="preserve">District demonstrates that it does not base ORExt eligibility determinations on student’s behavior or perceived stress levels. </w:t>
      </w:r>
    </w:p>
    <w:p w14:paraId="5245DD44"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6EBAA4C2" w14:textId="77777777" w:rsidTr="003223DC">
        <w:trPr>
          <w:trHeight w:val="1152"/>
          <w:tblHeader/>
        </w:trPr>
        <w:tc>
          <w:tcPr>
            <w:tcW w:w="8990" w:type="dxa"/>
            <w:tcBorders>
              <w:bottom w:val="single" w:sz="4" w:space="0" w:color="auto"/>
            </w:tcBorders>
          </w:tcPr>
          <w:p w14:paraId="5D465869" w14:textId="77777777" w:rsidR="00C67DF2" w:rsidRDefault="00C67DF2" w:rsidP="0027559B">
            <w:pPr>
              <w:pStyle w:val="ListParagraph"/>
              <w:ind w:left="0"/>
            </w:pPr>
          </w:p>
        </w:tc>
      </w:tr>
    </w:tbl>
    <w:p w14:paraId="094FA6E8" w14:textId="3D987B25" w:rsidR="00C67DF2" w:rsidRDefault="00C67DF2" w:rsidP="00C67DF2">
      <w:pPr>
        <w:pStyle w:val="ListParagraph"/>
        <w:numPr>
          <w:ilvl w:val="0"/>
          <w:numId w:val="10"/>
        </w:numPr>
        <w:spacing w:before="240"/>
      </w:pPr>
      <w:r>
        <w:t>Do school staff</w:t>
      </w:r>
      <w:r w:rsidR="00BF0FBA">
        <w:t>,</w:t>
      </w:r>
      <w:r>
        <w:t xml:space="preserve"> who participate as members of IEP teams</w:t>
      </w:r>
      <w:r w:rsidR="00BF0FBA">
        <w:t>,</w:t>
      </w:r>
      <w:r>
        <w:t xml:space="preserve"> have high expectations for </w:t>
      </w:r>
      <w:r w:rsidR="00D26836">
        <w:t>students with significant cognitive disabilities</w:t>
      </w:r>
      <w:r>
        <w:t>?</w:t>
      </w:r>
    </w:p>
    <w:p w14:paraId="4FC2D2A5" w14:textId="77777777" w:rsidR="00C67DF2" w:rsidRDefault="00C67DF2" w:rsidP="00C67DF2">
      <w:pPr>
        <w:pStyle w:val="ListParagraph"/>
        <w:ind w:left="360"/>
      </w:pPr>
      <w:r>
        <w:rPr>
          <w:b/>
          <w:i/>
        </w:rPr>
        <w:t>Possible information sources:</w:t>
      </w:r>
    </w:p>
    <w:p w14:paraId="2ECF3164" w14:textId="314F89E4" w:rsidR="00C67DF2" w:rsidRDefault="00C67DF2" w:rsidP="00C67DF2">
      <w:pPr>
        <w:pStyle w:val="ListParagraph"/>
        <w:numPr>
          <w:ilvl w:val="0"/>
          <w:numId w:val="8"/>
        </w:numPr>
      </w:pPr>
      <w:r>
        <w:t xml:space="preserve">District demonstrates that IEP goals and objectives for </w:t>
      </w:r>
      <w:r w:rsidR="00D26836">
        <w:t>students with significant cognitive disabilities</w:t>
      </w:r>
      <w:r>
        <w:t xml:space="preserve"> include academic expectations that are linked to grade level content. </w:t>
      </w:r>
    </w:p>
    <w:p w14:paraId="5DA68B44" w14:textId="77777777" w:rsidR="00C67DF2" w:rsidRDefault="00C67DF2" w:rsidP="00C67DF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C67DF2" w14:paraId="10839DFB" w14:textId="77777777" w:rsidTr="003223DC">
        <w:trPr>
          <w:trHeight w:val="1152"/>
          <w:tblHeader/>
        </w:trPr>
        <w:tc>
          <w:tcPr>
            <w:tcW w:w="9350" w:type="dxa"/>
            <w:tcBorders>
              <w:bottom w:val="single" w:sz="4" w:space="0" w:color="auto"/>
            </w:tcBorders>
          </w:tcPr>
          <w:p w14:paraId="5939912F" w14:textId="77777777" w:rsidR="00C67DF2" w:rsidRDefault="00C67DF2" w:rsidP="0027559B">
            <w:pPr>
              <w:pStyle w:val="ListParagraph"/>
              <w:ind w:left="0"/>
            </w:pPr>
          </w:p>
        </w:tc>
      </w:tr>
    </w:tbl>
    <w:p w14:paraId="1CE3315D" w14:textId="77777777" w:rsidR="00D26836" w:rsidRDefault="00D26836" w:rsidP="00D26836"/>
    <w:p w14:paraId="75B8B30A" w14:textId="5369CCD0" w:rsidR="0044032B" w:rsidRDefault="00845812" w:rsidP="0044032B">
      <w:pPr>
        <w:pStyle w:val="Heading3"/>
      </w:pPr>
      <w:r>
        <w:t xml:space="preserve">Factor 6. </w:t>
      </w:r>
      <w:r w:rsidR="0044032B">
        <w:t>Parent/Guardian IEP Knowledge</w:t>
      </w:r>
    </w:p>
    <w:p w14:paraId="4239CC22" w14:textId="395DAA3C" w:rsidR="00530172" w:rsidRDefault="00530172" w:rsidP="00530172">
      <w:pPr>
        <w:pStyle w:val="ListParagraph"/>
        <w:numPr>
          <w:ilvl w:val="0"/>
          <w:numId w:val="11"/>
        </w:numPr>
      </w:pPr>
      <w:r>
        <w:t xml:space="preserve">Do parents of students with disabilities in the school need to better understand the state’s eligibility guidelines for participation in the ORExt so they may provide meaningful input related to their student’s participation decision? </w:t>
      </w:r>
    </w:p>
    <w:p w14:paraId="3E58FF78" w14:textId="77777777" w:rsidR="00530172" w:rsidRDefault="00530172" w:rsidP="00530172">
      <w:pPr>
        <w:pStyle w:val="ListParagraph"/>
        <w:ind w:left="360"/>
      </w:pPr>
      <w:r>
        <w:rPr>
          <w:b/>
          <w:i/>
        </w:rPr>
        <w:t>Possible information sources:</w:t>
      </w:r>
    </w:p>
    <w:p w14:paraId="6FBF06C4" w14:textId="1C12F23B" w:rsidR="00530172" w:rsidRDefault="00C4514F" w:rsidP="00530172">
      <w:pPr>
        <w:pStyle w:val="ListParagraph"/>
        <w:numPr>
          <w:ilvl w:val="0"/>
          <w:numId w:val="8"/>
        </w:numPr>
      </w:pPr>
      <w:r>
        <w:t>District demonstrates that it provides eligibility information to parents regarding their child’s participation in the ORExt and all potential consequences for this decision (including potential diploma and post-secondary opportunity implications).</w:t>
      </w:r>
    </w:p>
    <w:p w14:paraId="0E736FBD" w14:textId="77777777" w:rsidR="00530172" w:rsidRDefault="00530172" w:rsidP="0053017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530172" w14:paraId="71A36EB2" w14:textId="77777777" w:rsidTr="003223DC">
        <w:trPr>
          <w:trHeight w:val="1152"/>
          <w:tblHeader/>
        </w:trPr>
        <w:tc>
          <w:tcPr>
            <w:tcW w:w="8990" w:type="dxa"/>
            <w:tcBorders>
              <w:bottom w:val="single" w:sz="4" w:space="0" w:color="auto"/>
            </w:tcBorders>
          </w:tcPr>
          <w:p w14:paraId="7D9253BD" w14:textId="77777777" w:rsidR="00530172" w:rsidRDefault="00530172" w:rsidP="0027559B">
            <w:pPr>
              <w:pStyle w:val="ListParagraph"/>
              <w:ind w:left="0"/>
            </w:pPr>
          </w:p>
        </w:tc>
      </w:tr>
    </w:tbl>
    <w:p w14:paraId="25DA9861" w14:textId="150B4516" w:rsidR="00530172" w:rsidRDefault="00530172" w:rsidP="00530172">
      <w:pPr>
        <w:pStyle w:val="ListParagraph"/>
        <w:numPr>
          <w:ilvl w:val="0"/>
          <w:numId w:val="11"/>
        </w:numPr>
        <w:spacing w:before="240"/>
      </w:pPr>
      <w:r>
        <w:t>Do some parents of students with disabilities request the ORExt because they are concerned that the general assessment will be too difficult or stressful for their student?</w:t>
      </w:r>
    </w:p>
    <w:p w14:paraId="4E148280" w14:textId="77777777" w:rsidR="00530172" w:rsidRDefault="00530172" w:rsidP="00530172">
      <w:pPr>
        <w:pStyle w:val="ListParagraph"/>
        <w:ind w:left="360"/>
      </w:pPr>
      <w:r>
        <w:rPr>
          <w:b/>
          <w:i/>
        </w:rPr>
        <w:t>Possible information sources:</w:t>
      </w:r>
    </w:p>
    <w:p w14:paraId="24E2D9A1" w14:textId="77777777" w:rsidR="00530172" w:rsidRDefault="00530172" w:rsidP="00530172">
      <w:pPr>
        <w:pStyle w:val="ListParagraph"/>
        <w:numPr>
          <w:ilvl w:val="0"/>
          <w:numId w:val="8"/>
        </w:numPr>
      </w:pPr>
      <w:r>
        <w:t>District demonstrates that it provides eligibility information to parents regarding their student’s participation in the ORExt, including the factors that cannot be used to determine eligibility.</w:t>
      </w:r>
    </w:p>
    <w:p w14:paraId="7D71207B" w14:textId="77777777" w:rsidR="00530172" w:rsidRDefault="00530172" w:rsidP="00530172">
      <w:pPr>
        <w:pStyle w:val="ListParagraph"/>
        <w:ind w:left="360"/>
      </w:pPr>
      <w:r>
        <w:rPr>
          <w:b/>
          <w:i/>
        </w:rPr>
        <w:t>District evidence and reflection</w:t>
      </w:r>
    </w:p>
    <w:tbl>
      <w:tblPr>
        <w:tblStyle w:val="TableGrid"/>
        <w:tblW w:w="0" w:type="auto"/>
        <w:tblInd w:w="360" w:type="dxa"/>
        <w:tblLook w:val="04A0" w:firstRow="1" w:lastRow="0" w:firstColumn="1" w:lastColumn="0" w:noHBand="0" w:noVBand="1"/>
        <w:tblDescription w:val="Insert district evidence and reflection in this box"/>
      </w:tblPr>
      <w:tblGrid>
        <w:gridCol w:w="8990"/>
      </w:tblGrid>
      <w:tr w:rsidR="00530172" w14:paraId="00E47D49" w14:textId="77777777" w:rsidTr="003223DC">
        <w:trPr>
          <w:trHeight w:val="1152"/>
          <w:tblHeader/>
        </w:trPr>
        <w:tc>
          <w:tcPr>
            <w:tcW w:w="9350" w:type="dxa"/>
            <w:tcBorders>
              <w:bottom w:val="single" w:sz="4" w:space="0" w:color="auto"/>
            </w:tcBorders>
          </w:tcPr>
          <w:p w14:paraId="77F804FE" w14:textId="77777777" w:rsidR="00530172" w:rsidRDefault="00530172" w:rsidP="0027559B">
            <w:pPr>
              <w:pStyle w:val="ListParagraph"/>
              <w:ind w:left="0"/>
            </w:pPr>
          </w:p>
        </w:tc>
      </w:tr>
    </w:tbl>
    <w:p w14:paraId="61DA020E" w14:textId="3831DC6B" w:rsidR="0044032B" w:rsidRDefault="0044032B" w:rsidP="008E2A7D">
      <w:pPr>
        <w:spacing w:after="0"/>
      </w:pPr>
    </w:p>
    <w:p w14:paraId="6BE1D66D" w14:textId="75FBE55B" w:rsidR="00523C65" w:rsidRDefault="00523C65" w:rsidP="0044032B">
      <w:r>
        <w:t>Additional resources:</w:t>
      </w:r>
    </w:p>
    <w:p w14:paraId="276F378E" w14:textId="3F1B448D" w:rsidR="00BF0FBA" w:rsidRDefault="00AC113E" w:rsidP="00523C65">
      <w:pPr>
        <w:pStyle w:val="ListParagraph"/>
        <w:numPr>
          <w:ilvl w:val="0"/>
          <w:numId w:val="12"/>
        </w:numPr>
      </w:pPr>
      <w:hyperlink r:id="rId12" w:history="1">
        <w:r w:rsidR="00BF0FBA" w:rsidRPr="00BF0FBA">
          <w:rPr>
            <w:rStyle w:val="Hyperlink"/>
          </w:rPr>
          <w:t>Oregon Extended Assessment Decision Making Guidance</w:t>
        </w:r>
      </w:hyperlink>
    </w:p>
    <w:p w14:paraId="5B9AD6E2" w14:textId="20BDABA9" w:rsidR="00523C65" w:rsidRDefault="00AC113E" w:rsidP="00523C65">
      <w:pPr>
        <w:pStyle w:val="ListParagraph"/>
        <w:numPr>
          <w:ilvl w:val="0"/>
          <w:numId w:val="12"/>
        </w:numPr>
      </w:pPr>
      <w:hyperlink r:id="rId13" w:history="1">
        <w:r w:rsidR="00523C65" w:rsidRPr="00523C65">
          <w:rPr>
            <w:rStyle w:val="Hyperlink"/>
          </w:rPr>
          <w:t>Start with the End in Mind: An Infographic to Guide Decisions about Student Participation in the Alternate Assessment</w:t>
        </w:r>
      </w:hyperlink>
    </w:p>
    <w:p w14:paraId="1E9EFCA0" w14:textId="3FB78EFA" w:rsidR="00523C65" w:rsidRDefault="00AC113E" w:rsidP="00523C65">
      <w:pPr>
        <w:pStyle w:val="ListParagraph"/>
        <w:numPr>
          <w:ilvl w:val="0"/>
          <w:numId w:val="12"/>
        </w:numPr>
      </w:pPr>
      <w:hyperlink r:id="rId14" w:history="1">
        <w:r w:rsidR="00523C65" w:rsidRPr="00523C65">
          <w:rPr>
            <w:rStyle w:val="Hyperlink"/>
          </w:rPr>
          <w:t>District Dialogue Guide: Addressing the Percentage of Students Participating in the Alternate Assessment</w:t>
        </w:r>
      </w:hyperlink>
    </w:p>
    <w:p w14:paraId="7FF4E861" w14:textId="67F5E786" w:rsidR="00523C65" w:rsidRDefault="00AC113E" w:rsidP="00523C65">
      <w:pPr>
        <w:pStyle w:val="ListParagraph"/>
        <w:numPr>
          <w:ilvl w:val="0"/>
          <w:numId w:val="12"/>
        </w:numPr>
      </w:pPr>
      <w:hyperlink r:id="rId15" w:history="1">
        <w:r w:rsidR="00523C65" w:rsidRPr="00523C65">
          <w:rPr>
            <w:rStyle w:val="Hyperlink"/>
          </w:rPr>
          <w:t>Strategies for Meeting the 1% State-level Cap on Participation in the Alternate Assessment</w:t>
        </w:r>
      </w:hyperlink>
    </w:p>
    <w:p w14:paraId="5FBFF2B1" w14:textId="655451AB" w:rsidR="00523C65" w:rsidRDefault="00AC113E" w:rsidP="00523C65">
      <w:pPr>
        <w:pStyle w:val="ListParagraph"/>
        <w:numPr>
          <w:ilvl w:val="0"/>
          <w:numId w:val="12"/>
        </w:numPr>
      </w:pPr>
      <w:hyperlink r:id="rId16" w:history="1">
        <w:r w:rsidR="00523C65" w:rsidRPr="00523C65">
          <w:rPr>
            <w:rStyle w:val="Hyperlink"/>
          </w:rPr>
          <w:t>The Relationship between Student Placement and AA-AAAS Participation Rates</w:t>
        </w:r>
      </w:hyperlink>
    </w:p>
    <w:p w14:paraId="71268F94" w14:textId="2E6DDD19" w:rsidR="0044032B" w:rsidRDefault="00C4514F" w:rsidP="007915BB">
      <w:pPr>
        <w:pStyle w:val="Heading2"/>
        <w:spacing w:after="240"/>
      </w:pPr>
      <w:r>
        <w:t>Section 3. District Justification and Plan</w:t>
      </w:r>
    </w:p>
    <w:p w14:paraId="3B731006" w14:textId="5B680524" w:rsidR="00C4514F" w:rsidRDefault="007915BB" w:rsidP="007915BB">
      <w:pPr>
        <w:pStyle w:val="Heading3"/>
      </w:pPr>
      <w:r>
        <w:t>District Justification Statement</w:t>
      </w:r>
    </w:p>
    <w:p w14:paraId="27132880" w14:textId="77777777" w:rsidR="00BF0FBA" w:rsidRDefault="007915BB" w:rsidP="007915BB">
      <w:r>
        <w:t>Based on the analysis of the data identified in section 1, and the evidence collected in section 2, develop a statement justifying why the district must exceed 1% overall participation (all tested grades combined) in the Oregon Extended Assessment in the content areas of ELA, Mathematics, and/or Science.</w:t>
      </w:r>
      <w:r w:rsidR="007E691F">
        <w:t xml:space="preserve"> A</w:t>
      </w:r>
      <w:r w:rsidR="00BF0FBA">
        <w:t>n</w:t>
      </w:r>
      <w:r w:rsidR="007E691F">
        <w:t xml:space="preserve"> </w:t>
      </w:r>
      <w:r w:rsidR="00C1600A">
        <w:t>acceptable</w:t>
      </w:r>
      <w:r w:rsidR="007E691F">
        <w:t xml:space="preserve"> justification statement includes</w:t>
      </w:r>
      <w:r w:rsidR="00BF0FBA">
        <w:t>:</w:t>
      </w:r>
    </w:p>
    <w:p w14:paraId="168189A4" w14:textId="24663663" w:rsidR="00BF0FBA" w:rsidRDefault="00D26836" w:rsidP="00BF0FBA">
      <w:pPr>
        <w:pStyle w:val="ListParagraph"/>
        <w:numPr>
          <w:ilvl w:val="0"/>
          <w:numId w:val="13"/>
        </w:numPr>
      </w:pPr>
      <w:r>
        <w:t>A</w:t>
      </w:r>
      <w:r w:rsidR="00E64917">
        <w:t xml:space="preserve"> multi-factor analysis of why more than 1% of district students are being identified to participate in the ORExt, </w:t>
      </w:r>
    </w:p>
    <w:p w14:paraId="0910B7D1" w14:textId="766B9479" w:rsidR="00BF0FBA" w:rsidRDefault="00D26836" w:rsidP="00BF0FBA">
      <w:pPr>
        <w:pStyle w:val="ListParagraph"/>
        <w:numPr>
          <w:ilvl w:val="0"/>
          <w:numId w:val="13"/>
        </w:numPr>
      </w:pPr>
      <w:r>
        <w:t>S</w:t>
      </w:r>
      <w:r w:rsidR="007E691F">
        <w:t xml:space="preserve">pecific information and data supporting </w:t>
      </w:r>
      <w:r w:rsidR="00E64917">
        <w:t xml:space="preserve">each factor of your analysis, and </w:t>
      </w:r>
    </w:p>
    <w:p w14:paraId="409A1310" w14:textId="17313C67" w:rsidR="007915BB" w:rsidRDefault="00D26836" w:rsidP="00BF0FBA">
      <w:pPr>
        <w:pStyle w:val="ListParagraph"/>
        <w:numPr>
          <w:ilvl w:val="0"/>
          <w:numId w:val="13"/>
        </w:numPr>
      </w:pPr>
      <w:r>
        <w:t>A</w:t>
      </w:r>
      <w:r w:rsidR="00E64917">
        <w:t xml:space="preserve"> brief summary of the process used to complete your analysis. </w:t>
      </w:r>
    </w:p>
    <w:p w14:paraId="2AA5C19B" w14:textId="607B5F9B" w:rsidR="00E64917" w:rsidRDefault="00E64917" w:rsidP="00E64917">
      <w:pPr>
        <w:spacing w:after="0"/>
      </w:pPr>
      <w:r>
        <w:rPr>
          <w:b/>
          <w:i/>
        </w:rPr>
        <w:t>District Justification Statement</w:t>
      </w:r>
    </w:p>
    <w:tbl>
      <w:tblPr>
        <w:tblStyle w:val="TableGrid"/>
        <w:tblW w:w="0" w:type="auto"/>
        <w:tblLook w:val="04A0" w:firstRow="1" w:lastRow="0" w:firstColumn="1" w:lastColumn="0" w:noHBand="0" w:noVBand="1"/>
        <w:tblDescription w:val="Insert district justification statement in this box"/>
      </w:tblPr>
      <w:tblGrid>
        <w:gridCol w:w="9350"/>
      </w:tblGrid>
      <w:tr w:rsidR="00E64917" w14:paraId="5541E760" w14:textId="77777777" w:rsidTr="003223DC">
        <w:trPr>
          <w:trHeight w:val="1152"/>
          <w:tblHeader/>
        </w:trPr>
        <w:tc>
          <w:tcPr>
            <w:tcW w:w="9350" w:type="dxa"/>
          </w:tcPr>
          <w:p w14:paraId="4F10DED8" w14:textId="77777777" w:rsidR="00E64917" w:rsidRDefault="00E64917" w:rsidP="007915BB"/>
        </w:tc>
      </w:tr>
    </w:tbl>
    <w:p w14:paraId="44453778" w14:textId="77777777" w:rsidR="00E64917" w:rsidRDefault="00E64917" w:rsidP="00D26836"/>
    <w:p w14:paraId="0CFE665E" w14:textId="48D23B99" w:rsidR="00E64917" w:rsidRDefault="00E64917" w:rsidP="00E64917">
      <w:pPr>
        <w:pStyle w:val="Heading3"/>
      </w:pPr>
      <w:r>
        <w:t>District ORExt Participation Plan</w:t>
      </w:r>
    </w:p>
    <w:p w14:paraId="0A5AD1D8" w14:textId="77777777" w:rsidR="00DE55D0" w:rsidRDefault="00C1600A" w:rsidP="00E64917">
      <w:r>
        <w:t xml:space="preserve">Based on the </w:t>
      </w:r>
      <w:r w:rsidRPr="00C1600A">
        <w:rPr>
          <w:i/>
        </w:rPr>
        <w:t>district justification statement</w:t>
      </w:r>
      <w:r>
        <w:t xml:space="preserve"> above, develop a plan to ensure that only students with the most significant cognitive disabilities are found eligible for, and participate in, the ORExt. A successful plan will include</w:t>
      </w:r>
      <w:r w:rsidR="00DE55D0">
        <w:t>:</w:t>
      </w:r>
    </w:p>
    <w:p w14:paraId="0C34C4D5" w14:textId="73EEDE4B" w:rsidR="00DE55D0" w:rsidRDefault="00D26836" w:rsidP="00DE55D0">
      <w:pPr>
        <w:pStyle w:val="ListParagraph"/>
        <w:numPr>
          <w:ilvl w:val="0"/>
          <w:numId w:val="15"/>
        </w:numPr>
      </w:pPr>
      <w:r>
        <w:t>A</w:t>
      </w:r>
      <w:r w:rsidR="00C1600A">
        <w:t xml:space="preserve">ctions associated with each factor of why </w:t>
      </w:r>
      <w:r w:rsidR="00255872">
        <w:t>ORExt</w:t>
      </w:r>
      <w:r w:rsidR="00C1600A">
        <w:t xml:space="preserve"> participation will exceed 1%, </w:t>
      </w:r>
    </w:p>
    <w:p w14:paraId="17EEBD9B" w14:textId="0B8CA5A3" w:rsidR="00DE55D0" w:rsidRDefault="00D26836" w:rsidP="00DE55D0">
      <w:pPr>
        <w:pStyle w:val="ListParagraph"/>
        <w:numPr>
          <w:ilvl w:val="0"/>
          <w:numId w:val="15"/>
        </w:numPr>
      </w:pPr>
      <w:r>
        <w:t>B</w:t>
      </w:r>
      <w:r w:rsidR="00C1600A">
        <w:t xml:space="preserve">aseline data for each factor, </w:t>
      </w:r>
    </w:p>
    <w:p w14:paraId="0336D360" w14:textId="7ABCBAD3" w:rsidR="00DE55D0" w:rsidRDefault="00D26836" w:rsidP="00DE55D0">
      <w:pPr>
        <w:pStyle w:val="ListParagraph"/>
        <w:numPr>
          <w:ilvl w:val="0"/>
          <w:numId w:val="15"/>
        </w:numPr>
      </w:pPr>
      <w:r>
        <w:t>P</w:t>
      </w:r>
      <w:r w:rsidR="00C1600A">
        <w:t>rogress indi</w:t>
      </w:r>
      <w:r w:rsidR="00255872">
        <w:t xml:space="preserve">cators for each factor, and </w:t>
      </w:r>
    </w:p>
    <w:p w14:paraId="17BF9BF3" w14:textId="3A88C3E2" w:rsidR="00DE55D0" w:rsidRDefault="009F6296" w:rsidP="00DE55D0">
      <w:pPr>
        <w:pStyle w:val="ListParagraph"/>
        <w:numPr>
          <w:ilvl w:val="0"/>
          <w:numId w:val="15"/>
        </w:numPr>
      </w:pPr>
      <w:r>
        <w:t>Measureable</w:t>
      </w:r>
      <w:r w:rsidR="00C1600A">
        <w:t xml:space="preserve"> outcome</w:t>
      </w:r>
      <w:r w:rsidR="00255872">
        <w:t>s</w:t>
      </w:r>
      <w:r w:rsidR="00C1600A">
        <w:t xml:space="preserve"> with an associated timeline.</w:t>
      </w:r>
      <w:r w:rsidR="00255872">
        <w:t xml:space="preserve"> </w:t>
      </w:r>
    </w:p>
    <w:p w14:paraId="5E7C847E" w14:textId="0342A571" w:rsidR="00E64917" w:rsidRDefault="00255872" w:rsidP="00DE55D0">
      <w:pPr>
        <w:ind w:left="48"/>
      </w:pPr>
      <w:r>
        <w:t xml:space="preserve">Regardless of the factors included in the </w:t>
      </w:r>
      <w:r w:rsidRPr="00DE55D0">
        <w:rPr>
          <w:i/>
        </w:rPr>
        <w:t>district justification statement</w:t>
      </w:r>
      <w:r>
        <w:t xml:space="preserve">, districts must include staff training on the </w:t>
      </w:r>
      <w:r w:rsidRPr="00DE55D0">
        <w:rPr>
          <w:i/>
        </w:rPr>
        <w:t>Oregon</w:t>
      </w:r>
      <w:r>
        <w:t xml:space="preserve"> </w:t>
      </w:r>
      <w:r w:rsidRPr="00DE55D0">
        <w:rPr>
          <w:i/>
        </w:rPr>
        <w:t xml:space="preserve">Extended Assessment </w:t>
      </w:r>
      <w:r w:rsidR="00DE55D0">
        <w:rPr>
          <w:i/>
        </w:rPr>
        <w:t xml:space="preserve">Decision Making </w:t>
      </w:r>
      <w:r w:rsidRPr="00DE55D0">
        <w:rPr>
          <w:i/>
        </w:rPr>
        <w:t>Guidance</w:t>
      </w:r>
      <w:r>
        <w:t xml:space="preserve"> as part of this plan.</w:t>
      </w:r>
    </w:p>
    <w:p w14:paraId="5A6BBBED" w14:textId="544AA5C2" w:rsidR="00255872" w:rsidRPr="00255872" w:rsidRDefault="00255872" w:rsidP="00255872">
      <w:pPr>
        <w:spacing w:after="0"/>
        <w:rPr>
          <w:b/>
          <w:i/>
        </w:rPr>
      </w:pPr>
      <w:r w:rsidRPr="00255872">
        <w:rPr>
          <w:b/>
          <w:i/>
        </w:rPr>
        <w:t>District ORExt Participation Plan</w:t>
      </w:r>
    </w:p>
    <w:tbl>
      <w:tblPr>
        <w:tblStyle w:val="TableGrid"/>
        <w:tblW w:w="0" w:type="auto"/>
        <w:tblLook w:val="04A0" w:firstRow="1" w:lastRow="0" w:firstColumn="1" w:lastColumn="0" w:noHBand="0" w:noVBand="1"/>
        <w:tblDescription w:val="Insert district ORExt participation plan in this box"/>
      </w:tblPr>
      <w:tblGrid>
        <w:gridCol w:w="9350"/>
      </w:tblGrid>
      <w:tr w:rsidR="00255872" w14:paraId="0F55C9B4" w14:textId="77777777" w:rsidTr="003223DC">
        <w:trPr>
          <w:trHeight w:val="1152"/>
          <w:tblHeader/>
        </w:trPr>
        <w:tc>
          <w:tcPr>
            <w:tcW w:w="9350" w:type="dxa"/>
          </w:tcPr>
          <w:p w14:paraId="5156F084" w14:textId="77777777" w:rsidR="00255872" w:rsidRDefault="00255872" w:rsidP="00E64917"/>
        </w:tc>
      </w:tr>
    </w:tbl>
    <w:p w14:paraId="58F5850A" w14:textId="38466DB6" w:rsidR="00255872" w:rsidRDefault="00255872" w:rsidP="00255872">
      <w:pPr>
        <w:spacing w:after="0"/>
      </w:pPr>
    </w:p>
    <w:p w14:paraId="6CDE8F4A" w14:textId="77777777" w:rsidR="00EB5887" w:rsidRPr="00EB5887" w:rsidRDefault="00EB5887" w:rsidP="00EB5887">
      <w:pPr>
        <w:rPr>
          <w:b/>
          <w:i/>
        </w:rPr>
      </w:pPr>
      <w:r>
        <w:t xml:space="preserve">Please note that plans submitted to ODE may be reviewed and updated as part of district monitoring and oversight related to ORExt participation rates. </w:t>
      </w:r>
    </w:p>
    <w:p w14:paraId="087112DF" w14:textId="135BDBB2" w:rsidR="00FB7678" w:rsidRDefault="00FB7678" w:rsidP="00FB7678">
      <w:pPr>
        <w:pStyle w:val="Heading2"/>
        <w:spacing w:after="240"/>
      </w:pPr>
      <w:r>
        <w:t>Section 4. Disproportionality</w:t>
      </w:r>
    </w:p>
    <w:p w14:paraId="5EB89A4F" w14:textId="5608CC4A" w:rsidR="00FB7678" w:rsidRDefault="00FB7678" w:rsidP="00FB7678">
      <w:pPr>
        <w:pStyle w:val="Heading3"/>
      </w:pPr>
      <w:r>
        <w:t xml:space="preserve">Plan to Address Disproportionality </w:t>
      </w:r>
    </w:p>
    <w:p w14:paraId="404F6342" w14:textId="1DADEB43" w:rsidR="00FB7678" w:rsidRDefault="00FA6DA8" w:rsidP="0071048F">
      <w:r>
        <w:t>The Oregon Department of Education provide</w:t>
      </w:r>
      <w:r w:rsidR="00D26836">
        <w:t>s</w:t>
      </w:r>
      <w:r>
        <w:t xml:space="preserve"> disproportionality data</w:t>
      </w:r>
      <w:r w:rsidR="00D26836">
        <w:t xml:space="preserve"> annually</w:t>
      </w:r>
      <w:r>
        <w:t xml:space="preserve"> to any district who anticipates exceeding 1% participation in the Oregon Extended Assessments. Th</w:t>
      </w:r>
      <w:r w:rsidR="00D26836">
        <w:t>ese</w:t>
      </w:r>
      <w:r>
        <w:t xml:space="preserve"> data will indicate </w:t>
      </w:r>
      <w:r w:rsidR="00D26836">
        <w:t xml:space="preserve">disproportionate identification of </w:t>
      </w:r>
      <w:r>
        <w:t xml:space="preserve">students from particular groups to participate in the ORExt. </w:t>
      </w:r>
      <w:r w:rsidR="00D26836">
        <w:t>D</w:t>
      </w:r>
      <w:r>
        <w:t>istricts</w:t>
      </w:r>
      <w:r w:rsidR="00FB7678">
        <w:t xml:space="preserve"> must submit a</w:t>
      </w:r>
      <w:r>
        <w:t xml:space="preserve"> description of how they intend to address disproportionality in the percentage of students in any identified </w:t>
      </w:r>
      <w:r w:rsidR="00DE55D0">
        <w:t>focal group</w:t>
      </w:r>
      <w:r>
        <w:t xml:space="preserve"> taking the ORExt, based on the data provided by ODE and any supplemental data to which the district may have access. </w:t>
      </w:r>
    </w:p>
    <w:p w14:paraId="7BA4A401" w14:textId="07F5529B" w:rsidR="00FA6DA8" w:rsidRDefault="00FA6DA8" w:rsidP="0071048F">
      <w:r>
        <w:t>Root cause analysis of disproportionality can be simple or complex. A simple root cause analysis can be done through a “</w:t>
      </w:r>
      <w:hyperlink r:id="rId17" w:history="1">
        <w:r w:rsidRPr="00EB5887">
          <w:rPr>
            <w:rStyle w:val="Hyperlink"/>
          </w:rPr>
          <w:t>5 Whys</w:t>
        </w:r>
      </w:hyperlink>
      <w:r>
        <w:t>” type of activity</w:t>
      </w:r>
      <w:r w:rsidR="00EB5887">
        <w:t>. A more complex root cause analysis could be done through a process like the one described in the “</w:t>
      </w:r>
      <w:hyperlink r:id="rId18" w:history="1">
        <w:r w:rsidR="00EB5887" w:rsidRPr="00EB5887">
          <w:rPr>
            <w:rStyle w:val="Hyperlink"/>
          </w:rPr>
          <w:t>Success Gaps toolkit</w:t>
        </w:r>
      </w:hyperlink>
      <w:r w:rsidR="00EB5887">
        <w:t xml:space="preserve">”. These optional resources are intended to help </w:t>
      </w:r>
      <w:proofErr w:type="gramStart"/>
      <w:r w:rsidR="00EB5887">
        <w:t>district</w:t>
      </w:r>
      <w:proofErr w:type="gramEnd"/>
      <w:r w:rsidR="00EB5887">
        <w:t xml:space="preserve"> identify potential causes of disproportionality</w:t>
      </w:r>
      <w:r w:rsidR="00924D18">
        <w:t>.</w:t>
      </w:r>
      <w:r w:rsidR="00EB5887">
        <w:t xml:space="preserve"> </w:t>
      </w:r>
      <w:r w:rsidR="00924D18">
        <w:t>D</w:t>
      </w:r>
      <w:r w:rsidR="00EB5887">
        <w:t xml:space="preserve">istricts are encouraged to use </w:t>
      </w:r>
      <w:r w:rsidR="00924D18">
        <w:t xml:space="preserve">these resources and others resources and </w:t>
      </w:r>
      <w:r w:rsidR="00EB5887">
        <w:t xml:space="preserve">processes that make sense for their local context. </w:t>
      </w:r>
    </w:p>
    <w:p w14:paraId="54D773B2" w14:textId="77777777" w:rsidR="00EB5887" w:rsidRDefault="00EB5887" w:rsidP="00EB5887">
      <w:pPr>
        <w:spacing w:after="0"/>
        <w:rPr>
          <w:b/>
          <w:i/>
        </w:rPr>
      </w:pPr>
      <w:r>
        <w:rPr>
          <w:b/>
          <w:i/>
        </w:rPr>
        <w:t>District Plan to Address Disproportionality</w:t>
      </w:r>
    </w:p>
    <w:tbl>
      <w:tblPr>
        <w:tblStyle w:val="TableGrid"/>
        <w:tblW w:w="0" w:type="auto"/>
        <w:tblLook w:val="04A0" w:firstRow="1" w:lastRow="0" w:firstColumn="1" w:lastColumn="0" w:noHBand="0" w:noVBand="1"/>
        <w:tblDescription w:val="Insert district plan to address disproportionality in this box"/>
      </w:tblPr>
      <w:tblGrid>
        <w:gridCol w:w="9350"/>
      </w:tblGrid>
      <w:tr w:rsidR="00EB5887" w14:paraId="2420794A" w14:textId="77777777" w:rsidTr="003223DC">
        <w:trPr>
          <w:trHeight w:val="1152"/>
          <w:tblHeader/>
        </w:trPr>
        <w:tc>
          <w:tcPr>
            <w:tcW w:w="9350" w:type="dxa"/>
          </w:tcPr>
          <w:p w14:paraId="64EAF0B0" w14:textId="77777777" w:rsidR="00EB5887" w:rsidRDefault="00EB5887" w:rsidP="0071048F">
            <w:pPr>
              <w:rPr>
                <w:b/>
                <w:i/>
              </w:rPr>
            </w:pPr>
          </w:p>
        </w:tc>
      </w:tr>
    </w:tbl>
    <w:p w14:paraId="7ADAD9BC" w14:textId="77777777" w:rsidR="00EB5887" w:rsidRDefault="00EB5887" w:rsidP="00EB5887">
      <w:pPr>
        <w:spacing w:after="0"/>
        <w:rPr>
          <w:b/>
          <w:i/>
        </w:rPr>
      </w:pPr>
      <w:r>
        <w:rPr>
          <w:b/>
          <w:i/>
        </w:rPr>
        <w:t xml:space="preserve"> </w:t>
      </w:r>
    </w:p>
    <w:p w14:paraId="1C208E98" w14:textId="782447EF" w:rsidR="004E5C58" w:rsidRDefault="00255872" w:rsidP="0071048F">
      <w:r>
        <w:t>Please note that p</w:t>
      </w:r>
      <w:r w:rsidR="004E5C58">
        <w:t>lans</w:t>
      </w:r>
      <w:r w:rsidR="00EB5887">
        <w:t xml:space="preserve"> submitted to ODE</w:t>
      </w:r>
      <w:r w:rsidR="004E5C58">
        <w:t xml:space="preserve"> may be reviewed</w:t>
      </w:r>
      <w:r w:rsidR="00EB5887">
        <w:t xml:space="preserve"> and updated</w:t>
      </w:r>
      <w:r w:rsidR="004E5C58">
        <w:t xml:space="preserve"> </w:t>
      </w:r>
      <w:r w:rsidR="00EB5887">
        <w:t xml:space="preserve">as part of district monitoring and oversight related to ORExt participation rates. </w:t>
      </w:r>
    </w:p>
    <w:p w14:paraId="4EEF8FF4" w14:textId="427446A0" w:rsidR="00EC333D" w:rsidRDefault="00EC333D" w:rsidP="0071048F">
      <w:r>
        <w:t xml:space="preserve">Please reach out to Mason Rivers at ODE with questions related to 1% ORExt justification statements and participation plans. </w:t>
      </w:r>
    </w:p>
    <w:p w14:paraId="0313DD84" w14:textId="23B9E5E5" w:rsidR="00EC333D" w:rsidRPr="0071048F" w:rsidRDefault="00EC333D" w:rsidP="00EC333D">
      <w:r w:rsidRPr="005A7BA0">
        <w:rPr>
          <w:b/>
          <w:color w:val="1B75BC"/>
          <w:sz w:val="28"/>
        </w:rPr>
        <w:t>Mason Rivers</w:t>
      </w:r>
      <w:r w:rsidRPr="00FA27DB">
        <w:rPr>
          <w:color w:val="1B75BC"/>
          <w:sz w:val="28"/>
        </w:rPr>
        <w:br/>
      </w:r>
      <w:r>
        <w:t>Special Education Assessment Specialist</w:t>
      </w:r>
      <w:r>
        <w:br/>
        <w:t>Office of Research, Assessment, Data, Accountability &amp; Reporting</w:t>
      </w:r>
      <w:r>
        <w:br/>
        <w:t>Phone: 97</w:t>
      </w:r>
      <w:r w:rsidR="000862EB">
        <w:t>1</w:t>
      </w:r>
      <w:r>
        <w:t xml:space="preserve">-208-0434 (call/text) </w:t>
      </w:r>
      <w:r>
        <w:br/>
      </w:r>
      <w:hyperlink r:id="rId19" w:history="1">
        <w:r w:rsidRPr="00F67844">
          <w:rPr>
            <w:rStyle w:val="Hyperlink"/>
          </w:rPr>
          <w:t>Mason.Rivers@ode.oregon.gov</w:t>
        </w:r>
      </w:hyperlink>
    </w:p>
    <w:p w14:paraId="1BDF228F" w14:textId="5A3D773A" w:rsidR="00EC333D" w:rsidRPr="00EC333D" w:rsidRDefault="00EC333D" w:rsidP="0071048F"/>
    <w:sectPr w:rsidR="00EC333D" w:rsidRPr="00EC333D" w:rsidSect="0071048F">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3DBC" w14:textId="77777777" w:rsidR="0071048F" w:rsidRDefault="0071048F" w:rsidP="0071048F">
      <w:pPr>
        <w:spacing w:after="0"/>
      </w:pPr>
      <w:r>
        <w:separator/>
      </w:r>
    </w:p>
  </w:endnote>
  <w:endnote w:type="continuationSeparator" w:id="0">
    <w:p w14:paraId="2712A405" w14:textId="77777777" w:rsidR="0071048F" w:rsidRDefault="0071048F" w:rsidP="00710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DB9A" w14:textId="0D96150E" w:rsidR="007F0001" w:rsidRDefault="007F0001">
    <w:pPr>
      <w:pStyle w:val="Footer"/>
    </w:pPr>
    <w:r>
      <w:t xml:space="preserve">Updated </w:t>
    </w:r>
    <w:r w:rsidR="00062B66">
      <w:t>09/</w:t>
    </w:r>
    <w:r>
      <w:t>0</w:t>
    </w:r>
    <w:r w:rsidR="00062B66">
      <w:t>5</w:t>
    </w:r>
    <w:r>
      <w:t>/</w:t>
    </w:r>
    <w:r w:rsidR="00062B66">
      <w:t>20</w:t>
    </w:r>
    <w: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0AE8" w14:textId="19B5BE57" w:rsidR="00B55473" w:rsidRDefault="00B55473">
    <w:pPr>
      <w:pStyle w:val="Footer"/>
    </w:pPr>
    <w:r>
      <w:t>Updated 09/06/2023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7944" w14:textId="77777777" w:rsidR="0071048F" w:rsidRDefault="0071048F" w:rsidP="0071048F">
      <w:pPr>
        <w:spacing w:after="0"/>
      </w:pPr>
      <w:r>
        <w:separator/>
      </w:r>
    </w:p>
  </w:footnote>
  <w:footnote w:type="continuationSeparator" w:id="0">
    <w:p w14:paraId="0798D2E3" w14:textId="77777777" w:rsidR="0071048F" w:rsidRDefault="0071048F" w:rsidP="007104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9D0"/>
    <w:multiLevelType w:val="hybridMultilevel"/>
    <w:tmpl w:val="34DAE176"/>
    <w:lvl w:ilvl="0" w:tplc="D912019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661A"/>
    <w:multiLevelType w:val="hybridMultilevel"/>
    <w:tmpl w:val="04DCB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64185"/>
    <w:multiLevelType w:val="hybridMultilevel"/>
    <w:tmpl w:val="7D6C16F4"/>
    <w:lvl w:ilvl="0" w:tplc="0409000F">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B5C4055"/>
    <w:multiLevelType w:val="hybridMultilevel"/>
    <w:tmpl w:val="28DCFA8A"/>
    <w:lvl w:ilvl="0" w:tplc="D912019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2645"/>
    <w:multiLevelType w:val="hybridMultilevel"/>
    <w:tmpl w:val="2758C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82B37"/>
    <w:multiLevelType w:val="hybridMultilevel"/>
    <w:tmpl w:val="6A189A9A"/>
    <w:lvl w:ilvl="0" w:tplc="D912019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E1C43"/>
    <w:multiLevelType w:val="hybridMultilevel"/>
    <w:tmpl w:val="FD10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6285"/>
    <w:multiLevelType w:val="hybridMultilevel"/>
    <w:tmpl w:val="CDE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533DD"/>
    <w:multiLevelType w:val="hybridMultilevel"/>
    <w:tmpl w:val="FD0E9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2C22DD"/>
    <w:multiLevelType w:val="hybridMultilevel"/>
    <w:tmpl w:val="874C0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976262"/>
    <w:multiLevelType w:val="hybridMultilevel"/>
    <w:tmpl w:val="6858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049A2"/>
    <w:multiLevelType w:val="hybridMultilevel"/>
    <w:tmpl w:val="FF4E1EA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59A97CE6"/>
    <w:multiLevelType w:val="hybridMultilevel"/>
    <w:tmpl w:val="04DCB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3151BD"/>
    <w:multiLevelType w:val="hybridMultilevel"/>
    <w:tmpl w:val="FA76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07B6B"/>
    <w:multiLevelType w:val="hybridMultilevel"/>
    <w:tmpl w:val="598E1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1124"/>
    <w:multiLevelType w:val="hybridMultilevel"/>
    <w:tmpl w:val="2758C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380382">
    <w:abstractNumId w:val="7"/>
  </w:num>
  <w:num w:numId="2" w16cid:durableId="663364879">
    <w:abstractNumId w:val="3"/>
  </w:num>
  <w:num w:numId="3" w16cid:durableId="1525635331">
    <w:abstractNumId w:val="10"/>
  </w:num>
  <w:num w:numId="4" w16cid:durableId="221139566">
    <w:abstractNumId w:val="9"/>
  </w:num>
  <w:num w:numId="5" w16cid:durableId="69086451">
    <w:abstractNumId w:val="0"/>
  </w:num>
  <w:num w:numId="6" w16cid:durableId="1033262153">
    <w:abstractNumId w:val="14"/>
  </w:num>
  <w:num w:numId="7" w16cid:durableId="1708993156">
    <w:abstractNumId w:val="1"/>
  </w:num>
  <w:num w:numId="8" w16cid:durableId="177081737">
    <w:abstractNumId w:val="5"/>
  </w:num>
  <w:num w:numId="9" w16cid:durableId="387533955">
    <w:abstractNumId w:val="12"/>
  </w:num>
  <w:num w:numId="10" w16cid:durableId="1280528672">
    <w:abstractNumId w:val="8"/>
  </w:num>
  <w:num w:numId="11" w16cid:durableId="496379889">
    <w:abstractNumId w:val="15"/>
  </w:num>
  <w:num w:numId="12" w16cid:durableId="1476920350">
    <w:abstractNumId w:val="13"/>
  </w:num>
  <w:num w:numId="13" w16cid:durableId="1986272380">
    <w:abstractNumId w:val="4"/>
  </w:num>
  <w:num w:numId="14" w16cid:durableId="2115710047">
    <w:abstractNumId w:val="11"/>
  </w:num>
  <w:num w:numId="15" w16cid:durableId="20590578">
    <w:abstractNumId w:val="2"/>
  </w:num>
  <w:num w:numId="16" w16cid:durableId="583564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8F"/>
    <w:rsid w:val="00013263"/>
    <w:rsid w:val="00057FD8"/>
    <w:rsid w:val="00062B66"/>
    <w:rsid w:val="00066A87"/>
    <w:rsid w:val="000862EB"/>
    <w:rsid w:val="0009345E"/>
    <w:rsid w:val="000A5756"/>
    <w:rsid w:val="000C14A2"/>
    <w:rsid w:val="000C7CDD"/>
    <w:rsid w:val="000D36B7"/>
    <w:rsid w:val="000E7BC7"/>
    <w:rsid w:val="0015065D"/>
    <w:rsid w:val="00187FD9"/>
    <w:rsid w:val="001F4D14"/>
    <w:rsid w:val="0022037B"/>
    <w:rsid w:val="00223DAF"/>
    <w:rsid w:val="00255872"/>
    <w:rsid w:val="00295954"/>
    <w:rsid w:val="002D37BB"/>
    <w:rsid w:val="00300E2F"/>
    <w:rsid w:val="003223DC"/>
    <w:rsid w:val="00335F3E"/>
    <w:rsid w:val="003367CC"/>
    <w:rsid w:val="00345A6A"/>
    <w:rsid w:val="00346621"/>
    <w:rsid w:val="0038567A"/>
    <w:rsid w:val="003A5E26"/>
    <w:rsid w:val="003E5AD4"/>
    <w:rsid w:val="003F6983"/>
    <w:rsid w:val="004024D8"/>
    <w:rsid w:val="004159AA"/>
    <w:rsid w:val="0044032B"/>
    <w:rsid w:val="00465BAE"/>
    <w:rsid w:val="004B38C1"/>
    <w:rsid w:val="004E5C58"/>
    <w:rsid w:val="004E5DF2"/>
    <w:rsid w:val="005110C4"/>
    <w:rsid w:val="00523C65"/>
    <w:rsid w:val="005251AE"/>
    <w:rsid w:val="00530172"/>
    <w:rsid w:val="00532D27"/>
    <w:rsid w:val="00566EF0"/>
    <w:rsid w:val="005A22D7"/>
    <w:rsid w:val="005D71C3"/>
    <w:rsid w:val="00617A1A"/>
    <w:rsid w:val="006640D5"/>
    <w:rsid w:val="00695E28"/>
    <w:rsid w:val="00697D41"/>
    <w:rsid w:val="0071048F"/>
    <w:rsid w:val="007118B7"/>
    <w:rsid w:val="00712E0C"/>
    <w:rsid w:val="007323A3"/>
    <w:rsid w:val="007915BB"/>
    <w:rsid w:val="007E691F"/>
    <w:rsid w:val="007F0001"/>
    <w:rsid w:val="00835FC5"/>
    <w:rsid w:val="00845812"/>
    <w:rsid w:val="00852255"/>
    <w:rsid w:val="008B3F5C"/>
    <w:rsid w:val="008E2A7D"/>
    <w:rsid w:val="00924D18"/>
    <w:rsid w:val="00986CF5"/>
    <w:rsid w:val="009F6296"/>
    <w:rsid w:val="00A00D35"/>
    <w:rsid w:val="00A1287D"/>
    <w:rsid w:val="00A522FE"/>
    <w:rsid w:val="00AB351A"/>
    <w:rsid w:val="00AC113E"/>
    <w:rsid w:val="00AD1307"/>
    <w:rsid w:val="00B00F77"/>
    <w:rsid w:val="00B01343"/>
    <w:rsid w:val="00B04F92"/>
    <w:rsid w:val="00B3764B"/>
    <w:rsid w:val="00B55473"/>
    <w:rsid w:val="00B556B7"/>
    <w:rsid w:val="00B56B6A"/>
    <w:rsid w:val="00B672E0"/>
    <w:rsid w:val="00BF0FBA"/>
    <w:rsid w:val="00C1600A"/>
    <w:rsid w:val="00C26B6D"/>
    <w:rsid w:val="00C4514F"/>
    <w:rsid w:val="00C67DF2"/>
    <w:rsid w:val="00C9217E"/>
    <w:rsid w:val="00CB1057"/>
    <w:rsid w:val="00CB56F4"/>
    <w:rsid w:val="00CB7E75"/>
    <w:rsid w:val="00D26836"/>
    <w:rsid w:val="00D66F2F"/>
    <w:rsid w:val="00D82460"/>
    <w:rsid w:val="00D93014"/>
    <w:rsid w:val="00DD212E"/>
    <w:rsid w:val="00DE55D0"/>
    <w:rsid w:val="00E13D62"/>
    <w:rsid w:val="00E64917"/>
    <w:rsid w:val="00E70EDF"/>
    <w:rsid w:val="00E73AC0"/>
    <w:rsid w:val="00E90494"/>
    <w:rsid w:val="00EB5887"/>
    <w:rsid w:val="00EC333D"/>
    <w:rsid w:val="00EF3532"/>
    <w:rsid w:val="00F05ADF"/>
    <w:rsid w:val="00F22415"/>
    <w:rsid w:val="00F27DCD"/>
    <w:rsid w:val="00F3581F"/>
    <w:rsid w:val="00F43306"/>
    <w:rsid w:val="00F708CF"/>
    <w:rsid w:val="00FA6DA8"/>
    <w:rsid w:val="00FB7678"/>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81CA5F"/>
  <w15:chartTrackingRefBased/>
  <w15:docId w15:val="{17BA8EF0-BCA8-4BF7-9CD3-35F18CEF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87"/>
    <w:rPr>
      <w:sz w:val="22"/>
    </w:rPr>
  </w:style>
  <w:style w:type="paragraph" w:styleId="Heading2">
    <w:name w:val="heading 2"/>
    <w:basedOn w:val="Normal"/>
    <w:next w:val="Normal"/>
    <w:link w:val="Heading2Char"/>
    <w:uiPriority w:val="9"/>
    <w:unhideWhenUsed/>
    <w:qFormat/>
    <w:rsid w:val="00066A87"/>
    <w:pPr>
      <w:keepNext/>
      <w:keepLines/>
      <w:spacing w:before="40" w:after="0"/>
      <w:outlineLvl w:val="1"/>
    </w:pPr>
    <w:rPr>
      <w:rFonts w:eastAsiaTheme="majorEastAsia"/>
      <w:b/>
      <w:color w:val="1B75BC"/>
      <w:sz w:val="32"/>
    </w:rPr>
  </w:style>
  <w:style w:type="paragraph" w:styleId="Heading3">
    <w:name w:val="heading 3"/>
    <w:basedOn w:val="Normal"/>
    <w:next w:val="Normal"/>
    <w:link w:val="Heading3Char"/>
    <w:uiPriority w:val="9"/>
    <w:unhideWhenUsed/>
    <w:qFormat/>
    <w:rsid w:val="00066A87"/>
    <w:pPr>
      <w:keepNext/>
      <w:keepLines/>
      <w:spacing w:before="40" w:after="0"/>
      <w:outlineLvl w:val="2"/>
    </w:pPr>
    <w:rPr>
      <w:rFonts w:eastAsiaTheme="majorEastAsia" w:cstheme="majorBidi"/>
      <w:b/>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8F"/>
    <w:pPr>
      <w:tabs>
        <w:tab w:val="center" w:pos="4680"/>
        <w:tab w:val="right" w:pos="9360"/>
      </w:tabs>
      <w:spacing w:after="0"/>
    </w:pPr>
  </w:style>
  <w:style w:type="character" w:customStyle="1" w:styleId="HeaderChar">
    <w:name w:val="Header Char"/>
    <w:basedOn w:val="DefaultParagraphFont"/>
    <w:link w:val="Header"/>
    <w:uiPriority w:val="99"/>
    <w:rsid w:val="0071048F"/>
  </w:style>
  <w:style w:type="paragraph" w:styleId="Footer">
    <w:name w:val="footer"/>
    <w:basedOn w:val="Normal"/>
    <w:link w:val="FooterChar"/>
    <w:uiPriority w:val="99"/>
    <w:unhideWhenUsed/>
    <w:rsid w:val="0071048F"/>
    <w:pPr>
      <w:tabs>
        <w:tab w:val="center" w:pos="4680"/>
        <w:tab w:val="right" w:pos="9360"/>
      </w:tabs>
      <w:spacing w:after="0"/>
    </w:pPr>
  </w:style>
  <w:style w:type="character" w:customStyle="1" w:styleId="FooterChar">
    <w:name w:val="Footer Char"/>
    <w:basedOn w:val="DefaultParagraphFont"/>
    <w:link w:val="Footer"/>
    <w:uiPriority w:val="99"/>
    <w:rsid w:val="0071048F"/>
  </w:style>
  <w:style w:type="character" w:customStyle="1" w:styleId="Heading2Char">
    <w:name w:val="Heading 2 Char"/>
    <w:basedOn w:val="DefaultParagraphFont"/>
    <w:link w:val="Heading2"/>
    <w:uiPriority w:val="9"/>
    <w:rsid w:val="00066A87"/>
    <w:rPr>
      <w:rFonts w:eastAsiaTheme="majorEastAsia"/>
      <w:b/>
      <w:color w:val="1B75BC"/>
      <w:sz w:val="32"/>
    </w:rPr>
  </w:style>
  <w:style w:type="paragraph" w:styleId="Title">
    <w:name w:val="Title"/>
    <w:basedOn w:val="Normal"/>
    <w:next w:val="Normal"/>
    <w:link w:val="TitleChar"/>
    <w:uiPriority w:val="10"/>
    <w:qFormat/>
    <w:rsid w:val="00C9217E"/>
    <w:pPr>
      <w:spacing w:after="0"/>
      <w:contextualSpacing/>
    </w:pPr>
    <w:rPr>
      <w:rFonts w:eastAsiaTheme="majorEastAsia"/>
      <w:spacing w:val="-10"/>
      <w:kern w:val="28"/>
      <w:sz w:val="48"/>
      <w:szCs w:val="56"/>
    </w:rPr>
  </w:style>
  <w:style w:type="character" w:customStyle="1" w:styleId="TitleChar">
    <w:name w:val="Title Char"/>
    <w:basedOn w:val="DefaultParagraphFont"/>
    <w:link w:val="Title"/>
    <w:uiPriority w:val="10"/>
    <w:rsid w:val="00C9217E"/>
    <w:rPr>
      <w:rFonts w:eastAsiaTheme="majorEastAsia"/>
      <w:spacing w:val="-10"/>
      <w:kern w:val="28"/>
      <w:sz w:val="48"/>
      <w:szCs w:val="56"/>
    </w:rPr>
  </w:style>
  <w:style w:type="paragraph" w:styleId="ListParagraph">
    <w:name w:val="List Paragraph"/>
    <w:basedOn w:val="Normal"/>
    <w:uiPriority w:val="34"/>
    <w:qFormat/>
    <w:rsid w:val="00F43306"/>
    <w:pPr>
      <w:ind w:left="720"/>
      <w:contextualSpacing/>
    </w:pPr>
  </w:style>
  <w:style w:type="character" w:styleId="CommentReference">
    <w:name w:val="annotation reference"/>
    <w:basedOn w:val="DefaultParagraphFont"/>
    <w:uiPriority w:val="99"/>
    <w:semiHidden/>
    <w:unhideWhenUsed/>
    <w:rsid w:val="00066A87"/>
    <w:rPr>
      <w:sz w:val="16"/>
      <w:szCs w:val="16"/>
    </w:rPr>
  </w:style>
  <w:style w:type="paragraph" w:styleId="CommentText">
    <w:name w:val="annotation text"/>
    <w:basedOn w:val="Normal"/>
    <w:link w:val="CommentTextChar"/>
    <w:uiPriority w:val="99"/>
    <w:semiHidden/>
    <w:unhideWhenUsed/>
    <w:rsid w:val="00066A87"/>
    <w:rPr>
      <w:sz w:val="20"/>
      <w:szCs w:val="20"/>
    </w:rPr>
  </w:style>
  <w:style w:type="character" w:customStyle="1" w:styleId="CommentTextChar">
    <w:name w:val="Comment Text Char"/>
    <w:basedOn w:val="DefaultParagraphFont"/>
    <w:link w:val="CommentText"/>
    <w:uiPriority w:val="99"/>
    <w:semiHidden/>
    <w:rsid w:val="00066A87"/>
    <w:rPr>
      <w:sz w:val="20"/>
      <w:szCs w:val="20"/>
    </w:rPr>
  </w:style>
  <w:style w:type="paragraph" w:styleId="CommentSubject">
    <w:name w:val="annotation subject"/>
    <w:basedOn w:val="CommentText"/>
    <w:next w:val="CommentText"/>
    <w:link w:val="CommentSubjectChar"/>
    <w:uiPriority w:val="99"/>
    <w:semiHidden/>
    <w:unhideWhenUsed/>
    <w:rsid w:val="00066A87"/>
    <w:rPr>
      <w:b/>
      <w:bCs/>
    </w:rPr>
  </w:style>
  <w:style w:type="character" w:customStyle="1" w:styleId="CommentSubjectChar">
    <w:name w:val="Comment Subject Char"/>
    <w:basedOn w:val="CommentTextChar"/>
    <w:link w:val="CommentSubject"/>
    <w:uiPriority w:val="99"/>
    <w:semiHidden/>
    <w:rsid w:val="00066A87"/>
    <w:rPr>
      <w:b/>
      <w:bCs/>
      <w:sz w:val="20"/>
      <w:szCs w:val="20"/>
    </w:rPr>
  </w:style>
  <w:style w:type="paragraph" w:styleId="BalloonText">
    <w:name w:val="Balloon Text"/>
    <w:basedOn w:val="Normal"/>
    <w:link w:val="BalloonTextChar"/>
    <w:uiPriority w:val="99"/>
    <w:semiHidden/>
    <w:unhideWhenUsed/>
    <w:rsid w:val="00066A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87"/>
    <w:rPr>
      <w:rFonts w:ascii="Segoe UI" w:hAnsi="Segoe UI" w:cs="Segoe UI"/>
      <w:sz w:val="18"/>
      <w:szCs w:val="18"/>
    </w:rPr>
  </w:style>
  <w:style w:type="character" w:customStyle="1" w:styleId="Heading3Char">
    <w:name w:val="Heading 3 Char"/>
    <w:basedOn w:val="DefaultParagraphFont"/>
    <w:link w:val="Heading3"/>
    <w:uiPriority w:val="9"/>
    <w:rsid w:val="00066A87"/>
    <w:rPr>
      <w:rFonts w:eastAsiaTheme="majorEastAsia" w:cstheme="majorBidi"/>
      <w:b/>
      <w:color w:val="243F60" w:themeColor="accent1" w:themeShade="7F"/>
    </w:rPr>
  </w:style>
  <w:style w:type="character" w:styleId="PlaceholderText">
    <w:name w:val="Placeholder Text"/>
    <w:basedOn w:val="DefaultParagraphFont"/>
    <w:uiPriority w:val="99"/>
    <w:semiHidden/>
    <w:rsid w:val="006640D5"/>
    <w:rPr>
      <w:color w:val="808080"/>
    </w:rPr>
  </w:style>
  <w:style w:type="table" w:styleId="TableGrid">
    <w:name w:val="Table Grid"/>
    <w:basedOn w:val="TableNormal"/>
    <w:uiPriority w:val="59"/>
    <w:rsid w:val="00F05A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887"/>
    <w:rPr>
      <w:color w:val="0000FF" w:themeColor="hyperlink"/>
      <w:u w:val="single"/>
    </w:rPr>
  </w:style>
  <w:style w:type="character" w:styleId="FollowedHyperlink">
    <w:name w:val="FollowedHyperlink"/>
    <w:basedOn w:val="DefaultParagraphFont"/>
    <w:uiPriority w:val="99"/>
    <w:semiHidden/>
    <w:unhideWhenUsed/>
    <w:rsid w:val="00EB5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eo.umn.edu/docs/OnlinePubs/Tool7Infographic.pdf" TargetMode="External"/><Relationship Id="rId18" Type="http://schemas.openxmlformats.org/officeDocument/2006/relationships/hyperlink" Target="https://ideadata.org/toolkit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regon.gov/ode/educator-resources/assessment/AltAssessment/Documents/orextassessguidance.pdf" TargetMode="External"/><Relationship Id="rId17" Type="http://schemas.openxmlformats.org/officeDocument/2006/relationships/hyperlink" Target="https://www.cms.gov/Medicare/Provider-Enrollment-and-Certification/QAPI/downloads/FiveWhys.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nceo.umn.edu/docs/OnlinePubs/NCEOReport43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educator-resources/assessment/Documents/sciencestandards.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nceo.umn.edu/docs/OnlinePubs/NCEOBrief12OnePercentCap.pdf" TargetMode="External"/><Relationship Id="rId23" Type="http://schemas.openxmlformats.org/officeDocument/2006/relationships/theme" Target="theme/theme1.xml"/><Relationship Id="rId10" Type="http://schemas.openxmlformats.org/officeDocument/2006/relationships/hyperlink" Target="https://www.oregon.gov/ode/educator-resources/assessment/Documents/mathstandards.pdf" TargetMode="External"/><Relationship Id="rId19" Type="http://schemas.openxmlformats.org/officeDocument/2006/relationships/hyperlink" Target="mailto:Mason.Rivers@ode.oregon.gov" TargetMode="External"/><Relationship Id="rId4" Type="http://schemas.openxmlformats.org/officeDocument/2006/relationships/settings" Target="settings.xml"/><Relationship Id="rId9" Type="http://schemas.openxmlformats.org/officeDocument/2006/relationships/hyperlink" Target="https://www.oregon.gov/ode/educator-resources/assessment/Documents/elastandards.pdf" TargetMode="External"/><Relationship Id="rId14" Type="http://schemas.openxmlformats.org/officeDocument/2006/relationships/hyperlink" Target="https://nceo.umn.edu/docs/OnlinePubs/Tool4DialogueGuid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D36FD3DD19AA24E8549EC5A8F887D8A" ma:contentTypeVersion="7" ma:contentTypeDescription="Create a new document." ma:contentTypeScope="" ma:versionID="f40ada18c36644f7ae069db8783dada2">
  <xsd:schema xmlns:xsd="http://www.w3.org/2001/XMLSchema" xmlns:xs="http://www.w3.org/2001/XMLSchema" xmlns:p="http://schemas.microsoft.com/office/2006/metadata/properties" xmlns:ns1="http://schemas.microsoft.com/sharepoint/v3" xmlns:ns2="ab7c9075-f9b7-4363-9a59-97b15ba9f464" xmlns:ns3="54031767-dd6d-417c-ab73-583408f47564" targetNamespace="http://schemas.microsoft.com/office/2006/metadata/properties" ma:root="true" ma:fieldsID="816d0ad35fc5a3793edb9254b96a8f85" ns1:_="" ns2:_="" ns3:_="">
    <xsd:import namespace="http://schemas.microsoft.com/sharepoint/v3"/>
    <xsd:import namespace="ab7c9075-f9b7-4363-9a59-97b15ba9f46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c9075-f9b7-4363-9a59-97b15ba9f46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b7c9075-f9b7-4363-9a59-97b15ba9f464">2023-11-01T17:13:17+00:00</Remediation_x0020_Date>
    <Estimated_x0020_Creation_x0020_Date xmlns="ab7c9075-f9b7-4363-9a59-97b15ba9f464" xsi:nil="true"/>
    <Priority xmlns="ab7c9075-f9b7-4363-9a59-97b15ba9f464">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57E12C-B486-4E4A-8263-FE2ADB51E0F1}">
  <ds:schemaRefs>
    <ds:schemaRef ds:uri="http://schemas.openxmlformats.org/officeDocument/2006/bibliography"/>
  </ds:schemaRefs>
</ds:datastoreItem>
</file>

<file path=customXml/itemProps2.xml><?xml version="1.0" encoding="utf-8"?>
<ds:datastoreItem xmlns:ds="http://schemas.openxmlformats.org/officeDocument/2006/customXml" ds:itemID="{4CE41DB0-BEEF-42A3-9B22-1DE5FEB66C56}"/>
</file>

<file path=customXml/itemProps3.xml><?xml version="1.0" encoding="utf-8"?>
<ds:datastoreItem xmlns:ds="http://schemas.openxmlformats.org/officeDocument/2006/customXml" ds:itemID="{0100A123-06E0-4691-8029-9B094A82B945}"/>
</file>

<file path=customXml/itemProps4.xml><?xml version="1.0" encoding="utf-8"?>
<ds:datastoreItem xmlns:ds="http://schemas.openxmlformats.org/officeDocument/2006/customXml" ds:itemID="{8DEE0DFE-5351-4265-933E-B71597C49240}"/>
</file>

<file path=docProps/app.xml><?xml version="1.0" encoding="utf-8"?>
<Properties xmlns="http://schemas.openxmlformats.org/officeDocument/2006/extended-properties" xmlns:vt="http://schemas.openxmlformats.org/officeDocument/2006/docPropsVTypes">
  <Template>Normal</Template>
  <TotalTime>1</TotalTime>
  <Pages>9</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Mason * ODE</dc:creator>
  <cp:keywords/>
  <dc:description/>
  <cp:lastModifiedBy>PLATTNER Crys * ODE</cp:lastModifiedBy>
  <cp:revision>2</cp:revision>
  <dcterms:created xsi:type="dcterms:W3CDTF">2023-11-01T17:11:00Z</dcterms:created>
  <dcterms:modified xsi:type="dcterms:W3CDTF">2023-11-01T17:11:00Z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2023-11-01T15:01:32Z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22f32b53-2851-4a7d-8139-171e9239e7a1</vt:lpwstr>
  </property>
  <property fmtid="{D5CDD505-2E9C-101B-9397-08002B2CF9AE}" pid="8" name="MSIP_Label_61f40bdc-19d8-4b8e-be88-e9eb9bcca8b8_ContentBits">
    <vt:lpwstr>0</vt:lpwstr>
  </property>
  <property fmtid="{D5CDD505-2E9C-101B-9397-08002B2CF9AE}" pid="9" name="ContentTypeId">
    <vt:lpwstr>0x0101003D36FD3DD19AA24E8549EC5A8F887D8A</vt:lpwstr>
  </property>
</Properties>
</file>