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63F338C1" w14:paraId="2362F9A3" w14:textId="77777777" w:rsidTr="00142906">
        <w:trPr>
          <w:trHeight w:val="1890"/>
          <w:tblHeader/>
        </w:trPr>
        <w:tc>
          <w:tcPr>
            <w:tcW w:w="2160" w:type="dxa"/>
            <w:vAlign w:val="center"/>
          </w:tcPr>
          <w:p w14:paraId="07BA5F50" w14:textId="77777777" w:rsidR="63F338C1" w:rsidRDefault="63F338C1" w:rsidP="6DA97DB0">
            <w:pPr>
              <w:jc w:val="center"/>
              <w:rPr>
                <w:rFonts w:eastAsia="Arial"/>
                <w:b/>
                <w:bCs/>
                <w:color w:val="082A75"/>
                <w:sz w:val="36"/>
                <w:szCs w:val="36"/>
              </w:rPr>
            </w:pPr>
            <w:r>
              <w:rPr>
                <w:rFonts w:hint="eastAsia"/>
                <w:noProof/>
                <w:lang w:eastAsia="en-US"/>
              </w:rPr>
              <w:drawing>
                <wp:inline distT="0" distB="0" distL="0" distR="0" wp14:anchorId="3904A0C5" wp14:editId="1593ED58">
                  <wp:extent cx="1077554" cy="1145969"/>
                  <wp:effectExtent l="0" t="0" r="8890" b="0"/>
                  <wp:docPr id="1338568022"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1">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153AFCD7" w14:textId="63FE99A4" w:rsidR="63F338C1" w:rsidRPr="003E715C" w:rsidRDefault="008F1BE0" w:rsidP="006B64E1">
            <w:pPr>
              <w:pStyle w:val="Title"/>
              <w:spacing w:after="200"/>
              <w:jc w:val="center"/>
              <w:rPr>
                <w:rFonts w:asciiTheme="minorHAnsi" w:eastAsia="Arial" w:hAnsiTheme="minorHAnsi" w:cstheme="minorBidi"/>
                <w:b/>
                <w:bCs/>
                <w:color w:val="1B75BC"/>
                <w:sz w:val="48"/>
                <w:szCs w:val="48"/>
              </w:rPr>
            </w:pPr>
            <w:r>
              <w:rPr>
                <w:rFonts w:asciiTheme="minorHAnsi" w:hAnsiTheme="minorHAnsi" w:hint="eastAsia"/>
                <w:b/>
                <w:bCs/>
                <w:color w:val="1B75BC"/>
                <w:sz w:val="48"/>
                <w:szCs w:val="48"/>
                <w:lang w:eastAsia="zh-TW"/>
              </w:rPr>
              <w:t>州表現計畫（</w:t>
            </w:r>
            <w:r>
              <w:rPr>
                <w:rFonts w:asciiTheme="minorHAnsi" w:hAnsiTheme="minorHAnsi"/>
                <w:b/>
                <w:bCs/>
                <w:color w:val="1B75BC"/>
                <w:sz w:val="48"/>
                <w:szCs w:val="48"/>
                <w:lang w:eastAsia="zh-TW"/>
              </w:rPr>
              <w:t>SPP</w:t>
            </w:r>
            <w:r>
              <w:rPr>
                <w:rFonts w:asciiTheme="minorHAnsi" w:hAnsiTheme="minorHAnsi" w:hint="eastAsia"/>
                <w:b/>
                <w:bCs/>
                <w:color w:val="1B75BC"/>
                <w:sz w:val="48"/>
                <w:szCs w:val="48"/>
                <w:lang w:eastAsia="zh-TW"/>
              </w:rPr>
              <w:t>）</w:t>
            </w:r>
          </w:p>
          <w:p w14:paraId="0B2EB097" w14:textId="29D7F0DA" w:rsidR="63F338C1" w:rsidRPr="003E715C" w:rsidRDefault="008F1BE0" w:rsidP="006B64E1">
            <w:pPr>
              <w:pStyle w:val="Title"/>
              <w:spacing w:after="200"/>
              <w:jc w:val="center"/>
              <w:rPr>
                <w:rFonts w:asciiTheme="minorHAnsi" w:eastAsia="Arial" w:hAnsiTheme="minorHAnsi" w:cstheme="minorBidi"/>
                <w:b/>
                <w:bCs/>
                <w:color w:val="1B75BC"/>
                <w:sz w:val="48"/>
                <w:szCs w:val="48"/>
              </w:rPr>
            </w:pPr>
            <w:r>
              <w:rPr>
                <w:rFonts w:asciiTheme="minorHAnsi" w:hAnsiTheme="minorHAnsi" w:hint="eastAsia"/>
                <w:b/>
                <w:bCs/>
                <w:color w:val="1B75BC"/>
                <w:sz w:val="48"/>
                <w:szCs w:val="48"/>
                <w:lang w:eastAsia="zh-TW"/>
              </w:rPr>
              <w:t>概況介紹</w:t>
            </w:r>
          </w:p>
          <w:p w14:paraId="7B586D5B" w14:textId="71ECFF26" w:rsidR="63F338C1" w:rsidRDefault="008F1BE0" w:rsidP="006B64E1">
            <w:pPr>
              <w:pStyle w:val="Title"/>
              <w:spacing w:after="200"/>
              <w:jc w:val="center"/>
              <w:rPr>
                <w:rFonts w:asciiTheme="minorHAnsi" w:eastAsia="Arial" w:hAnsiTheme="minorHAnsi" w:cstheme="minorBidi"/>
                <w:b/>
                <w:bCs/>
                <w:color w:val="082A75"/>
                <w:sz w:val="48"/>
                <w:szCs w:val="48"/>
              </w:rPr>
            </w:pPr>
            <w:r>
              <w:rPr>
                <w:rFonts w:asciiTheme="minorHAnsi" w:hAnsiTheme="minorHAnsi" w:hint="eastAsia"/>
                <w:b/>
                <w:bCs/>
                <w:color w:val="1B75BC"/>
                <w:sz w:val="32"/>
                <w:szCs w:val="32"/>
                <w:lang w:eastAsia="zh-TW"/>
              </w:rPr>
              <w:t>指標</w:t>
            </w:r>
            <w:r>
              <w:rPr>
                <w:rFonts w:asciiTheme="minorHAnsi" w:hAnsiTheme="minorHAnsi"/>
                <w:b/>
                <w:bCs/>
                <w:color w:val="1B75BC"/>
                <w:sz w:val="32"/>
                <w:szCs w:val="32"/>
                <w:lang w:eastAsia="zh-TW"/>
              </w:rPr>
              <w:t xml:space="preserve">B5: </w:t>
            </w:r>
            <w:r>
              <w:rPr>
                <w:rFonts w:asciiTheme="minorHAnsi" w:hAnsiTheme="minorHAnsi" w:hint="eastAsia"/>
                <w:b/>
                <w:bCs/>
                <w:color w:val="1B75BC"/>
                <w:sz w:val="32"/>
                <w:szCs w:val="32"/>
                <w:lang w:eastAsia="zh-TW"/>
              </w:rPr>
              <w:t>最小限制環境</w:t>
            </w:r>
            <w:r>
              <w:rPr>
                <w:rFonts w:asciiTheme="minorHAnsi" w:hAnsiTheme="minorHAnsi"/>
                <w:b/>
                <w:bCs/>
                <w:color w:val="1B75BC"/>
                <w:sz w:val="32"/>
                <w:szCs w:val="32"/>
                <w:lang w:eastAsia="zh-TW"/>
              </w:rPr>
              <w:t>(LRE)</w:t>
            </w:r>
            <w:r>
              <w:rPr>
                <w:rFonts w:asciiTheme="minorHAnsi" w:hAnsiTheme="minorHAnsi" w:hint="eastAsia"/>
                <w:b/>
                <w:bCs/>
                <w:color w:val="1B75BC"/>
                <w:sz w:val="32"/>
                <w:szCs w:val="32"/>
                <w:lang w:eastAsia="zh-TW"/>
              </w:rPr>
              <w:t>安置</w:t>
            </w:r>
          </w:p>
        </w:tc>
      </w:tr>
      <w:tr w:rsidR="63F338C1" w14:paraId="097EB651" w14:textId="77777777" w:rsidTr="63F338C1">
        <w:trPr>
          <w:trHeight w:val="72"/>
        </w:trPr>
        <w:tc>
          <w:tcPr>
            <w:tcW w:w="2484" w:type="dxa"/>
            <w:gridSpan w:val="2"/>
            <w:shd w:val="clear" w:color="auto" w:fill="9F2065"/>
          </w:tcPr>
          <w:p w14:paraId="4B3BB040" w14:textId="77777777" w:rsidR="63F338C1" w:rsidRDefault="63F338C1" w:rsidP="006B64E1">
            <w:pPr>
              <w:rPr>
                <w:noProof/>
              </w:rPr>
            </w:pPr>
          </w:p>
        </w:tc>
        <w:tc>
          <w:tcPr>
            <w:tcW w:w="2484" w:type="dxa"/>
            <w:shd w:val="clear" w:color="auto" w:fill="E26B2A"/>
          </w:tcPr>
          <w:p w14:paraId="5C38AC29" w14:textId="77777777" w:rsidR="63F338C1" w:rsidRDefault="63F338C1" w:rsidP="006B64E1">
            <w:pPr>
              <w:pStyle w:val="Title"/>
              <w:rPr>
                <w:rFonts w:asciiTheme="minorHAnsi" w:eastAsia="Arial" w:hAnsiTheme="minorHAnsi" w:cstheme="minorBidi"/>
                <w:b/>
                <w:bCs/>
                <w:color w:val="082974"/>
                <w:sz w:val="22"/>
                <w:szCs w:val="22"/>
              </w:rPr>
            </w:pPr>
          </w:p>
        </w:tc>
        <w:tc>
          <w:tcPr>
            <w:tcW w:w="2484" w:type="dxa"/>
            <w:shd w:val="clear" w:color="auto" w:fill="1B75BC"/>
          </w:tcPr>
          <w:p w14:paraId="3C205EEA" w14:textId="77777777" w:rsidR="63F338C1" w:rsidRDefault="63F338C1" w:rsidP="006B64E1">
            <w:pPr>
              <w:pStyle w:val="Title"/>
              <w:rPr>
                <w:rFonts w:asciiTheme="minorHAnsi" w:eastAsia="Arial" w:hAnsiTheme="minorHAnsi" w:cstheme="minorBidi"/>
                <w:b/>
                <w:bCs/>
                <w:color w:val="082974"/>
                <w:sz w:val="22"/>
                <w:szCs w:val="22"/>
              </w:rPr>
            </w:pPr>
          </w:p>
        </w:tc>
        <w:tc>
          <w:tcPr>
            <w:tcW w:w="2484" w:type="dxa"/>
            <w:shd w:val="clear" w:color="auto" w:fill="408740"/>
          </w:tcPr>
          <w:p w14:paraId="1E122F27" w14:textId="46579079" w:rsidR="63F338C1" w:rsidRDefault="63F338C1" w:rsidP="006B64E1">
            <w:pPr>
              <w:pStyle w:val="Title"/>
              <w:rPr>
                <w:rFonts w:asciiTheme="minorHAnsi" w:eastAsia="Arial" w:hAnsiTheme="minorHAnsi" w:cstheme="minorBidi"/>
                <w:b/>
                <w:bCs/>
                <w:color w:val="082974"/>
                <w:sz w:val="22"/>
                <w:szCs w:val="22"/>
              </w:rPr>
            </w:pPr>
          </w:p>
        </w:tc>
      </w:tr>
    </w:tbl>
    <w:p w14:paraId="7F0A3134" w14:textId="6289EBAF" w:rsidR="7D38885E" w:rsidRPr="00165294" w:rsidRDefault="008F1BE0" w:rsidP="00EC6A35">
      <w:pPr>
        <w:pStyle w:val="Heading1"/>
        <w:spacing w:before="120" w:line="240" w:lineRule="auto"/>
        <w:rPr>
          <w:rFonts w:ascii="Calibri" w:eastAsia="SimSun" w:hAnsi="Calibri" w:cs="Calibri"/>
          <w:color w:val="1B75BC"/>
        </w:rPr>
      </w:pPr>
      <w:r>
        <w:rPr>
          <w:rFonts w:ascii="Calibri" w:eastAsia="SimSun" w:hAnsi="Calibri" w:hint="eastAsia"/>
          <w:b/>
          <w:bCs/>
          <w:color w:val="1B75BC"/>
          <w:lang w:eastAsia="zh-TW"/>
        </w:rPr>
        <w:t>俄勒岡州表現計畫</w:t>
      </w:r>
    </w:p>
    <w:p w14:paraId="24F98428" w14:textId="74F18560" w:rsidR="7D38885E" w:rsidRDefault="008F1BE0" w:rsidP="006B64E1">
      <w:pPr>
        <w:spacing w:after="0" w:line="240" w:lineRule="auto"/>
        <w:rPr>
          <w:rFonts w:ascii="Calibri" w:eastAsia="SimSun" w:hAnsi="Calibri" w:cs="Calibri"/>
          <w:color w:val="000000" w:themeColor="text1"/>
          <w:lang w:eastAsia="zh-TW"/>
        </w:rPr>
      </w:pPr>
      <w:r>
        <w:rPr>
          <w:rFonts w:ascii="Calibri" w:eastAsia="SimSun" w:hAnsi="Calibri" w:hint="eastAsia"/>
          <w:color w:val="000000" w:themeColor="text1"/>
          <w:lang w:eastAsia="zh-TW"/>
        </w:rPr>
        <w:t>根據</w:t>
      </w:r>
      <w:r>
        <w:rPr>
          <w:rFonts w:ascii="Calibri" w:eastAsia="SimSun" w:hAnsi="Calibri"/>
          <w:color w:val="000000" w:themeColor="text1"/>
          <w:lang w:eastAsia="zh-TW"/>
        </w:rPr>
        <w:t>2004</w:t>
      </w:r>
      <w:r>
        <w:rPr>
          <w:rFonts w:ascii="Calibri" w:eastAsia="SimSun" w:hAnsi="Calibri" w:hint="eastAsia"/>
          <w:color w:val="000000" w:themeColor="text1"/>
          <w:lang w:eastAsia="zh-TW"/>
        </w:rPr>
        <w:t>年《殘疾人教育法》</w:t>
      </w:r>
      <w:r>
        <w:rPr>
          <w:rFonts w:ascii="Calibri" w:eastAsia="SimSun" w:hAnsi="Calibri"/>
          <w:color w:val="000000" w:themeColor="text1"/>
          <w:lang w:eastAsia="zh-TW"/>
        </w:rPr>
        <w:t>(IDEA)</w:t>
      </w:r>
      <w:r>
        <w:rPr>
          <w:rFonts w:ascii="Calibri" w:eastAsia="SimSun" w:hAnsi="Calibri" w:hint="eastAsia"/>
          <w:color w:val="000000" w:themeColor="text1"/>
          <w:lang w:eastAsia="zh-TW"/>
        </w:rPr>
        <w:t>，俄勒岡州教育部</w:t>
      </w:r>
      <w:r>
        <w:rPr>
          <w:rFonts w:ascii="Calibri" w:eastAsia="SimSun" w:hAnsi="Calibri"/>
          <w:color w:val="000000" w:themeColor="text1"/>
          <w:lang w:eastAsia="zh-TW"/>
        </w:rPr>
        <w:t>(ODE)</w:t>
      </w:r>
      <w:r>
        <w:rPr>
          <w:rFonts w:ascii="Calibri" w:eastAsia="SimSun" w:hAnsi="Calibri" w:hint="eastAsia"/>
          <w:color w:val="000000" w:themeColor="text1"/>
          <w:lang w:eastAsia="zh-TW"/>
        </w:rPr>
        <w:t>必須向特殊教育方案辦公室</w:t>
      </w:r>
      <w:r>
        <w:rPr>
          <w:rFonts w:ascii="Calibri" w:eastAsia="SimSun" w:hAnsi="Calibri"/>
          <w:color w:val="000000" w:themeColor="text1"/>
          <w:lang w:eastAsia="zh-TW"/>
        </w:rPr>
        <w:t>(OSEP)</w:t>
      </w:r>
      <w:r>
        <w:rPr>
          <w:rFonts w:ascii="Calibri" w:eastAsia="SimSun" w:hAnsi="Calibri" w:hint="eastAsia"/>
          <w:color w:val="000000" w:themeColor="text1"/>
          <w:lang w:eastAsia="zh-TW"/>
        </w:rPr>
        <w:t>提交一份為期六年的州表現計畫</w:t>
      </w:r>
      <w:r>
        <w:rPr>
          <w:rFonts w:ascii="Calibri" w:eastAsia="SimSun" w:hAnsi="Calibri"/>
          <w:color w:val="000000" w:themeColor="text1"/>
          <w:lang w:eastAsia="zh-TW"/>
        </w:rPr>
        <w:t>(SPP)</w:t>
      </w:r>
      <w:r>
        <w:rPr>
          <w:rFonts w:ascii="Calibri" w:eastAsia="SimSun" w:hAnsi="Calibri" w:hint="eastAsia"/>
          <w:color w:val="000000" w:themeColor="text1"/>
          <w:lang w:eastAsia="zh-TW"/>
        </w:rPr>
        <w:t>。</w:t>
      </w:r>
      <w:r>
        <w:rPr>
          <w:rFonts w:ascii="Calibri" w:eastAsia="SimSun" w:hAnsi="Calibri"/>
          <w:color w:val="000000" w:themeColor="text1"/>
          <w:lang w:eastAsia="zh-TW"/>
        </w:rPr>
        <w:t>OSEP</w:t>
      </w:r>
      <w:r>
        <w:rPr>
          <w:rFonts w:ascii="Calibri" w:eastAsia="SimSun" w:hAnsi="Calibri" w:hint="eastAsia"/>
          <w:color w:val="000000" w:themeColor="text1"/>
          <w:lang w:eastAsia="zh-TW"/>
        </w:rPr>
        <w:t>制定了主要的業績衡量標準，稱為指標，以衡量各項遵守情況和結果。</w:t>
      </w:r>
      <w:r>
        <w:rPr>
          <w:rFonts w:ascii="Calibri" w:eastAsia="SimSun" w:hAnsi="Calibri"/>
          <w:color w:val="000000" w:themeColor="text1"/>
          <w:lang w:eastAsia="zh-TW"/>
        </w:rPr>
        <w:t>OSEP</w:t>
      </w:r>
      <w:r>
        <w:rPr>
          <w:rFonts w:ascii="Calibri" w:eastAsia="SimSun" w:hAnsi="Calibri" w:hint="eastAsia"/>
          <w:color w:val="000000" w:themeColor="text1"/>
          <w:lang w:eastAsia="zh-TW"/>
        </w:rPr>
        <w:t>為合規指標設定目標，</w:t>
      </w:r>
      <w:r>
        <w:rPr>
          <w:rFonts w:ascii="Calibri" w:eastAsia="SimSun" w:hAnsi="Calibri"/>
          <w:color w:val="000000" w:themeColor="text1"/>
          <w:lang w:eastAsia="zh-TW"/>
        </w:rPr>
        <w:t>ODE</w:t>
      </w:r>
      <w:r>
        <w:rPr>
          <w:rFonts w:ascii="Calibri" w:eastAsia="SimSun" w:hAnsi="Calibri" w:hint="eastAsia"/>
          <w:color w:val="000000" w:themeColor="text1"/>
          <w:lang w:eastAsia="zh-TW"/>
        </w:rPr>
        <w:t>為結果指標設定目標。</w:t>
      </w:r>
      <w:r>
        <w:rPr>
          <w:rFonts w:ascii="Calibri" w:eastAsia="SimSun" w:hAnsi="Calibri"/>
          <w:color w:val="000000" w:themeColor="text1"/>
          <w:lang w:eastAsia="zh-TW"/>
        </w:rPr>
        <w:t>SPP</w:t>
      </w:r>
      <w:r>
        <w:rPr>
          <w:rFonts w:ascii="Calibri" w:eastAsia="SimSun" w:hAnsi="Calibri" w:hint="eastAsia"/>
          <w:color w:val="000000" w:themeColor="text1"/>
          <w:lang w:eastAsia="zh-TW"/>
        </w:rPr>
        <w:t>必須包括每個結果指標的相應目標。</w:t>
      </w:r>
      <w:r>
        <w:rPr>
          <w:rFonts w:ascii="Calibri" w:eastAsia="SimSun" w:hAnsi="Calibri"/>
          <w:color w:val="000000" w:themeColor="text1"/>
          <w:lang w:eastAsia="zh-TW"/>
        </w:rPr>
        <w:t>ODE</w:t>
      </w:r>
      <w:r>
        <w:rPr>
          <w:rFonts w:ascii="Calibri" w:eastAsia="SimSun" w:hAnsi="Calibri" w:hint="eastAsia"/>
          <w:color w:val="000000" w:themeColor="text1"/>
          <w:lang w:eastAsia="zh-TW"/>
        </w:rPr>
        <w:t>每年在年度執行情況報告</w:t>
      </w:r>
      <w:r>
        <w:rPr>
          <w:rFonts w:ascii="Calibri" w:eastAsia="SimSun" w:hAnsi="Calibri"/>
          <w:color w:val="000000" w:themeColor="text1"/>
          <w:lang w:eastAsia="zh-TW"/>
        </w:rPr>
        <w:t>(APR)</w:t>
      </w:r>
      <w:r>
        <w:rPr>
          <w:rFonts w:ascii="Calibri" w:eastAsia="SimSun" w:hAnsi="Calibri" w:hint="eastAsia"/>
          <w:color w:val="000000" w:themeColor="text1"/>
          <w:lang w:eastAsia="zh-TW"/>
        </w:rPr>
        <w:t>中報告在實現這些指標方面取得的進展。</w:t>
      </w:r>
      <w:r>
        <w:rPr>
          <w:rFonts w:ascii="Calibri" w:eastAsia="SimSun" w:hAnsi="Calibri"/>
          <w:color w:val="000000" w:themeColor="text1"/>
          <w:lang w:eastAsia="zh-TW"/>
        </w:rPr>
        <w:t>ODE</w:t>
      </w:r>
      <w:r>
        <w:rPr>
          <w:rFonts w:ascii="Calibri" w:eastAsia="SimSun" w:hAnsi="Calibri" w:hint="eastAsia"/>
          <w:color w:val="000000" w:themeColor="text1"/>
          <w:lang w:eastAsia="zh-TW"/>
        </w:rPr>
        <w:t>必須每六年審查一次成果目標，並讓主要合作夥伴參與制定新的目標。</w:t>
      </w:r>
      <w:r>
        <w:rPr>
          <w:rFonts w:ascii="Calibri" w:eastAsia="SimSun" w:hAnsi="Calibri"/>
          <w:color w:val="000000" w:themeColor="text1"/>
          <w:lang w:eastAsia="zh-TW"/>
        </w:rPr>
        <w:t>ODE</w:t>
      </w:r>
      <w:r>
        <w:rPr>
          <w:rFonts w:ascii="Calibri" w:eastAsia="SimSun" w:hAnsi="Calibri" w:hint="eastAsia"/>
          <w:color w:val="000000" w:themeColor="text1"/>
          <w:lang w:eastAsia="zh-TW"/>
        </w:rPr>
        <w:t>目前正在尋求與必須建立目標的指標相關的回饋，並將於</w:t>
      </w:r>
      <w:r>
        <w:rPr>
          <w:rFonts w:ascii="Calibri" w:eastAsia="SimSun" w:hAnsi="Calibri"/>
          <w:color w:val="000000" w:themeColor="text1"/>
          <w:lang w:eastAsia="zh-TW"/>
        </w:rPr>
        <w:t>2021</w:t>
      </w:r>
      <w:r>
        <w:rPr>
          <w:rFonts w:ascii="Calibri" w:eastAsia="SimSun" w:hAnsi="Calibri" w:hint="eastAsia"/>
          <w:color w:val="000000" w:themeColor="text1"/>
          <w:lang w:eastAsia="zh-TW"/>
        </w:rPr>
        <w:t>年</w:t>
      </w:r>
      <w:r>
        <w:rPr>
          <w:rFonts w:ascii="Calibri" w:eastAsia="SimSun" w:hAnsi="Calibri"/>
          <w:color w:val="000000" w:themeColor="text1"/>
          <w:lang w:eastAsia="zh-TW"/>
        </w:rPr>
        <w:t>12</w:t>
      </w:r>
      <w:r>
        <w:rPr>
          <w:rFonts w:ascii="Calibri" w:eastAsia="SimSun" w:hAnsi="Calibri" w:hint="eastAsia"/>
          <w:color w:val="000000" w:themeColor="text1"/>
          <w:lang w:eastAsia="zh-TW"/>
        </w:rPr>
        <w:t>月舉行公開回饋會議，討論與該指標相關的資料。請參閱</w:t>
      </w:r>
      <w:hyperlink r:id="rId12">
        <w:r>
          <w:rPr>
            <w:rStyle w:val="Hyperlink"/>
            <w:rFonts w:ascii="Calibri" w:eastAsia="SimSun" w:hAnsi="Calibri"/>
            <w:lang w:eastAsia="zh-TW"/>
          </w:rPr>
          <w:t>ODE</w:t>
        </w:r>
        <w:r>
          <w:rPr>
            <w:rStyle w:val="Hyperlink"/>
            <w:rFonts w:ascii="Calibri" w:eastAsia="SimSun" w:hAnsi="Calibri" w:hint="eastAsia"/>
            <w:lang w:eastAsia="zh-TW"/>
          </w:rPr>
          <w:t>州特殊教育績效計畫和年度報告網頁</w:t>
        </w:r>
      </w:hyperlink>
      <w:r>
        <w:rPr>
          <w:rFonts w:ascii="Calibri" w:eastAsia="SimSun" w:hAnsi="Calibri" w:hint="eastAsia"/>
          <w:color w:val="000000" w:themeColor="text1"/>
          <w:lang w:eastAsia="zh-TW"/>
        </w:rPr>
        <w:t>，獲取更多資訊並註冊公共回饋會議。您也可以通過以下方式，在不參加會議的情況下提供回饋：</w:t>
      </w:r>
      <w:hyperlink r:id="rId13" w:history="1">
        <w:r>
          <w:rPr>
            <w:rStyle w:val="Hyperlink"/>
            <w:rFonts w:ascii="Calibri" w:eastAsia="SimSun" w:hAnsi="Calibri" w:hint="eastAsia"/>
            <w:lang w:eastAsia="zh-TW"/>
          </w:rPr>
          <w:t>調查連結</w:t>
        </w:r>
      </w:hyperlink>
      <w:r>
        <w:rPr>
          <w:rFonts w:hint="eastAsia"/>
          <w:lang w:eastAsia="zh-TW"/>
        </w:rPr>
        <w:t>。</w:t>
      </w:r>
    </w:p>
    <w:p w14:paraId="08C77820" w14:textId="61E0257E" w:rsidR="38171751" w:rsidRPr="00165294" w:rsidRDefault="008F1BE0" w:rsidP="00EC6A35">
      <w:pPr>
        <w:pStyle w:val="Heading1"/>
        <w:spacing w:before="120" w:line="240" w:lineRule="auto"/>
        <w:rPr>
          <w:rFonts w:asciiTheme="minorHAnsi" w:hAnsiTheme="minorHAnsi" w:cstheme="minorBidi"/>
          <w:b/>
          <w:bCs/>
          <w:color w:val="1B75BC"/>
        </w:rPr>
      </w:pPr>
      <w:r>
        <w:rPr>
          <w:rFonts w:asciiTheme="minorHAnsi" w:hAnsiTheme="minorHAnsi" w:hint="eastAsia"/>
          <w:b/>
          <w:bCs/>
          <w:color w:val="1B75BC"/>
          <w:lang w:eastAsia="zh-TW"/>
        </w:rPr>
        <w:t>指標會衡量什麼，為什麼重要？</w:t>
      </w:r>
    </w:p>
    <w:p w14:paraId="78905488" w14:textId="317740B6" w:rsidR="00CB50E1" w:rsidRPr="004D196C" w:rsidRDefault="008F1BE0" w:rsidP="00CB50E1">
      <w:pPr>
        <w:spacing w:after="0" w:line="240" w:lineRule="auto"/>
      </w:pPr>
      <w:r>
        <w:rPr>
          <w:rFonts w:hint="eastAsia"/>
          <w:lang w:eastAsia="zh-TW"/>
        </w:rPr>
        <w:t>指標</w:t>
      </w:r>
      <w:r>
        <w:rPr>
          <w:lang w:eastAsia="zh-TW"/>
        </w:rPr>
        <w:t>B5</w:t>
      </w:r>
      <w:r>
        <w:rPr>
          <w:rFonts w:hint="eastAsia"/>
          <w:lang w:eastAsia="zh-TW"/>
        </w:rPr>
        <w:t>通過測量在幼稚園註冊的</w:t>
      </w:r>
      <w:r>
        <w:rPr>
          <w:lang w:eastAsia="zh-TW"/>
        </w:rPr>
        <w:t>5</w:t>
      </w:r>
      <w:r>
        <w:rPr>
          <w:rFonts w:hint="eastAsia"/>
          <w:lang w:eastAsia="zh-TW"/>
        </w:rPr>
        <w:t>歲</w:t>
      </w:r>
      <w:r>
        <w:rPr>
          <w:lang w:eastAsia="zh-TW"/>
        </w:rPr>
        <w:t>IEP</w:t>
      </w:r>
      <w:r>
        <w:rPr>
          <w:rFonts w:hint="eastAsia"/>
          <w:lang w:eastAsia="zh-TW"/>
        </w:rPr>
        <w:t>兒童和在幼稚園接受以下時長服務</w:t>
      </w:r>
      <w:r>
        <w:rPr>
          <w:lang w:eastAsia="zh-TW"/>
        </w:rPr>
        <w:t>/</w:t>
      </w:r>
      <w:r>
        <w:rPr>
          <w:rFonts w:hint="eastAsia"/>
          <w:lang w:eastAsia="zh-TW"/>
        </w:rPr>
        <w:t>教育的</w:t>
      </w:r>
      <w:r>
        <w:rPr>
          <w:lang w:eastAsia="zh-TW"/>
        </w:rPr>
        <w:t>6</w:t>
      </w:r>
      <w:r>
        <w:rPr>
          <w:rFonts w:hint="eastAsia"/>
          <w:lang w:eastAsia="zh-TW"/>
        </w:rPr>
        <w:t>歲至</w:t>
      </w:r>
      <w:r>
        <w:rPr>
          <w:lang w:eastAsia="zh-TW"/>
        </w:rPr>
        <w:t>21</w:t>
      </w:r>
      <w:r>
        <w:rPr>
          <w:rFonts w:hint="eastAsia"/>
          <w:lang w:eastAsia="zh-TW"/>
        </w:rPr>
        <w:t>歲</w:t>
      </w:r>
      <w:r>
        <w:rPr>
          <w:lang w:eastAsia="zh-TW"/>
        </w:rPr>
        <w:t>IEP</w:t>
      </w:r>
      <w:r>
        <w:rPr>
          <w:rFonts w:hint="eastAsia"/>
          <w:lang w:eastAsia="zh-TW"/>
        </w:rPr>
        <w:t>兒童的百分比，實現在限制性最小的環境（或更常見的</w:t>
      </w:r>
      <w:r>
        <w:rPr>
          <w:lang w:eastAsia="zh-TW"/>
        </w:rPr>
        <w:t>LRE</w:t>
      </w:r>
      <w:r>
        <w:rPr>
          <w:rFonts w:hint="eastAsia"/>
          <w:lang w:eastAsia="zh-TW"/>
        </w:rPr>
        <w:t>）中解決免費適當的公共教育（</w:t>
      </w:r>
      <w:r>
        <w:rPr>
          <w:lang w:eastAsia="zh-TW"/>
        </w:rPr>
        <w:t>FAPE</w:t>
      </w:r>
      <w:r>
        <w:rPr>
          <w:rFonts w:hint="eastAsia"/>
          <w:lang w:eastAsia="zh-TW"/>
        </w:rPr>
        <w:t>）：</w:t>
      </w:r>
    </w:p>
    <w:p w14:paraId="5407DB44" w14:textId="626CFD1D" w:rsidR="00CB50E1" w:rsidRPr="004D196C" w:rsidRDefault="008F1BE0" w:rsidP="00CB50E1">
      <w:pPr>
        <w:pStyle w:val="ListParagraph"/>
        <w:numPr>
          <w:ilvl w:val="0"/>
          <w:numId w:val="9"/>
        </w:numPr>
        <w:spacing w:line="240" w:lineRule="auto"/>
      </w:pPr>
      <w:r>
        <w:rPr>
          <w:rFonts w:hint="eastAsia"/>
          <w:lang w:eastAsia="zh-TW"/>
        </w:rPr>
        <w:t>一天中</w:t>
      </w:r>
      <w:r>
        <w:rPr>
          <w:lang w:eastAsia="zh-TW"/>
        </w:rPr>
        <w:t>80%</w:t>
      </w:r>
      <w:r>
        <w:rPr>
          <w:rFonts w:hint="eastAsia"/>
          <w:lang w:eastAsia="zh-TW"/>
        </w:rPr>
        <w:t>或以上的時間在正常上課；</w:t>
      </w:r>
    </w:p>
    <w:p w14:paraId="4C73B544" w14:textId="607B4E23" w:rsidR="00CB50E1" w:rsidRPr="004D196C" w:rsidRDefault="008F1BE0" w:rsidP="00CB50E1">
      <w:pPr>
        <w:pStyle w:val="ListParagraph"/>
        <w:numPr>
          <w:ilvl w:val="0"/>
          <w:numId w:val="9"/>
        </w:numPr>
        <w:spacing w:line="240" w:lineRule="auto"/>
      </w:pPr>
      <w:r>
        <w:rPr>
          <w:rFonts w:hint="eastAsia"/>
          <w:lang w:eastAsia="zh-TW"/>
        </w:rPr>
        <w:t>一天中正常上課的時間不到</w:t>
      </w:r>
      <w:r>
        <w:rPr>
          <w:lang w:eastAsia="zh-TW"/>
        </w:rPr>
        <w:t>40%</w:t>
      </w:r>
      <w:r>
        <w:rPr>
          <w:rFonts w:hint="eastAsia"/>
          <w:lang w:eastAsia="zh-TW"/>
        </w:rPr>
        <w:t>；和</w:t>
      </w:r>
    </w:p>
    <w:p w14:paraId="0DFDCB52" w14:textId="502922B6" w:rsidR="00CB50E1" w:rsidRPr="004D196C" w:rsidRDefault="008F1BE0" w:rsidP="00EC6A35">
      <w:pPr>
        <w:pStyle w:val="ListParagraph"/>
        <w:numPr>
          <w:ilvl w:val="0"/>
          <w:numId w:val="9"/>
        </w:numPr>
        <w:spacing w:after="120" w:line="240" w:lineRule="auto"/>
      </w:pPr>
      <w:r>
        <w:rPr>
          <w:rFonts w:hint="eastAsia"/>
          <w:lang w:eastAsia="zh-TW"/>
        </w:rPr>
        <w:t>在單獨的學校、住宿設施或在家</w:t>
      </w:r>
      <w:r>
        <w:rPr>
          <w:lang w:eastAsia="zh-TW"/>
        </w:rPr>
        <w:t>/</w:t>
      </w:r>
      <w:r>
        <w:rPr>
          <w:rFonts w:hint="eastAsia"/>
          <w:lang w:eastAsia="zh-TW"/>
        </w:rPr>
        <w:t>醫院安置。</w:t>
      </w:r>
    </w:p>
    <w:p w14:paraId="586A9EB6" w14:textId="6FDA49AB" w:rsidR="006317DA" w:rsidRDefault="008F1BE0" w:rsidP="00EC6A35">
      <w:pPr>
        <w:spacing w:after="120" w:line="240" w:lineRule="auto"/>
      </w:pPr>
      <w:r>
        <w:rPr>
          <w:rFonts w:ascii="Calibri" w:eastAsia="SimSun" w:hAnsi="Calibri" w:hint="eastAsia"/>
          <w:lang w:eastAsia="zh-TW"/>
        </w:rPr>
        <w:t>用基本術語來說，</w:t>
      </w:r>
      <w:r>
        <w:rPr>
          <w:rFonts w:ascii="Calibri" w:eastAsia="SimSun" w:hAnsi="Calibri"/>
          <w:lang w:eastAsia="zh-TW"/>
        </w:rPr>
        <w:t>LRE</w:t>
      </w:r>
      <w:r w:rsidR="00B74338">
        <w:rPr>
          <w:rStyle w:val="FootnoteReference"/>
          <w:rFonts w:ascii="Calibri" w:eastAsia="Calibri" w:hAnsi="Calibri" w:cs="Calibri"/>
        </w:rPr>
        <w:footnoteReference w:id="2"/>
      </w:r>
      <w:r>
        <w:rPr>
          <w:rFonts w:ascii="Calibri" w:eastAsia="SimSun" w:hAnsi="Calibri"/>
          <w:lang w:eastAsia="zh-TW"/>
        </w:rPr>
        <w:t xml:space="preserve"> </w:t>
      </w:r>
      <w:r>
        <w:rPr>
          <w:rFonts w:ascii="Calibri" w:eastAsia="SimSun" w:hAnsi="Calibri" w:hint="eastAsia"/>
          <w:lang w:eastAsia="zh-TW"/>
        </w:rPr>
        <w:t>指殘疾兒童可以在適當的最大程度上與非殘疾兒童一起接受旨在滿足其教育需要的適當教育的環境。</w:t>
      </w:r>
      <w:r>
        <w:rPr>
          <w:rFonts w:ascii="Calibri" w:eastAsia="SimSun" w:hAnsi="Calibri"/>
          <w:lang w:eastAsia="zh-TW"/>
        </w:rPr>
        <w:t>LRE</w:t>
      </w:r>
      <w:r>
        <w:rPr>
          <w:rFonts w:ascii="Calibri" w:eastAsia="SimSun" w:hAnsi="Calibri" w:hint="eastAsia"/>
          <w:lang w:eastAsia="zh-TW"/>
        </w:rPr>
        <w:t>是建立一個適當的</w:t>
      </w:r>
      <w:r>
        <w:rPr>
          <w:rFonts w:ascii="Calibri" w:eastAsia="SimSun" w:hAnsi="Calibri"/>
          <w:lang w:eastAsia="zh-TW"/>
        </w:rPr>
        <w:t>IEP</w:t>
      </w:r>
      <w:r>
        <w:rPr>
          <w:rFonts w:ascii="Calibri" w:eastAsia="SimSun" w:hAnsi="Calibri" w:hint="eastAsia"/>
          <w:lang w:eastAsia="zh-TW"/>
        </w:rPr>
        <w:t>的基礎因素，可以改善兒童在學校和生活結果。</w:t>
      </w:r>
      <w:r>
        <w:rPr>
          <w:rFonts w:hint="eastAsia"/>
          <w:lang w:eastAsia="zh-TW"/>
        </w:rPr>
        <w:t>對於</w:t>
      </w:r>
      <w:r>
        <w:rPr>
          <w:lang w:eastAsia="zh-TW"/>
        </w:rPr>
        <w:t>LRE</w:t>
      </w:r>
      <w:r>
        <w:rPr>
          <w:rFonts w:hint="eastAsia"/>
          <w:lang w:eastAsia="zh-TW"/>
        </w:rPr>
        <w:t>中的</w:t>
      </w:r>
      <w:r>
        <w:rPr>
          <w:lang w:eastAsia="zh-TW"/>
        </w:rPr>
        <w:t>FAPE</w:t>
      </w:r>
      <w:r>
        <w:rPr>
          <w:rFonts w:hint="eastAsia"/>
          <w:lang w:eastAsia="zh-TW"/>
        </w:rPr>
        <w:t>，</w:t>
      </w:r>
      <w:r>
        <w:rPr>
          <w:lang w:eastAsia="zh-TW"/>
        </w:rPr>
        <w:t>IEP</w:t>
      </w:r>
      <w:r>
        <w:rPr>
          <w:rFonts w:hint="eastAsia"/>
          <w:lang w:eastAsia="zh-TW"/>
        </w:rPr>
        <w:t>（或對轉學生的接受）</w:t>
      </w:r>
      <w:r>
        <w:rPr>
          <w:rFonts w:hint="eastAsia"/>
          <w:u w:val="single"/>
          <w:lang w:eastAsia="zh-TW"/>
        </w:rPr>
        <w:t>必須在安置決定之前做出</w:t>
      </w:r>
      <w:r>
        <w:rPr>
          <w:rFonts w:hint="eastAsia"/>
          <w:lang w:eastAsia="zh-TW"/>
        </w:rPr>
        <w:t>。目前的學業水準和功能表現為兒童的安置和長期教育提供了基礎。</w:t>
      </w:r>
      <w:r>
        <w:rPr>
          <w:lang w:eastAsia="zh-TW"/>
        </w:rPr>
        <w:t>IEP</w:t>
      </w:r>
      <w:r>
        <w:rPr>
          <w:rFonts w:hint="eastAsia"/>
          <w:lang w:eastAsia="zh-TW"/>
        </w:rPr>
        <w:t>中的“不參與聲明”有助於安置，但其本身並不是安置。</w:t>
      </w:r>
    </w:p>
    <w:p w14:paraId="507CB3DD" w14:textId="19E946E8" w:rsidR="002D66CC" w:rsidRPr="004D196C" w:rsidRDefault="008F1BE0" w:rsidP="004D196C">
      <w:pPr>
        <w:spacing w:after="0" w:line="240" w:lineRule="auto"/>
      </w:pPr>
      <w:r>
        <w:rPr>
          <w:rFonts w:ascii="Calibri" w:eastAsia="SimSun" w:hAnsi="Calibri" w:hint="eastAsia"/>
          <w:lang w:eastAsia="zh-TW"/>
        </w:rPr>
        <w:t>這一理念中的</w:t>
      </w:r>
      <w:r>
        <w:rPr>
          <w:rFonts w:ascii="Calibri" w:eastAsia="SimSun" w:hAnsi="Calibri"/>
          <w:lang w:eastAsia="zh-TW"/>
        </w:rPr>
        <w:t>LRE</w:t>
      </w:r>
      <w:r>
        <w:rPr>
          <w:rFonts w:ascii="Calibri" w:eastAsia="SimSun" w:hAnsi="Calibri" w:hint="eastAsia"/>
          <w:lang w:eastAsia="zh-TW"/>
        </w:rPr>
        <w:t>要求表達了一種強烈的偏好，但並非強制要求，即在普通班級中，讓非殘疾兒童與殘疾兒童一同接受教育。</w:t>
      </w:r>
      <w:r>
        <w:rPr>
          <w:rFonts w:ascii="Calibri" w:eastAsia="SimSun" w:hAnsi="Calibri"/>
          <w:lang w:eastAsia="zh-TW"/>
        </w:rPr>
        <w:t>(71 Fed.Reg. 46585)LRE</w:t>
      </w:r>
      <w:r>
        <w:rPr>
          <w:rFonts w:ascii="Calibri" w:eastAsia="SimSun" w:hAnsi="Calibri" w:hint="eastAsia"/>
          <w:lang w:eastAsia="zh-TW"/>
        </w:rPr>
        <w:t>是兒童個性化教育計畫</w:t>
      </w:r>
      <w:r>
        <w:rPr>
          <w:rFonts w:ascii="Calibri" w:eastAsia="SimSun" w:hAnsi="Calibri"/>
          <w:lang w:eastAsia="zh-TW"/>
        </w:rPr>
        <w:t>(IEP)</w:t>
      </w:r>
      <w:r>
        <w:rPr>
          <w:rFonts w:ascii="Calibri" w:eastAsia="SimSun" w:hAnsi="Calibri" w:hint="eastAsia"/>
          <w:lang w:eastAsia="zh-TW"/>
        </w:rPr>
        <w:t>發展中的幾個重要組成部分之一，並發揮著關鍵作用，影響：</w:t>
      </w:r>
    </w:p>
    <w:p w14:paraId="1BC25546" w14:textId="531027D4" w:rsidR="002D66CC" w:rsidRPr="004D196C" w:rsidRDefault="008F1BE0" w:rsidP="006B64E1">
      <w:pPr>
        <w:pStyle w:val="ListParagraph"/>
        <w:numPr>
          <w:ilvl w:val="0"/>
          <w:numId w:val="1"/>
        </w:numPr>
        <w:spacing w:line="240" w:lineRule="auto"/>
      </w:pPr>
      <w:r>
        <w:rPr>
          <w:rFonts w:ascii="Calibri" w:eastAsia="SimSun" w:hAnsi="Calibri" w:hint="eastAsia"/>
          <w:lang w:eastAsia="zh-TW"/>
        </w:rPr>
        <w:t>孩子在學校的哪些地方生活，</w:t>
      </w:r>
      <w:r w:rsidR="78694CE0">
        <w:rPr>
          <w:rFonts w:ascii="Calibri" w:eastAsia="SimSun" w:hAnsi="Calibri" w:hint="eastAsia"/>
        </w:rPr>
        <w:t xml:space="preserve"> </w:t>
      </w:r>
    </w:p>
    <w:p w14:paraId="51922E9D" w14:textId="56E08D46" w:rsidR="00F25E0F" w:rsidRPr="00F25E0F" w:rsidRDefault="008F1BE0" w:rsidP="00F777C1">
      <w:pPr>
        <w:pStyle w:val="ListParagraph"/>
        <w:numPr>
          <w:ilvl w:val="0"/>
          <w:numId w:val="1"/>
        </w:numPr>
        <w:spacing w:line="240" w:lineRule="auto"/>
      </w:pPr>
      <w:r>
        <w:rPr>
          <w:rFonts w:ascii="Calibri" w:eastAsia="SimSun" w:hAnsi="Calibri" w:hint="eastAsia"/>
          <w:lang w:eastAsia="zh-TW"/>
        </w:rPr>
        <w:t>如何提供服務，以及</w:t>
      </w:r>
      <w:r w:rsidR="78694CE0">
        <w:rPr>
          <w:rFonts w:ascii="Calibri" w:eastAsia="SimSun" w:hAnsi="Calibri" w:hint="eastAsia"/>
        </w:rPr>
        <w:t xml:space="preserve"> </w:t>
      </w:r>
    </w:p>
    <w:p w14:paraId="3A0D7B08" w14:textId="1BE90CF9" w:rsidR="002D66CC" w:rsidRPr="00F25E0F" w:rsidRDefault="008F1BE0" w:rsidP="00F777C1">
      <w:pPr>
        <w:pStyle w:val="ListParagraph"/>
        <w:numPr>
          <w:ilvl w:val="0"/>
          <w:numId w:val="1"/>
        </w:numPr>
        <w:spacing w:line="240" w:lineRule="auto"/>
      </w:pPr>
      <w:r>
        <w:rPr>
          <w:rFonts w:ascii="Calibri" w:eastAsia="SimSun" w:hAnsi="Calibri" w:hint="eastAsia"/>
          <w:lang w:eastAsia="zh-TW"/>
        </w:rPr>
        <w:t>兒童在學校和社區中發展的關係。</w:t>
      </w:r>
    </w:p>
    <w:p w14:paraId="21AABC0C" w14:textId="1A80D280" w:rsidR="6CBDC2CC" w:rsidRPr="00165294" w:rsidRDefault="008F1BE0" w:rsidP="006B64E1">
      <w:pPr>
        <w:pStyle w:val="Heading1"/>
        <w:spacing w:before="0" w:line="240" w:lineRule="auto"/>
        <w:rPr>
          <w:rFonts w:asciiTheme="minorHAnsi" w:hAnsiTheme="minorHAnsi" w:cstheme="minorBidi"/>
          <w:b/>
          <w:bCs/>
          <w:color w:val="1B75BC"/>
        </w:rPr>
      </w:pPr>
      <w:r>
        <w:rPr>
          <w:rFonts w:asciiTheme="minorHAnsi" w:hAnsiTheme="minorHAnsi" w:hint="eastAsia"/>
          <w:b/>
          <w:bCs/>
          <w:color w:val="1B75BC"/>
          <w:lang w:eastAsia="zh-TW"/>
        </w:rPr>
        <w:t>資料來源是什麼？</w:t>
      </w:r>
    </w:p>
    <w:p w14:paraId="1EC3E2F7" w14:textId="1FBAFEA2" w:rsidR="005EE846" w:rsidRDefault="008F1BE0" w:rsidP="44B23A45">
      <w:pPr>
        <w:spacing w:line="240" w:lineRule="auto"/>
        <w:rPr>
          <w:rFonts w:ascii="Calibri" w:eastAsia="SimSun" w:hAnsi="Calibri" w:cs="Calibri"/>
        </w:rPr>
      </w:pPr>
      <w:r>
        <w:rPr>
          <w:rFonts w:ascii="Calibri" w:eastAsia="SimSun" w:hAnsi="Calibri" w:hint="eastAsia"/>
          <w:color w:val="201F1E"/>
          <w:lang w:eastAsia="zh-TW"/>
        </w:rPr>
        <w:t>這一指標的資料來自</w:t>
      </w:r>
      <w:r>
        <w:rPr>
          <w:rFonts w:ascii="Calibri" w:eastAsia="SimSun" w:hAnsi="Calibri"/>
          <w:color w:val="201F1E"/>
          <w:lang w:eastAsia="zh-TW"/>
        </w:rPr>
        <w:t>12</w:t>
      </w:r>
      <w:r>
        <w:rPr>
          <w:rFonts w:ascii="Calibri" w:eastAsia="SimSun" w:hAnsi="Calibri" w:hint="eastAsia"/>
          <w:color w:val="201F1E"/>
          <w:lang w:eastAsia="zh-TW"/>
        </w:rPr>
        <w:t>月份特殊教育兒童計數收集，具體來說</w:t>
      </w:r>
      <w:r>
        <w:rPr>
          <w:rFonts w:ascii="Calibri" w:eastAsia="SimSun" w:hAnsi="Calibri"/>
          <w:color w:val="201F1E"/>
          <w:lang w:eastAsia="zh-TW"/>
        </w:rPr>
        <w:t xml:space="preserve"> </w:t>
      </w:r>
      <w:r>
        <w:rPr>
          <w:rFonts w:ascii="Calibri" w:eastAsia="SimSun" w:hAnsi="Calibri" w:hint="eastAsia"/>
          <w:color w:val="000000" w:themeColor="text1"/>
          <w:lang w:eastAsia="zh-TW"/>
        </w:rPr>
        <w:t>在</w:t>
      </w:r>
      <w:r>
        <w:rPr>
          <w:rFonts w:ascii="Calibri" w:eastAsia="SimSun" w:hAnsi="Calibri"/>
          <w:color w:val="000000" w:themeColor="text1"/>
          <w:lang w:eastAsia="zh-TW"/>
        </w:rPr>
        <w:t>IDEA</w:t>
      </w:r>
      <w:r>
        <w:rPr>
          <w:rFonts w:ascii="Calibri" w:eastAsia="SimSun" w:hAnsi="Calibri" w:hint="eastAsia"/>
          <w:color w:val="000000" w:themeColor="text1"/>
          <w:lang w:eastAsia="zh-TW"/>
        </w:rPr>
        <w:t>第</w:t>
      </w:r>
      <w:r>
        <w:rPr>
          <w:rFonts w:ascii="Calibri" w:eastAsia="SimSun" w:hAnsi="Calibri"/>
          <w:color w:val="000000" w:themeColor="text1"/>
          <w:lang w:eastAsia="zh-TW"/>
        </w:rPr>
        <w:t>618</w:t>
      </w:r>
      <w:r>
        <w:rPr>
          <w:rFonts w:ascii="Calibri" w:eastAsia="SimSun" w:hAnsi="Calibri" w:hint="eastAsia"/>
          <w:color w:val="000000" w:themeColor="text1"/>
          <w:lang w:eastAsia="zh-TW"/>
        </w:rPr>
        <w:t>節中，</w:t>
      </w:r>
      <w:r>
        <w:rPr>
          <w:rFonts w:ascii="Calibri" w:eastAsia="SimSun" w:hAnsi="Calibri"/>
          <w:color w:val="000000" w:themeColor="text1"/>
          <w:lang w:eastAsia="zh-TW"/>
        </w:rPr>
        <w:t>EDFacts</w:t>
      </w:r>
      <w:r>
        <w:rPr>
          <w:rFonts w:ascii="Calibri" w:eastAsia="SimSun" w:hAnsi="Calibri" w:hint="eastAsia"/>
          <w:color w:val="000000" w:themeColor="text1"/>
          <w:lang w:eastAsia="zh-TW"/>
        </w:rPr>
        <w:t>文件</w:t>
      </w:r>
      <w:hyperlink r:id="rId14">
        <w:r>
          <w:rPr>
            <w:rStyle w:val="Hyperlink"/>
            <w:rFonts w:ascii="Calibri" w:eastAsia="SimSun" w:hAnsi="Calibri"/>
            <w:lang w:eastAsia="zh-TW"/>
          </w:rPr>
          <w:t>FS002-</w:t>
        </w:r>
        <w:r>
          <w:rPr>
            <w:rStyle w:val="Hyperlink"/>
            <w:rFonts w:ascii="Calibri" w:eastAsia="SimSun" w:hAnsi="Calibri" w:hint="eastAsia"/>
            <w:lang w:eastAsia="zh-TW"/>
          </w:rPr>
          <w:t>殘疾兒童</w:t>
        </w:r>
        <w:r>
          <w:rPr>
            <w:rStyle w:val="Hyperlink"/>
            <w:rFonts w:ascii="Calibri" w:eastAsia="SimSun" w:hAnsi="Calibri"/>
            <w:lang w:eastAsia="zh-TW"/>
          </w:rPr>
          <w:t>(IDEA)</w:t>
        </w:r>
        <w:r>
          <w:rPr>
            <w:rStyle w:val="Hyperlink"/>
            <w:rFonts w:ascii="Calibri" w:eastAsia="SimSun" w:hAnsi="Calibri" w:hint="eastAsia"/>
            <w:lang w:eastAsia="zh-TW"/>
          </w:rPr>
          <w:t>學齡</w:t>
        </w:r>
      </w:hyperlink>
      <w:r>
        <w:rPr>
          <w:rFonts w:ascii="Calibri" w:eastAsia="SimSun" w:hAnsi="Calibri" w:hint="eastAsia"/>
          <w:color w:val="000000" w:themeColor="text1"/>
          <w:lang w:eastAsia="zh-TW"/>
        </w:rPr>
        <w:t>中的資料。資料每年通過</w:t>
      </w:r>
      <w:r>
        <w:rPr>
          <w:rFonts w:ascii="Calibri" w:eastAsia="SimSun" w:hAnsi="Calibri"/>
          <w:color w:val="000000" w:themeColor="text1"/>
          <w:lang w:eastAsia="zh-TW"/>
        </w:rPr>
        <w:t>12</w:t>
      </w:r>
      <w:r>
        <w:rPr>
          <w:rFonts w:ascii="Calibri" w:eastAsia="SimSun" w:hAnsi="Calibri" w:hint="eastAsia"/>
          <w:color w:val="000000" w:themeColor="text1"/>
          <w:lang w:eastAsia="zh-TW"/>
        </w:rPr>
        <w:t>月特殊教育兒童統計</w:t>
      </w:r>
      <w:r>
        <w:rPr>
          <w:rFonts w:ascii="Calibri" w:eastAsia="SimSun" w:hAnsi="Calibri"/>
          <w:color w:val="000000" w:themeColor="text1"/>
          <w:lang w:eastAsia="zh-TW"/>
        </w:rPr>
        <w:t>(SECC)</w:t>
      </w:r>
      <w:r>
        <w:rPr>
          <w:rFonts w:ascii="Calibri" w:eastAsia="SimSun" w:hAnsi="Calibri" w:hint="eastAsia"/>
          <w:color w:val="000000" w:themeColor="text1"/>
          <w:lang w:eastAsia="zh-TW"/>
        </w:rPr>
        <w:t>中報告的聯邦安置代碼資訊從每個學區收集。</w:t>
      </w:r>
      <w:r>
        <w:rPr>
          <w:rFonts w:ascii="Calibri" w:eastAsia="SimSun" w:hAnsi="Calibri"/>
          <w:color w:val="000000" w:themeColor="text1"/>
          <w:lang w:eastAsia="zh-TW"/>
        </w:rPr>
        <w:t>SECC</w:t>
      </w:r>
      <w:r>
        <w:rPr>
          <w:rFonts w:ascii="Calibri" w:eastAsia="SimSun" w:hAnsi="Calibri" w:hint="eastAsia"/>
          <w:color w:val="000000" w:themeColor="text1"/>
          <w:lang w:eastAsia="zh-TW"/>
        </w:rPr>
        <w:t>收集截至</w:t>
      </w:r>
      <w:r>
        <w:rPr>
          <w:rFonts w:ascii="Calibri" w:eastAsia="SimSun" w:hAnsi="Calibri"/>
          <w:color w:val="000000" w:themeColor="text1"/>
          <w:lang w:eastAsia="zh-TW"/>
        </w:rPr>
        <w:t>12</w:t>
      </w:r>
      <w:r>
        <w:rPr>
          <w:rFonts w:ascii="Calibri" w:eastAsia="SimSun" w:hAnsi="Calibri" w:hint="eastAsia"/>
          <w:color w:val="000000" w:themeColor="text1"/>
          <w:lang w:eastAsia="zh-TW"/>
        </w:rPr>
        <w:t>月</w:t>
      </w:r>
      <w:r>
        <w:rPr>
          <w:rFonts w:ascii="Calibri" w:eastAsia="SimSun" w:hAnsi="Calibri"/>
          <w:color w:val="000000" w:themeColor="text1"/>
          <w:lang w:eastAsia="zh-TW"/>
        </w:rPr>
        <w:t>1</w:t>
      </w:r>
      <w:r>
        <w:rPr>
          <w:rFonts w:ascii="Calibri" w:eastAsia="SimSun" w:hAnsi="Calibri" w:hint="eastAsia"/>
          <w:color w:val="000000" w:themeColor="text1"/>
          <w:lang w:eastAsia="zh-TW"/>
        </w:rPr>
        <w:t>日有資格獲得特殊教育服務的學生的資料。</w:t>
      </w:r>
    </w:p>
    <w:p w14:paraId="1E592187" w14:textId="72A49284" w:rsidR="00B40ECE" w:rsidRPr="00E77AD9" w:rsidRDefault="008F1BE0" w:rsidP="00B40ECE">
      <w:pPr>
        <w:pStyle w:val="Heading1"/>
        <w:spacing w:before="120" w:line="240" w:lineRule="auto"/>
        <w:rPr>
          <w:rFonts w:asciiTheme="minorHAnsi" w:hAnsiTheme="minorHAnsi" w:cstheme="minorBidi"/>
          <w:b/>
          <w:bCs/>
          <w:color w:val="1B75BC"/>
        </w:rPr>
      </w:pPr>
      <w:r>
        <w:rPr>
          <w:rFonts w:asciiTheme="minorHAnsi" w:hAnsiTheme="minorHAnsi" w:hint="eastAsia"/>
          <w:b/>
          <w:bCs/>
          <w:color w:val="1B75BC"/>
          <w:lang w:eastAsia="zh-TW"/>
        </w:rPr>
        <w:t>是否需要為該指標設置或重置基本線？</w:t>
      </w:r>
    </w:p>
    <w:p w14:paraId="5C67ED04" w14:textId="1D314D2F" w:rsidR="00B40ECE" w:rsidRDefault="008F1BE0" w:rsidP="00B40ECE">
      <w:pPr>
        <w:spacing w:line="240" w:lineRule="auto"/>
      </w:pPr>
      <w:r>
        <w:rPr>
          <w:rFonts w:hint="eastAsia"/>
          <w:lang w:eastAsia="zh-TW"/>
        </w:rPr>
        <w:t>是的，以前的基線使用了</w:t>
      </w:r>
      <w:r>
        <w:rPr>
          <w:lang w:eastAsia="zh-TW"/>
        </w:rPr>
        <w:t>6-21</w:t>
      </w:r>
      <w:r>
        <w:rPr>
          <w:rFonts w:hint="eastAsia"/>
          <w:lang w:eastAsia="zh-TW"/>
        </w:rPr>
        <w:t>歲的</w:t>
      </w:r>
      <w:r>
        <w:rPr>
          <w:lang w:eastAsia="zh-TW"/>
        </w:rPr>
        <w:t>K-12</w:t>
      </w:r>
      <w:r>
        <w:rPr>
          <w:rFonts w:hint="eastAsia"/>
          <w:lang w:eastAsia="zh-TW"/>
        </w:rPr>
        <w:t>學生的安置資料。目前的測量要求</w:t>
      </w:r>
      <w:r>
        <w:rPr>
          <w:lang w:eastAsia="zh-TW"/>
        </w:rPr>
        <w:t>ODE</w:t>
      </w:r>
      <w:r>
        <w:rPr>
          <w:rFonts w:hint="eastAsia"/>
          <w:lang w:eastAsia="zh-TW"/>
        </w:rPr>
        <w:t>報告</w:t>
      </w:r>
      <w:r>
        <w:rPr>
          <w:lang w:eastAsia="zh-TW"/>
        </w:rPr>
        <w:t>5-21</w:t>
      </w:r>
      <w:r>
        <w:rPr>
          <w:rFonts w:hint="eastAsia"/>
          <w:lang w:eastAsia="zh-TW"/>
        </w:rPr>
        <w:t>歲的</w:t>
      </w:r>
      <w:r>
        <w:rPr>
          <w:lang w:eastAsia="zh-TW"/>
        </w:rPr>
        <w:t>K-12</w:t>
      </w:r>
      <w:r>
        <w:rPr>
          <w:rFonts w:hint="eastAsia"/>
          <w:lang w:eastAsia="zh-TW"/>
        </w:rPr>
        <w:t>學生的安置資料。因此，</w:t>
      </w:r>
      <w:r>
        <w:rPr>
          <w:lang w:eastAsia="zh-TW"/>
        </w:rPr>
        <w:t>ODE</w:t>
      </w:r>
      <w:r>
        <w:rPr>
          <w:rFonts w:hint="eastAsia"/>
          <w:lang w:eastAsia="zh-TW"/>
        </w:rPr>
        <w:t>必須為這一指標建立一個新的基線。</w:t>
      </w:r>
      <w:r>
        <w:rPr>
          <w:lang w:eastAsia="zh-TW"/>
        </w:rPr>
        <w:t>ODE</w:t>
      </w:r>
      <w:r>
        <w:rPr>
          <w:rFonts w:hint="eastAsia"/>
          <w:lang w:eastAsia="zh-TW"/>
        </w:rPr>
        <w:t>建議使用我們近期目標作為</w:t>
      </w:r>
      <w:r>
        <w:rPr>
          <w:lang w:eastAsia="zh-TW"/>
        </w:rPr>
        <w:t>2020-2025</w:t>
      </w:r>
      <w:r>
        <w:rPr>
          <w:rFonts w:hint="eastAsia"/>
          <w:lang w:eastAsia="zh-TW"/>
        </w:rPr>
        <w:t>年</w:t>
      </w:r>
      <w:r>
        <w:rPr>
          <w:lang w:eastAsia="zh-TW"/>
        </w:rPr>
        <w:t>FFY</w:t>
      </w:r>
      <w:r>
        <w:rPr>
          <w:rFonts w:hint="eastAsia"/>
          <w:lang w:eastAsia="zh-TW"/>
        </w:rPr>
        <w:t>州績效計畫這一指標的新基線，詳情如下：</w:t>
      </w:r>
    </w:p>
    <w:tbl>
      <w:tblPr>
        <w:tblStyle w:val="TableGrid"/>
        <w:tblW w:w="5234" w:type="dxa"/>
        <w:jc w:val="center"/>
        <w:tblLook w:val="04A0" w:firstRow="1" w:lastRow="0" w:firstColumn="1" w:lastColumn="0" w:noHBand="0" w:noVBand="1"/>
        <w:tblCaption w:val="Proposed Baselines for Indicator 5"/>
        <w:tblDescription w:val="This table contains the proposed baseline data for Indicator 5."/>
      </w:tblPr>
      <w:tblGrid>
        <w:gridCol w:w="1308"/>
        <w:gridCol w:w="1309"/>
        <w:gridCol w:w="1308"/>
        <w:gridCol w:w="1309"/>
      </w:tblGrid>
      <w:tr w:rsidR="00B40ECE" w14:paraId="3BE9E556" w14:textId="77777777" w:rsidTr="44B23A45">
        <w:trPr>
          <w:tblHeader/>
          <w:jc w:val="center"/>
        </w:trPr>
        <w:tc>
          <w:tcPr>
            <w:tcW w:w="1308" w:type="dxa"/>
            <w:shd w:val="clear" w:color="auto" w:fill="5B9BD5" w:themeFill="accent5"/>
          </w:tcPr>
          <w:p w14:paraId="19FC9C68" w14:textId="23BD11A6" w:rsidR="00B40ECE" w:rsidRDefault="008F1BE0" w:rsidP="00D41862">
            <w:pPr>
              <w:jc w:val="center"/>
              <w:rPr>
                <w:b/>
                <w:bCs/>
              </w:rPr>
            </w:pPr>
            <w:r>
              <w:rPr>
                <w:rFonts w:hint="eastAsia"/>
                <w:b/>
                <w:bCs/>
                <w:lang w:eastAsia="zh-TW"/>
              </w:rPr>
              <w:lastRenderedPageBreak/>
              <w:t>基線</w:t>
            </w:r>
          </w:p>
        </w:tc>
        <w:tc>
          <w:tcPr>
            <w:tcW w:w="1309" w:type="dxa"/>
            <w:shd w:val="clear" w:color="auto" w:fill="5B9BD5" w:themeFill="accent5"/>
          </w:tcPr>
          <w:p w14:paraId="0B08EF1E" w14:textId="603AE379" w:rsidR="00B40ECE" w:rsidRDefault="008F1BE0" w:rsidP="00D41862">
            <w:pPr>
              <w:jc w:val="center"/>
              <w:rPr>
                <w:b/>
                <w:bCs/>
              </w:rPr>
            </w:pPr>
            <w:r>
              <w:rPr>
                <w:b/>
                <w:bCs/>
                <w:lang w:eastAsia="zh-TW"/>
              </w:rPr>
              <w:t>5A</w:t>
            </w:r>
          </w:p>
        </w:tc>
        <w:tc>
          <w:tcPr>
            <w:tcW w:w="1308" w:type="dxa"/>
            <w:shd w:val="clear" w:color="auto" w:fill="5B9BD5" w:themeFill="accent5"/>
          </w:tcPr>
          <w:p w14:paraId="70CA0140" w14:textId="7533DA40" w:rsidR="00B40ECE" w:rsidRDefault="008F1BE0" w:rsidP="00D41862">
            <w:pPr>
              <w:jc w:val="center"/>
              <w:rPr>
                <w:b/>
                <w:bCs/>
              </w:rPr>
            </w:pPr>
            <w:r>
              <w:rPr>
                <w:b/>
                <w:bCs/>
                <w:lang w:eastAsia="zh-TW"/>
              </w:rPr>
              <w:t>5B</w:t>
            </w:r>
          </w:p>
        </w:tc>
        <w:tc>
          <w:tcPr>
            <w:tcW w:w="1309" w:type="dxa"/>
            <w:shd w:val="clear" w:color="auto" w:fill="5B9BD5" w:themeFill="accent5"/>
          </w:tcPr>
          <w:p w14:paraId="109EECAA" w14:textId="3F0F2834" w:rsidR="00B40ECE" w:rsidRPr="28D2AC4E" w:rsidRDefault="008F1BE0" w:rsidP="00D41862">
            <w:pPr>
              <w:jc w:val="center"/>
              <w:rPr>
                <w:b/>
                <w:bCs/>
              </w:rPr>
            </w:pPr>
            <w:r>
              <w:rPr>
                <w:b/>
                <w:bCs/>
                <w:lang w:eastAsia="zh-TW"/>
              </w:rPr>
              <w:t>5C</w:t>
            </w:r>
          </w:p>
        </w:tc>
      </w:tr>
      <w:tr w:rsidR="00B40ECE" w14:paraId="2A335A6B" w14:textId="77777777" w:rsidTr="44B23A45">
        <w:trPr>
          <w:jc w:val="center"/>
        </w:trPr>
        <w:tc>
          <w:tcPr>
            <w:tcW w:w="1308" w:type="dxa"/>
          </w:tcPr>
          <w:p w14:paraId="170FFB32" w14:textId="0C1E82BD" w:rsidR="00B40ECE" w:rsidRDefault="008F1BE0" w:rsidP="00D41862">
            <w:pPr>
              <w:jc w:val="center"/>
            </w:pPr>
            <w:r>
              <w:rPr>
                <w:lang w:eastAsia="zh-TW"/>
              </w:rPr>
              <w:t>FFY 2019</w:t>
            </w:r>
          </w:p>
        </w:tc>
        <w:tc>
          <w:tcPr>
            <w:tcW w:w="1309" w:type="dxa"/>
          </w:tcPr>
          <w:p w14:paraId="5B2476AB" w14:textId="1AFE8B88" w:rsidR="00B40ECE" w:rsidRDefault="008F1BE0" w:rsidP="00D41862">
            <w:pPr>
              <w:jc w:val="center"/>
            </w:pPr>
            <w:r>
              <w:rPr>
                <w:lang w:eastAsia="zh-TW"/>
              </w:rPr>
              <w:t>75.00%</w:t>
            </w:r>
          </w:p>
        </w:tc>
        <w:tc>
          <w:tcPr>
            <w:tcW w:w="1308" w:type="dxa"/>
          </w:tcPr>
          <w:p w14:paraId="20E95F3B" w14:textId="34CA1E13" w:rsidR="00B40ECE" w:rsidRDefault="008F1BE0" w:rsidP="00D41862">
            <w:pPr>
              <w:jc w:val="center"/>
            </w:pPr>
            <w:r>
              <w:rPr>
                <w:lang w:eastAsia="zh-TW"/>
              </w:rPr>
              <w:t>9.25%</w:t>
            </w:r>
          </w:p>
        </w:tc>
        <w:tc>
          <w:tcPr>
            <w:tcW w:w="1309" w:type="dxa"/>
          </w:tcPr>
          <w:p w14:paraId="33F71D7F" w14:textId="4E1585BE" w:rsidR="00B40ECE" w:rsidRDefault="008F1BE0" w:rsidP="00D41862">
            <w:pPr>
              <w:jc w:val="center"/>
            </w:pPr>
            <w:r>
              <w:rPr>
                <w:lang w:eastAsia="zh-TW"/>
              </w:rPr>
              <w:t>1.80%</w:t>
            </w:r>
          </w:p>
        </w:tc>
      </w:tr>
    </w:tbl>
    <w:p w14:paraId="31C3B5A6" w14:textId="0905C05D" w:rsidR="00C41661" w:rsidRPr="00165294" w:rsidRDefault="008F1BE0" w:rsidP="00A448C8">
      <w:pPr>
        <w:pStyle w:val="Heading1"/>
        <w:spacing w:after="120" w:line="240" w:lineRule="auto"/>
        <w:rPr>
          <w:rFonts w:asciiTheme="minorHAnsi" w:hAnsiTheme="minorHAnsi" w:cstheme="minorBidi"/>
          <w:b/>
          <w:bCs/>
          <w:color w:val="1B75BC"/>
        </w:rPr>
      </w:pPr>
      <w:r>
        <w:rPr>
          <w:rFonts w:asciiTheme="minorHAnsi" w:hAnsiTheme="minorHAnsi" w:hint="eastAsia"/>
          <w:b/>
          <w:bCs/>
          <w:color w:val="1B75BC"/>
          <w:lang w:eastAsia="zh-TW"/>
        </w:rPr>
        <w:t>俄勒岡州隨著時間的推移表現如何？</w:t>
      </w:r>
    </w:p>
    <w:p w14:paraId="13D744B7" w14:textId="106803B2" w:rsidR="00B11C99" w:rsidRDefault="008F1BE0" w:rsidP="00892BE5">
      <w:pPr>
        <w:pStyle w:val="ListParagraph"/>
        <w:numPr>
          <w:ilvl w:val="0"/>
          <w:numId w:val="13"/>
        </w:numPr>
        <w:spacing w:after="120" w:line="240" w:lineRule="auto"/>
        <w:contextualSpacing w:val="0"/>
      </w:pPr>
      <w:r>
        <w:rPr>
          <w:rFonts w:hint="eastAsia"/>
          <w:lang w:eastAsia="zh-TW"/>
        </w:rPr>
        <w:t>在一天中</w:t>
      </w:r>
      <w:r>
        <w:rPr>
          <w:lang w:eastAsia="zh-TW"/>
        </w:rPr>
        <w:t>80%</w:t>
      </w:r>
      <w:r>
        <w:rPr>
          <w:rFonts w:hint="eastAsia"/>
          <w:lang w:eastAsia="zh-TW"/>
        </w:rPr>
        <w:t>或更多的時間在普通班級接受服務的</w:t>
      </w:r>
      <w:r>
        <w:rPr>
          <w:lang w:eastAsia="zh-TW"/>
        </w:rPr>
        <w:t>5-21</w:t>
      </w:r>
      <w:r>
        <w:rPr>
          <w:rFonts w:hint="eastAsia"/>
          <w:lang w:eastAsia="zh-TW"/>
        </w:rPr>
        <w:t>歲</w:t>
      </w:r>
      <w:r>
        <w:rPr>
          <w:lang w:eastAsia="zh-TW"/>
        </w:rPr>
        <w:t>IEPs</w:t>
      </w:r>
      <w:r>
        <w:rPr>
          <w:rFonts w:hint="eastAsia"/>
          <w:lang w:eastAsia="zh-TW"/>
        </w:rPr>
        <w:t>兒童的百分比</w:t>
      </w:r>
    </w:p>
    <w:p w14:paraId="03CCC25D" w14:textId="17591182" w:rsidR="00DA5C74" w:rsidRDefault="00665A7D" w:rsidP="00892BE5">
      <w:pPr>
        <w:pStyle w:val="ListParagraph"/>
        <w:spacing w:after="120" w:line="240" w:lineRule="auto"/>
        <w:ind w:left="360"/>
        <w:contextualSpacing w:val="0"/>
        <w:jc w:val="center"/>
      </w:pPr>
      <w:r>
        <w:rPr>
          <w:rFonts w:hint="eastAsia"/>
          <w:noProof/>
          <w:lang w:eastAsia="en-US"/>
        </w:rPr>
        <w:drawing>
          <wp:inline distT="0" distB="0" distL="0" distR="0" wp14:anchorId="4F016CDC" wp14:editId="22277AD7">
            <wp:extent cx="5486400" cy="2743200"/>
            <wp:effectExtent l="0" t="0" r="0" b="0"/>
            <wp:docPr id="1" name="Chart 1" title="俄勒岡州指標B5（學齡LRE）資料"/>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0" w:type="auto"/>
        <w:tblInd w:w="535" w:type="dxa"/>
        <w:tblLook w:val="04A0" w:firstRow="1" w:lastRow="0" w:firstColumn="1" w:lastColumn="0" w:noHBand="0" w:noVBand="1"/>
        <w:tblCaption w:val="Indicator Data Table"/>
        <w:tblDescription w:val="This table shows statewide targets and actual data for Oregon for Indicator B5A."/>
      </w:tblPr>
      <w:tblGrid>
        <w:gridCol w:w="1147"/>
        <w:gridCol w:w="1148"/>
        <w:gridCol w:w="1147"/>
        <w:gridCol w:w="1148"/>
        <w:gridCol w:w="1147"/>
        <w:gridCol w:w="1148"/>
        <w:gridCol w:w="1147"/>
        <w:gridCol w:w="1148"/>
      </w:tblGrid>
      <w:tr w:rsidR="00B11C99" w14:paraId="39258389" w14:textId="77777777" w:rsidTr="00142906">
        <w:trPr>
          <w:tblHeader/>
        </w:trPr>
        <w:tc>
          <w:tcPr>
            <w:tcW w:w="1147" w:type="dxa"/>
            <w:shd w:val="clear" w:color="auto" w:fill="FFC000" w:themeFill="accent4"/>
          </w:tcPr>
          <w:p w14:paraId="3519F430" w14:textId="3B6FDB82" w:rsidR="00B11C99" w:rsidRDefault="008F1BE0" w:rsidP="00892BE5">
            <w:pPr>
              <w:pStyle w:val="ListParagraph"/>
              <w:ind w:left="0"/>
              <w:contextualSpacing w:val="0"/>
              <w:jc w:val="center"/>
            </w:pPr>
            <w:r>
              <w:rPr>
                <w:b/>
                <w:lang w:eastAsia="zh-TW"/>
              </w:rPr>
              <w:t>FFY</w:t>
            </w:r>
          </w:p>
        </w:tc>
        <w:tc>
          <w:tcPr>
            <w:tcW w:w="1148" w:type="dxa"/>
            <w:shd w:val="clear" w:color="auto" w:fill="FFC000" w:themeFill="accent4"/>
          </w:tcPr>
          <w:p w14:paraId="3FB9A72F" w14:textId="641F9DA4" w:rsidR="00B11C99" w:rsidRDefault="008F1BE0" w:rsidP="00892BE5">
            <w:pPr>
              <w:pStyle w:val="ListParagraph"/>
              <w:ind w:left="0"/>
              <w:contextualSpacing w:val="0"/>
              <w:jc w:val="center"/>
            </w:pPr>
            <w:r>
              <w:rPr>
                <w:b/>
                <w:lang w:eastAsia="zh-TW"/>
              </w:rPr>
              <w:t>2005</w:t>
            </w:r>
          </w:p>
        </w:tc>
        <w:tc>
          <w:tcPr>
            <w:tcW w:w="1147" w:type="dxa"/>
            <w:shd w:val="clear" w:color="auto" w:fill="FFC000" w:themeFill="accent4"/>
          </w:tcPr>
          <w:p w14:paraId="504F966E" w14:textId="2044EE84" w:rsidR="00B11C99" w:rsidRDefault="008F1BE0" w:rsidP="00892BE5">
            <w:pPr>
              <w:pStyle w:val="ListParagraph"/>
              <w:ind w:left="0"/>
              <w:contextualSpacing w:val="0"/>
              <w:jc w:val="center"/>
            </w:pPr>
            <w:r>
              <w:rPr>
                <w:b/>
                <w:lang w:eastAsia="zh-TW"/>
              </w:rPr>
              <w:t>2014</w:t>
            </w:r>
          </w:p>
        </w:tc>
        <w:tc>
          <w:tcPr>
            <w:tcW w:w="1148" w:type="dxa"/>
            <w:shd w:val="clear" w:color="auto" w:fill="FFC000" w:themeFill="accent4"/>
          </w:tcPr>
          <w:p w14:paraId="184AEA6E" w14:textId="1470F598" w:rsidR="00B11C99" w:rsidRDefault="008F1BE0" w:rsidP="00892BE5">
            <w:pPr>
              <w:pStyle w:val="ListParagraph"/>
              <w:ind w:left="0"/>
              <w:contextualSpacing w:val="0"/>
              <w:jc w:val="center"/>
            </w:pPr>
            <w:r>
              <w:rPr>
                <w:b/>
                <w:lang w:eastAsia="zh-TW"/>
              </w:rPr>
              <w:t>2015</w:t>
            </w:r>
          </w:p>
        </w:tc>
        <w:tc>
          <w:tcPr>
            <w:tcW w:w="1147" w:type="dxa"/>
            <w:shd w:val="clear" w:color="auto" w:fill="FFC000" w:themeFill="accent4"/>
          </w:tcPr>
          <w:p w14:paraId="0D104A17" w14:textId="76901AA7" w:rsidR="00B11C99" w:rsidRDefault="008F1BE0" w:rsidP="00892BE5">
            <w:pPr>
              <w:pStyle w:val="ListParagraph"/>
              <w:ind w:left="0"/>
              <w:contextualSpacing w:val="0"/>
              <w:jc w:val="center"/>
            </w:pPr>
            <w:r>
              <w:rPr>
                <w:b/>
                <w:lang w:eastAsia="zh-TW"/>
              </w:rPr>
              <w:t>2016</w:t>
            </w:r>
          </w:p>
        </w:tc>
        <w:tc>
          <w:tcPr>
            <w:tcW w:w="1148" w:type="dxa"/>
            <w:shd w:val="clear" w:color="auto" w:fill="FFC000" w:themeFill="accent4"/>
          </w:tcPr>
          <w:p w14:paraId="44F71CD0" w14:textId="7D867157" w:rsidR="00B11C99" w:rsidRDefault="008F1BE0" w:rsidP="00892BE5">
            <w:pPr>
              <w:pStyle w:val="ListParagraph"/>
              <w:ind w:left="0"/>
              <w:contextualSpacing w:val="0"/>
              <w:jc w:val="center"/>
            </w:pPr>
            <w:r>
              <w:rPr>
                <w:b/>
                <w:lang w:eastAsia="zh-TW"/>
              </w:rPr>
              <w:t>2017</w:t>
            </w:r>
          </w:p>
        </w:tc>
        <w:tc>
          <w:tcPr>
            <w:tcW w:w="1147" w:type="dxa"/>
            <w:shd w:val="clear" w:color="auto" w:fill="FFC000" w:themeFill="accent4"/>
          </w:tcPr>
          <w:p w14:paraId="571923D7" w14:textId="6CCB195C" w:rsidR="00B11C99" w:rsidRDefault="008F1BE0" w:rsidP="00892BE5">
            <w:pPr>
              <w:pStyle w:val="ListParagraph"/>
              <w:ind w:left="0"/>
              <w:contextualSpacing w:val="0"/>
              <w:jc w:val="center"/>
            </w:pPr>
            <w:r>
              <w:rPr>
                <w:b/>
                <w:lang w:eastAsia="zh-TW"/>
              </w:rPr>
              <w:t>2018</w:t>
            </w:r>
          </w:p>
        </w:tc>
        <w:tc>
          <w:tcPr>
            <w:tcW w:w="1148" w:type="dxa"/>
            <w:shd w:val="clear" w:color="auto" w:fill="FFC000" w:themeFill="accent4"/>
          </w:tcPr>
          <w:p w14:paraId="7A80C57F" w14:textId="6EF83098" w:rsidR="00B11C99" w:rsidRDefault="008F1BE0" w:rsidP="00892BE5">
            <w:pPr>
              <w:pStyle w:val="ListParagraph"/>
              <w:ind w:left="0"/>
              <w:contextualSpacing w:val="0"/>
              <w:jc w:val="center"/>
            </w:pPr>
            <w:r>
              <w:rPr>
                <w:b/>
                <w:bCs/>
                <w:lang w:eastAsia="zh-TW"/>
              </w:rPr>
              <w:t>2019</w:t>
            </w:r>
          </w:p>
        </w:tc>
      </w:tr>
      <w:tr w:rsidR="00B11C99" w14:paraId="12D2EE46" w14:textId="77777777" w:rsidTr="00624234">
        <w:tc>
          <w:tcPr>
            <w:tcW w:w="1147" w:type="dxa"/>
          </w:tcPr>
          <w:p w14:paraId="6F33F5E9" w14:textId="504220F9" w:rsidR="00B11C99" w:rsidRDefault="008F1BE0" w:rsidP="00892BE5">
            <w:pPr>
              <w:pStyle w:val="ListParagraph"/>
              <w:ind w:left="0"/>
              <w:contextualSpacing w:val="0"/>
              <w:jc w:val="center"/>
            </w:pPr>
            <w:r>
              <w:rPr>
                <w:rFonts w:hint="eastAsia"/>
                <w:lang w:eastAsia="zh-TW"/>
              </w:rPr>
              <w:t>目標≥</w:t>
            </w:r>
            <w:r>
              <w:rPr>
                <w:lang w:eastAsia="zh-TW"/>
              </w:rPr>
              <w:t>.</w:t>
            </w:r>
          </w:p>
        </w:tc>
        <w:tc>
          <w:tcPr>
            <w:tcW w:w="1148" w:type="dxa"/>
          </w:tcPr>
          <w:p w14:paraId="376DCF00" w14:textId="23A2BC96" w:rsidR="00B11C99" w:rsidRDefault="008F1BE0" w:rsidP="00892BE5">
            <w:pPr>
              <w:pStyle w:val="ListParagraph"/>
              <w:ind w:left="0"/>
              <w:contextualSpacing w:val="0"/>
              <w:jc w:val="center"/>
            </w:pPr>
            <w:r>
              <w:rPr>
                <w:rFonts w:hint="eastAsia"/>
                <w:i/>
                <w:lang w:eastAsia="zh-TW"/>
              </w:rPr>
              <w:t>基線</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AAB0773" w14:textId="157AB6C6" w:rsidR="00B11C99" w:rsidRDefault="008F1BE0" w:rsidP="00892BE5">
            <w:pPr>
              <w:pStyle w:val="ListParagraph"/>
              <w:ind w:left="0"/>
              <w:contextualSpacing w:val="0"/>
              <w:jc w:val="center"/>
            </w:pPr>
            <w:r>
              <w:rPr>
                <w:color w:val="000000" w:themeColor="text1"/>
                <w:szCs w:val="16"/>
                <w:lang w:eastAsia="zh-TW"/>
              </w:rPr>
              <w:t>72.00%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E496F16" w14:textId="05995634" w:rsidR="00B11C99" w:rsidRDefault="008F1BE0" w:rsidP="00892BE5">
            <w:pPr>
              <w:pStyle w:val="ListParagraph"/>
              <w:ind w:left="0"/>
              <w:contextualSpacing w:val="0"/>
              <w:jc w:val="center"/>
            </w:pPr>
            <w:r>
              <w:rPr>
                <w:color w:val="000000" w:themeColor="text1"/>
                <w:szCs w:val="16"/>
                <w:lang w:eastAsia="zh-TW"/>
              </w:rPr>
              <w:t>72.00%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237948E" w14:textId="412E87CB" w:rsidR="00B11C99" w:rsidRDefault="008F1BE0" w:rsidP="00892BE5">
            <w:pPr>
              <w:pStyle w:val="ListParagraph"/>
              <w:ind w:left="0"/>
              <w:contextualSpacing w:val="0"/>
              <w:jc w:val="center"/>
            </w:pPr>
            <w:r>
              <w:rPr>
                <w:color w:val="000000" w:themeColor="text1"/>
                <w:szCs w:val="16"/>
                <w:lang w:eastAsia="zh-TW"/>
              </w:rPr>
              <w:t>72.00%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94AE533" w14:textId="26497C4C" w:rsidR="00B11C99" w:rsidRDefault="008F1BE0" w:rsidP="00892BE5">
            <w:pPr>
              <w:pStyle w:val="ListParagraph"/>
              <w:ind w:left="0"/>
              <w:contextualSpacing w:val="0"/>
              <w:jc w:val="center"/>
            </w:pPr>
            <w:r>
              <w:rPr>
                <w:color w:val="000000" w:themeColor="text1"/>
                <w:szCs w:val="16"/>
                <w:lang w:eastAsia="zh-TW"/>
              </w:rPr>
              <w:t>73.00%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947B8A8" w14:textId="5B05AE53" w:rsidR="00B11C99" w:rsidRDefault="008F1BE0" w:rsidP="00892BE5">
            <w:pPr>
              <w:pStyle w:val="ListParagraph"/>
              <w:ind w:left="0"/>
              <w:contextualSpacing w:val="0"/>
              <w:jc w:val="center"/>
            </w:pPr>
            <w:r>
              <w:rPr>
                <w:color w:val="000000" w:themeColor="text1"/>
                <w:szCs w:val="16"/>
                <w:lang w:eastAsia="zh-TW"/>
              </w:rPr>
              <w:t>73.00%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F83EAC9" w14:textId="335154D6" w:rsidR="00B11C99" w:rsidRDefault="008F1BE0" w:rsidP="00892BE5">
            <w:pPr>
              <w:pStyle w:val="ListParagraph"/>
              <w:ind w:left="0"/>
              <w:contextualSpacing w:val="0"/>
              <w:jc w:val="center"/>
            </w:pPr>
            <w:r>
              <w:rPr>
                <w:color w:val="000000" w:themeColor="text1"/>
                <w:lang w:eastAsia="zh-TW"/>
              </w:rPr>
              <w:t>75.00%</w:t>
            </w:r>
          </w:p>
        </w:tc>
      </w:tr>
    </w:tbl>
    <w:p w14:paraId="77F96CA5" w14:textId="0297009A" w:rsidR="00CD2C98" w:rsidRDefault="008F1BE0" w:rsidP="00892BE5">
      <w:pPr>
        <w:pStyle w:val="ListParagraph"/>
        <w:numPr>
          <w:ilvl w:val="0"/>
          <w:numId w:val="13"/>
        </w:numPr>
        <w:spacing w:before="120" w:after="120" w:line="240" w:lineRule="auto"/>
        <w:contextualSpacing w:val="0"/>
      </w:pPr>
      <w:r>
        <w:rPr>
          <w:rFonts w:hint="eastAsia"/>
          <w:lang w:eastAsia="zh-TW"/>
        </w:rPr>
        <w:t>一天不到</w:t>
      </w:r>
      <w:r>
        <w:rPr>
          <w:lang w:eastAsia="zh-TW"/>
        </w:rPr>
        <w:t>40%</w:t>
      </w:r>
      <w:r>
        <w:rPr>
          <w:rFonts w:hint="eastAsia"/>
          <w:lang w:eastAsia="zh-TW"/>
        </w:rPr>
        <w:t>的時間在普通班級接受服務的</w:t>
      </w:r>
      <w:r>
        <w:rPr>
          <w:lang w:eastAsia="zh-TW"/>
        </w:rPr>
        <w:t>5-21</w:t>
      </w:r>
      <w:r>
        <w:rPr>
          <w:rFonts w:hint="eastAsia"/>
          <w:lang w:eastAsia="zh-TW"/>
        </w:rPr>
        <w:t>歲</w:t>
      </w:r>
      <w:r>
        <w:rPr>
          <w:lang w:eastAsia="zh-TW"/>
        </w:rPr>
        <w:t>IEPs</w:t>
      </w:r>
      <w:r>
        <w:rPr>
          <w:rFonts w:hint="eastAsia"/>
          <w:lang w:eastAsia="zh-TW"/>
        </w:rPr>
        <w:t>兒童的百分比</w:t>
      </w:r>
    </w:p>
    <w:p w14:paraId="190C40F0" w14:textId="01D2A016" w:rsidR="00CC7930" w:rsidRDefault="00665A7D" w:rsidP="00892BE5">
      <w:pPr>
        <w:pStyle w:val="ListParagraph"/>
        <w:spacing w:after="120" w:line="240" w:lineRule="auto"/>
        <w:ind w:left="360"/>
        <w:contextualSpacing w:val="0"/>
        <w:jc w:val="center"/>
      </w:pPr>
      <w:r>
        <w:rPr>
          <w:rFonts w:hint="eastAsia"/>
          <w:noProof/>
          <w:lang w:eastAsia="en-US"/>
        </w:rPr>
        <w:drawing>
          <wp:inline distT="0" distB="0" distL="0" distR="0" wp14:anchorId="08540BC4" wp14:editId="70010ABC">
            <wp:extent cx="5486400" cy="2743200"/>
            <wp:effectExtent l="0" t="0" r="0" b="0"/>
            <wp:docPr id="4" name="Chart 4" title="俄勒岡州指標B5（學齡LRE）資料"/>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0" w:type="auto"/>
        <w:tblInd w:w="535" w:type="dxa"/>
        <w:tblLook w:val="04A0" w:firstRow="1" w:lastRow="0" w:firstColumn="1" w:lastColumn="0" w:noHBand="0" w:noVBand="1"/>
        <w:tblCaption w:val="Indicator Data Table"/>
        <w:tblDescription w:val="This table shows statewide targets and actual data for Oregon for Indicator B5B."/>
      </w:tblPr>
      <w:tblGrid>
        <w:gridCol w:w="1147"/>
        <w:gridCol w:w="1148"/>
        <w:gridCol w:w="1147"/>
        <w:gridCol w:w="1148"/>
        <w:gridCol w:w="1147"/>
        <w:gridCol w:w="1148"/>
        <w:gridCol w:w="1147"/>
        <w:gridCol w:w="1148"/>
      </w:tblGrid>
      <w:tr w:rsidR="00892BE5" w14:paraId="3CAB1A6A" w14:textId="77777777" w:rsidTr="00142906">
        <w:trPr>
          <w:tblHeader/>
        </w:trPr>
        <w:tc>
          <w:tcPr>
            <w:tcW w:w="1147" w:type="dxa"/>
            <w:shd w:val="clear" w:color="auto" w:fill="ED7D31" w:themeFill="accent2"/>
          </w:tcPr>
          <w:p w14:paraId="70B56E66" w14:textId="4A183138" w:rsidR="00892BE5" w:rsidRDefault="008F1BE0" w:rsidP="00892BE5">
            <w:pPr>
              <w:pStyle w:val="ListParagraph"/>
              <w:ind w:left="0"/>
              <w:contextualSpacing w:val="0"/>
              <w:jc w:val="center"/>
            </w:pPr>
            <w:r>
              <w:rPr>
                <w:b/>
                <w:lang w:eastAsia="zh-TW"/>
              </w:rPr>
              <w:t>FFY</w:t>
            </w:r>
          </w:p>
        </w:tc>
        <w:tc>
          <w:tcPr>
            <w:tcW w:w="1148" w:type="dxa"/>
            <w:shd w:val="clear" w:color="auto" w:fill="ED7D31" w:themeFill="accent2"/>
          </w:tcPr>
          <w:p w14:paraId="7B5934D7" w14:textId="3005A8F0" w:rsidR="00892BE5" w:rsidRDefault="008F1BE0" w:rsidP="00892BE5">
            <w:pPr>
              <w:pStyle w:val="ListParagraph"/>
              <w:ind w:left="0"/>
              <w:contextualSpacing w:val="0"/>
              <w:jc w:val="center"/>
            </w:pPr>
            <w:r>
              <w:rPr>
                <w:b/>
                <w:lang w:eastAsia="zh-TW"/>
              </w:rPr>
              <w:t>2005</w:t>
            </w:r>
          </w:p>
        </w:tc>
        <w:tc>
          <w:tcPr>
            <w:tcW w:w="1147" w:type="dxa"/>
            <w:shd w:val="clear" w:color="auto" w:fill="ED7D31" w:themeFill="accent2"/>
          </w:tcPr>
          <w:p w14:paraId="284D0AA0" w14:textId="73F836D5" w:rsidR="00892BE5" w:rsidRDefault="008F1BE0" w:rsidP="00892BE5">
            <w:pPr>
              <w:pStyle w:val="ListParagraph"/>
              <w:ind w:left="0"/>
              <w:contextualSpacing w:val="0"/>
              <w:jc w:val="center"/>
            </w:pPr>
            <w:r>
              <w:rPr>
                <w:b/>
                <w:lang w:eastAsia="zh-TW"/>
              </w:rPr>
              <w:t>2014</w:t>
            </w:r>
          </w:p>
        </w:tc>
        <w:tc>
          <w:tcPr>
            <w:tcW w:w="1148" w:type="dxa"/>
            <w:shd w:val="clear" w:color="auto" w:fill="ED7D31" w:themeFill="accent2"/>
          </w:tcPr>
          <w:p w14:paraId="2E9D72F8" w14:textId="3D112B23" w:rsidR="00892BE5" w:rsidRDefault="008F1BE0" w:rsidP="00892BE5">
            <w:pPr>
              <w:pStyle w:val="ListParagraph"/>
              <w:ind w:left="0"/>
              <w:contextualSpacing w:val="0"/>
              <w:jc w:val="center"/>
            </w:pPr>
            <w:r>
              <w:rPr>
                <w:b/>
                <w:lang w:eastAsia="zh-TW"/>
              </w:rPr>
              <w:t>2015</w:t>
            </w:r>
          </w:p>
        </w:tc>
        <w:tc>
          <w:tcPr>
            <w:tcW w:w="1147" w:type="dxa"/>
            <w:shd w:val="clear" w:color="auto" w:fill="ED7D31" w:themeFill="accent2"/>
          </w:tcPr>
          <w:p w14:paraId="69505B93" w14:textId="50F51CFF" w:rsidR="00892BE5" w:rsidRDefault="008F1BE0" w:rsidP="00892BE5">
            <w:pPr>
              <w:pStyle w:val="ListParagraph"/>
              <w:ind w:left="0"/>
              <w:contextualSpacing w:val="0"/>
              <w:jc w:val="center"/>
            </w:pPr>
            <w:r>
              <w:rPr>
                <w:b/>
                <w:lang w:eastAsia="zh-TW"/>
              </w:rPr>
              <w:t>2016</w:t>
            </w:r>
          </w:p>
        </w:tc>
        <w:tc>
          <w:tcPr>
            <w:tcW w:w="1148" w:type="dxa"/>
            <w:shd w:val="clear" w:color="auto" w:fill="ED7D31" w:themeFill="accent2"/>
          </w:tcPr>
          <w:p w14:paraId="4AD5FB2E" w14:textId="7A2B1180" w:rsidR="00892BE5" w:rsidRDefault="008F1BE0" w:rsidP="00892BE5">
            <w:pPr>
              <w:pStyle w:val="ListParagraph"/>
              <w:ind w:left="0"/>
              <w:contextualSpacing w:val="0"/>
              <w:jc w:val="center"/>
            </w:pPr>
            <w:r>
              <w:rPr>
                <w:b/>
                <w:lang w:eastAsia="zh-TW"/>
              </w:rPr>
              <w:t>2017</w:t>
            </w:r>
          </w:p>
        </w:tc>
        <w:tc>
          <w:tcPr>
            <w:tcW w:w="1147" w:type="dxa"/>
            <w:shd w:val="clear" w:color="auto" w:fill="ED7D31" w:themeFill="accent2"/>
          </w:tcPr>
          <w:p w14:paraId="0E11F951" w14:textId="2071D7F0" w:rsidR="00892BE5" w:rsidRDefault="008F1BE0" w:rsidP="00892BE5">
            <w:pPr>
              <w:pStyle w:val="ListParagraph"/>
              <w:ind w:left="0"/>
              <w:contextualSpacing w:val="0"/>
              <w:jc w:val="center"/>
            </w:pPr>
            <w:r>
              <w:rPr>
                <w:b/>
                <w:lang w:eastAsia="zh-TW"/>
              </w:rPr>
              <w:t>2018</w:t>
            </w:r>
          </w:p>
        </w:tc>
        <w:tc>
          <w:tcPr>
            <w:tcW w:w="1148" w:type="dxa"/>
            <w:shd w:val="clear" w:color="auto" w:fill="ED7D31" w:themeFill="accent2"/>
          </w:tcPr>
          <w:p w14:paraId="62965797" w14:textId="27CA4747" w:rsidR="00892BE5" w:rsidRDefault="008F1BE0" w:rsidP="00892BE5">
            <w:pPr>
              <w:pStyle w:val="ListParagraph"/>
              <w:ind w:left="0"/>
              <w:contextualSpacing w:val="0"/>
              <w:jc w:val="center"/>
            </w:pPr>
            <w:r>
              <w:rPr>
                <w:b/>
                <w:bCs/>
                <w:lang w:eastAsia="zh-TW"/>
              </w:rPr>
              <w:t>2019</w:t>
            </w:r>
          </w:p>
        </w:tc>
      </w:tr>
      <w:tr w:rsidR="00892BE5" w14:paraId="0BC7059F" w14:textId="77777777" w:rsidTr="00CA3BBE">
        <w:tc>
          <w:tcPr>
            <w:tcW w:w="1147" w:type="dxa"/>
          </w:tcPr>
          <w:p w14:paraId="0B213731" w14:textId="7B89AB41" w:rsidR="00892BE5" w:rsidRDefault="008F1BE0" w:rsidP="00892BE5">
            <w:pPr>
              <w:pStyle w:val="ListParagraph"/>
              <w:ind w:left="0"/>
              <w:contextualSpacing w:val="0"/>
              <w:jc w:val="center"/>
            </w:pPr>
            <w:r>
              <w:rPr>
                <w:rFonts w:hint="eastAsia"/>
                <w:lang w:eastAsia="zh-TW"/>
              </w:rPr>
              <w:t>目標≤</w:t>
            </w:r>
          </w:p>
        </w:tc>
        <w:tc>
          <w:tcPr>
            <w:tcW w:w="1148" w:type="dxa"/>
          </w:tcPr>
          <w:p w14:paraId="144F0EBF" w14:textId="09463617" w:rsidR="00892BE5" w:rsidRDefault="008F1BE0" w:rsidP="00892BE5">
            <w:pPr>
              <w:pStyle w:val="ListParagraph"/>
              <w:ind w:left="0"/>
              <w:contextualSpacing w:val="0"/>
              <w:jc w:val="center"/>
            </w:pPr>
            <w:r>
              <w:rPr>
                <w:rFonts w:hint="eastAsia"/>
                <w:i/>
                <w:lang w:eastAsia="zh-TW"/>
              </w:rPr>
              <w:t>基線</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7F574DA" w14:textId="3B532D66" w:rsidR="00892BE5" w:rsidRDefault="008F1BE0" w:rsidP="00892BE5">
            <w:pPr>
              <w:pStyle w:val="ListParagraph"/>
              <w:ind w:left="0"/>
              <w:contextualSpacing w:val="0"/>
              <w:jc w:val="center"/>
            </w:pPr>
            <w:r>
              <w:rPr>
                <w:color w:val="000000" w:themeColor="text1"/>
                <w:szCs w:val="16"/>
                <w:lang w:eastAsia="zh-TW"/>
              </w:rPr>
              <w:t>10.80%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E90A343" w14:textId="313A0F05" w:rsidR="00892BE5" w:rsidRDefault="008F1BE0" w:rsidP="00892BE5">
            <w:pPr>
              <w:pStyle w:val="ListParagraph"/>
              <w:ind w:left="0"/>
              <w:contextualSpacing w:val="0"/>
              <w:jc w:val="center"/>
            </w:pPr>
            <w:r>
              <w:rPr>
                <w:color w:val="000000" w:themeColor="text1"/>
                <w:szCs w:val="16"/>
                <w:lang w:eastAsia="zh-TW"/>
              </w:rPr>
              <w:t>10.70%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DD439E6" w14:textId="264D7F09" w:rsidR="00892BE5" w:rsidRDefault="008F1BE0" w:rsidP="00892BE5">
            <w:pPr>
              <w:pStyle w:val="ListParagraph"/>
              <w:ind w:left="0"/>
              <w:contextualSpacing w:val="0"/>
              <w:jc w:val="center"/>
            </w:pPr>
            <w:r>
              <w:rPr>
                <w:color w:val="000000" w:themeColor="text1"/>
                <w:szCs w:val="16"/>
                <w:lang w:eastAsia="zh-TW"/>
              </w:rPr>
              <w:t>10.70%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1BE105D" w14:textId="1560122C" w:rsidR="00892BE5" w:rsidRDefault="008F1BE0" w:rsidP="00892BE5">
            <w:pPr>
              <w:pStyle w:val="ListParagraph"/>
              <w:ind w:left="0"/>
              <w:contextualSpacing w:val="0"/>
              <w:jc w:val="center"/>
            </w:pPr>
            <w:r>
              <w:rPr>
                <w:color w:val="000000" w:themeColor="text1"/>
                <w:szCs w:val="16"/>
                <w:lang w:eastAsia="zh-TW"/>
              </w:rPr>
              <w:t>10.60%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3867129" w14:textId="709501A3" w:rsidR="00892BE5" w:rsidRDefault="008F1BE0" w:rsidP="00892BE5">
            <w:pPr>
              <w:pStyle w:val="ListParagraph"/>
              <w:ind w:left="0"/>
              <w:contextualSpacing w:val="0"/>
              <w:jc w:val="center"/>
            </w:pPr>
            <w:r>
              <w:rPr>
                <w:color w:val="000000" w:themeColor="text1"/>
                <w:szCs w:val="16"/>
                <w:lang w:eastAsia="zh-TW"/>
              </w:rPr>
              <w:t>10.60%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7B026A4" w14:textId="2AD395C6" w:rsidR="00892BE5" w:rsidRDefault="008F1BE0" w:rsidP="00892BE5">
            <w:pPr>
              <w:pStyle w:val="ListParagraph"/>
              <w:ind w:left="0"/>
              <w:contextualSpacing w:val="0"/>
              <w:jc w:val="center"/>
            </w:pPr>
            <w:r>
              <w:rPr>
                <w:color w:val="000000" w:themeColor="text1"/>
                <w:lang w:eastAsia="zh-TW"/>
              </w:rPr>
              <w:t>10.60%</w:t>
            </w:r>
          </w:p>
        </w:tc>
      </w:tr>
    </w:tbl>
    <w:p w14:paraId="36C9E955" w14:textId="43C4E38F" w:rsidR="00CD2C98" w:rsidRDefault="008F1BE0" w:rsidP="00892BE5">
      <w:pPr>
        <w:pStyle w:val="ListParagraph"/>
        <w:numPr>
          <w:ilvl w:val="0"/>
          <w:numId w:val="13"/>
        </w:numPr>
        <w:spacing w:after="120" w:line="240" w:lineRule="auto"/>
        <w:contextualSpacing w:val="0"/>
      </w:pPr>
      <w:r>
        <w:rPr>
          <w:rFonts w:hint="eastAsia"/>
          <w:lang w:eastAsia="zh-TW"/>
        </w:rPr>
        <w:t>在單獨的學校、寄宿設施或在家</w:t>
      </w:r>
      <w:r>
        <w:rPr>
          <w:lang w:eastAsia="zh-TW"/>
        </w:rPr>
        <w:t>/</w:t>
      </w:r>
      <w:r>
        <w:rPr>
          <w:rFonts w:hint="eastAsia"/>
          <w:lang w:eastAsia="zh-TW"/>
        </w:rPr>
        <w:t>住院安置中接受服務的</w:t>
      </w:r>
      <w:r>
        <w:rPr>
          <w:lang w:eastAsia="zh-TW"/>
        </w:rPr>
        <w:t>5-21</w:t>
      </w:r>
      <w:r>
        <w:rPr>
          <w:rFonts w:hint="eastAsia"/>
          <w:lang w:eastAsia="zh-TW"/>
        </w:rPr>
        <w:t>歲</w:t>
      </w:r>
      <w:r>
        <w:rPr>
          <w:lang w:eastAsia="zh-TW"/>
        </w:rPr>
        <w:t>IEPs</w:t>
      </w:r>
      <w:r>
        <w:rPr>
          <w:rFonts w:hint="eastAsia"/>
          <w:lang w:eastAsia="zh-TW"/>
        </w:rPr>
        <w:t>兒童的百分比</w:t>
      </w:r>
    </w:p>
    <w:p w14:paraId="3D9E301D" w14:textId="5C544034" w:rsidR="00FA3257" w:rsidRPr="000E4FA0" w:rsidRDefault="00665A7D" w:rsidP="00FA3257">
      <w:pPr>
        <w:spacing w:after="120" w:line="240" w:lineRule="auto"/>
        <w:jc w:val="center"/>
      </w:pPr>
      <w:bookmarkStart w:id="0" w:name="_GoBack"/>
      <w:r>
        <w:rPr>
          <w:rFonts w:hint="eastAsia"/>
          <w:noProof/>
          <w:lang w:eastAsia="en-US"/>
        </w:rPr>
        <w:lastRenderedPageBreak/>
        <w:drawing>
          <wp:inline distT="0" distB="0" distL="0" distR="0" wp14:anchorId="272FE9FA" wp14:editId="64CDC86C">
            <wp:extent cx="5486400" cy="2743200"/>
            <wp:effectExtent l="0" t="0" r="0" b="0"/>
            <wp:docPr id="5" name="Chart 5" title="俄勒岡州指標B5（學齡LRE）資料"/>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0"/>
    </w:p>
    <w:tbl>
      <w:tblPr>
        <w:tblStyle w:val="TableGrid"/>
        <w:tblW w:w="9223" w:type="dxa"/>
        <w:jc w:val="center"/>
        <w:tblLook w:val="04A0" w:firstRow="1" w:lastRow="0" w:firstColumn="1" w:lastColumn="0" w:noHBand="0" w:noVBand="1"/>
        <w:tblCaption w:val="Indicator Data Table"/>
        <w:tblDescription w:val="This table shows statewide targets and actual data for Oregon for Indicator B5C."/>
      </w:tblPr>
      <w:tblGrid>
        <w:gridCol w:w="1152"/>
        <w:gridCol w:w="1153"/>
        <w:gridCol w:w="1153"/>
        <w:gridCol w:w="1153"/>
        <w:gridCol w:w="1153"/>
        <w:gridCol w:w="1153"/>
        <w:gridCol w:w="1153"/>
        <w:gridCol w:w="1153"/>
      </w:tblGrid>
      <w:tr w:rsidR="00551272" w:rsidRPr="00B542E4" w14:paraId="72DFE977" w14:textId="77777777" w:rsidTr="00142906">
        <w:trPr>
          <w:tblHeader/>
          <w:jc w:val="center"/>
        </w:trPr>
        <w:tc>
          <w:tcPr>
            <w:tcW w:w="1152" w:type="dxa"/>
            <w:shd w:val="clear" w:color="auto" w:fill="A5A5A5" w:themeFill="accent3"/>
          </w:tcPr>
          <w:p w14:paraId="586CEB51" w14:textId="7C44B251" w:rsidR="00551272" w:rsidRPr="00B542E4" w:rsidRDefault="008F1BE0" w:rsidP="00FA3257">
            <w:pPr>
              <w:jc w:val="center"/>
              <w:rPr>
                <w:b/>
              </w:rPr>
            </w:pPr>
            <w:r>
              <w:rPr>
                <w:b/>
                <w:lang w:eastAsia="zh-TW"/>
              </w:rPr>
              <w:t>FFY</w:t>
            </w:r>
          </w:p>
        </w:tc>
        <w:tc>
          <w:tcPr>
            <w:tcW w:w="1153" w:type="dxa"/>
            <w:shd w:val="clear" w:color="auto" w:fill="A5A5A5" w:themeFill="accent3"/>
          </w:tcPr>
          <w:p w14:paraId="658C6B19" w14:textId="463FA652" w:rsidR="00551272" w:rsidRPr="00B542E4" w:rsidRDefault="008F1BE0" w:rsidP="00892BE5">
            <w:pPr>
              <w:jc w:val="center"/>
              <w:rPr>
                <w:b/>
              </w:rPr>
            </w:pPr>
            <w:r>
              <w:rPr>
                <w:b/>
                <w:lang w:eastAsia="zh-TW"/>
              </w:rPr>
              <w:t>2005</w:t>
            </w:r>
          </w:p>
        </w:tc>
        <w:tc>
          <w:tcPr>
            <w:tcW w:w="1153" w:type="dxa"/>
            <w:shd w:val="clear" w:color="auto" w:fill="A5A5A5" w:themeFill="accent3"/>
          </w:tcPr>
          <w:p w14:paraId="56F594C4" w14:textId="2E843936" w:rsidR="00551272" w:rsidRPr="00B542E4" w:rsidRDefault="008F1BE0" w:rsidP="00892BE5">
            <w:pPr>
              <w:jc w:val="center"/>
              <w:rPr>
                <w:b/>
              </w:rPr>
            </w:pPr>
            <w:r>
              <w:rPr>
                <w:b/>
                <w:lang w:eastAsia="zh-TW"/>
              </w:rPr>
              <w:t>2014</w:t>
            </w:r>
          </w:p>
        </w:tc>
        <w:tc>
          <w:tcPr>
            <w:tcW w:w="1153" w:type="dxa"/>
            <w:shd w:val="clear" w:color="auto" w:fill="A5A5A5" w:themeFill="accent3"/>
          </w:tcPr>
          <w:p w14:paraId="2659189E" w14:textId="38AAA513" w:rsidR="00551272" w:rsidRPr="00B542E4" w:rsidRDefault="008F1BE0" w:rsidP="00892BE5">
            <w:pPr>
              <w:jc w:val="center"/>
              <w:rPr>
                <w:b/>
              </w:rPr>
            </w:pPr>
            <w:r>
              <w:rPr>
                <w:b/>
                <w:lang w:eastAsia="zh-TW"/>
              </w:rPr>
              <w:t>2015</w:t>
            </w:r>
          </w:p>
        </w:tc>
        <w:tc>
          <w:tcPr>
            <w:tcW w:w="1153" w:type="dxa"/>
            <w:shd w:val="clear" w:color="auto" w:fill="A5A5A5" w:themeFill="accent3"/>
          </w:tcPr>
          <w:p w14:paraId="43123113" w14:textId="55B168C0" w:rsidR="00551272" w:rsidRPr="00B542E4" w:rsidRDefault="008F1BE0" w:rsidP="00892BE5">
            <w:pPr>
              <w:jc w:val="center"/>
              <w:rPr>
                <w:b/>
              </w:rPr>
            </w:pPr>
            <w:r>
              <w:rPr>
                <w:b/>
                <w:lang w:eastAsia="zh-TW"/>
              </w:rPr>
              <w:t>2016</w:t>
            </w:r>
          </w:p>
        </w:tc>
        <w:tc>
          <w:tcPr>
            <w:tcW w:w="1153" w:type="dxa"/>
            <w:shd w:val="clear" w:color="auto" w:fill="A5A5A5" w:themeFill="accent3"/>
          </w:tcPr>
          <w:p w14:paraId="2BF19147" w14:textId="03674114" w:rsidR="00551272" w:rsidRPr="00B542E4" w:rsidRDefault="008F1BE0" w:rsidP="00892BE5">
            <w:pPr>
              <w:jc w:val="center"/>
              <w:rPr>
                <w:b/>
              </w:rPr>
            </w:pPr>
            <w:r>
              <w:rPr>
                <w:b/>
                <w:lang w:eastAsia="zh-TW"/>
              </w:rPr>
              <w:t>2017</w:t>
            </w:r>
          </w:p>
        </w:tc>
        <w:tc>
          <w:tcPr>
            <w:tcW w:w="1153" w:type="dxa"/>
            <w:shd w:val="clear" w:color="auto" w:fill="A5A5A5" w:themeFill="accent3"/>
          </w:tcPr>
          <w:p w14:paraId="6D5F0F6E" w14:textId="2C632629" w:rsidR="00551272" w:rsidRPr="00B542E4" w:rsidRDefault="008F1BE0" w:rsidP="00892BE5">
            <w:pPr>
              <w:jc w:val="center"/>
              <w:rPr>
                <w:b/>
              </w:rPr>
            </w:pPr>
            <w:r>
              <w:rPr>
                <w:b/>
                <w:lang w:eastAsia="zh-TW"/>
              </w:rPr>
              <w:t>2018</w:t>
            </w:r>
          </w:p>
        </w:tc>
        <w:tc>
          <w:tcPr>
            <w:tcW w:w="1153" w:type="dxa"/>
            <w:shd w:val="clear" w:color="auto" w:fill="A5A5A5" w:themeFill="accent3"/>
          </w:tcPr>
          <w:p w14:paraId="2EB4A908" w14:textId="266E3F37" w:rsidR="66070FEE" w:rsidRDefault="008F1BE0" w:rsidP="00892BE5">
            <w:pPr>
              <w:jc w:val="center"/>
              <w:rPr>
                <w:b/>
                <w:bCs/>
              </w:rPr>
            </w:pPr>
            <w:r>
              <w:rPr>
                <w:b/>
                <w:bCs/>
                <w:lang w:eastAsia="zh-TW"/>
              </w:rPr>
              <w:t>2019</w:t>
            </w:r>
          </w:p>
        </w:tc>
      </w:tr>
      <w:tr w:rsidR="00686AA4" w14:paraId="64D8B226" w14:textId="77777777" w:rsidTr="00FA3257">
        <w:trPr>
          <w:jc w:val="center"/>
        </w:trPr>
        <w:tc>
          <w:tcPr>
            <w:tcW w:w="1152" w:type="dxa"/>
          </w:tcPr>
          <w:p w14:paraId="130C79D6" w14:textId="24EAA09E" w:rsidR="00686AA4" w:rsidRDefault="008F1BE0" w:rsidP="00892BE5">
            <w:r>
              <w:rPr>
                <w:rFonts w:hint="eastAsia"/>
                <w:lang w:eastAsia="zh-TW"/>
              </w:rPr>
              <w:t>目標≤</w:t>
            </w:r>
          </w:p>
        </w:tc>
        <w:tc>
          <w:tcPr>
            <w:tcW w:w="1153" w:type="dxa"/>
          </w:tcPr>
          <w:p w14:paraId="60AAC71B" w14:textId="76EDAA24" w:rsidR="00686AA4" w:rsidRPr="00373050" w:rsidRDefault="008F1BE0" w:rsidP="00892BE5">
            <w:pPr>
              <w:jc w:val="center"/>
              <w:rPr>
                <w:i/>
              </w:rPr>
            </w:pPr>
            <w:r>
              <w:rPr>
                <w:rFonts w:hint="eastAsia"/>
                <w:i/>
                <w:lang w:eastAsia="zh-TW"/>
              </w:rPr>
              <w:t>基線</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57489944" w:rsidR="00686AA4" w:rsidRDefault="008F1BE0" w:rsidP="00892BE5">
            <w:pPr>
              <w:jc w:val="center"/>
            </w:pPr>
            <w:r>
              <w:rPr>
                <w:color w:val="000000" w:themeColor="text1"/>
                <w:szCs w:val="16"/>
                <w:lang w:eastAsia="zh-TW"/>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28612D1B" w:rsidR="00686AA4" w:rsidRDefault="008F1BE0" w:rsidP="00892BE5">
            <w:pPr>
              <w:jc w:val="center"/>
            </w:pPr>
            <w:r>
              <w:rPr>
                <w:color w:val="000000" w:themeColor="text1"/>
                <w:szCs w:val="16"/>
                <w:lang w:eastAsia="zh-TW"/>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75F1ED50" w:rsidR="00686AA4" w:rsidRDefault="008F1BE0" w:rsidP="00892BE5">
            <w:pPr>
              <w:jc w:val="center"/>
            </w:pPr>
            <w:r>
              <w:rPr>
                <w:color w:val="000000" w:themeColor="text1"/>
                <w:szCs w:val="16"/>
                <w:lang w:eastAsia="zh-TW"/>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30FE7363" w:rsidR="00686AA4" w:rsidRDefault="008F1BE0" w:rsidP="00892BE5">
            <w:pPr>
              <w:jc w:val="center"/>
            </w:pPr>
            <w:r>
              <w:rPr>
                <w:color w:val="000000" w:themeColor="text1"/>
                <w:szCs w:val="16"/>
                <w:lang w:eastAsia="zh-TW"/>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2E9EBD1F" w:rsidR="00686AA4" w:rsidRDefault="008F1BE0" w:rsidP="00892BE5">
            <w:pPr>
              <w:jc w:val="center"/>
            </w:pPr>
            <w:r>
              <w:rPr>
                <w:color w:val="000000" w:themeColor="text1"/>
                <w:szCs w:val="16"/>
                <w:lang w:eastAsia="zh-TW"/>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61D8D52" w14:textId="592C16B6" w:rsidR="21770B4B" w:rsidRDefault="008F1BE0" w:rsidP="00892BE5">
            <w:pPr>
              <w:jc w:val="center"/>
              <w:rPr>
                <w:color w:val="000000" w:themeColor="text1"/>
              </w:rPr>
            </w:pPr>
            <w:r>
              <w:rPr>
                <w:color w:val="000000" w:themeColor="text1"/>
                <w:lang w:eastAsia="zh-TW"/>
              </w:rPr>
              <w:t>1.80%</w:t>
            </w:r>
          </w:p>
        </w:tc>
      </w:tr>
    </w:tbl>
    <w:p w14:paraId="56E0148F" w14:textId="6742B149" w:rsidR="119B5B48" w:rsidRPr="00E77AD9" w:rsidRDefault="008F1BE0" w:rsidP="006A1017">
      <w:pPr>
        <w:spacing w:before="240" w:after="0" w:line="240" w:lineRule="auto"/>
        <w:rPr>
          <w:rFonts w:ascii="Calibri" w:eastAsia="SimSun" w:hAnsi="Calibri" w:cs="Calibri"/>
          <w:color w:val="1B75BC"/>
          <w:sz w:val="32"/>
          <w:szCs w:val="32"/>
        </w:rPr>
      </w:pPr>
      <w:r>
        <w:rPr>
          <w:rFonts w:ascii="Calibri" w:eastAsia="SimSun" w:hAnsi="Calibri" w:hint="eastAsia"/>
          <w:b/>
          <w:bCs/>
          <w:color w:val="1B75BC"/>
          <w:sz w:val="32"/>
          <w:szCs w:val="32"/>
          <w:lang w:eastAsia="zh-TW"/>
        </w:rPr>
        <w:t>新的目標是什麼？</w:t>
      </w:r>
    </w:p>
    <w:p w14:paraId="23ABEACA" w14:textId="18188794" w:rsidR="119B5B48" w:rsidRDefault="008F1BE0" w:rsidP="004B1A85">
      <w:pPr>
        <w:spacing w:after="0" w:line="240" w:lineRule="auto"/>
        <w:rPr>
          <w:rFonts w:ascii="Calibri" w:eastAsia="SimSun" w:hAnsi="Calibri" w:cs="Calibri"/>
          <w:color w:val="000000" w:themeColor="text1"/>
        </w:rPr>
      </w:pPr>
      <w:r>
        <w:rPr>
          <w:rFonts w:ascii="Calibri" w:eastAsia="SimSun" w:hAnsi="Calibri" w:hint="eastAsia"/>
          <w:color w:val="000000" w:themeColor="text1"/>
          <w:lang w:eastAsia="zh-TW"/>
        </w:rPr>
        <w:t>在我們收到合作夥伴的來信之前，</w:t>
      </w:r>
      <w:r>
        <w:rPr>
          <w:rFonts w:ascii="Calibri" w:eastAsia="SimSun" w:hAnsi="Calibri"/>
          <w:color w:val="000000" w:themeColor="text1"/>
          <w:lang w:eastAsia="zh-TW"/>
        </w:rPr>
        <w:t>ODE</w:t>
      </w:r>
      <w:r>
        <w:rPr>
          <w:rFonts w:ascii="Calibri" w:eastAsia="SimSun" w:hAnsi="Calibri" w:hint="eastAsia"/>
          <w:color w:val="000000" w:themeColor="text1"/>
          <w:lang w:eastAsia="zh-TW"/>
        </w:rPr>
        <w:t>不會設定新的目標。有幾種方法可以設定新的目標。可以根據最終資料設定百分比增長，或者檢查一段時間的趨勢，並根據趨勢做出預測。關於設置目標的一些有用資訊：</w:t>
      </w:r>
    </w:p>
    <w:p w14:paraId="4073F793" w14:textId="1961001E" w:rsidR="0082151C" w:rsidRPr="006E77C6" w:rsidRDefault="008F1BE0" w:rsidP="006B64E1">
      <w:pPr>
        <w:pStyle w:val="ListParagraph"/>
        <w:numPr>
          <w:ilvl w:val="0"/>
          <w:numId w:val="8"/>
        </w:numPr>
        <w:spacing w:line="240" w:lineRule="auto"/>
        <w:rPr>
          <w:color w:val="000000" w:themeColor="text1"/>
        </w:rPr>
      </w:pPr>
      <w:r>
        <w:rPr>
          <w:rFonts w:ascii="Calibri" w:eastAsia="SimSun" w:hAnsi="Calibri" w:hint="eastAsia"/>
          <w:color w:val="000000" w:themeColor="text1"/>
          <w:lang w:eastAsia="zh-TW"/>
        </w:rPr>
        <w:t>目標旨在支援改善兒童和家庭的成果和結果。這些目標應該觸手可及，但仍顯示出增長趨勢。</w:t>
      </w:r>
      <w:r>
        <w:rPr>
          <w:rFonts w:ascii="Calibri" w:eastAsia="SimSun" w:hAnsi="Calibri"/>
          <w:color w:val="000000" w:themeColor="text1"/>
          <w:lang w:eastAsia="zh-TW"/>
        </w:rPr>
        <w:t> </w:t>
      </w:r>
    </w:p>
    <w:p w14:paraId="47FBA14B" w14:textId="38598E12" w:rsidR="119B5B48" w:rsidRDefault="008F1BE0" w:rsidP="006B64E1">
      <w:pPr>
        <w:pStyle w:val="ListParagraph"/>
        <w:numPr>
          <w:ilvl w:val="0"/>
          <w:numId w:val="8"/>
        </w:numPr>
        <w:spacing w:line="240" w:lineRule="auto"/>
        <w:rPr>
          <w:color w:val="000000" w:themeColor="text1"/>
          <w:sz w:val="24"/>
          <w:szCs w:val="24"/>
        </w:rPr>
      </w:pPr>
      <w:r>
        <w:rPr>
          <w:rFonts w:ascii="Calibri" w:eastAsia="SimSun" w:hAnsi="Calibri" w:hint="eastAsia"/>
          <w:color w:val="000000" w:themeColor="text1"/>
          <w:lang w:eastAsia="zh-TW"/>
        </w:rPr>
        <w:t>改變需要時間。在創建目標時，可以牢記這一觀念。例如，目標可能連續幾年保持不變，然後在最終目標年</w:t>
      </w:r>
      <w:r>
        <w:rPr>
          <w:rFonts w:ascii="Calibri" w:eastAsia="SimSun" w:hAnsi="Calibri"/>
          <w:color w:val="000000" w:themeColor="text1"/>
          <w:lang w:eastAsia="zh-TW"/>
        </w:rPr>
        <w:t>(FFY2025)</w:t>
      </w:r>
      <w:r>
        <w:rPr>
          <w:rFonts w:ascii="Calibri" w:eastAsia="SimSun" w:hAnsi="Calibri" w:hint="eastAsia"/>
          <w:color w:val="000000" w:themeColor="text1"/>
          <w:lang w:eastAsia="zh-TW"/>
        </w:rPr>
        <w:t>略有改善。或者，目標可以顯示每年略有改善</w:t>
      </w:r>
      <w:r>
        <w:rPr>
          <w:rFonts w:ascii="Calibri" w:eastAsia="SimSun" w:hAnsi="Calibri"/>
          <w:color w:val="000000" w:themeColor="text1"/>
          <w:lang w:eastAsia="zh-TW"/>
        </w:rPr>
        <w:t>.</w:t>
      </w:r>
    </w:p>
    <w:p w14:paraId="387F1C07" w14:textId="0CF8E768" w:rsidR="67DF3AF9" w:rsidRDefault="008F1BE0" w:rsidP="006B64E1">
      <w:pPr>
        <w:spacing w:after="0" w:line="240" w:lineRule="auto"/>
        <w:rPr>
          <w:b/>
          <w:bCs/>
          <w:color w:val="408740"/>
          <w:sz w:val="24"/>
          <w:szCs w:val="24"/>
        </w:rPr>
      </w:pPr>
      <w:r>
        <w:rPr>
          <w:rFonts w:hint="eastAsia"/>
          <w:b/>
          <w:bCs/>
          <w:color w:val="408740"/>
          <w:sz w:val="24"/>
          <w:szCs w:val="24"/>
          <w:lang w:eastAsia="zh-TW"/>
        </w:rPr>
        <w:t>示例</w:t>
      </w:r>
      <w:r>
        <w:rPr>
          <w:b/>
          <w:bCs/>
          <w:color w:val="408740"/>
          <w:sz w:val="24"/>
          <w:szCs w:val="24"/>
          <w:lang w:eastAsia="zh-TW"/>
        </w:rPr>
        <w:t>A</w:t>
      </w:r>
    </w:p>
    <w:tbl>
      <w:tblPr>
        <w:tblStyle w:val="TableGrid"/>
        <w:tblW w:w="0" w:type="auto"/>
        <w:tblLook w:val="04A0" w:firstRow="1" w:lastRow="0" w:firstColumn="1" w:lastColumn="0" w:noHBand="0" w:noVBand="1"/>
        <w:tblCaption w:val="Example Targets"/>
        <w:tblDescription w:val="This table shows one possible set of targets that Oregon could use for this indicator for the FFY 2020-2025 State Performance Plan."/>
      </w:tblPr>
      <w:tblGrid>
        <w:gridCol w:w="2224"/>
        <w:gridCol w:w="1283"/>
        <w:gridCol w:w="1284"/>
        <w:gridCol w:w="1284"/>
        <w:gridCol w:w="1283"/>
        <w:gridCol w:w="1284"/>
        <w:gridCol w:w="1284"/>
      </w:tblGrid>
      <w:tr w:rsidR="00B87EF5" w:rsidRPr="00B542E4" w14:paraId="4D622EFE" w14:textId="77777777" w:rsidTr="44B23A45">
        <w:trPr>
          <w:tblHeader/>
        </w:trPr>
        <w:tc>
          <w:tcPr>
            <w:tcW w:w="2224" w:type="dxa"/>
            <w:shd w:val="clear" w:color="auto" w:fill="FFC000" w:themeFill="accent4"/>
          </w:tcPr>
          <w:p w14:paraId="259B6FD7" w14:textId="72793627" w:rsidR="00B87EF5" w:rsidRPr="00B542E4" w:rsidRDefault="008F1BE0" w:rsidP="006B64E1">
            <w:pPr>
              <w:jc w:val="center"/>
              <w:rPr>
                <w:b/>
              </w:rPr>
            </w:pPr>
            <w:r>
              <w:rPr>
                <w:b/>
                <w:lang w:eastAsia="zh-TW"/>
              </w:rPr>
              <w:t>FFY</w:t>
            </w:r>
          </w:p>
        </w:tc>
        <w:tc>
          <w:tcPr>
            <w:tcW w:w="1283" w:type="dxa"/>
            <w:shd w:val="clear" w:color="auto" w:fill="FFC000" w:themeFill="accent4"/>
          </w:tcPr>
          <w:p w14:paraId="571E5A61" w14:textId="658E465D" w:rsidR="00B87EF5" w:rsidRPr="00B542E4" w:rsidRDefault="008F1BE0" w:rsidP="006B64E1">
            <w:pPr>
              <w:jc w:val="center"/>
              <w:rPr>
                <w:b/>
                <w:bCs/>
              </w:rPr>
            </w:pPr>
            <w:r>
              <w:rPr>
                <w:b/>
                <w:bCs/>
                <w:lang w:eastAsia="zh-TW"/>
              </w:rPr>
              <w:t>2020</w:t>
            </w:r>
          </w:p>
        </w:tc>
        <w:tc>
          <w:tcPr>
            <w:tcW w:w="1284" w:type="dxa"/>
            <w:shd w:val="clear" w:color="auto" w:fill="FFC000" w:themeFill="accent4"/>
          </w:tcPr>
          <w:p w14:paraId="427E1BD2" w14:textId="6EFBDC94" w:rsidR="00B87EF5" w:rsidRPr="00B542E4" w:rsidRDefault="008F1BE0" w:rsidP="006B64E1">
            <w:pPr>
              <w:jc w:val="center"/>
              <w:rPr>
                <w:b/>
                <w:bCs/>
              </w:rPr>
            </w:pPr>
            <w:r>
              <w:rPr>
                <w:b/>
                <w:bCs/>
                <w:lang w:eastAsia="zh-TW"/>
              </w:rPr>
              <w:t>2021</w:t>
            </w:r>
          </w:p>
        </w:tc>
        <w:tc>
          <w:tcPr>
            <w:tcW w:w="1284" w:type="dxa"/>
            <w:shd w:val="clear" w:color="auto" w:fill="FFC000" w:themeFill="accent4"/>
          </w:tcPr>
          <w:p w14:paraId="7AFE264B" w14:textId="65F611BE" w:rsidR="00B87EF5" w:rsidRPr="00B542E4" w:rsidRDefault="008F1BE0" w:rsidP="006B64E1">
            <w:pPr>
              <w:jc w:val="center"/>
              <w:rPr>
                <w:b/>
                <w:bCs/>
              </w:rPr>
            </w:pPr>
            <w:r>
              <w:rPr>
                <w:b/>
                <w:bCs/>
                <w:lang w:eastAsia="zh-TW"/>
              </w:rPr>
              <w:t>2022</w:t>
            </w:r>
          </w:p>
        </w:tc>
        <w:tc>
          <w:tcPr>
            <w:tcW w:w="1283" w:type="dxa"/>
            <w:shd w:val="clear" w:color="auto" w:fill="FFC000" w:themeFill="accent4"/>
          </w:tcPr>
          <w:p w14:paraId="031017BE" w14:textId="054D99BE" w:rsidR="00B87EF5" w:rsidRPr="00B542E4" w:rsidRDefault="008F1BE0" w:rsidP="006B64E1">
            <w:pPr>
              <w:jc w:val="center"/>
              <w:rPr>
                <w:b/>
                <w:bCs/>
              </w:rPr>
            </w:pPr>
            <w:r>
              <w:rPr>
                <w:b/>
                <w:bCs/>
                <w:lang w:eastAsia="zh-TW"/>
              </w:rPr>
              <w:t>2023</w:t>
            </w:r>
          </w:p>
        </w:tc>
        <w:tc>
          <w:tcPr>
            <w:tcW w:w="1284" w:type="dxa"/>
            <w:shd w:val="clear" w:color="auto" w:fill="FFC000" w:themeFill="accent4"/>
          </w:tcPr>
          <w:p w14:paraId="1B6B7751" w14:textId="30BB7A75" w:rsidR="00B87EF5" w:rsidRPr="00B542E4" w:rsidRDefault="008F1BE0" w:rsidP="006B64E1">
            <w:pPr>
              <w:jc w:val="center"/>
              <w:rPr>
                <w:b/>
                <w:bCs/>
              </w:rPr>
            </w:pPr>
            <w:r>
              <w:rPr>
                <w:b/>
                <w:bCs/>
                <w:lang w:eastAsia="zh-TW"/>
              </w:rPr>
              <w:t>2024</w:t>
            </w:r>
          </w:p>
        </w:tc>
        <w:tc>
          <w:tcPr>
            <w:tcW w:w="1284" w:type="dxa"/>
            <w:shd w:val="clear" w:color="auto" w:fill="FFC000" w:themeFill="accent4"/>
          </w:tcPr>
          <w:p w14:paraId="04CD271D" w14:textId="286A975C" w:rsidR="00B87EF5" w:rsidRPr="00B542E4" w:rsidRDefault="008F1BE0" w:rsidP="006B64E1">
            <w:pPr>
              <w:jc w:val="center"/>
              <w:rPr>
                <w:b/>
                <w:bCs/>
              </w:rPr>
            </w:pPr>
            <w:r>
              <w:rPr>
                <w:b/>
                <w:bCs/>
                <w:lang w:eastAsia="zh-TW"/>
              </w:rPr>
              <w:t>2025</w:t>
            </w:r>
          </w:p>
        </w:tc>
      </w:tr>
      <w:tr w:rsidR="002A100A" w14:paraId="45E14FEF" w14:textId="77777777" w:rsidTr="44B23A45">
        <w:tc>
          <w:tcPr>
            <w:tcW w:w="2224" w:type="dxa"/>
          </w:tcPr>
          <w:p w14:paraId="5A93EBDE" w14:textId="4874E540" w:rsidR="002A100A" w:rsidRDefault="008F1BE0" w:rsidP="006B64E1">
            <w:r>
              <w:rPr>
                <w:lang w:eastAsia="zh-TW"/>
              </w:rPr>
              <w:t>5A</w:t>
            </w:r>
            <w:r>
              <w:rPr>
                <w:rFonts w:hint="eastAsia"/>
                <w:lang w:eastAsia="zh-TW"/>
              </w:rPr>
              <w:t>目標</w:t>
            </w:r>
            <w:r>
              <w:rPr>
                <w:lang w:eastAsia="zh-TW"/>
              </w:rPr>
              <w:t xml:space="preserve"> </w:t>
            </w:r>
            <w:r>
              <w:rPr>
                <w:rFonts w:hint="eastAsia"/>
                <w:lang w:eastAsia="zh-TW"/>
              </w:rPr>
              <w:t>≥</w:t>
            </w:r>
          </w:p>
        </w:tc>
        <w:tc>
          <w:tcPr>
            <w:tcW w:w="1283" w:type="dxa"/>
          </w:tcPr>
          <w:p w14:paraId="77CC9AB5" w14:textId="54C1A7E9" w:rsidR="002A100A" w:rsidRPr="00B87EF5" w:rsidRDefault="008F1BE0" w:rsidP="006B64E1">
            <w:pPr>
              <w:jc w:val="center"/>
            </w:pPr>
            <w:r>
              <w:rPr>
                <w:lang w:eastAsia="zh-TW"/>
              </w:rPr>
              <w:t>75.00%</w:t>
            </w:r>
          </w:p>
        </w:tc>
        <w:tc>
          <w:tcPr>
            <w:tcW w:w="1284" w:type="dxa"/>
          </w:tcPr>
          <w:p w14:paraId="7F5803A4" w14:textId="3377F0B9" w:rsidR="002A100A" w:rsidRDefault="008F1BE0" w:rsidP="006B64E1">
            <w:pPr>
              <w:jc w:val="center"/>
            </w:pPr>
            <w:r>
              <w:rPr>
                <w:lang w:eastAsia="zh-TW"/>
              </w:rPr>
              <w:t>75.00%</w:t>
            </w:r>
          </w:p>
        </w:tc>
        <w:tc>
          <w:tcPr>
            <w:tcW w:w="1284" w:type="dxa"/>
          </w:tcPr>
          <w:p w14:paraId="6E90AE60" w14:textId="039A994E" w:rsidR="002A100A" w:rsidRDefault="008F1BE0" w:rsidP="006B64E1">
            <w:pPr>
              <w:jc w:val="center"/>
            </w:pPr>
            <w:r>
              <w:rPr>
                <w:lang w:eastAsia="zh-TW"/>
              </w:rPr>
              <w:t>76.00%</w:t>
            </w:r>
          </w:p>
        </w:tc>
        <w:tc>
          <w:tcPr>
            <w:tcW w:w="1283" w:type="dxa"/>
          </w:tcPr>
          <w:p w14:paraId="3F7E8632" w14:textId="2D621425" w:rsidR="002A100A" w:rsidRDefault="008F1BE0" w:rsidP="006B64E1">
            <w:pPr>
              <w:jc w:val="center"/>
            </w:pPr>
            <w:r>
              <w:rPr>
                <w:lang w:eastAsia="zh-TW"/>
              </w:rPr>
              <w:t>76.00%</w:t>
            </w:r>
          </w:p>
        </w:tc>
        <w:tc>
          <w:tcPr>
            <w:tcW w:w="1284" w:type="dxa"/>
          </w:tcPr>
          <w:p w14:paraId="73EF069A" w14:textId="2098B734" w:rsidR="002A100A" w:rsidRDefault="008F1BE0" w:rsidP="006B64E1">
            <w:pPr>
              <w:jc w:val="center"/>
            </w:pPr>
            <w:r>
              <w:rPr>
                <w:lang w:eastAsia="zh-TW"/>
              </w:rPr>
              <w:t>78.00%</w:t>
            </w:r>
          </w:p>
        </w:tc>
        <w:tc>
          <w:tcPr>
            <w:tcW w:w="1284" w:type="dxa"/>
          </w:tcPr>
          <w:p w14:paraId="33DD2500" w14:textId="5F8D96ED" w:rsidR="002A100A" w:rsidRDefault="008F1BE0" w:rsidP="006B64E1">
            <w:pPr>
              <w:jc w:val="center"/>
            </w:pPr>
            <w:r>
              <w:rPr>
                <w:lang w:eastAsia="zh-TW"/>
              </w:rPr>
              <w:t>78.00%</w:t>
            </w:r>
          </w:p>
        </w:tc>
      </w:tr>
      <w:tr w:rsidR="00B87EF5" w14:paraId="4570D8F1" w14:textId="77777777" w:rsidTr="44B23A45">
        <w:tc>
          <w:tcPr>
            <w:tcW w:w="2224" w:type="dxa"/>
          </w:tcPr>
          <w:p w14:paraId="4AB1AD99" w14:textId="1827C2A7" w:rsidR="00B87EF5" w:rsidRDefault="008F1BE0" w:rsidP="006B64E1">
            <w:r>
              <w:rPr>
                <w:lang w:eastAsia="zh-TW"/>
              </w:rPr>
              <w:t>5B</w:t>
            </w:r>
            <w:r>
              <w:rPr>
                <w:rFonts w:hint="eastAsia"/>
                <w:lang w:eastAsia="zh-TW"/>
              </w:rPr>
              <w:t>目標</w:t>
            </w:r>
            <w:r>
              <w:rPr>
                <w:lang w:eastAsia="zh-TW"/>
              </w:rPr>
              <w:t xml:space="preserve"> </w:t>
            </w:r>
            <w:r>
              <w:rPr>
                <w:rFonts w:hint="eastAsia"/>
                <w:lang w:eastAsia="zh-TW"/>
              </w:rPr>
              <w:t>≤</w:t>
            </w:r>
          </w:p>
        </w:tc>
        <w:tc>
          <w:tcPr>
            <w:tcW w:w="1283" w:type="dxa"/>
          </w:tcPr>
          <w:p w14:paraId="1D5DB2EE" w14:textId="2457F8A3" w:rsidR="00B87EF5" w:rsidRPr="00B87EF5" w:rsidRDefault="008F1BE0" w:rsidP="006B64E1">
            <w:pPr>
              <w:jc w:val="center"/>
            </w:pPr>
            <w:r>
              <w:rPr>
                <w:lang w:eastAsia="zh-TW"/>
              </w:rPr>
              <w:t>9.25%</w:t>
            </w:r>
          </w:p>
        </w:tc>
        <w:tc>
          <w:tcPr>
            <w:tcW w:w="1284" w:type="dxa"/>
          </w:tcPr>
          <w:p w14:paraId="2EA620F7" w14:textId="7FA737C9" w:rsidR="00B87EF5" w:rsidRDefault="008F1BE0" w:rsidP="006B64E1">
            <w:pPr>
              <w:jc w:val="center"/>
            </w:pPr>
            <w:r>
              <w:rPr>
                <w:lang w:eastAsia="zh-TW"/>
              </w:rPr>
              <w:t>8.90%</w:t>
            </w:r>
          </w:p>
        </w:tc>
        <w:tc>
          <w:tcPr>
            <w:tcW w:w="1284" w:type="dxa"/>
          </w:tcPr>
          <w:p w14:paraId="364B68AA" w14:textId="16AC34FA" w:rsidR="00B87EF5" w:rsidRDefault="008F1BE0" w:rsidP="006B64E1">
            <w:pPr>
              <w:jc w:val="center"/>
            </w:pPr>
            <w:r>
              <w:rPr>
                <w:lang w:eastAsia="zh-TW"/>
              </w:rPr>
              <w:t>8.80%</w:t>
            </w:r>
          </w:p>
        </w:tc>
        <w:tc>
          <w:tcPr>
            <w:tcW w:w="1283" w:type="dxa"/>
          </w:tcPr>
          <w:p w14:paraId="05FB1FCC" w14:textId="2CD54C60" w:rsidR="00B87EF5" w:rsidRDefault="008F1BE0" w:rsidP="006B64E1">
            <w:pPr>
              <w:jc w:val="center"/>
            </w:pPr>
            <w:r>
              <w:rPr>
                <w:lang w:eastAsia="zh-TW"/>
              </w:rPr>
              <w:t>8.70%</w:t>
            </w:r>
          </w:p>
        </w:tc>
        <w:tc>
          <w:tcPr>
            <w:tcW w:w="1284" w:type="dxa"/>
          </w:tcPr>
          <w:p w14:paraId="0DFF8704" w14:textId="5B98C38B" w:rsidR="00B87EF5" w:rsidRDefault="008F1BE0" w:rsidP="006B64E1">
            <w:pPr>
              <w:jc w:val="center"/>
            </w:pPr>
            <w:r>
              <w:rPr>
                <w:lang w:eastAsia="zh-TW"/>
              </w:rPr>
              <w:t>8.60%</w:t>
            </w:r>
          </w:p>
        </w:tc>
        <w:tc>
          <w:tcPr>
            <w:tcW w:w="1284" w:type="dxa"/>
          </w:tcPr>
          <w:p w14:paraId="1EEB56E2" w14:textId="2A0E7801" w:rsidR="00B87EF5" w:rsidRDefault="008F1BE0" w:rsidP="006B64E1">
            <w:pPr>
              <w:jc w:val="center"/>
            </w:pPr>
            <w:r>
              <w:rPr>
                <w:lang w:eastAsia="zh-TW"/>
              </w:rPr>
              <w:t>8.50%</w:t>
            </w:r>
          </w:p>
        </w:tc>
      </w:tr>
      <w:tr w:rsidR="00B87EF5" w14:paraId="44F2654E" w14:textId="77777777" w:rsidTr="44B23A45">
        <w:tc>
          <w:tcPr>
            <w:tcW w:w="2224" w:type="dxa"/>
          </w:tcPr>
          <w:p w14:paraId="153F8246" w14:textId="65D30C70" w:rsidR="00B87EF5" w:rsidRDefault="008F1BE0" w:rsidP="006B64E1">
            <w:r>
              <w:rPr>
                <w:lang w:eastAsia="zh-TW"/>
              </w:rPr>
              <w:t>5C</w:t>
            </w:r>
            <w:r>
              <w:rPr>
                <w:rFonts w:hint="eastAsia"/>
                <w:lang w:eastAsia="zh-TW"/>
              </w:rPr>
              <w:t>目標</w:t>
            </w:r>
            <w:r>
              <w:rPr>
                <w:lang w:eastAsia="zh-TW"/>
              </w:rPr>
              <w:t xml:space="preserve"> </w:t>
            </w:r>
            <w:r>
              <w:rPr>
                <w:rFonts w:hint="eastAsia"/>
                <w:lang w:eastAsia="zh-TW"/>
              </w:rPr>
              <w:t>≤</w:t>
            </w:r>
          </w:p>
        </w:tc>
        <w:tc>
          <w:tcPr>
            <w:tcW w:w="1283" w:type="dxa"/>
          </w:tcPr>
          <w:p w14:paraId="40758069" w14:textId="13449E6A" w:rsidR="00B87EF5" w:rsidRDefault="008F1BE0" w:rsidP="006B64E1">
            <w:pPr>
              <w:jc w:val="center"/>
            </w:pPr>
            <w:r>
              <w:rPr>
                <w:lang w:eastAsia="zh-TW"/>
              </w:rPr>
              <w:t>1.80%</w:t>
            </w:r>
          </w:p>
        </w:tc>
        <w:tc>
          <w:tcPr>
            <w:tcW w:w="1284" w:type="dxa"/>
          </w:tcPr>
          <w:p w14:paraId="76CC12D5" w14:textId="5EF0BBF1" w:rsidR="00B87EF5" w:rsidRDefault="008F1BE0" w:rsidP="006B64E1">
            <w:pPr>
              <w:jc w:val="center"/>
            </w:pPr>
            <w:r>
              <w:rPr>
                <w:lang w:eastAsia="zh-TW"/>
              </w:rPr>
              <w:t>1.80%</w:t>
            </w:r>
          </w:p>
        </w:tc>
        <w:tc>
          <w:tcPr>
            <w:tcW w:w="1284" w:type="dxa"/>
          </w:tcPr>
          <w:p w14:paraId="0DFB7BA7" w14:textId="0B481481" w:rsidR="00B87EF5" w:rsidRDefault="008F1BE0" w:rsidP="006B64E1">
            <w:pPr>
              <w:jc w:val="center"/>
            </w:pPr>
            <w:r>
              <w:rPr>
                <w:lang w:eastAsia="zh-TW"/>
              </w:rPr>
              <w:t>1.80%</w:t>
            </w:r>
          </w:p>
        </w:tc>
        <w:tc>
          <w:tcPr>
            <w:tcW w:w="1283" w:type="dxa"/>
          </w:tcPr>
          <w:p w14:paraId="03C37C54" w14:textId="33E40751" w:rsidR="00B87EF5" w:rsidRDefault="008F1BE0" w:rsidP="006B64E1">
            <w:pPr>
              <w:jc w:val="center"/>
            </w:pPr>
            <w:r>
              <w:rPr>
                <w:lang w:eastAsia="zh-TW"/>
              </w:rPr>
              <w:t>1.80%</w:t>
            </w:r>
          </w:p>
        </w:tc>
        <w:tc>
          <w:tcPr>
            <w:tcW w:w="1284" w:type="dxa"/>
          </w:tcPr>
          <w:p w14:paraId="7D856101" w14:textId="74F3D827" w:rsidR="00B87EF5" w:rsidRDefault="008F1BE0" w:rsidP="006B64E1">
            <w:pPr>
              <w:jc w:val="center"/>
            </w:pPr>
            <w:r>
              <w:rPr>
                <w:lang w:eastAsia="zh-TW"/>
              </w:rPr>
              <w:t>1.80%</w:t>
            </w:r>
          </w:p>
        </w:tc>
        <w:tc>
          <w:tcPr>
            <w:tcW w:w="1284" w:type="dxa"/>
          </w:tcPr>
          <w:p w14:paraId="00E74FF0" w14:textId="3F071D39" w:rsidR="00B87EF5" w:rsidRDefault="008F1BE0" w:rsidP="006B64E1">
            <w:pPr>
              <w:jc w:val="center"/>
            </w:pPr>
            <w:r>
              <w:rPr>
                <w:lang w:eastAsia="zh-TW"/>
              </w:rPr>
              <w:t>1.75%</w:t>
            </w:r>
          </w:p>
        </w:tc>
      </w:tr>
    </w:tbl>
    <w:p w14:paraId="47B083D4" w14:textId="02A609F5" w:rsidR="700C4117" w:rsidRDefault="008F1BE0" w:rsidP="006B64E1">
      <w:pPr>
        <w:spacing w:before="120" w:after="0" w:line="240" w:lineRule="auto"/>
        <w:rPr>
          <w:sz w:val="24"/>
          <w:szCs w:val="24"/>
        </w:rPr>
      </w:pPr>
      <w:r>
        <w:rPr>
          <w:rFonts w:hint="eastAsia"/>
          <w:sz w:val="24"/>
          <w:szCs w:val="24"/>
          <w:lang w:eastAsia="zh-TW"/>
        </w:rPr>
        <w:t>例</w:t>
      </w:r>
      <w:r>
        <w:rPr>
          <w:sz w:val="24"/>
          <w:szCs w:val="24"/>
          <w:lang w:eastAsia="zh-TW"/>
        </w:rPr>
        <w:t>A</w:t>
      </w:r>
      <w:r>
        <w:rPr>
          <w:rFonts w:hint="eastAsia"/>
          <w:sz w:val="24"/>
          <w:szCs w:val="24"/>
          <w:lang w:eastAsia="zh-TW"/>
        </w:rPr>
        <w:t>顯示了逐漸增加的趨勢。</w:t>
      </w:r>
    </w:p>
    <w:p w14:paraId="759F8B3E" w14:textId="5B69D5A1" w:rsidR="002A100A" w:rsidRDefault="008F1BE0" w:rsidP="004B1A85">
      <w:pPr>
        <w:spacing w:before="120" w:after="0" w:line="240" w:lineRule="auto"/>
        <w:rPr>
          <w:b/>
          <w:bCs/>
          <w:color w:val="408740"/>
          <w:sz w:val="24"/>
          <w:szCs w:val="24"/>
        </w:rPr>
      </w:pPr>
      <w:r>
        <w:rPr>
          <w:rFonts w:hint="eastAsia"/>
          <w:b/>
          <w:bCs/>
          <w:color w:val="408740"/>
          <w:sz w:val="24"/>
          <w:szCs w:val="24"/>
          <w:lang w:eastAsia="zh-TW"/>
        </w:rPr>
        <w:t>例</w:t>
      </w:r>
      <w:r>
        <w:rPr>
          <w:b/>
          <w:bCs/>
          <w:color w:val="408740"/>
          <w:sz w:val="24"/>
          <w:szCs w:val="24"/>
          <w:lang w:eastAsia="zh-TW"/>
        </w:rPr>
        <w:t>B</w:t>
      </w:r>
    </w:p>
    <w:tbl>
      <w:tblPr>
        <w:tblStyle w:val="TableGrid"/>
        <w:tblW w:w="0" w:type="auto"/>
        <w:tblLook w:val="04A0" w:firstRow="1" w:lastRow="0" w:firstColumn="1" w:lastColumn="0" w:noHBand="0" w:noVBand="1"/>
        <w:tblCaption w:val="Example Targets"/>
        <w:tblDescription w:val="This table shows one possible set of targets that Oregon could use for this indicator for the FFY 2020-2025 State Performance Plan."/>
      </w:tblPr>
      <w:tblGrid>
        <w:gridCol w:w="2224"/>
        <w:gridCol w:w="1283"/>
        <w:gridCol w:w="1284"/>
        <w:gridCol w:w="1284"/>
        <w:gridCol w:w="1283"/>
        <w:gridCol w:w="1284"/>
        <w:gridCol w:w="1284"/>
      </w:tblGrid>
      <w:tr w:rsidR="0027587A" w:rsidRPr="00B542E4" w14:paraId="7E8BE661" w14:textId="77777777" w:rsidTr="44B23A45">
        <w:trPr>
          <w:tblHeader/>
        </w:trPr>
        <w:tc>
          <w:tcPr>
            <w:tcW w:w="2224" w:type="dxa"/>
            <w:shd w:val="clear" w:color="auto" w:fill="ED7D31" w:themeFill="accent2"/>
          </w:tcPr>
          <w:p w14:paraId="258604EF" w14:textId="4B339233" w:rsidR="0027587A" w:rsidRPr="00B542E4" w:rsidRDefault="008F1BE0" w:rsidP="006B64E1">
            <w:pPr>
              <w:jc w:val="center"/>
              <w:rPr>
                <w:b/>
              </w:rPr>
            </w:pPr>
            <w:r>
              <w:rPr>
                <w:b/>
                <w:lang w:eastAsia="zh-TW"/>
              </w:rPr>
              <w:t>FFY</w:t>
            </w:r>
          </w:p>
        </w:tc>
        <w:tc>
          <w:tcPr>
            <w:tcW w:w="1283" w:type="dxa"/>
            <w:shd w:val="clear" w:color="auto" w:fill="ED7D31" w:themeFill="accent2"/>
          </w:tcPr>
          <w:p w14:paraId="6A923617" w14:textId="0A0F3E3C" w:rsidR="343894AB" w:rsidRDefault="008F1BE0" w:rsidP="006B64E1">
            <w:pPr>
              <w:jc w:val="center"/>
              <w:rPr>
                <w:b/>
                <w:bCs/>
              </w:rPr>
            </w:pPr>
            <w:r>
              <w:rPr>
                <w:b/>
                <w:bCs/>
                <w:lang w:eastAsia="zh-TW"/>
              </w:rPr>
              <w:t>2020</w:t>
            </w:r>
          </w:p>
        </w:tc>
        <w:tc>
          <w:tcPr>
            <w:tcW w:w="1284" w:type="dxa"/>
            <w:shd w:val="clear" w:color="auto" w:fill="ED7D31" w:themeFill="accent2"/>
          </w:tcPr>
          <w:p w14:paraId="13B9C4DC" w14:textId="1529F104" w:rsidR="343894AB" w:rsidRDefault="008F1BE0" w:rsidP="006B64E1">
            <w:pPr>
              <w:jc w:val="center"/>
              <w:rPr>
                <w:b/>
                <w:bCs/>
              </w:rPr>
            </w:pPr>
            <w:r>
              <w:rPr>
                <w:b/>
                <w:bCs/>
                <w:lang w:eastAsia="zh-TW"/>
              </w:rPr>
              <w:t>2021</w:t>
            </w:r>
          </w:p>
        </w:tc>
        <w:tc>
          <w:tcPr>
            <w:tcW w:w="1284" w:type="dxa"/>
            <w:shd w:val="clear" w:color="auto" w:fill="ED7D31" w:themeFill="accent2"/>
          </w:tcPr>
          <w:p w14:paraId="70D43688" w14:textId="4D02C74E" w:rsidR="343894AB" w:rsidRDefault="008F1BE0" w:rsidP="006B64E1">
            <w:pPr>
              <w:jc w:val="center"/>
              <w:rPr>
                <w:b/>
                <w:bCs/>
              </w:rPr>
            </w:pPr>
            <w:r>
              <w:rPr>
                <w:b/>
                <w:bCs/>
                <w:lang w:eastAsia="zh-TW"/>
              </w:rPr>
              <w:t>2022</w:t>
            </w:r>
          </w:p>
        </w:tc>
        <w:tc>
          <w:tcPr>
            <w:tcW w:w="1283" w:type="dxa"/>
            <w:shd w:val="clear" w:color="auto" w:fill="ED7D31" w:themeFill="accent2"/>
          </w:tcPr>
          <w:p w14:paraId="3E957E52" w14:textId="13903CA9" w:rsidR="343894AB" w:rsidRDefault="008F1BE0" w:rsidP="006B64E1">
            <w:pPr>
              <w:jc w:val="center"/>
              <w:rPr>
                <w:b/>
                <w:bCs/>
              </w:rPr>
            </w:pPr>
            <w:r>
              <w:rPr>
                <w:b/>
                <w:bCs/>
                <w:lang w:eastAsia="zh-TW"/>
              </w:rPr>
              <w:t>2023</w:t>
            </w:r>
          </w:p>
        </w:tc>
        <w:tc>
          <w:tcPr>
            <w:tcW w:w="1284" w:type="dxa"/>
            <w:shd w:val="clear" w:color="auto" w:fill="ED7D31" w:themeFill="accent2"/>
          </w:tcPr>
          <w:p w14:paraId="77E535CC" w14:textId="3D335B3B" w:rsidR="343894AB" w:rsidRDefault="008F1BE0" w:rsidP="006B64E1">
            <w:pPr>
              <w:jc w:val="center"/>
              <w:rPr>
                <w:b/>
                <w:bCs/>
              </w:rPr>
            </w:pPr>
            <w:r>
              <w:rPr>
                <w:b/>
                <w:bCs/>
                <w:lang w:eastAsia="zh-TW"/>
              </w:rPr>
              <w:t>2024</w:t>
            </w:r>
          </w:p>
        </w:tc>
        <w:tc>
          <w:tcPr>
            <w:tcW w:w="1284" w:type="dxa"/>
            <w:shd w:val="clear" w:color="auto" w:fill="ED7D31" w:themeFill="accent2"/>
          </w:tcPr>
          <w:p w14:paraId="5E08DBF0" w14:textId="0624D617" w:rsidR="343894AB" w:rsidRDefault="008F1BE0" w:rsidP="006B64E1">
            <w:pPr>
              <w:jc w:val="center"/>
              <w:rPr>
                <w:b/>
                <w:bCs/>
              </w:rPr>
            </w:pPr>
            <w:r>
              <w:rPr>
                <w:b/>
                <w:bCs/>
                <w:lang w:eastAsia="zh-TW"/>
              </w:rPr>
              <w:t>2025</w:t>
            </w:r>
          </w:p>
        </w:tc>
      </w:tr>
      <w:tr w:rsidR="00B40ECE" w14:paraId="3AB52173" w14:textId="77777777" w:rsidTr="44B23A45">
        <w:trPr>
          <w:tblHeader/>
        </w:trPr>
        <w:tc>
          <w:tcPr>
            <w:tcW w:w="2224" w:type="dxa"/>
          </w:tcPr>
          <w:p w14:paraId="58122095" w14:textId="3711D36F" w:rsidR="00B40ECE" w:rsidRDefault="008F1BE0" w:rsidP="00B40ECE">
            <w:r>
              <w:rPr>
                <w:lang w:eastAsia="zh-TW"/>
              </w:rPr>
              <w:t>5A</w:t>
            </w:r>
            <w:r>
              <w:rPr>
                <w:rFonts w:hint="eastAsia"/>
                <w:lang w:eastAsia="zh-TW"/>
              </w:rPr>
              <w:t>目標</w:t>
            </w:r>
            <w:r>
              <w:rPr>
                <w:lang w:eastAsia="zh-TW"/>
              </w:rPr>
              <w:t xml:space="preserve"> </w:t>
            </w:r>
            <w:r>
              <w:rPr>
                <w:rFonts w:hint="eastAsia"/>
                <w:lang w:eastAsia="zh-TW"/>
              </w:rPr>
              <w:t>≥</w:t>
            </w:r>
          </w:p>
        </w:tc>
        <w:tc>
          <w:tcPr>
            <w:tcW w:w="1283" w:type="dxa"/>
          </w:tcPr>
          <w:p w14:paraId="4A78CC05" w14:textId="2684049D" w:rsidR="00B40ECE" w:rsidRPr="00B87EF5" w:rsidRDefault="008F1BE0" w:rsidP="00B40ECE">
            <w:pPr>
              <w:jc w:val="center"/>
            </w:pPr>
            <w:r>
              <w:rPr>
                <w:lang w:eastAsia="zh-TW"/>
              </w:rPr>
              <w:t>75.00%</w:t>
            </w:r>
          </w:p>
        </w:tc>
        <w:tc>
          <w:tcPr>
            <w:tcW w:w="1284" w:type="dxa"/>
          </w:tcPr>
          <w:p w14:paraId="1737B822" w14:textId="0D5D5144" w:rsidR="00B40ECE" w:rsidRDefault="008F1BE0" w:rsidP="00B40ECE">
            <w:pPr>
              <w:jc w:val="center"/>
            </w:pPr>
            <w:r>
              <w:rPr>
                <w:lang w:eastAsia="zh-TW"/>
              </w:rPr>
              <w:t>76.00%</w:t>
            </w:r>
          </w:p>
        </w:tc>
        <w:tc>
          <w:tcPr>
            <w:tcW w:w="1284" w:type="dxa"/>
          </w:tcPr>
          <w:p w14:paraId="4F9F9B6F" w14:textId="2D08A3F5" w:rsidR="00B40ECE" w:rsidRDefault="008F1BE0" w:rsidP="00B40ECE">
            <w:pPr>
              <w:jc w:val="center"/>
            </w:pPr>
            <w:r>
              <w:rPr>
                <w:lang w:eastAsia="zh-TW"/>
              </w:rPr>
              <w:t>77.00%</w:t>
            </w:r>
          </w:p>
        </w:tc>
        <w:tc>
          <w:tcPr>
            <w:tcW w:w="1283" w:type="dxa"/>
          </w:tcPr>
          <w:p w14:paraId="391ADC2C" w14:textId="3003E2C6" w:rsidR="00B40ECE" w:rsidRDefault="008F1BE0" w:rsidP="00B40ECE">
            <w:pPr>
              <w:jc w:val="center"/>
            </w:pPr>
            <w:r>
              <w:rPr>
                <w:lang w:eastAsia="zh-TW"/>
              </w:rPr>
              <w:t>77.00%</w:t>
            </w:r>
          </w:p>
        </w:tc>
        <w:tc>
          <w:tcPr>
            <w:tcW w:w="1284" w:type="dxa"/>
          </w:tcPr>
          <w:p w14:paraId="567D5E92" w14:textId="746166DA" w:rsidR="00B40ECE" w:rsidRDefault="008F1BE0" w:rsidP="00B40ECE">
            <w:pPr>
              <w:jc w:val="center"/>
            </w:pPr>
            <w:r>
              <w:rPr>
                <w:lang w:eastAsia="zh-TW"/>
              </w:rPr>
              <w:t>78.00%</w:t>
            </w:r>
          </w:p>
        </w:tc>
        <w:tc>
          <w:tcPr>
            <w:tcW w:w="1284" w:type="dxa"/>
          </w:tcPr>
          <w:p w14:paraId="22A1F808" w14:textId="25242C7F" w:rsidR="00B40ECE" w:rsidRDefault="008F1BE0" w:rsidP="00B40ECE">
            <w:pPr>
              <w:jc w:val="center"/>
            </w:pPr>
            <w:r>
              <w:rPr>
                <w:lang w:eastAsia="zh-TW"/>
              </w:rPr>
              <w:t>79.00%</w:t>
            </w:r>
          </w:p>
        </w:tc>
      </w:tr>
      <w:tr w:rsidR="00B40ECE" w14:paraId="68678970" w14:textId="77777777" w:rsidTr="44B23A45">
        <w:trPr>
          <w:tblHeader/>
        </w:trPr>
        <w:tc>
          <w:tcPr>
            <w:tcW w:w="2224" w:type="dxa"/>
          </w:tcPr>
          <w:p w14:paraId="51D10AC0" w14:textId="39B3A646" w:rsidR="00B40ECE" w:rsidRDefault="008F1BE0" w:rsidP="00B40ECE">
            <w:r>
              <w:rPr>
                <w:lang w:eastAsia="zh-TW"/>
              </w:rPr>
              <w:t>5B</w:t>
            </w:r>
            <w:r>
              <w:rPr>
                <w:rFonts w:hint="eastAsia"/>
                <w:lang w:eastAsia="zh-TW"/>
              </w:rPr>
              <w:t>目標</w:t>
            </w:r>
            <w:r>
              <w:rPr>
                <w:lang w:eastAsia="zh-TW"/>
              </w:rPr>
              <w:t xml:space="preserve"> </w:t>
            </w:r>
            <w:r>
              <w:rPr>
                <w:rFonts w:hint="eastAsia"/>
                <w:lang w:eastAsia="zh-TW"/>
              </w:rPr>
              <w:t>≤</w:t>
            </w:r>
          </w:p>
        </w:tc>
        <w:tc>
          <w:tcPr>
            <w:tcW w:w="1283" w:type="dxa"/>
          </w:tcPr>
          <w:p w14:paraId="5B9636A6" w14:textId="313FAEF3" w:rsidR="00B40ECE" w:rsidRPr="00B87EF5" w:rsidRDefault="008F1BE0" w:rsidP="00B40ECE">
            <w:pPr>
              <w:jc w:val="center"/>
            </w:pPr>
            <w:r>
              <w:rPr>
                <w:lang w:eastAsia="zh-TW"/>
              </w:rPr>
              <w:t>9.25%</w:t>
            </w:r>
          </w:p>
        </w:tc>
        <w:tc>
          <w:tcPr>
            <w:tcW w:w="1284" w:type="dxa"/>
          </w:tcPr>
          <w:p w14:paraId="2CBB6269" w14:textId="4A3FFCB2" w:rsidR="00B40ECE" w:rsidRDefault="008F1BE0" w:rsidP="00B40ECE">
            <w:pPr>
              <w:jc w:val="center"/>
            </w:pPr>
            <w:r>
              <w:rPr>
                <w:lang w:eastAsia="zh-TW"/>
              </w:rPr>
              <w:t>9.00%</w:t>
            </w:r>
          </w:p>
        </w:tc>
        <w:tc>
          <w:tcPr>
            <w:tcW w:w="1284" w:type="dxa"/>
          </w:tcPr>
          <w:p w14:paraId="2BBB2366" w14:textId="61DCC53A" w:rsidR="00B40ECE" w:rsidRDefault="008F1BE0" w:rsidP="00B40ECE">
            <w:pPr>
              <w:jc w:val="center"/>
            </w:pPr>
            <w:r>
              <w:rPr>
                <w:lang w:eastAsia="zh-TW"/>
              </w:rPr>
              <w:t>8.70%</w:t>
            </w:r>
          </w:p>
        </w:tc>
        <w:tc>
          <w:tcPr>
            <w:tcW w:w="1283" w:type="dxa"/>
          </w:tcPr>
          <w:p w14:paraId="4549BDF2" w14:textId="74493FAD" w:rsidR="00B40ECE" w:rsidRDefault="008F1BE0" w:rsidP="00B40ECE">
            <w:pPr>
              <w:jc w:val="center"/>
            </w:pPr>
            <w:r>
              <w:rPr>
                <w:lang w:eastAsia="zh-TW"/>
              </w:rPr>
              <w:t>8.40%</w:t>
            </w:r>
          </w:p>
        </w:tc>
        <w:tc>
          <w:tcPr>
            <w:tcW w:w="1284" w:type="dxa"/>
          </w:tcPr>
          <w:p w14:paraId="3908C81A" w14:textId="1D7E017A" w:rsidR="00B40ECE" w:rsidRDefault="008F1BE0" w:rsidP="00B40ECE">
            <w:pPr>
              <w:jc w:val="center"/>
            </w:pPr>
            <w:r>
              <w:rPr>
                <w:lang w:eastAsia="zh-TW"/>
              </w:rPr>
              <w:t>8.00%</w:t>
            </w:r>
          </w:p>
        </w:tc>
        <w:tc>
          <w:tcPr>
            <w:tcW w:w="1284" w:type="dxa"/>
          </w:tcPr>
          <w:p w14:paraId="20F16976" w14:textId="7F87D72E" w:rsidR="00B40ECE" w:rsidRDefault="008F1BE0" w:rsidP="00B40ECE">
            <w:pPr>
              <w:jc w:val="center"/>
            </w:pPr>
            <w:r>
              <w:rPr>
                <w:lang w:eastAsia="zh-TW"/>
              </w:rPr>
              <w:t>7.80%</w:t>
            </w:r>
          </w:p>
        </w:tc>
      </w:tr>
      <w:tr w:rsidR="00B40ECE" w14:paraId="4A566C0A" w14:textId="77777777" w:rsidTr="44B23A45">
        <w:trPr>
          <w:tblHeader/>
        </w:trPr>
        <w:tc>
          <w:tcPr>
            <w:tcW w:w="2224" w:type="dxa"/>
          </w:tcPr>
          <w:p w14:paraId="67108904" w14:textId="5820DAD3" w:rsidR="00B40ECE" w:rsidRDefault="008F1BE0" w:rsidP="00B40ECE">
            <w:r>
              <w:rPr>
                <w:lang w:eastAsia="zh-TW"/>
              </w:rPr>
              <w:t>5C</w:t>
            </w:r>
            <w:r>
              <w:rPr>
                <w:rFonts w:hint="eastAsia"/>
                <w:lang w:eastAsia="zh-TW"/>
              </w:rPr>
              <w:t>目標</w:t>
            </w:r>
            <w:r>
              <w:rPr>
                <w:lang w:eastAsia="zh-TW"/>
              </w:rPr>
              <w:t xml:space="preserve"> </w:t>
            </w:r>
            <w:r>
              <w:rPr>
                <w:rFonts w:hint="eastAsia"/>
                <w:lang w:eastAsia="zh-TW"/>
              </w:rPr>
              <w:t>≤</w:t>
            </w:r>
          </w:p>
        </w:tc>
        <w:tc>
          <w:tcPr>
            <w:tcW w:w="1283" w:type="dxa"/>
          </w:tcPr>
          <w:p w14:paraId="00655DE9" w14:textId="2FF0B1A0" w:rsidR="00B40ECE" w:rsidRDefault="008F1BE0" w:rsidP="00B40ECE">
            <w:pPr>
              <w:jc w:val="center"/>
            </w:pPr>
            <w:r>
              <w:rPr>
                <w:lang w:eastAsia="zh-TW"/>
              </w:rPr>
              <w:t>1.80%</w:t>
            </w:r>
          </w:p>
        </w:tc>
        <w:tc>
          <w:tcPr>
            <w:tcW w:w="1284" w:type="dxa"/>
          </w:tcPr>
          <w:p w14:paraId="4BD065FF" w14:textId="5025A819" w:rsidR="00B40ECE" w:rsidRDefault="008F1BE0" w:rsidP="00B40ECE">
            <w:pPr>
              <w:jc w:val="center"/>
            </w:pPr>
            <w:r>
              <w:rPr>
                <w:lang w:eastAsia="zh-TW"/>
              </w:rPr>
              <w:t>1.70%</w:t>
            </w:r>
          </w:p>
        </w:tc>
        <w:tc>
          <w:tcPr>
            <w:tcW w:w="1284" w:type="dxa"/>
          </w:tcPr>
          <w:p w14:paraId="14E5C3E1" w14:textId="79F008F0" w:rsidR="00B40ECE" w:rsidRDefault="008F1BE0" w:rsidP="00B40ECE">
            <w:pPr>
              <w:jc w:val="center"/>
            </w:pPr>
            <w:r>
              <w:rPr>
                <w:lang w:eastAsia="zh-TW"/>
              </w:rPr>
              <w:t>1.60%</w:t>
            </w:r>
          </w:p>
        </w:tc>
        <w:tc>
          <w:tcPr>
            <w:tcW w:w="1283" w:type="dxa"/>
          </w:tcPr>
          <w:p w14:paraId="4D98413D" w14:textId="29BA6A6D" w:rsidR="00B40ECE" w:rsidRDefault="008F1BE0" w:rsidP="00B40ECE">
            <w:pPr>
              <w:jc w:val="center"/>
            </w:pPr>
            <w:r>
              <w:rPr>
                <w:lang w:eastAsia="zh-TW"/>
              </w:rPr>
              <w:t>1.60%</w:t>
            </w:r>
          </w:p>
        </w:tc>
        <w:tc>
          <w:tcPr>
            <w:tcW w:w="1284" w:type="dxa"/>
          </w:tcPr>
          <w:p w14:paraId="650BAB55" w14:textId="3EDBBAB4" w:rsidR="00B40ECE" w:rsidRDefault="008F1BE0" w:rsidP="00B40ECE">
            <w:pPr>
              <w:jc w:val="center"/>
            </w:pPr>
            <w:r>
              <w:rPr>
                <w:lang w:eastAsia="zh-TW"/>
              </w:rPr>
              <w:t>1.50%</w:t>
            </w:r>
          </w:p>
        </w:tc>
        <w:tc>
          <w:tcPr>
            <w:tcW w:w="1284" w:type="dxa"/>
          </w:tcPr>
          <w:p w14:paraId="0BB8C47B" w14:textId="389FB229" w:rsidR="00B40ECE" w:rsidRDefault="008F1BE0" w:rsidP="00B40ECE">
            <w:pPr>
              <w:jc w:val="center"/>
            </w:pPr>
            <w:r>
              <w:rPr>
                <w:lang w:eastAsia="zh-TW"/>
              </w:rPr>
              <w:t>1.40%</w:t>
            </w:r>
          </w:p>
        </w:tc>
      </w:tr>
    </w:tbl>
    <w:p w14:paraId="2EB33A43" w14:textId="6AE67670" w:rsidR="2684202B" w:rsidRDefault="008F1BE0" w:rsidP="004B1A85">
      <w:pPr>
        <w:spacing w:before="120" w:line="240" w:lineRule="auto"/>
        <w:rPr>
          <w:rFonts w:ascii="Calibri" w:eastAsia="SimSun" w:hAnsi="Calibri" w:cs="Calibri"/>
          <w:color w:val="000000" w:themeColor="text1"/>
          <w:sz w:val="24"/>
          <w:szCs w:val="24"/>
        </w:rPr>
      </w:pPr>
      <w:r>
        <w:rPr>
          <w:rFonts w:ascii="Calibri" w:eastAsia="SimSun" w:hAnsi="Calibri" w:hint="eastAsia"/>
          <w:color w:val="000000" w:themeColor="text1"/>
          <w:sz w:val="24"/>
          <w:szCs w:val="24"/>
          <w:lang w:eastAsia="zh-TW"/>
        </w:rPr>
        <w:t>例</w:t>
      </w:r>
      <w:r>
        <w:rPr>
          <w:rFonts w:ascii="Calibri" w:eastAsia="SimSun" w:hAnsi="Calibri"/>
          <w:color w:val="000000" w:themeColor="text1"/>
          <w:sz w:val="24"/>
          <w:szCs w:val="24"/>
          <w:lang w:eastAsia="zh-TW"/>
        </w:rPr>
        <w:t>B</w:t>
      </w:r>
      <w:r>
        <w:rPr>
          <w:rFonts w:ascii="Calibri" w:eastAsia="SimSun" w:hAnsi="Calibri" w:hint="eastAsia"/>
          <w:color w:val="000000" w:themeColor="text1"/>
          <w:sz w:val="24"/>
          <w:szCs w:val="24"/>
          <w:lang w:eastAsia="zh-TW"/>
        </w:rPr>
        <w:t>顯示增長更加迅速的情況。</w:t>
      </w:r>
    </w:p>
    <w:p w14:paraId="34338265" w14:textId="7B62F15F" w:rsidR="0098789A" w:rsidRDefault="008F1BE0" w:rsidP="006B64E1">
      <w:pPr>
        <w:spacing w:after="0" w:line="240" w:lineRule="auto"/>
        <w:jc w:val="center"/>
        <w:rPr>
          <w:rFonts w:ascii="Calibri" w:eastAsia="SimSun" w:hAnsi="Calibri" w:cs="Calibri"/>
          <w:b/>
          <w:color w:val="407641"/>
        </w:rPr>
      </w:pPr>
      <w:r>
        <w:rPr>
          <w:rFonts w:ascii="Calibri" w:eastAsia="SimSun" w:hAnsi="Calibri" w:hint="eastAsia"/>
          <w:b/>
          <w:color w:val="407641"/>
          <w:lang w:eastAsia="zh-TW"/>
        </w:rPr>
        <w:t>如果您需要更多資訊以便提供回饋，請聯繫：</w:t>
      </w:r>
    </w:p>
    <w:p w14:paraId="3E60CB3D" w14:textId="72A46ABD" w:rsidR="003429A7" w:rsidRDefault="008F1BE0" w:rsidP="006B64E1">
      <w:pPr>
        <w:spacing w:after="0" w:line="240" w:lineRule="auto"/>
        <w:jc w:val="center"/>
        <w:rPr>
          <w:rFonts w:ascii="Calibri" w:eastAsia="SimSun" w:hAnsi="Calibri" w:cs="Calibri"/>
          <w:b/>
          <w:color w:val="000000" w:themeColor="text1"/>
        </w:rPr>
      </w:pPr>
      <w:r>
        <w:rPr>
          <w:rFonts w:ascii="Calibri" w:eastAsia="SimSun" w:hAnsi="Calibri"/>
          <w:b/>
          <w:bCs/>
          <w:color w:val="407641"/>
          <w:lang w:eastAsia="zh-TW"/>
        </w:rPr>
        <w:t>Rae Ann Ray</w:t>
      </w:r>
      <w:r>
        <w:rPr>
          <w:rFonts w:ascii="Calibri" w:eastAsia="SimSun" w:hAnsi="Calibri" w:hint="eastAsia"/>
          <w:b/>
          <w:bCs/>
          <w:color w:val="407641"/>
          <w:lang w:eastAsia="zh-TW"/>
        </w:rPr>
        <w:t>，教育專家</w:t>
      </w:r>
      <w:r>
        <w:rPr>
          <w:b/>
          <w:bCs/>
          <w:lang w:eastAsia="zh-TW"/>
        </w:rPr>
        <w:t xml:space="preserve"> </w:t>
      </w:r>
      <w:hyperlink r:id="rId18">
        <w:r>
          <w:rPr>
            <w:rStyle w:val="Hyperlink"/>
            <w:rFonts w:ascii="Calibri" w:eastAsia="SimSun" w:hAnsi="Calibri"/>
            <w:b/>
            <w:bCs/>
            <w:lang w:eastAsia="zh-TW"/>
          </w:rPr>
          <w:t>raeann.ray@state.or.us</w:t>
        </w:r>
      </w:hyperlink>
    </w:p>
    <w:p w14:paraId="7C6663B4" w14:textId="77777777" w:rsidR="003429A7" w:rsidRPr="003429A7" w:rsidRDefault="003429A7" w:rsidP="003429A7">
      <w:pPr>
        <w:rPr>
          <w:rFonts w:ascii="Calibri" w:eastAsia="Calibri" w:hAnsi="Calibri" w:cs="Calibri"/>
        </w:rPr>
      </w:pPr>
    </w:p>
    <w:p w14:paraId="16D61DE0" w14:textId="152F05A0" w:rsidR="21770B4B" w:rsidRPr="003429A7" w:rsidRDefault="008F1BE0" w:rsidP="003429A7">
      <w:pPr>
        <w:tabs>
          <w:tab w:val="left" w:pos="4062"/>
        </w:tabs>
        <w:rPr>
          <w:rFonts w:ascii="Calibri" w:eastAsia="SimSun" w:hAnsi="Calibri" w:cs="Calibri"/>
        </w:rPr>
      </w:pPr>
      <w:r>
        <w:rPr>
          <w:rFonts w:ascii="Calibri" w:eastAsia="SimSun" w:hAnsi="Calibri"/>
          <w:lang w:eastAsia="zh-TW"/>
        </w:rPr>
        <w:tab/>
      </w:r>
    </w:p>
    <w:sectPr w:rsidR="21770B4B" w:rsidRPr="003429A7" w:rsidSect="006A1017">
      <w:footerReference w:type="default" r:id="rId19"/>
      <w:pgSz w:w="12240" w:h="15840" w:code="1"/>
      <w:pgMar w:top="720" w:right="1152" w:bottom="864"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DDA1" w14:textId="77777777" w:rsidR="007911BE" w:rsidRDefault="007911BE" w:rsidP="00A015AF">
      <w:pPr>
        <w:spacing w:after="0" w:line="240" w:lineRule="auto"/>
      </w:pPr>
      <w:r>
        <w:separator/>
      </w:r>
    </w:p>
  </w:endnote>
  <w:endnote w:type="continuationSeparator" w:id="0">
    <w:p w14:paraId="6F55CFDA" w14:textId="77777777" w:rsidR="007911BE" w:rsidRDefault="007911BE" w:rsidP="00A015AF">
      <w:pPr>
        <w:spacing w:after="0" w:line="240" w:lineRule="auto"/>
      </w:pPr>
      <w:r>
        <w:continuationSeparator/>
      </w:r>
    </w:p>
  </w:endnote>
  <w:endnote w:type="continuationNotice" w:id="1">
    <w:p w14:paraId="7564D686"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9893" w14:textId="33CE433C" w:rsidR="003429A7" w:rsidRDefault="008F1BE0">
    <w:pPr>
      <w:pStyle w:val="Footer"/>
    </w:pPr>
    <w:r>
      <w:rPr>
        <w:rFonts w:hint="eastAsia"/>
        <w:lang w:eastAsia="zh-TW"/>
      </w:rPr>
      <w:t>州表現計畫概況介紹</w:t>
    </w:r>
    <w:r>
      <w:rPr>
        <w:lang w:eastAsia="zh-TW"/>
      </w:rPr>
      <w:t>-</w:t>
    </w:r>
    <w:r>
      <w:rPr>
        <w:rFonts w:hint="eastAsia"/>
        <w:lang w:eastAsia="zh-TW"/>
      </w:rPr>
      <w:t>指標</w:t>
    </w:r>
    <w:r>
      <w:rPr>
        <w:lang w:eastAsia="zh-TW"/>
      </w:rPr>
      <w:t>B5</w:t>
    </w:r>
    <w:r>
      <w:rPr>
        <w:lang w:eastAsia="zh-TW"/>
      </w:rPr>
      <w:tab/>
    </w:r>
    <w:r>
      <w:rPr>
        <w:lang w:eastAsia="zh-TW"/>
      </w:rPr>
      <w:tab/>
    </w:r>
    <w:r w:rsidR="003429A7">
      <w:rPr>
        <w:rFonts w:hint="eastAsia"/>
      </w:rPr>
      <w:fldChar w:fldCharType="begin"/>
    </w:r>
    <w:r w:rsidR="003429A7">
      <w:instrText xml:space="preserve"> PAGE   \* MERGEFORMAT </w:instrText>
    </w:r>
    <w:r w:rsidR="003429A7">
      <w:rPr>
        <w:rFonts w:hint="eastAsia"/>
      </w:rPr>
      <w:fldChar w:fldCharType="separate"/>
    </w:r>
    <w:r w:rsidR="00937D9E">
      <w:rPr>
        <w:noProof/>
        <w:lang w:eastAsia="zh-TW"/>
      </w:rPr>
      <w:t>3</w:t>
    </w:r>
    <w:r w:rsidR="003429A7">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B640C" w14:textId="77777777" w:rsidR="007911BE" w:rsidRDefault="007911BE" w:rsidP="00A015AF">
      <w:pPr>
        <w:spacing w:after="0" w:line="240" w:lineRule="auto"/>
      </w:pPr>
      <w:r>
        <w:separator/>
      </w:r>
    </w:p>
  </w:footnote>
  <w:footnote w:type="continuationSeparator" w:id="0">
    <w:p w14:paraId="79B839C5" w14:textId="77777777" w:rsidR="007911BE" w:rsidRDefault="007911BE" w:rsidP="00A015AF">
      <w:pPr>
        <w:spacing w:after="0" w:line="240" w:lineRule="auto"/>
      </w:pPr>
      <w:r>
        <w:continuationSeparator/>
      </w:r>
    </w:p>
  </w:footnote>
  <w:footnote w:type="continuationNotice" w:id="1">
    <w:p w14:paraId="60C46F63" w14:textId="77777777" w:rsidR="007911BE" w:rsidRDefault="007911BE">
      <w:pPr>
        <w:spacing w:after="0" w:line="240" w:lineRule="auto"/>
      </w:pPr>
    </w:p>
  </w:footnote>
  <w:footnote w:id="2">
    <w:p w14:paraId="7D2E7316" w14:textId="6DBD1F20" w:rsidR="00B74338" w:rsidRPr="00053B0A" w:rsidRDefault="00B74338" w:rsidP="00B74338">
      <w:pPr>
        <w:pStyle w:val="FootnoteText"/>
        <w:rPr>
          <w:sz w:val="18"/>
        </w:rPr>
      </w:pPr>
      <w:r>
        <w:rPr>
          <w:rStyle w:val="FootnoteReference"/>
          <w:sz w:val="18"/>
        </w:rPr>
        <w:footnoteRef/>
      </w:r>
      <w:r w:rsidR="008F1BE0">
        <w:rPr>
          <w:rFonts w:hint="eastAsia"/>
          <w:sz w:val="18"/>
          <w:lang w:eastAsia="zh-TW"/>
        </w:rPr>
        <w:t>本節中的資訊改編自：家長資訊與資源中心</w:t>
      </w:r>
      <w:r w:rsidR="008F1BE0">
        <w:rPr>
          <w:sz w:val="18"/>
          <w:lang w:eastAsia="zh-TW"/>
        </w:rPr>
        <w:t>(n.d.).</w:t>
      </w:r>
      <w:r w:rsidR="008F1BE0">
        <w:rPr>
          <w:rFonts w:hint="eastAsia"/>
          <w:sz w:val="18"/>
          <w:lang w:eastAsia="zh-TW"/>
        </w:rPr>
        <w:t>在安置決定中考慮</w:t>
      </w:r>
      <w:r w:rsidR="008F1BE0">
        <w:rPr>
          <w:sz w:val="18"/>
          <w:lang w:eastAsia="zh-TW"/>
        </w:rPr>
        <w:t>LRE</w:t>
      </w:r>
      <w:r w:rsidR="008F1BE0">
        <w:rPr>
          <w:rFonts w:hint="eastAsia"/>
          <w:sz w:val="18"/>
          <w:lang w:eastAsia="zh-TW"/>
        </w:rPr>
        <w:t>。檢索自</w:t>
      </w:r>
      <w:r w:rsidR="008F1BE0">
        <w:rPr>
          <w:sz w:val="18"/>
          <w:lang w:eastAsia="zh-TW"/>
        </w:rPr>
        <w:t xml:space="preserve"> </w:t>
      </w:r>
      <w:hyperlink r:id="rId1" w:history="1">
        <w:r w:rsidR="008F1BE0">
          <w:rPr>
            <w:rStyle w:val="Hyperlink"/>
            <w:sz w:val="18"/>
            <w:lang w:eastAsia="zh-TW"/>
          </w:rPr>
          <w:t>https://www.parentcenterhub.org/placement-lre/</w:t>
        </w:r>
      </w:hyperlink>
      <w:r w:rsidR="008F1BE0">
        <w:rPr>
          <w:sz w:val="18"/>
          <w:lang w:eastAsia="zh-T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2C63147"/>
    <w:multiLevelType w:val="hybridMultilevel"/>
    <w:tmpl w:val="610C8B08"/>
    <w:lvl w:ilvl="0" w:tplc="26ACDFB6">
      <w:start w:val="1"/>
      <w:numFmt w:val="bullet"/>
      <w:lvlText w:val=""/>
      <w:lvlJc w:val="left"/>
      <w:pPr>
        <w:ind w:left="720" w:hanging="360"/>
      </w:pPr>
      <w:rPr>
        <w:rFonts w:ascii="Symbol" w:hAnsi="Symbol" w:hint="default"/>
      </w:rPr>
    </w:lvl>
    <w:lvl w:ilvl="1" w:tplc="0008B5A0">
      <w:start w:val="1"/>
      <w:numFmt w:val="bullet"/>
      <w:lvlText w:val="o"/>
      <w:lvlJc w:val="left"/>
      <w:pPr>
        <w:ind w:left="1440" w:hanging="360"/>
      </w:pPr>
      <w:rPr>
        <w:rFonts w:ascii="Courier New" w:hAnsi="Courier New" w:hint="default"/>
      </w:rPr>
    </w:lvl>
    <w:lvl w:ilvl="2" w:tplc="4BA8DB16">
      <w:start w:val="1"/>
      <w:numFmt w:val="bullet"/>
      <w:lvlText w:val=""/>
      <w:lvlJc w:val="left"/>
      <w:pPr>
        <w:ind w:left="2160" w:hanging="360"/>
      </w:pPr>
      <w:rPr>
        <w:rFonts w:ascii="Wingdings" w:hAnsi="Wingdings" w:hint="default"/>
      </w:rPr>
    </w:lvl>
    <w:lvl w:ilvl="3" w:tplc="8CFC1E24">
      <w:start w:val="1"/>
      <w:numFmt w:val="bullet"/>
      <w:lvlText w:val=""/>
      <w:lvlJc w:val="left"/>
      <w:pPr>
        <w:ind w:left="2880" w:hanging="360"/>
      </w:pPr>
      <w:rPr>
        <w:rFonts w:ascii="Symbol" w:hAnsi="Symbol" w:hint="default"/>
      </w:rPr>
    </w:lvl>
    <w:lvl w:ilvl="4" w:tplc="C61EE07C">
      <w:start w:val="1"/>
      <w:numFmt w:val="bullet"/>
      <w:lvlText w:val="o"/>
      <w:lvlJc w:val="left"/>
      <w:pPr>
        <w:ind w:left="3600" w:hanging="360"/>
      </w:pPr>
      <w:rPr>
        <w:rFonts w:ascii="Courier New" w:hAnsi="Courier New" w:hint="default"/>
      </w:rPr>
    </w:lvl>
    <w:lvl w:ilvl="5" w:tplc="71E042D8">
      <w:start w:val="1"/>
      <w:numFmt w:val="bullet"/>
      <w:lvlText w:val=""/>
      <w:lvlJc w:val="left"/>
      <w:pPr>
        <w:ind w:left="4320" w:hanging="360"/>
      </w:pPr>
      <w:rPr>
        <w:rFonts w:ascii="Wingdings" w:hAnsi="Wingdings" w:hint="default"/>
      </w:rPr>
    </w:lvl>
    <w:lvl w:ilvl="6" w:tplc="A71ECD4C">
      <w:start w:val="1"/>
      <w:numFmt w:val="bullet"/>
      <w:lvlText w:val=""/>
      <w:lvlJc w:val="left"/>
      <w:pPr>
        <w:ind w:left="5040" w:hanging="360"/>
      </w:pPr>
      <w:rPr>
        <w:rFonts w:ascii="Symbol" w:hAnsi="Symbol" w:hint="default"/>
      </w:rPr>
    </w:lvl>
    <w:lvl w:ilvl="7" w:tplc="6EE845DE">
      <w:start w:val="1"/>
      <w:numFmt w:val="bullet"/>
      <w:lvlText w:val="o"/>
      <w:lvlJc w:val="left"/>
      <w:pPr>
        <w:ind w:left="5760" w:hanging="360"/>
      </w:pPr>
      <w:rPr>
        <w:rFonts w:ascii="Courier New" w:hAnsi="Courier New" w:hint="default"/>
      </w:rPr>
    </w:lvl>
    <w:lvl w:ilvl="8" w:tplc="DFAE9020">
      <w:start w:val="1"/>
      <w:numFmt w:val="bullet"/>
      <w:lvlText w:val=""/>
      <w:lvlJc w:val="left"/>
      <w:pPr>
        <w:ind w:left="6480" w:hanging="360"/>
      </w:pPr>
      <w:rPr>
        <w:rFonts w:ascii="Wingdings" w:hAnsi="Wingdings" w:hint="default"/>
      </w:rPr>
    </w:lvl>
  </w:abstractNum>
  <w:abstractNum w:abstractNumId="6" w15:restartNumberingAfterBreak="0">
    <w:nsid w:val="23CA2A7C"/>
    <w:multiLevelType w:val="hybridMultilevel"/>
    <w:tmpl w:val="394C8022"/>
    <w:lvl w:ilvl="0" w:tplc="19F2C05A">
      <w:start w:val="1"/>
      <w:numFmt w:val="bullet"/>
      <w:lvlText w:val=""/>
      <w:lvlJc w:val="left"/>
      <w:pPr>
        <w:ind w:left="720" w:hanging="360"/>
      </w:pPr>
      <w:rPr>
        <w:rFonts w:ascii="Symbol" w:hAnsi="Symbol" w:hint="default"/>
      </w:rPr>
    </w:lvl>
    <w:lvl w:ilvl="1" w:tplc="F5FE9DC2">
      <w:start w:val="1"/>
      <w:numFmt w:val="bullet"/>
      <w:lvlText w:val="o"/>
      <w:lvlJc w:val="left"/>
      <w:pPr>
        <w:ind w:left="1440" w:hanging="360"/>
      </w:pPr>
      <w:rPr>
        <w:rFonts w:ascii="Courier New" w:hAnsi="Courier New" w:hint="default"/>
      </w:rPr>
    </w:lvl>
    <w:lvl w:ilvl="2" w:tplc="B3CACB3A">
      <w:start w:val="1"/>
      <w:numFmt w:val="bullet"/>
      <w:lvlText w:val=""/>
      <w:lvlJc w:val="left"/>
      <w:pPr>
        <w:ind w:left="2160" w:hanging="360"/>
      </w:pPr>
      <w:rPr>
        <w:rFonts w:ascii="Wingdings" w:hAnsi="Wingdings" w:hint="default"/>
      </w:rPr>
    </w:lvl>
    <w:lvl w:ilvl="3" w:tplc="186C6452">
      <w:start w:val="1"/>
      <w:numFmt w:val="bullet"/>
      <w:lvlText w:val=""/>
      <w:lvlJc w:val="left"/>
      <w:pPr>
        <w:ind w:left="2880" w:hanging="360"/>
      </w:pPr>
      <w:rPr>
        <w:rFonts w:ascii="Symbol" w:hAnsi="Symbol" w:hint="default"/>
      </w:rPr>
    </w:lvl>
    <w:lvl w:ilvl="4" w:tplc="121281A6">
      <w:start w:val="1"/>
      <w:numFmt w:val="bullet"/>
      <w:lvlText w:val="o"/>
      <w:lvlJc w:val="left"/>
      <w:pPr>
        <w:ind w:left="3600" w:hanging="360"/>
      </w:pPr>
      <w:rPr>
        <w:rFonts w:ascii="Courier New" w:hAnsi="Courier New" w:hint="default"/>
      </w:rPr>
    </w:lvl>
    <w:lvl w:ilvl="5" w:tplc="1FC8C656">
      <w:start w:val="1"/>
      <w:numFmt w:val="bullet"/>
      <w:lvlText w:val=""/>
      <w:lvlJc w:val="left"/>
      <w:pPr>
        <w:ind w:left="4320" w:hanging="360"/>
      </w:pPr>
      <w:rPr>
        <w:rFonts w:ascii="Wingdings" w:hAnsi="Wingdings" w:hint="default"/>
      </w:rPr>
    </w:lvl>
    <w:lvl w:ilvl="6" w:tplc="6B980AEA">
      <w:start w:val="1"/>
      <w:numFmt w:val="bullet"/>
      <w:lvlText w:val=""/>
      <w:lvlJc w:val="left"/>
      <w:pPr>
        <w:ind w:left="5040" w:hanging="360"/>
      </w:pPr>
      <w:rPr>
        <w:rFonts w:ascii="Symbol" w:hAnsi="Symbol" w:hint="default"/>
      </w:rPr>
    </w:lvl>
    <w:lvl w:ilvl="7" w:tplc="1696CBA4">
      <w:start w:val="1"/>
      <w:numFmt w:val="bullet"/>
      <w:lvlText w:val="o"/>
      <w:lvlJc w:val="left"/>
      <w:pPr>
        <w:ind w:left="5760" w:hanging="360"/>
      </w:pPr>
      <w:rPr>
        <w:rFonts w:ascii="Courier New" w:hAnsi="Courier New" w:hint="default"/>
      </w:rPr>
    </w:lvl>
    <w:lvl w:ilvl="8" w:tplc="0A6079DA">
      <w:start w:val="1"/>
      <w:numFmt w:val="bullet"/>
      <w:lvlText w:val=""/>
      <w:lvlJc w:val="left"/>
      <w:pPr>
        <w:ind w:left="6480" w:hanging="360"/>
      </w:pPr>
      <w:rPr>
        <w:rFonts w:ascii="Wingdings" w:hAnsi="Wingdings" w:hint="default"/>
      </w:rPr>
    </w:lvl>
  </w:abstractNum>
  <w:abstractNum w:abstractNumId="7"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9"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2252B"/>
    <w:multiLevelType w:val="hybridMultilevel"/>
    <w:tmpl w:val="5CE8B9F2"/>
    <w:lvl w:ilvl="0" w:tplc="FFFFFFFF">
      <w:start w:val="1"/>
      <w:numFmt w:val="bullet"/>
      <w:lvlText w:val=""/>
      <w:lvlJc w:val="left"/>
      <w:pPr>
        <w:ind w:left="720" w:hanging="360"/>
      </w:pPr>
      <w:rPr>
        <w:rFonts w:ascii="Symbol" w:hAnsi="Symbol" w:hint="default"/>
      </w:rPr>
    </w:lvl>
    <w:lvl w:ilvl="1" w:tplc="D46AA1F0">
      <w:start w:val="1"/>
      <w:numFmt w:val="bullet"/>
      <w:lvlText w:val="o"/>
      <w:lvlJc w:val="left"/>
      <w:pPr>
        <w:ind w:left="1440" w:hanging="360"/>
      </w:pPr>
      <w:rPr>
        <w:rFonts w:ascii="Courier New" w:hAnsi="Courier New" w:hint="default"/>
      </w:rPr>
    </w:lvl>
    <w:lvl w:ilvl="2" w:tplc="1E143228">
      <w:start w:val="1"/>
      <w:numFmt w:val="bullet"/>
      <w:lvlText w:val=""/>
      <w:lvlJc w:val="left"/>
      <w:pPr>
        <w:ind w:left="2160" w:hanging="360"/>
      </w:pPr>
      <w:rPr>
        <w:rFonts w:ascii="Wingdings" w:hAnsi="Wingdings" w:hint="default"/>
      </w:rPr>
    </w:lvl>
    <w:lvl w:ilvl="3" w:tplc="7B4A5182">
      <w:start w:val="1"/>
      <w:numFmt w:val="bullet"/>
      <w:lvlText w:val=""/>
      <w:lvlJc w:val="left"/>
      <w:pPr>
        <w:ind w:left="2880" w:hanging="360"/>
      </w:pPr>
      <w:rPr>
        <w:rFonts w:ascii="Symbol" w:hAnsi="Symbol" w:hint="default"/>
      </w:rPr>
    </w:lvl>
    <w:lvl w:ilvl="4" w:tplc="56F42A96">
      <w:start w:val="1"/>
      <w:numFmt w:val="bullet"/>
      <w:lvlText w:val="o"/>
      <w:lvlJc w:val="left"/>
      <w:pPr>
        <w:ind w:left="3600" w:hanging="360"/>
      </w:pPr>
      <w:rPr>
        <w:rFonts w:ascii="Courier New" w:hAnsi="Courier New" w:hint="default"/>
      </w:rPr>
    </w:lvl>
    <w:lvl w:ilvl="5" w:tplc="18C21FE0">
      <w:start w:val="1"/>
      <w:numFmt w:val="bullet"/>
      <w:lvlText w:val=""/>
      <w:lvlJc w:val="left"/>
      <w:pPr>
        <w:ind w:left="4320" w:hanging="360"/>
      </w:pPr>
      <w:rPr>
        <w:rFonts w:ascii="Wingdings" w:hAnsi="Wingdings" w:hint="default"/>
      </w:rPr>
    </w:lvl>
    <w:lvl w:ilvl="6" w:tplc="512EC5F4">
      <w:start w:val="1"/>
      <w:numFmt w:val="bullet"/>
      <w:lvlText w:val=""/>
      <w:lvlJc w:val="left"/>
      <w:pPr>
        <w:ind w:left="5040" w:hanging="360"/>
      </w:pPr>
      <w:rPr>
        <w:rFonts w:ascii="Symbol" w:hAnsi="Symbol" w:hint="default"/>
      </w:rPr>
    </w:lvl>
    <w:lvl w:ilvl="7" w:tplc="B45CA3C6">
      <w:start w:val="1"/>
      <w:numFmt w:val="bullet"/>
      <w:lvlText w:val="o"/>
      <w:lvlJc w:val="left"/>
      <w:pPr>
        <w:ind w:left="5760" w:hanging="360"/>
      </w:pPr>
      <w:rPr>
        <w:rFonts w:ascii="Courier New" w:hAnsi="Courier New" w:hint="default"/>
      </w:rPr>
    </w:lvl>
    <w:lvl w:ilvl="8" w:tplc="8B909BF2">
      <w:start w:val="1"/>
      <w:numFmt w:val="bullet"/>
      <w:lvlText w:val=""/>
      <w:lvlJc w:val="left"/>
      <w:pPr>
        <w:ind w:left="6480" w:hanging="360"/>
      </w:pPr>
      <w:rPr>
        <w:rFonts w:ascii="Wingdings" w:hAnsi="Wingdings" w:hint="default"/>
      </w:rPr>
    </w:lvl>
  </w:abstractNum>
  <w:abstractNum w:abstractNumId="14" w15:restartNumberingAfterBreak="0">
    <w:nsid w:val="7B082AB2"/>
    <w:multiLevelType w:val="hybridMultilevel"/>
    <w:tmpl w:val="4282F3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3"/>
  </w:num>
  <w:num w:numId="6">
    <w:abstractNumId w:val="1"/>
  </w:num>
  <w:num w:numId="7">
    <w:abstractNumId w:val="2"/>
  </w:num>
  <w:num w:numId="8">
    <w:abstractNumId w:val="10"/>
  </w:num>
  <w:num w:numId="9">
    <w:abstractNumId w:val="11"/>
  </w:num>
  <w:num w:numId="10">
    <w:abstractNumId w:val="7"/>
  </w:num>
  <w:num w:numId="11">
    <w:abstractNumId w:val="9"/>
  </w:num>
  <w:num w:numId="12">
    <w:abstractNumId w:val="12"/>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53B0A"/>
    <w:rsid w:val="000922AC"/>
    <w:rsid w:val="000B7B51"/>
    <w:rsid w:val="000D21BD"/>
    <w:rsid w:val="000E4FA0"/>
    <w:rsid w:val="00142906"/>
    <w:rsid w:val="00165294"/>
    <w:rsid w:val="001B2159"/>
    <w:rsid w:val="001B52CA"/>
    <w:rsid w:val="001C230C"/>
    <w:rsid w:val="002240F9"/>
    <w:rsid w:val="0026797A"/>
    <w:rsid w:val="0027587A"/>
    <w:rsid w:val="00297026"/>
    <w:rsid w:val="002A100A"/>
    <w:rsid w:val="002D66CC"/>
    <w:rsid w:val="00300812"/>
    <w:rsid w:val="00300F93"/>
    <w:rsid w:val="00327EB0"/>
    <w:rsid w:val="003429A7"/>
    <w:rsid w:val="00356BE5"/>
    <w:rsid w:val="00373050"/>
    <w:rsid w:val="003E6550"/>
    <w:rsid w:val="003E715C"/>
    <w:rsid w:val="004677EF"/>
    <w:rsid w:val="00472F13"/>
    <w:rsid w:val="00496DD9"/>
    <w:rsid w:val="004B1A85"/>
    <w:rsid w:val="004D196C"/>
    <w:rsid w:val="00506FC3"/>
    <w:rsid w:val="00551272"/>
    <w:rsid w:val="00585E53"/>
    <w:rsid w:val="005A0F03"/>
    <w:rsid w:val="005D6523"/>
    <w:rsid w:val="005E1EB5"/>
    <w:rsid w:val="005EE846"/>
    <w:rsid w:val="006231FB"/>
    <w:rsid w:val="00626549"/>
    <w:rsid w:val="006317DA"/>
    <w:rsid w:val="00665A1E"/>
    <w:rsid w:val="00665A7D"/>
    <w:rsid w:val="006858DD"/>
    <w:rsid w:val="00686AA4"/>
    <w:rsid w:val="0069529E"/>
    <w:rsid w:val="006A1017"/>
    <w:rsid w:val="006B3525"/>
    <w:rsid w:val="006B64E1"/>
    <w:rsid w:val="00770DA0"/>
    <w:rsid w:val="007911BE"/>
    <w:rsid w:val="007B0DF0"/>
    <w:rsid w:val="007E32D1"/>
    <w:rsid w:val="00800077"/>
    <w:rsid w:val="0081178B"/>
    <w:rsid w:val="0082151C"/>
    <w:rsid w:val="008417A7"/>
    <w:rsid w:val="00843EA9"/>
    <w:rsid w:val="00856496"/>
    <w:rsid w:val="008707C4"/>
    <w:rsid w:val="00872B58"/>
    <w:rsid w:val="00872BA4"/>
    <w:rsid w:val="00892BE5"/>
    <w:rsid w:val="008A3D08"/>
    <w:rsid w:val="008B0A37"/>
    <w:rsid w:val="008F1BE0"/>
    <w:rsid w:val="00926556"/>
    <w:rsid w:val="00937D9E"/>
    <w:rsid w:val="00963CE4"/>
    <w:rsid w:val="009712AB"/>
    <w:rsid w:val="00976EA9"/>
    <w:rsid w:val="00980D00"/>
    <w:rsid w:val="0098789A"/>
    <w:rsid w:val="009A20B4"/>
    <w:rsid w:val="009A23AC"/>
    <w:rsid w:val="009C5702"/>
    <w:rsid w:val="00A015AF"/>
    <w:rsid w:val="00A106D4"/>
    <w:rsid w:val="00A42905"/>
    <w:rsid w:val="00A448C8"/>
    <w:rsid w:val="00AD794D"/>
    <w:rsid w:val="00B11C99"/>
    <w:rsid w:val="00B40ECE"/>
    <w:rsid w:val="00B51C91"/>
    <w:rsid w:val="00B542E4"/>
    <w:rsid w:val="00B74338"/>
    <w:rsid w:val="00B77D28"/>
    <w:rsid w:val="00B87EF5"/>
    <w:rsid w:val="00B9167F"/>
    <w:rsid w:val="00BB0B34"/>
    <w:rsid w:val="00BD24E9"/>
    <w:rsid w:val="00C00F89"/>
    <w:rsid w:val="00C34D83"/>
    <w:rsid w:val="00C41661"/>
    <w:rsid w:val="00C43BD2"/>
    <w:rsid w:val="00C53B82"/>
    <w:rsid w:val="00C73044"/>
    <w:rsid w:val="00C83E06"/>
    <w:rsid w:val="00CA3BE5"/>
    <w:rsid w:val="00CB50E1"/>
    <w:rsid w:val="00CC7930"/>
    <w:rsid w:val="00CD2C98"/>
    <w:rsid w:val="00D330A6"/>
    <w:rsid w:val="00D570CE"/>
    <w:rsid w:val="00DA5C74"/>
    <w:rsid w:val="00DB37A5"/>
    <w:rsid w:val="00DC5156"/>
    <w:rsid w:val="00E441BE"/>
    <w:rsid w:val="00E653D7"/>
    <w:rsid w:val="00E77AD9"/>
    <w:rsid w:val="00EA562A"/>
    <w:rsid w:val="00EC6A35"/>
    <w:rsid w:val="00EC75DD"/>
    <w:rsid w:val="00F25E0F"/>
    <w:rsid w:val="00F64069"/>
    <w:rsid w:val="00FA2039"/>
    <w:rsid w:val="00FA3257"/>
    <w:rsid w:val="00FA7F31"/>
    <w:rsid w:val="00FB5DC0"/>
    <w:rsid w:val="00FC0AA2"/>
    <w:rsid w:val="0125A55A"/>
    <w:rsid w:val="01A2B81C"/>
    <w:rsid w:val="0227E71E"/>
    <w:rsid w:val="025542C6"/>
    <w:rsid w:val="0272751E"/>
    <w:rsid w:val="0472B718"/>
    <w:rsid w:val="04DE0762"/>
    <w:rsid w:val="04E1EFBC"/>
    <w:rsid w:val="05866975"/>
    <w:rsid w:val="085480F3"/>
    <w:rsid w:val="088CC861"/>
    <w:rsid w:val="09335D90"/>
    <w:rsid w:val="09726327"/>
    <w:rsid w:val="0A003D7F"/>
    <w:rsid w:val="0A5323CF"/>
    <w:rsid w:val="0B5AB25B"/>
    <w:rsid w:val="0B773283"/>
    <w:rsid w:val="0B8E293D"/>
    <w:rsid w:val="0CC85973"/>
    <w:rsid w:val="0CD5B911"/>
    <w:rsid w:val="0CD70CBB"/>
    <w:rsid w:val="0ECBA6C1"/>
    <w:rsid w:val="0F12433F"/>
    <w:rsid w:val="104AC015"/>
    <w:rsid w:val="106B2583"/>
    <w:rsid w:val="118102CB"/>
    <w:rsid w:val="119B5B48"/>
    <w:rsid w:val="11A2033A"/>
    <w:rsid w:val="12EE0490"/>
    <w:rsid w:val="1304DF78"/>
    <w:rsid w:val="159691D8"/>
    <w:rsid w:val="1CA39A28"/>
    <w:rsid w:val="1DB4C8A3"/>
    <w:rsid w:val="1E2A045C"/>
    <w:rsid w:val="1E3F6A89"/>
    <w:rsid w:val="1EAE068D"/>
    <w:rsid w:val="1EB829FD"/>
    <w:rsid w:val="2035640F"/>
    <w:rsid w:val="204521A1"/>
    <w:rsid w:val="20D199BD"/>
    <w:rsid w:val="21770B4B"/>
    <w:rsid w:val="21966300"/>
    <w:rsid w:val="21BAB9BD"/>
    <w:rsid w:val="224492A3"/>
    <w:rsid w:val="229435D9"/>
    <w:rsid w:val="2378DFE0"/>
    <w:rsid w:val="23CC61E0"/>
    <w:rsid w:val="246FC506"/>
    <w:rsid w:val="2657EB39"/>
    <w:rsid w:val="2684202B"/>
    <w:rsid w:val="26B2BF7E"/>
    <w:rsid w:val="27F19F83"/>
    <w:rsid w:val="2822FAC6"/>
    <w:rsid w:val="28D2AC4E"/>
    <w:rsid w:val="28DA0FC2"/>
    <w:rsid w:val="2CEC3CB9"/>
    <w:rsid w:val="2D6EDFE7"/>
    <w:rsid w:val="2DAD80E5"/>
    <w:rsid w:val="2DB1B8EE"/>
    <w:rsid w:val="2F10BF66"/>
    <w:rsid w:val="328E971D"/>
    <w:rsid w:val="32B1B4D3"/>
    <w:rsid w:val="33A77FB4"/>
    <w:rsid w:val="343894AB"/>
    <w:rsid w:val="36546427"/>
    <w:rsid w:val="36774705"/>
    <w:rsid w:val="38171751"/>
    <w:rsid w:val="38E5542A"/>
    <w:rsid w:val="3989F7B2"/>
    <w:rsid w:val="39ED81BF"/>
    <w:rsid w:val="3B7B6261"/>
    <w:rsid w:val="3DDA1A46"/>
    <w:rsid w:val="3E64F3E0"/>
    <w:rsid w:val="3EA8BBDF"/>
    <w:rsid w:val="4041EECB"/>
    <w:rsid w:val="4166CF76"/>
    <w:rsid w:val="4191B4F3"/>
    <w:rsid w:val="4197FFC0"/>
    <w:rsid w:val="428E0291"/>
    <w:rsid w:val="433DFD85"/>
    <w:rsid w:val="43C75885"/>
    <w:rsid w:val="44B23A45"/>
    <w:rsid w:val="44ED2CD0"/>
    <w:rsid w:val="45230FCC"/>
    <w:rsid w:val="46425BA2"/>
    <w:rsid w:val="46904438"/>
    <w:rsid w:val="476173B4"/>
    <w:rsid w:val="47DDEE75"/>
    <w:rsid w:val="4858A9BD"/>
    <w:rsid w:val="49B0D08D"/>
    <w:rsid w:val="4A9B697A"/>
    <w:rsid w:val="4AB86F41"/>
    <w:rsid w:val="4B25BF0C"/>
    <w:rsid w:val="4B6399F0"/>
    <w:rsid w:val="4DC759FD"/>
    <w:rsid w:val="4DE8448B"/>
    <w:rsid w:val="4E3D92FD"/>
    <w:rsid w:val="50D06FED"/>
    <w:rsid w:val="5167A7CA"/>
    <w:rsid w:val="51858176"/>
    <w:rsid w:val="51A4F020"/>
    <w:rsid w:val="52BF22C0"/>
    <w:rsid w:val="53775DCB"/>
    <w:rsid w:val="53AECD9E"/>
    <w:rsid w:val="558CC5A0"/>
    <w:rsid w:val="56277CA2"/>
    <w:rsid w:val="573AC1FB"/>
    <w:rsid w:val="59405C85"/>
    <w:rsid w:val="5A5F3C2B"/>
    <w:rsid w:val="5ADC2CE6"/>
    <w:rsid w:val="5BB66BB1"/>
    <w:rsid w:val="5BC29325"/>
    <w:rsid w:val="5BE2DEC7"/>
    <w:rsid w:val="5C77B02C"/>
    <w:rsid w:val="5C9AB292"/>
    <w:rsid w:val="5E4C75F0"/>
    <w:rsid w:val="5E4C9A5B"/>
    <w:rsid w:val="6002AB7F"/>
    <w:rsid w:val="6010CC80"/>
    <w:rsid w:val="61B5A5E7"/>
    <w:rsid w:val="6279D87B"/>
    <w:rsid w:val="63F338C1"/>
    <w:rsid w:val="6444DFAF"/>
    <w:rsid w:val="645D0DD6"/>
    <w:rsid w:val="6551DB58"/>
    <w:rsid w:val="65943897"/>
    <w:rsid w:val="65A702EB"/>
    <w:rsid w:val="65DFD2A5"/>
    <w:rsid w:val="65E9D2E5"/>
    <w:rsid w:val="66070FEE"/>
    <w:rsid w:val="668F60E7"/>
    <w:rsid w:val="67A7E7A3"/>
    <w:rsid w:val="67DF3AF9"/>
    <w:rsid w:val="684EE510"/>
    <w:rsid w:val="68CCD5D3"/>
    <w:rsid w:val="6B5ECC4A"/>
    <w:rsid w:val="6CBDC2CC"/>
    <w:rsid w:val="6D1B4991"/>
    <w:rsid w:val="6DA97DB0"/>
    <w:rsid w:val="6DB65252"/>
    <w:rsid w:val="6E81DDE3"/>
    <w:rsid w:val="6F86DE72"/>
    <w:rsid w:val="700C4117"/>
    <w:rsid w:val="70622CEC"/>
    <w:rsid w:val="715E5209"/>
    <w:rsid w:val="71BE29BA"/>
    <w:rsid w:val="71E30A59"/>
    <w:rsid w:val="720FB56A"/>
    <w:rsid w:val="73B2F60B"/>
    <w:rsid w:val="740C01FC"/>
    <w:rsid w:val="76987877"/>
    <w:rsid w:val="77424371"/>
    <w:rsid w:val="77BCFB6C"/>
    <w:rsid w:val="78694CE0"/>
    <w:rsid w:val="7A91C5E6"/>
    <w:rsid w:val="7C24399A"/>
    <w:rsid w:val="7D0F0BDA"/>
    <w:rsid w:val="7D38885E"/>
    <w:rsid w:val="7D5128D7"/>
    <w:rsid w:val="7D6215D6"/>
    <w:rsid w:val="7D7C76F4"/>
    <w:rsid w:val="7DA57115"/>
    <w:rsid w:val="7DF0AAE8"/>
    <w:rsid w:val="7ED458BF"/>
    <w:rsid w:val="7EFA0357"/>
    <w:rsid w:val="7F204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eastAsia="SimSu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eastAsia="SimSun" w:hAnsi="Segoe UI" w:cs="Segoe UI"/>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B74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publish?EQBCT=fca53ef22137471da61ffd303d6ad426" TargetMode="External"/><Relationship Id="rId18" Type="http://schemas.openxmlformats.org/officeDocument/2006/relationships/hyperlink" Target="mailto:raeann.ray@state.o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gon.gov/ode/reports-and-data/spedreports/pages/state-performance-plan-and-yearny-performance-report-for-special-education.aspx" TargetMode="Externa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inits/ed/edfacts/file-specification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arentcenterhub.org/placement-lr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200" b="0" i="0" u="none" strike="noStrike" kern="1200" spc="0" baseline="0">
                <a:solidFill>
                  <a:sysClr val="windowText" lastClr="000000">
                    <a:lumMod val="65000"/>
                    <a:lumOff val="35000"/>
                  </a:sysClr>
                </a:solidFill>
                <a:latin typeface="+mn-lt"/>
                <a:ea typeface="+mn-ea"/>
                <a:cs typeface="+mn-cs"/>
              </a:rPr>
              <a:t>俄勒岡州指標</a:t>
            </a:r>
            <a:r>
              <a:rPr lang="en-US" altLang="zh-CN" sz="1200" b="0" i="0" u="none" strike="noStrike" kern="1200" spc="0" baseline="0">
                <a:solidFill>
                  <a:sysClr val="windowText" lastClr="000000">
                    <a:lumMod val="65000"/>
                    <a:lumOff val="35000"/>
                  </a:sysClr>
                </a:solidFill>
                <a:latin typeface="+mn-lt"/>
                <a:ea typeface="+mn-ea"/>
                <a:cs typeface="+mn-cs"/>
              </a:rPr>
              <a:t>B5</a:t>
            </a:r>
            <a:r>
              <a:rPr lang="zh-CN" altLang="en-US" sz="1200" b="0" i="0" u="none" strike="noStrike" kern="1200" spc="0" baseline="0">
                <a:solidFill>
                  <a:sysClr val="windowText" lastClr="000000">
                    <a:lumMod val="65000"/>
                    <a:lumOff val="35000"/>
                  </a:sysClr>
                </a:solidFill>
                <a:latin typeface="+mn-lt"/>
                <a:ea typeface="+mn-ea"/>
                <a:cs typeface="+mn-cs"/>
              </a:rPr>
              <a:t>（學齡</a:t>
            </a:r>
            <a:r>
              <a:rPr lang="en-US" altLang="zh-CN" sz="1200" b="0" i="0" u="none" strike="noStrike" kern="1200" spc="0" baseline="0">
                <a:solidFill>
                  <a:sysClr val="windowText" lastClr="000000">
                    <a:lumMod val="65000"/>
                    <a:lumOff val="35000"/>
                  </a:sysClr>
                </a:solidFill>
                <a:latin typeface="+mn-lt"/>
                <a:ea typeface="+mn-ea"/>
                <a:cs typeface="+mn-cs"/>
              </a:rPr>
              <a:t>LRE</a:t>
            </a:r>
            <a:r>
              <a:rPr lang="zh-CN" altLang="en-US" sz="1200" b="0" i="0" u="none" strike="noStrike" kern="1200" spc="0" baseline="0">
                <a:solidFill>
                  <a:sysClr val="windowText" lastClr="000000">
                    <a:lumMod val="65000"/>
                    <a:lumOff val="35000"/>
                  </a:sysClr>
                </a:solidFill>
                <a:latin typeface="+mn-lt"/>
                <a:ea typeface="+mn-ea"/>
                <a:cs typeface="+mn-cs"/>
              </a:rPr>
              <a:t>）資料</a:t>
            </a:r>
            <a:endParaRPr lang="zh-CN" sz="1200"/>
          </a:p>
          <a:p>
            <a:pPr>
              <a:defRPr/>
            </a:pPr>
            <a:r>
              <a:rPr lang="zh-CN" altLang="en-US" sz="1200" b="0" i="0" u="none" strike="noStrike" kern="1200" spc="0" baseline="0">
                <a:solidFill>
                  <a:sysClr val="windowText" lastClr="000000">
                    <a:lumMod val="65000"/>
                    <a:lumOff val="35000"/>
                  </a:sysClr>
                </a:solidFill>
                <a:latin typeface="+mn-lt"/>
                <a:ea typeface="+mn-ea"/>
                <a:cs typeface="+mn-cs"/>
              </a:rPr>
              <a:t>每天</a:t>
            </a:r>
            <a:r>
              <a:rPr lang="en-US" altLang="zh-CN" sz="1200" b="0" i="0" u="none" strike="noStrike" kern="1200" spc="0" baseline="0">
                <a:solidFill>
                  <a:sysClr val="windowText" lastClr="000000">
                    <a:lumMod val="65000"/>
                    <a:lumOff val="35000"/>
                  </a:sysClr>
                </a:solidFill>
                <a:latin typeface="+mn-lt"/>
                <a:ea typeface="+mn-ea"/>
                <a:cs typeface="+mn-cs"/>
              </a:rPr>
              <a:t>80%</a:t>
            </a:r>
            <a:r>
              <a:rPr lang="zh-CN" altLang="en-US" sz="1200" b="0" i="0" u="none" strike="noStrike" kern="1200" spc="0" baseline="0">
                <a:solidFill>
                  <a:sysClr val="windowText" lastClr="000000">
                    <a:lumMod val="65000"/>
                    <a:lumOff val="35000"/>
                  </a:sysClr>
                </a:solidFill>
                <a:latin typeface="+mn-lt"/>
                <a:ea typeface="+mn-ea"/>
                <a:cs typeface="+mn-cs"/>
              </a:rPr>
              <a:t>或以上的時間（年齡在</a:t>
            </a:r>
            <a:r>
              <a:rPr lang="en-US" altLang="zh-CN" sz="1200" b="0" i="0" u="none" strike="noStrike" kern="1200" spc="0" baseline="0">
                <a:solidFill>
                  <a:sysClr val="windowText" lastClr="000000">
                    <a:lumMod val="65000"/>
                    <a:lumOff val="35000"/>
                  </a:sysClr>
                </a:solidFill>
                <a:latin typeface="+mn-lt"/>
                <a:ea typeface="+mn-ea"/>
                <a:cs typeface="+mn-cs"/>
              </a:rPr>
              <a:t>K5-21</a:t>
            </a:r>
            <a:r>
              <a:rPr lang="zh-CN" altLang="en-US" sz="1200" b="0" i="0" u="none" strike="noStrike" kern="1200" spc="0" baseline="0">
                <a:solidFill>
                  <a:sysClr val="windowText" lastClr="000000">
                    <a:lumMod val="65000"/>
                    <a:lumOff val="35000"/>
                  </a:sysClr>
                </a:solidFill>
                <a:latin typeface="+mn-lt"/>
                <a:ea typeface="+mn-ea"/>
                <a:cs typeface="+mn-cs"/>
              </a:rPr>
              <a:t>歲）</a:t>
            </a:r>
            <a:endParaRPr lang="zh-CN"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'B5'!$G$10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'B5'!$G$11:$G$17</c:f>
              <c:numCache>
                <c:formatCode>0.00%</c:formatCode>
                <c:ptCount val="7"/>
                <c:pt idx="0">
                  <c:v>0.73150684931506849</c:v>
                </c:pt>
                <c:pt idx="1">
                  <c:v>0.73683936474876333</c:v>
                </c:pt>
                <c:pt idx="2">
                  <c:v>0.73767379816325485</c:v>
                </c:pt>
                <c:pt idx="3">
                  <c:v>0.73954886074023352</c:v>
                </c:pt>
                <c:pt idx="4">
                  <c:v>0.742155253866428</c:v>
                </c:pt>
                <c:pt idx="5">
                  <c:v>0.7459386062751564</c:v>
                </c:pt>
                <c:pt idx="6">
                  <c:v>0.75310220350454993</c:v>
                </c:pt>
              </c:numCache>
            </c:numRef>
          </c:val>
          <c:smooth val="0"/>
          <c:extLst>
            <c:ext xmlns:c16="http://schemas.microsoft.com/office/drawing/2014/chart" uri="{C3380CC4-5D6E-409C-BE32-E72D297353CC}">
              <c16:uniqueId val="{00000000-6C51-4134-A808-8200DD706C42}"/>
            </c:ext>
          </c:extLst>
        </c:ser>
        <c:dLbls>
          <c:dLblPos val="t"/>
          <c:showLegendKey val="0"/>
          <c:showVal val="1"/>
          <c:showCatName val="0"/>
          <c:showSerName val="0"/>
          <c:showPercent val="0"/>
          <c:showBubbleSize val="0"/>
        </c:dLbls>
        <c:marker val="1"/>
        <c:smooth val="0"/>
        <c:axId val="610854992"/>
        <c:axId val="610855320"/>
      </c:lineChart>
      <c:catAx>
        <c:axId val="610854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855320"/>
        <c:crosses val="autoZero"/>
        <c:auto val="1"/>
        <c:lblAlgn val="ctr"/>
        <c:lblOffset val="100"/>
        <c:noMultiLvlLbl val="0"/>
      </c:catAx>
      <c:valAx>
        <c:axId val="610855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854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200" b="0" i="0" u="none" strike="noStrike" kern="1200" spc="0" baseline="0">
                <a:solidFill>
                  <a:sysClr val="windowText" lastClr="000000">
                    <a:lumMod val="65000"/>
                    <a:lumOff val="35000"/>
                  </a:sysClr>
                </a:solidFill>
                <a:latin typeface="+mn-lt"/>
                <a:ea typeface="+mn-ea"/>
                <a:cs typeface="+mn-cs"/>
              </a:rPr>
              <a:t>俄勒岡州指標</a:t>
            </a:r>
            <a:r>
              <a:rPr lang="en-US" altLang="zh-CN" sz="1200" b="0" i="0" u="none" strike="noStrike" kern="1200" spc="0" baseline="0">
                <a:solidFill>
                  <a:sysClr val="windowText" lastClr="000000">
                    <a:lumMod val="65000"/>
                    <a:lumOff val="35000"/>
                  </a:sysClr>
                </a:solidFill>
                <a:latin typeface="+mn-lt"/>
                <a:ea typeface="+mn-ea"/>
                <a:cs typeface="+mn-cs"/>
              </a:rPr>
              <a:t>B5</a:t>
            </a:r>
            <a:r>
              <a:rPr lang="zh-CN" altLang="en-US" sz="1200" b="0" i="0" u="none" strike="noStrike" kern="1200" spc="0" baseline="0">
                <a:solidFill>
                  <a:sysClr val="windowText" lastClr="000000">
                    <a:lumMod val="65000"/>
                    <a:lumOff val="35000"/>
                  </a:sysClr>
                </a:solidFill>
                <a:latin typeface="+mn-lt"/>
                <a:ea typeface="+mn-ea"/>
                <a:cs typeface="+mn-cs"/>
              </a:rPr>
              <a:t>（學齡</a:t>
            </a:r>
            <a:r>
              <a:rPr lang="en-US" altLang="zh-CN" sz="1200" b="0" i="0" u="none" strike="noStrike" kern="1200" spc="0" baseline="0">
                <a:solidFill>
                  <a:sysClr val="windowText" lastClr="000000">
                    <a:lumMod val="65000"/>
                    <a:lumOff val="35000"/>
                  </a:sysClr>
                </a:solidFill>
                <a:latin typeface="+mn-lt"/>
                <a:ea typeface="+mn-ea"/>
                <a:cs typeface="+mn-cs"/>
              </a:rPr>
              <a:t>LRE</a:t>
            </a:r>
            <a:r>
              <a:rPr lang="zh-CN" altLang="en-US" sz="1200" b="0" i="0" u="none" strike="noStrike" kern="1200" spc="0" baseline="0">
                <a:solidFill>
                  <a:sysClr val="windowText" lastClr="000000">
                    <a:lumMod val="65000"/>
                    <a:lumOff val="35000"/>
                  </a:sysClr>
                </a:solidFill>
                <a:latin typeface="+mn-lt"/>
                <a:ea typeface="+mn-ea"/>
                <a:cs typeface="+mn-cs"/>
              </a:rPr>
              <a:t>）資料</a:t>
            </a:r>
            <a:endParaRPr lang="zh-CN" sz="1200"/>
          </a:p>
          <a:p>
            <a:pPr>
              <a:defRPr/>
            </a:pPr>
            <a:r>
              <a:rPr lang="zh-CN" altLang="en-US" sz="1200" b="0" i="0" u="none" strike="noStrike" kern="1200" spc="0" baseline="0">
                <a:solidFill>
                  <a:sysClr val="windowText" lastClr="000000">
                    <a:lumMod val="65000"/>
                    <a:lumOff val="35000"/>
                  </a:sysClr>
                </a:solidFill>
                <a:latin typeface="+mn-lt"/>
                <a:ea typeface="+mn-ea"/>
                <a:cs typeface="+mn-cs"/>
              </a:rPr>
              <a:t>不到每天</a:t>
            </a:r>
            <a:r>
              <a:rPr lang="en-US" altLang="zh-CN" sz="1200" b="0" i="0" u="none" strike="noStrike" kern="1200" spc="0" baseline="0">
                <a:solidFill>
                  <a:sysClr val="windowText" lastClr="000000">
                    <a:lumMod val="65000"/>
                    <a:lumOff val="35000"/>
                  </a:sysClr>
                </a:solidFill>
                <a:latin typeface="+mn-lt"/>
                <a:ea typeface="+mn-ea"/>
                <a:cs typeface="+mn-cs"/>
              </a:rPr>
              <a:t>40%</a:t>
            </a:r>
            <a:r>
              <a:rPr lang="zh-CN" altLang="en-US" sz="1200" b="0" i="0" u="none" strike="noStrike" kern="1200" spc="0" baseline="0">
                <a:solidFill>
                  <a:sysClr val="windowText" lastClr="000000">
                    <a:lumMod val="65000"/>
                    <a:lumOff val="35000"/>
                  </a:sysClr>
                </a:solidFill>
                <a:latin typeface="+mn-lt"/>
                <a:ea typeface="+mn-ea"/>
                <a:cs typeface="+mn-cs"/>
              </a:rPr>
              <a:t>的時間（年齡在</a:t>
            </a:r>
            <a:r>
              <a:rPr lang="en-US" altLang="zh-CN" sz="1200" b="0" i="0" u="none" strike="noStrike" kern="1200" spc="0" baseline="0">
                <a:solidFill>
                  <a:sysClr val="windowText" lastClr="000000">
                    <a:lumMod val="65000"/>
                    <a:lumOff val="35000"/>
                  </a:sysClr>
                </a:solidFill>
                <a:latin typeface="+mn-lt"/>
                <a:ea typeface="+mn-ea"/>
                <a:cs typeface="+mn-cs"/>
              </a:rPr>
              <a:t>K5-21</a:t>
            </a:r>
            <a:r>
              <a:rPr lang="zh-CN" altLang="en-US" sz="1200" b="0" i="0" u="none" strike="noStrike" kern="1200" spc="0" baseline="0">
                <a:solidFill>
                  <a:sysClr val="windowText" lastClr="000000">
                    <a:lumMod val="65000"/>
                    <a:lumOff val="35000"/>
                  </a:sysClr>
                </a:solidFill>
                <a:latin typeface="+mn-lt"/>
                <a:ea typeface="+mn-ea"/>
                <a:cs typeface="+mn-cs"/>
              </a:rPr>
              <a:t>歲）</a:t>
            </a:r>
            <a:endParaRPr lang="zh-CN"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'B5'!$H$10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'B5'!$H$11:$H$17</c:f>
              <c:numCache>
                <c:formatCode>0.00%</c:formatCode>
                <c:ptCount val="7"/>
                <c:pt idx="0">
                  <c:v>0.10695468914646997</c:v>
                </c:pt>
                <c:pt idx="1">
                  <c:v>0.10170528508200989</c:v>
                </c:pt>
                <c:pt idx="2">
                  <c:v>9.969986147452671E-2</c:v>
                </c:pt>
                <c:pt idx="3">
                  <c:v>9.9002117488937072E-2</c:v>
                </c:pt>
                <c:pt idx="4">
                  <c:v>9.7332040379929388E-2</c:v>
                </c:pt>
                <c:pt idx="5">
                  <c:v>9.5630667765869745E-2</c:v>
                </c:pt>
                <c:pt idx="6">
                  <c:v>9.2690080469278791E-2</c:v>
                </c:pt>
              </c:numCache>
            </c:numRef>
          </c:val>
          <c:smooth val="0"/>
          <c:extLst>
            <c:ext xmlns:c16="http://schemas.microsoft.com/office/drawing/2014/chart" uri="{C3380CC4-5D6E-409C-BE32-E72D297353CC}">
              <c16:uniqueId val="{00000000-4E82-4250-AC19-7D0F65AF391B}"/>
            </c:ext>
          </c:extLst>
        </c:ser>
        <c:dLbls>
          <c:dLblPos val="t"/>
          <c:showLegendKey val="0"/>
          <c:showVal val="1"/>
          <c:showCatName val="0"/>
          <c:showSerName val="0"/>
          <c:showPercent val="0"/>
          <c:showBubbleSize val="0"/>
        </c:dLbls>
        <c:marker val="1"/>
        <c:smooth val="0"/>
        <c:axId val="534640640"/>
        <c:axId val="534641624"/>
      </c:lineChart>
      <c:catAx>
        <c:axId val="534640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641624"/>
        <c:crosses val="autoZero"/>
        <c:auto val="1"/>
        <c:lblAlgn val="ctr"/>
        <c:lblOffset val="100"/>
        <c:noMultiLvlLbl val="0"/>
      </c:catAx>
      <c:valAx>
        <c:axId val="534641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640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200" b="0" i="0" u="none" strike="noStrike" kern="1200" spc="0" baseline="0">
                <a:solidFill>
                  <a:sysClr val="windowText" lastClr="000000">
                    <a:lumMod val="65000"/>
                    <a:lumOff val="35000"/>
                  </a:sysClr>
                </a:solidFill>
                <a:latin typeface="+mn-lt"/>
                <a:ea typeface="+mn-ea"/>
                <a:cs typeface="+mn-cs"/>
              </a:rPr>
              <a:t>俄勒岡州指標</a:t>
            </a:r>
            <a:r>
              <a:rPr lang="en-US" altLang="zh-CN" sz="1200" b="0" i="0" u="none" strike="noStrike" kern="1200" spc="0" baseline="0">
                <a:solidFill>
                  <a:sysClr val="windowText" lastClr="000000">
                    <a:lumMod val="65000"/>
                    <a:lumOff val="35000"/>
                  </a:sysClr>
                </a:solidFill>
                <a:latin typeface="+mn-lt"/>
                <a:ea typeface="+mn-ea"/>
                <a:cs typeface="+mn-cs"/>
              </a:rPr>
              <a:t>B5</a:t>
            </a:r>
            <a:r>
              <a:rPr lang="zh-CN" altLang="en-US" sz="1200" b="0" i="0" u="none" strike="noStrike" kern="1200" spc="0" baseline="0">
                <a:solidFill>
                  <a:sysClr val="windowText" lastClr="000000">
                    <a:lumMod val="65000"/>
                    <a:lumOff val="35000"/>
                  </a:sysClr>
                </a:solidFill>
                <a:latin typeface="+mn-lt"/>
                <a:ea typeface="+mn-ea"/>
                <a:cs typeface="+mn-cs"/>
              </a:rPr>
              <a:t>（學齡</a:t>
            </a:r>
            <a:r>
              <a:rPr lang="en-US" altLang="zh-CN" sz="1200" b="0" i="0" u="none" strike="noStrike" kern="1200" spc="0" baseline="0">
                <a:solidFill>
                  <a:sysClr val="windowText" lastClr="000000">
                    <a:lumMod val="65000"/>
                    <a:lumOff val="35000"/>
                  </a:sysClr>
                </a:solidFill>
                <a:latin typeface="+mn-lt"/>
                <a:ea typeface="+mn-ea"/>
                <a:cs typeface="+mn-cs"/>
              </a:rPr>
              <a:t>LRE</a:t>
            </a:r>
            <a:r>
              <a:rPr lang="zh-CN" altLang="en-US" sz="1200" b="0" i="0" u="none" strike="noStrike" kern="1200" spc="0" baseline="0">
                <a:solidFill>
                  <a:sysClr val="windowText" lastClr="000000">
                    <a:lumMod val="65000"/>
                    <a:lumOff val="35000"/>
                  </a:sysClr>
                </a:solidFill>
                <a:latin typeface="+mn-lt"/>
                <a:ea typeface="+mn-ea"/>
                <a:cs typeface="+mn-cs"/>
              </a:rPr>
              <a:t>）資料</a:t>
            </a:r>
            <a:endParaRPr lang="zh-CN" sz="1200"/>
          </a:p>
          <a:p>
            <a:pPr>
              <a:defRPr/>
            </a:pPr>
            <a:r>
              <a:rPr lang="zh-CN" altLang="en-US" sz="1200" b="0" i="0" u="none" strike="noStrike" kern="1200" spc="0" baseline="0">
                <a:solidFill>
                  <a:sysClr val="windowText" lastClr="000000">
                    <a:lumMod val="65000"/>
                    <a:lumOff val="35000"/>
                  </a:sysClr>
                </a:solidFill>
                <a:latin typeface="+mn-lt"/>
                <a:ea typeface="+mn-ea"/>
                <a:cs typeface="+mn-cs"/>
              </a:rPr>
              <a:t>在單獨的學校、寄宿設施，或</a:t>
            </a:r>
            <a:r>
              <a:rPr lang="zh-CN" sz="1200"/>
              <a:t> </a:t>
            </a:r>
          </a:p>
          <a:p>
            <a:pPr>
              <a:defRPr/>
            </a:pPr>
            <a:r>
              <a:rPr lang="zh-CN" altLang="en-US" sz="1200" b="0" i="0" u="none" strike="noStrike" kern="1200" spc="0" baseline="0">
                <a:solidFill>
                  <a:sysClr val="windowText" lastClr="000000">
                    <a:lumMod val="65000"/>
                    <a:lumOff val="35000"/>
                  </a:sysClr>
                </a:solidFill>
                <a:latin typeface="+mn-lt"/>
                <a:ea typeface="+mn-ea"/>
                <a:cs typeface="+mn-cs"/>
              </a:rPr>
              <a:t>在家</a:t>
            </a:r>
            <a:r>
              <a:rPr lang="en-US" altLang="zh-CN" sz="1200" b="0" i="0" u="none" strike="noStrike" kern="1200" spc="0" baseline="0">
                <a:solidFill>
                  <a:sysClr val="windowText" lastClr="000000">
                    <a:lumMod val="65000"/>
                    <a:lumOff val="35000"/>
                  </a:sysClr>
                </a:solidFill>
                <a:latin typeface="+mn-lt"/>
                <a:ea typeface="+mn-ea"/>
                <a:cs typeface="+mn-cs"/>
              </a:rPr>
              <a:t>/</a:t>
            </a:r>
            <a:r>
              <a:rPr lang="zh-CN" altLang="en-US" sz="1200" b="0" i="0" u="none" strike="noStrike" kern="1200" spc="0" baseline="0">
                <a:solidFill>
                  <a:sysClr val="windowText" lastClr="000000">
                    <a:lumMod val="65000"/>
                    <a:lumOff val="35000"/>
                  </a:sysClr>
                </a:solidFill>
                <a:latin typeface="+mn-lt"/>
                <a:ea typeface="+mn-ea"/>
                <a:cs typeface="+mn-cs"/>
              </a:rPr>
              <a:t>醫院（</a:t>
            </a:r>
            <a:r>
              <a:rPr lang="en-US" altLang="zh-CN" sz="1200" b="0" i="0" u="none" strike="noStrike" kern="1200" spc="0" baseline="0">
                <a:solidFill>
                  <a:sysClr val="windowText" lastClr="000000">
                    <a:lumMod val="65000"/>
                    <a:lumOff val="35000"/>
                  </a:sysClr>
                </a:solidFill>
                <a:latin typeface="+mn-lt"/>
                <a:ea typeface="+mn-ea"/>
                <a:cs typeface="+mn-cs"/>
              </a:rPr>
              <a:t>K5-21</a:t>
            </a:r>
            <a:r>
              <a:rPr lang="zh-CN" altLang="en-US" sz="1200" b="0" i="0" u="none" strike="noStrike" kern="1200" spc="0" baseline="0">
                <a:solidFill>
                  <a:sysClr val="windowText" lastClr="000000">
                    <a:lumMod val="65000"/>
                    <a:lumOff val="35000"/>
                  </a:sysClr>
                </a:solidFill>
                <a:latin typeface="+mn-lt"/>
                <a:ea typeface="+mn-ea"/>
                <a:cs typeface="+mn-cs"/>
              </a:rPr>
              <a:t>歲）</a:t>
            </a:r>
            <a:endParaRPr lang="zh-CN"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'B5'!$I$10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'B5'!$I$11:$I$17</c:f>
              <c:numCache>
                <c:formatCode>0.00%</c:formatCode>
                <c:ptCount val="7"/>
                <c:pt idx="0">
                  <c:v>1.375131717597471E-2</c:v>
                </c:pt>
                <c:pt idx="1">
                  <c:v>1.162457693309034E-2</c:v>
                </c:pt>
                <c:pt idx="2">
                  <c:v>1.1620748037555795E-2</c:v>
                </c:pt>
                <c:pt idx="3">
                  <c:v>1.3985570644249179E-2</c:v>
                </c:pt>
                <c:pt idx="4">
                  <c:v>1.6833258739867719E-2</c:v>
                </c:pt>
                <c:pt idx="5">
                  <c:v>1.7858008825954126E-2</c:v>
                </c:pt>
                <c:pt idx="6">
                  <c:v>1.5517284600536462E-2</c:v>
                </c:pt>
              </c:numCache>
            </c:numRef>
          </c:val>
          <c:smooth val="0"/>
          <c:extLst>
            <c:ext xmlns:c16="http://schemas.microsoft.com/office/drawing/2014/chart" uri="{C3380CC4-5D6E-409C-BE32-E72D297353CC}">
              <c16:uniqueId val="{00000000-1692-44B0-B722-46739E5092BA}"/>
            </c:ext>
          </c:extLst>
        </c:ser>
        <c:dLbls>
          <c:dLblPos val="t"/>
          <c:showLegendKey val="0"/>
          <c:showVal val="1"/>
          <c:showCatName val="0"/>
          <c:showSerName val="0"/>
          <c:showPercent val="0"/>
          <c:showBubbleSize val="0"/>
        </c:dLbls>
        <c:marker val="1"/>
        <c:smooth val="0"/>
        <c:axId val="324722896"/>
        <c:axId val="324722240"/>
      </c:lineChart>
      <c:catAx>
        <c:axId val="324722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722240"/>
        <c:crosses val="autoZero"/>
        <c:auto val="1"/>
        <c:lblAlgn val="ctr"/>
        <c:lblOffset val="100"/>
        <c:noMultiLvlLbl val="0"/>
      </c:catAx>
      <c:valAx>
        <c:axId val="324722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722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2021-12-17T00:31:56+00:00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16BD1-8BDA-418A-B2A5-7F6694448236}"/>
</file>

<file path=customXml/itemProps2.xml><?xml version="1.0" encoding="utf-8"?>
<ds:datastoreItem xmlns:ds="http://schemas.openxmlformats.org/officeDocument/2006/customXml" ds:itemID="{85CC21F9-4EE9-4382-8358-CB255CA66444}">
  <ds:schemaRefs>
    <ds:schemaRef ds:uri="http://schemas.microsoft.com/office/infopath/2007/PartnerControls"/>
    <ds:schemaRef ds:uri="http://purl.org/dc/elements/1.1/"/>
    <ds:schemaRef ds:uri="http://schemas.microsoft.com/office/2006/documentManagement/types"/>
    <ds:schemaRef ds:uri="b47477c3-cea5-4644-a2b9-72f12b741c16"/>
    <ds:schemaRef ds:uri="http://purl.org/dc/terms/"/>
    <ds:schemaRef ds:uri="http://schemas.openxmlformats.org/package/2006/metadata/core-properties"/>
    <ds:schemaRef ds:uri="http://purl.org/dc/dcmitype/"/>
    <ds:schemaRef ds:uri="7f305cf4-7e8c-42e6-816c-ef6b646f0ad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4.xml><?xml version="1.0" encoding="utf-8"?>
<ds:datastoreItem xmlns:ds="http://schemas.openxmlformats.org/officeDocument/2006/customXml" ds:itemID="{22A9D984-FEF0-4967-A5EC-BF261606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cp:lastPrinted>2021-11-02T01:50:00Z</cp:lastPrinted>
  <dcterms:created xsi:type="dcterms:W3CDTF">2021-12-16T21:24:00Z</dcterms:created>
  <dcterms:modified xsi:type="dcterms:W3CDTF">2021-12-16T21:24:00Z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