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C3CDE" w14:textId="29E629D7" w:rsidR="00B00F77" w:rsidRDefault="00D13DED" w:rsidP="006B7F2B">
      <w:pPr>
        <w:pStyle w:val="Heading1"/>
      </w:pPr>
      <w:r>
        <w:t xml:space="preserve">Topic: </w:t>
      </w:r>
      <w:r w:rsidR="00077378">
        <w:t xml:space="preserve">Local School </w:t>
      </w:r>
      <w:r w:rsidR="001A1B8D">
        <w:t>Wellness Policy</w:t>
      </w:r>
    </w:p>
    <w:p w14:paraId="21480457" w14:textId="77777777" w:rsidR="006B7F2B" w:rsidRPr="0026187E" w:rsidRDefault="006B7F2B" w:rsidP="006B7F2B">
      <w:pPr>
        <w:rPr>
          <w:sz w:val="20"/>
        </w:rPr>
      </w:pPr>
    </w:p>
    <w:p w14:paraId="62DB4276" w14:textId="4B4EE42C" w:rsidR="00D13DED" w:rsidRPr="004C2009" w:rsidRDefault="00D13DED" w:rsidP="006B7F2B">
      <w:pPr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</w:pPr>
      <w:r w:rsidRPr="004C2009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Overv</w:t>
      </w:r>
      <w:r w:rsidR="001411A0" w:rsidRPr="004C2009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iew</w:t>
      </w:r>
      <w:r w:rsidR="000E2F26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:</w:t>
      </w:r>
    </w:p>
    <w:p w14:paraId="1091A64D" w14:textId="0101CB7B" w:rsidR="006B7F2B" w:rsidRDefault="001A1B8D" w:rsidP="006B7F2B">
      <w:pPr>
        <w:rPr>
          <w:rFonts w:asciiTheme="minorHAnsi" w:hAnsiTheme="minorHAnsi"/>
        </w:rPr>
      </w:pPr>
      <w:r w:rsidRPr="00910723">
        <w:rPr>
          <w:rFonts w:asciiTheme="majorHAnsi" w:hAnsiTheme="majorHAnsi" w:cstheme="majorHAnsi"/>
          <w:b/>
          <w:noProof/>
          <w:color w:val="9F2065" w:themeColor="accen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38176" wp14:editId="44BB785A">
                <wp:simplePos x="0" y="0"/>
                <wp:positionH relativeFrom="margin">
                  <wp:posOffset>-22225</wp:posOffset>
                </wp:positionH>
                <wp:positionV relativeFrom="paragraph">
                  <wp:posOffset>913130</wp:posOffset>
                </wp:positionV>
                <wp:extent cx="5958205" cy="3832860"/>
                <wp:effectExtent l="0" t="0" r="4445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3832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B7E8" w14:textId="23813497" w:rsidR="005777D5" w:rsidRPr="005777D5" w:rsidRDefault="005777D5" w:rsidP="00D82900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5777D5">
                              <w:rPr>
                                <w:b/>
                              </w:rPr>
                              <w:t>Requirements</w:t>
                            </w:r>
                            <w:r w:rsidRPr="004C2009">
                              <w:rPr>
                                <w:b/>
                                <w:color w:val="14578C" w:themeColor="accent6" w:themeShade="BF"/>
                              </w:rPr>
                              <w:t>:</w:t>
                            </w:r>
                          </w:p>
                          <w:p w14:paraId="64381ED0" w14:textId="60A9744D" w:rsidR="00E44F24" w:rsidRPr="00E44F24" w:rsidRDefault="001A1B8D" w:rsidP="00D829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aps/>
                                <w:color w:val="1B75BC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Develop a current wellness policy. This policy must:</w:t>
                            </w:r>
                          </w:p>
                          <w:p w14:paraId="5803021B" w14:textId="1C4C1093" w:rsidR="005777D5" w:rsidRDefault="001A1B8D" w:rsidP="00E44F2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Include specific goals for nutrition education, physical activity, nutrition promotion, and other school-based activities to promote student wellness.</w:t>
                            </w:r>
                          </w:p>
                          <w:p w14:paraId="067498E8" w14:textId="354B6290" w:rsidR="00E44F24" w:rsidRDefault="001A1B8D" w:rsidP="00E44F2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State nutrition guidelines for all foods available on the school campus. These guidelines must be consistent with federal regulations for school meal nutrition and Oregon Smart Snack nutrition standards.</w:t>
                            </w:r>
                          </w:p>
                          <w:p w14:paraId="4E03FEAB" w14:textId="68334753" w:rsidR="001A1B8D" w:rsidRDefault="001A1B8D" w:rsidP="00E44F2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Only allow for food and beverage marketing that meet the Smart Snack nutrition standards.</w:t>
                            </w:r>
                          </w:p>
                          <w:p w14:paraId="124434B0" w14:textId="360CC25D" w:rsidR="001A1B8D" w:rsidRDefault="001A1B8D" w:rsidP="001A1B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Designate one or more school officials that has the authority to ensure wellness policy compliance at each school under its jurisdiction.</w:t>
                            </w:r>
                          </w:p>
                          <w:p w14:paraId="22892ECC" w14:textId="49B3AF76" w:rsidR="001A1B8D" w:rsidRPr="00E44F24" w:rsidRDefault="001A1B8D" w:rsidP="001A1B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Make the </w:t>
                            </w:r>
                            <w:r w:rsidR="00077378">
                              <w:rPr>
                                <w:rFonts w:asciiTheme="minorHAnsi" w:hAnsiTheme="minorHAnsi" w:cstheme="minorHAnsi"/>
                              </w:rPr>
                              <w:t>wellness policy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available to the public, including an annual progress report with any updates to and about the policy, encouraging public comment and input.</w:t>
                            </w:r>
                          </w:p>
                          <w:p w14:paraId="175C3A0E" w14:textId="41795472" w:rsidR="00E933BA" w:rsidRPr="00077378" w:rsidRDefault="00077378" w:rsidP="00C83C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aps/>
                                <w:color w:val="1B75BC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Review and update the wellness policy regularly.</w:t>
                            </w:r>
                          </w:p>
                          <w:p w14:paraId="66A981DD" w14:textId="0D5F26B9" w:rsidR="00077378" w:rsidRPr="00077378" w:rsidRDefault="00077378" w:rsidP="00C83C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aps/>
                                <w:color w:val="1B75BC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Invite stakeholders to participate in the development, review, updates, and implementation of the wellness policy.</w:t>
                            </w:r>
                          </w:p>
                          <w:p w14:paraId="165D4D6B" w14:textId="5DC5463A" w:rsidR="00077378" w:rsidRPr="00E44F24" w:rsidRDefault="00077378" w:rsidP="00C83C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aps/>
                                <w:color w:val="1B75BC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Assess progress made in attaining goals and wellness policy compliance and compare to model wellness policies every three years. Share the results of this assessment with the public.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38176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-1.75pt;margin-top:71.9pt;width:469.15pt;height:30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" fillcolor="#d8d8d8 [2732]" stroked="f" strokeweight=".5pt">
                <v:textbox inset=",7.2pt,,0">
                  <w:txbxContent>
                    <w:p w14:paraId="524CB7E8" w14:textId="23813497" w:rsidR="005777D5" w:rsidRPr="005777D5" w:rsidRDefault="005777D5" w:rsidP="00D82900">
                      <w:pPr>
                        <w:pStyle w:val="Heading2"/>
                        <w:rPr>
                          <w:b/>
                        </w:rPr>
                      </w:pPr>
                      <w:r w:rsidRPr="005777D5">
                        <w:rPr>
                          <w:b/>
                        </w:rPr>
                        <w:t>Requirements</w:t>
                      </w:r>
                      <w:r w:rsidRPr="004C2009">
                        <w:rPr>
                          <w:b/>
                          <w:color w:val="14578C" w:themeColor="accent6" w:themeShade="BF"/>
                        </w:rPr>
                        <w:t>:</w:t>
                      </w:r>
                    </w:p>
                    <w:p w14:paraId="64381ED0" w14:textId="60A9744D" w:rsidR="00E44F24" w:rsidRPr="00E44F24" w:rsidRDefault="001A1B8D" w:rsidP="00D829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aps/>
                          <w:color w:val="1B75BC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Develop a current wellness policy. This policy must:</w:t>
                      </w:r>
                    </w:p>
                    <w:p w14:paraId="5803021B" w14:textId="1C4C1093" w:rsidR="005777D5" w:rsidRDefault="001A1B8D" w:rsidP="00E44F2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Include specific goals for nutrition education, physical activity, nutrition promotion, and other school-based activities to promote student wellness.</w:t>
                      </w:r>
                    </w:p>
                    <w:p w14:paraId="067498E8" w14:textId="354B6290" w:rsidR="00E44F24" w:rsidRDefault="001A1B8D" w:rsidP="00E44F2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State nutrition guidelines for all foods available on the school campus. These guidelines must be consistent with federal regulations for school meal nutrition and Oregon Smart Snack nutrition standards.</w:t>
                      </w:r>
                    </w:p>
                    <w:p w14:paraId="4E03FEAB" w14:textId="68334753" w:rsidR="001A1B8D" w:rsidRDefault="001A1B8D" w:rsidP="00E44F2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Only allow for food and beverage marketing that meet the Smart Snack nutrition standards.</w:t>
                      </w:r>
                    </w:p>
                    <w:p w14:paraId="124434B0" w14:textId="360CC25D" w:rsidR="001A1B8D" w:rsidRDefault="001A1B8D" w:rsidP="001A1B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Designate one or more school officials that has the authority to ensure wellness policy compliance at each school under its jurisdiction.</w:t>
                      </w:r>
                    </w:p>
                    <w:p w14:paraId="22892ECC" w14:textId="49B3AF76" w:rsidR="001A1B8D" w:rsidRPr="00E44F24" w:rsidRDefault="001A1B8D" w:rsidP="001A1B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Make the </w:t>
                      </w:r>
                      <w:r w:rsidR="00077378">
                        <w:rPr>
                          <w:rFonts w:asciiTheme="minorHAnsi" w:hAnsiTheme="minorHAnsi" w:cstheme="minorHAnsi"/>
                        </w:rPr>
                        <w:t>wellness policy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available to the public, including an annual progress report with any updates to and about the policy, encouraging public comment and input.</w:t>
                      </w:r>
                    </w:p>
                    <w:p w14:paraId="175C3A0E" w14:textId="41795472" w:rsidR="00E933BA" w:rsidRPr="00077378" w:rsidRDefault="00077378" w:rsidP="00C83C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aps/>
                          <w:color w:val="1B75BC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Review and update the wellness policy regularly.</w:t>
                      </w:r>
                    </w:p>
                    <w:p w14:paraId="66A981DD" w14:textId="0D5F26B9" w:rsidR="00077378" w:rsidRPr="00077378" w:rsidRDefault="00077378" w:rsidP="00C83C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aps/>
                          <w:color w:val="1B75BC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Invite stakeholders to participate in the development, review, updates, and implementation of the wellness policy.</w:t>
                      </w:r>
                    </w:p>
                    <w:p w14:paraId="165D4D6B" w14:textId="5DC5463A" w:rsidR="00077378" w:rsidRPr="00E44F24" w:rsidRDefault="00077378" w:rsidP="00C83C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aps/>
                          <w:color w:val="1B75BC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Assess progress made in attaining goals and wellness policy compliance and compare to model wellness policies every three years. Share the results of this assessment with the public.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AD6">
        <w:rPr>
          <w:rFonts w:asciiTheme="minorHAnsi" w:hAnsiTheme="minorHAnsi"/>
        </w:rPr>
        <w:t>School Food Authorities (SFA</w:t>
      </w:r>
      <w:r>
        <w:rPr>
          <w:rFonts w:asciiTheme="minorHAnsi" w:hAnsiTheme="minorHAnsi"/>
        </w:rPr>
        <w:t>s</w:t>
      </w:r>
      <w:r w:rsidR="00D96AD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play a critical role in promoting wellness among students, staff, and families. To ensure schools promote an environment for student health and learning, </w:t>
      </w:r>
      <w:r w:rsidR="00D96AD6">
        <w:rPr>
          <w:rFonts w:asciiTheme="minorHAnsi" w:hAnsiTheme="minorHAnsi"/>
        </w:rPr>
        <w:t>SF</w:t>
      </w:r>
      <w:r>
        <w:rPr>
          <w:rFonts w:asciiTheme="minorHAnsi" w:hAnsiTheme="minorHAnsi"/>
        </w:rPr>
        <w:t xml:space="preserve">As operating the National School Lunch Program or other federal Child Nutrition Programs are required to establish a </w:t>
      </w:r>
      <w:r w:rsidR="0007737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ocal </w:t>
      </w:r>
      <w:r w:rsidR="0007737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chool </w:t>
      </w:r>
      <w:r w:rsidR="00077378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ellness </w:t>
      </w:r>
      <w:r w:rsidR="00077378">
        <w:rPr>
          <w:rFonts w:asciiTheme="minorHAnsi" w:hAnsiTheme="minorHAnsi"/>
        </w:rPr>
        <w:t>P</w:t>
      </w:r>
      <w:r>
        <w:rPr>
          <w:rFonts w:asciiTheme="minorHAnsi" w:hAnsiTheme="minorHAnsi"/>
        </w:rPr>
        <w:t>olicy</w:t>
      </w:r>
      <w:r w:rsidR="00077378">
        <w:rPr>
          <w:rFonts w:asciiTheme="minorHAnsi" w:hAnsiTheme="minorHAnsi"/>
        </w:rPr>
        <w:t xml:space="preserve"> (LSWP)</w:t>
      </w:r>
      <w:r>
        <w:rPr>
          <w:rFonts w:asciiTheme="minorHAnsi" w:hAnsiTheme="minorHAnsi"/>
        </w:rPr>
        <w:t xml:space="preserve"> for all schools under its jurisdiction.</w:t>
      </w:r>
    </w:p>
    <w:p w14:paraId="3EA58DFF" w14:textId="6AC01F96" w:rsidR="0026187E" w:rsidRPr="0026187E" w:rsidRDefault="0026187E" w:rsidP="00E933BA">
      <w:pPr>
        <w:rPr>
          <w:i/>
        </w:rPr>
      </w:pPr>
    </w:p>
    <w:p w14:paraId="3E17EBEE" w14:textId="67A3FE70" w:rsidR="00E933BA" w:rsidRPr="000E2F26" w:rsidRDefault="00910723" w:rsidP="005B6A53">
      <w:pPr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</w:pPr>
      <w:r w:rsidRPr="000E2F26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 xml:space="preserve">Helpful </w:t>
      </w:r>
      <w:r w:rsidR="00E933BA" w:rsidRPr="000E2F26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R</w:t>
      </w:r>
      <w:r w:rsidR="005B6A53" w:rsidRPr="000E2F26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 xml:space="preserve">esources: </w:t>
      </w:r>
    </w:p>
    <w:p w14:paraId="7D369C25" w14:textId="0F3CF2C0" w:rsidR="00910723" w:rsidRDefault="00D1475E" w:rsidP="00E933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hyperlink r:id="rId8" w:history="1">
        <w:r w:rsidR="00F36831" w:rsidRPr="00F36831">
          <w:rPr>
            <w:rStyle w:val="Hyperlink"/>
            <w:rFonts w:asciiTheme="minorHAnsi" w:hAnsiTheme="minorHAnsi" w:cstheme="minorHAnsi"/>
          </w:rPr>
          <w:t>USDA Local School Wellness Policy</w:t>
        </w:r>
      </w:hyperlink>
      <w:r w:rsidR="00F36831">
        <w:rPr>
          <w:rFonts w:asciiTheme="minorHAnsi" w:hAnsiTheme="minorHAnsi" w:cstheme="minorHAnsi"/>
        </w:rPr>
        <w:t xml:space="preserve"> resources</w:t>
      </w:r>
    </w:p>
    <w:p w14:paraId="30397942" w14:textId="21C45B74" w:rsidR="00F36831" w:rsidRDefault="00D1475E" w:rsidP="00E933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hyperlink r:id="rId9" w:history="1">
        <w:r w:rsidR="00F36831" w:rsidRPr="00F36831">
          <w:rPr>
            <w:rStyle w:val="Hyperlink"/>
            <w:rFonts w:asciiTheme="minorHAnsi" w:hAnsiTheme="minorHAnsi" w:cstheme="minorHAnsi"/>
          </w:rPr>
          <w:t>Oregon Healthy Schools</w:t>
        </w:r>
      </w:hyperlink>
    </w:p>
    <w:p w14:paraId="04F54584" w14:textId="4B9DF221" w:rsidR="00F36831" w:rsidRPr="000E2F26" w:rsidRDefault="00D1475E" w:rsidP="00E933BA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0" w:history="1">
        <w:r w:rsidR="00F36831" w:rsidRPr="00F36831">
          <w:rPr>
            <w:rStyle w:val="Hyperlink"/>
            <w:rFonts w:asciiTheme="minorHAnsi" w:hAnsiTheme="minorHAnsi" w:cstheme="minorHAnsi"/>
          </w:rPr>
          <w:t>Sample Local School Wellness Policy</w:t>
        </w:r>
      </w:hyperlink>
    </w:p>
    <w:p w14:paraId="055EC09F" w14:textId="387EBD4D" w:rsidR="000E2F26" w:rsidRPr="000E2F26" w:rsidRDefault="00D1475E" w:rsidP="00E933BA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 w:cstheme="minorHAnsi"/>
          <w:i/>
          <w:color w:val="auto"/>
          <w:u w:val="none"/>
        </w:rPr>
      </w:pPr>
      <w:hyperlink r:id="rId11" w:anchor="SFA" w:history="1">
        <w:r w:rsidR="000E2F26" w:rsidRPr="000E2F26">
          <w:rPr>
            <w:rStyle w:val="Hyperlink"/>
            <w:rFonts w:asciiTheme="minorHAnsi" w:hAnsiTheme="minorHAnsi" w:cstheme="minorHAnsi"/>
          </w:rPr>
          <w:t>Triennial Assessment Resources</w:t>
        </w:r>
      </w:hyperlink>
      <w:r w:rsidR="000E2F26">
        <w:rPr>
          <w:rStyle w:val="Hyperlink"/>
          <w:rFonts w:asciiTheme="minorHAnsi" w:hAnsiTheme="minorHAnsi" w:cstheme="minorHAnsi"/>
          <w:color w:val="auto"/>
          <w:u w:val="none"/>
        </w:rPr>
        <w:t xml:space="preserve">- located under </w:t>
      </w:r>
      <w:r w:rsidR="000E2F26" w:rsidRPr="000E2F26">
        <w:rPr>
          <w:rStyle w:val="Hyperlink"/>
          <w:rFonts w:asciiTheme="minorHAnsi" w:hAnsiTheme="minorHAnsi" w:cstheme="minorHAnsi"/>
          <w:i/>
          <w:color w:val="auto"/>
          <w:u w:val="none"/>
        </w:rPr>
        <w:t>Local School Wellness Policy and School Meal Environment</w:t>
      </w:r>
      <w:r w:rsidR="000E2F26">
        <w:rPr>
          <w:rStyle w:val="Hyperlink"/>
          <w:rFonts w:asciiTheme="minorHAnsi" w:hAnsiTheme="minorHAnsi" w:cstheme="minorHAnsi"/>
          <w:color w:val="auto"/>
          <w:u w:val="none"/>
        </w:rPr>
        <w:t xml:space="preserve"> section, then under </w:t>
      </w:r>
      <w:r w:rsidR="000E2F26" w:rsidRPr="000E2F26">
        <w:rPr>
          <w:rStyle w:val="Hyperlink"/>
          <w:rFonts w:asciiTheme="minorHAnsi" w:hAnsiTheme="minorHAnsi" w:cstheme="minorHAnsi"/>
          <w:i/>
          <w:color w:val="auto"/>
          <w:u w:val="none"/>
        </w:rPr>
        <w:t>Local School Wellness Policy and School Meal Environment Resources.</w:t>
      </w:r>
    </w:p>
    <w:p w14:paraId="3FB165D6" w14:textId="77777777" w:rsidR="000E2F26" w:rsidRPr="00514837" w:rsidRDefault="000E2F26" w:rsidP="000E2F26">
      <w:pPr>
        <w:pStyle w:val="ListParagraph"/>
        <w:rPr>
          <w:rFonts w:asciiTheme="minorHAnsi" w:hAnsiTheme="minorHAnsi" w:cstheme="minorHAnsi"/>
        </w:rPr>
      </w:pPr>
    </w:p>
    <w:p w14:paraId="33112536" w14:textId="77777777" w:rsidR="00E933BA" w:rsidRPr="000E2F26" w:rsidRDefault="00910723" w:rsidP="00E933BA">
      <w:pPr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</w:pPr>
      <w:r w:rsidRPr="000E2F26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 xml:space="preserve">Regulatory </w:t>
      </w:r>
      <w:r w:rsidR="005B6A53" w:rsidRPr="000E2F26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 xml:space="preserve">Reference: </w:t>
      </w:r>
    </w:p>
    <w:p w14:paraId="24EC91D6" w14:textId="79CD2375" w:rsidR="00910723" w:rsidRPr="00F36831" w:rsidRDefault="00D1475E" w:rsidP="00077378">
      <w:pPr>
        <w:pStyle w:val="ListParagraph"/>
        <w:numPr>
          <w:ilvl w:val="0"/>
          <w:numId w:val="1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2" w:history="1">
        <w:r w:rsidR="00077378" w:rsidRPr="00077378">
          <w:rPr>
            <w:rStyle w:val="Hyperlink"/>
            <w:rFonts w:asciiTheme="minorHAnsi" w:hAnsiTheme="minorHAnsi" w:cstheme="minorHAnsi"/>
          </w:rPr>
          <w:t>7 CFR 210.31</w:t>
        </w:r>
      </w:hyperlink>
    </w:p>
    <w:p w14:paraId="4DD63F8E" w14:textId="77777777" w:rsidR="00F36831" w:rsidRPr="00F36831" w:rsidRDefault="00F36831" w:rsidP="00F36831">
      <w:pPr>
        <w:rPr>
          <w:rFonts w:asciiTheme="minorHAnsi" w:hAnsiTheme="minorHAnsi" w:cstheme="minorHAnsi"/>
        </w:rPr>
      </w:pPr>
    </w:p>
    <w:p w14:paraId="22A37AD6" w14:textId="77777777" w:rsidR="006A639E" w:rsidRPr="004C2009" w:rsidRDefault="006A639E" w:rsidP="00A46EDE">
      <w:pPr>
        <w:rPr>
          <w:rFonts w:ascii="Calibri" w:hAnsi="Calibri" w:cs="Calibri"/>
          <w:szCs w:val="24"/>
        </w:rPr>
      </w:pPr>
      <w:r w:rsidRPr="004C2009">
        <w:rPr>
          <w:rFonts w:ascii="Calibri" w:hAnsi="Calibri" w:cs="Calibri"/>
          <w:szCs w:val="24"/>
        </w:rPr>
        <w:t>This institution is an equal opportunity provider.</w:t>
      </w:r>
    </w:p>
    <w:p w14:paraId="74AC3124" w14:textId="77777777" w:rsidR="00A46EDE" w:rsidRDefault="00A46EDE" w:rsidP="00A46EDE">
      <w:pPr>
        <w:rPr>
          <w:rFonts w:ascii="Calibri" w:hAnsi="Calibri" w:cs="Calibri"/>
          <w:color w:val="9F2065" w:themeColor="accent2"/>
          <w:szCs w:val="24"/>
        </w:rPr>
      </w:pPr>
    </w:p>
    <w:p w14:paraId="680816AA" w14:textId="79B6D3BE" w:rsidR="00D1475E" w:rsidRDefault="00D1475E" w:rsidP="00D1475E">
      <w:pPr>
        <w:pStyle w:val="Heading1"/>
        <w:spacing w:before="0"/>
        <w:jc w:val="center"/>
      </w:pPr>
      <w:r w:rsidRPr="006A639E">
        <w:rPr>
          <w:rFonts w:ascii="Calibri" w:hAnsi="Calibri" w:cs="Calibri"/>
          <w:i/>
          <w:noProof/>
          <w:color w:val="1B75BC" w:themeColor="accent1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68DE13D" wp14:editId="75E6131C">
                <wp:simplePos x="0" y="0"/>
                <wp:positionH relativeFrom="margin">
                  <wp:align>left</wp:align>
                </wp:positionH>
                <wp:positionV relativeFrom="paragraph">
                  <wp:posOffset>153949</wp:posOffset>
                </wp:positionV>
                <wp:extent cx="5961380" cy="1404620"/>
                <wp:effectExtent l="0" t="0" r="2032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2241B" w14:textId="77777777" w:rsidR="00A46EDE" w:rsidRPr="006A639E" w:rsidRDefault="00A46EDE" w:rsidP="00A46ED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639E">
                              <w:rPr>
                                <w:rFonts w:asciiTheme="minorHAnsi" w:hAnsiTheme="minorHAnsi" w:cstheme="minorHAnsi"/>
                                <w:b/>
                              </w:rPr>
                              <w:t>Acronym Reference</w:t>
                            </w:r>
                            <w:r w:rsidRPr="006A639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C2009">
                              <w:rPr>
                                <w:rFonts w:asciiTheme="minorHAnsi" w:hAnsiTheme="minorHAnsi" w:cstheme="minorHAnsi"/>
                                <w:b/>
                              </w:rPr>
                              <w:t>and Definitions</w:t>
                            </w:r>
                          </w:p>
                          <w:p w14:paraId="02DFF18F" w14:textId="68737236" w:rsidR="00A46EDE" w:rsidRDefault="00CA7877" w:rsidP="00A46ED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-CFR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Code of Federal Regulation</w:t>
                            </w:r>
                          </w:p>
                          <w:p w14:paraId="6E247205" w14:textId="491287D0" w:rsidR="00A46EDE" w:rsidRDefault="00A46EDE" w:rsidP="00A46ED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639E">
                              <w:rPr>
                                <w:rFonts w:asciiTheme="minorHAnsi" w:hAnsiTheme="minorHAnsi" w:cstheme="minorHAnsi"/>
                              </w:rPr>
                              <w:t>-ODE CNP</w:t>
                            </w:r>
                            <w:r w:rsidRPr="006A639E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Oregon Department Education Child Nutrition Program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8DE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2.1pt;width:469.4pt;height:110.6pt;z-index:2516669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" fillcolor="#d8d8d8 [2732]">
                <v:textbox style="mso-fit-shape-to-text:t">
                  <w:txbxContent>
                    <w:p w14:paraId="3172241B" w14:textId="77777777" w:rsidR="00A46EDE" w:rsidRPr="006A639E" w:rsidRDefault="00A46EDE" w:rsidP="00A46ED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A639E">
                        <w:rPr>
                          <w:rFonts w:asciiTheme="minorHAnsi" w:hAnsiTheme="minorHAnsi" w:cstheme="minorHAnsi"/>
                          <w:b/>
                        </w:rPr>
                        <w:t>Acronym Reference</w:t>
                      </w:r>
                      <w:r w:rsidRPr="006A639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C2009">
                        <w:rPr>
                          <w:rFonts w:asciiTheme="minorHAnsi" w:hAnsiTheme="minorHAnsi" w:cstheme="minorHAnsi"/>
                          <w:b/>
                        </w:rPr>
                        <w:t>and Definitions</w:t>
                      </w:r>
                    </w:p>
                    <w:p w14:paraId="02DFF18F" w14:textId="68737236" w:rsidR="00A46EDE" w:rsidRDefault="00CA7877" w:rsidP="00A46ED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-CFR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Code of Federal Regulation</w:t>
                      </w:r>
                    </w:p>
                    <w:p w14:paraId="6E247205" w14:textId="491287D0" w:rsidR="00A46EDE" w:rsidRDefault="00A46EDE" w:rsidP="00A46ED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A639E">
                        <w:rPr>
                          <w:rFonts w:asciiTheme="minorHAnsi" w:hAnsiTheme="minorHAnsi" w:cstheme="minorHAnsi"/>
                        </w:rPr>
                        <w:t>-ODE CNP</w:t>
                      </w:r>
                      <w:r w:rsidRPr="006A639E">
                        <w:rPr>
                          <w:rFonts w:asciiTheme="minorHAnsi" w:hAnsiTheme="minorHAnsi" w:cstheme="minorHAnsi"/>
                        </w:rPr>
                        <w:tab/>
                        <w:t xml:space="preserve">Oregon Department Education Child Nutrition Program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</w:rPr>
        <w:t>The Washington Office of Superintendent of Public Instruction created this document. The Oregon Department of Education modified the document to apply to Oregon.</w:t>
      </w:r>
    </w:p>
    <w:p w14:paraId="0CE62446" w14:textId="2181556C" w:rsidR="00A46EDE" w:rsidRPr="006A639E" w:rsidRDefault="00A46EDE" w:rsidP="00A46EDE">
      <w:pPr>
        <w:rPr>
          <w:rFonts w:ascii="Calibri" w:hAnsi="Calibri" w:cs="Calibri"/>
          <w:color w:val="9F2065" w:themeColor="accent2"/>
          <w:szCs w:val="24"/>
        </w:rPr>
      </w:pPr>
      <w:bookmarkStart w:id="0" w:name="_GoBack"/>
      <w:bookmarkEnd w:id="0"/>
    </w:p>
    <w:sectPr w:rsidR="00A46EDE" w:rsidRPr="006A639E" w:rsidSect="0026187E">
      <w:headerReference w:type="default" r:id="rId13"/>
      <w:footerReference w:type="default" r:id="rId14"/>
      <w:headerReference w:type="first" r:id="rId15"/>
      <w:pgSz w:w="12240" w:h="15840"/>
      <w:pgMar w:top="153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8BD89" w14:textId="77777777" w:rsidR="00E74910" w:rsidRDefault="00E74910" w:rsidP="006B7F2B">
      <w:r>
        <w:separator/>
      </w:r>
    </w:p>
  </w:endnote>
  <w:endnote w:type="continuationSeparator" w:id="0">
    <w:p w14:paraId="439EA5AC" w14:textId="77777777" w:rsidR="00E74910" w:rsidRDefault="00E74910" w:rsidP="006B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3CC9" w14:textId="1E92F348" w:rsidR="006A639E" w:rsidRPr="006A639E" w:rsidRDefault="006A639E" w:rsidP="006A639E">
    <w:pPr>
      <w:rPr>
        <w:rFonts w:ascii="Calibri" w:hAnsi="Calibri" w:cs="Calibri"/>
        <w:i/>
        <w:color w:val="1B75BC" w:themeColor="accent1"/>
        <w:szCs w:val="24"/>
      </w:rPr>
    </w:pPr>
    <w:r w:rsidRPr="006A639E">
      <w:rPr>
        <w:rFonts w:ascii="Calibri" w:hAnsi="Calibri" w:cs="Calibri"/>
        <w:i/>
        <w:color w:val="1B75BC" w:themeColor="accent1"/>
        <w:szCs w:val="24"/>
      </w:rPr>
      <w:t xml:space="preserve">Oregon Department of Education Child Nutrition Programs </w:t>
    </w:r>
    <w:r>
      <w:rPr>
        <w:rFonts w:ascii="Calibri" w:hAnsi="Calibri" w:cs="Calibri"/>
        <w:i/>
        <w:color w:val="1B75BC" w:themeColor="accent1"/>
        <w:szCs w:val="24"/>
      </w:rPr>
      <w:tab/>
    </w:r>
    <w:r>
      <w:rPr>
        <w:rFonts w:ascii="Calibri" w:hAnsi="Calibri" w:cs="Calibri"/>
        <w:i/>
        <w:color w:val="1B75BC" w:themeColor="accent1"/>
        <w:szCs w:val="24"/>
      </w:rPr>
      <w:tab/>
    </w:r>
    <w:r>
      <w:rPr>
        <w:rFonts w:ascii="Calibri" w:hAnsi="Calibri" w:cs="Calibri"/>
        <w:i/>
        <w:color w:val="1B75BC" w:themeColor="accent1"/>
        <w:szCs w:val="24"/>
      </w:rPr>
      <w:tab/>
      <w:t xml:space="preserve">          </w:t>
    </w:r>
    <w:r w:rsidR="000E2F26">
      <w:rPr>
        <w:rFonts w:ascii="Calibri" w:hAnsi="Calibri" w:cs="Calibri"/>
        <w:i/>
        <w:color w:val="1B75BC" w:themeColor="accent1"/>
        <w:szCs w:val="24"/>
      </w:rPr>
      <w:t>December</w:t>
    </w:r>
    <w:r w:rsidR="00A25CC9">
      <w:rPr>
        <w:rFonts w:ascii="Calibri" w:hAnsi="Calibri" w:cs="Calibri"/>
        <w:i/>
        <w:color w:val="1B75BC" w:themeColor="accent1"/>
        <w:szCs w:val="24"/>
      </w:rPr>
      <w:t xml:space="preserve"> 2022</w:t>
    </w:r>
  </w:p>
  <w:p w14:paraId="111EAC83" w14:textId="77777777" w:rsidR="006A639E" w:rsidRDefault="006A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FA6A0" w14:textId="77777777" w:rsidR="00E74910" w:rsidRDefault="00E74910" w:rsidP="006B7F2B">
      <w:r>
        <w:separator/>
      </w:r>
    </w:p>
  </w:footnote>
  <w:footnote w:type="continuationSeparator" w:id="0">
    <w:p w14:paraId="3FEB6694" w14:textId="77777777" w:rsidR="00E74910" w:rsidRDefault="00E74910" w:rsidP="006B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557B" w14:textId="3AA55EC1" w:rsidR="006B7F2B" w:rsidRPr="00EC5D23" w:rsidRDefault="003515FE" w:rsidP="00EC5D23">
    <w:pPr>
      <w:pStyle w:val="Header"/>
      <w:rPr>
        <w:rStyle w:val="IntenseEmphasis"/>
      </w:rPr>
    </w:pPr>
    <w:r>
      <w:rPr>
        <w:rStyle w:val="IntenseEmphasis"/>
      </w:rPr>
      <w:t>Local School Wellness Policy</w:t>
    </w:r>
    <w:r w:rsidR="006A639E">
      <w:rPr>
        <w:rStyle w:val="IntenseEmphasis"/>
      </w:rPr>
      <w:tab/>
    </w:r>
    <w:r w:rsidR="006A639E">
      <w:rPr>
        <w:rStyle w:val="IntenseEmphasis"/>
      </w:rPr>
      <w:tab/>
    </w:r>
    <w:r w:rsidR="006B7F2B" w:rsidRPr="00EC5D23">
      <w:rPr>
        <w:rStyle w:val="IntenseEmphasis"/>
      </w:rPr>
      <w:t>School Nutrition Program At-A-Glance</w:t>
    </w:r>
  </w:p>
  <w:p w14:paraId="185D009D" w14:textId="77777777" w:rsidR="006B7F2B" w:rsidRPr="006B7F2B" w:rsidRDefault="00EC5D23" w:rsidP="006B7F2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B0F88" wp14:editId="1F4FAF72">
              <wp:simplePos x="0" y="0"/>
              <wp:positionH relativeFrom="column">
                <wp:posOffset>-95416</wp:posOffset>
              </wp:positionH>
              <wp:positionV relativeFrom="paragraph">
                <wp:posOffset>59221</wp:posOffset>
              </wp:positionV>
              <wp:extent cx="6057900" cy="0"/>
              <wp:effectExtent l="0" t="0" r="19050" b="19050"/>
              <wp:wrapNone/>
              <wp:docPr id="6" name="Straight Connector 6" descr="Decorative Straight Line" title="Straight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A9B32" id="Straight Connector 6" o:spid="_x0000_s1026" alt="Title: Straight Line - Description: Decorative Straight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4.65pt" to="469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" strokecolor="#1b75bc [3204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1B25" w14:textId="77777777" w:rsidR="00EC5D23" w:rsidRPr="006B7F2B" w:rsidRDefault="00EC5D23" w:rsidP="00EC5D23">
    <w:pPr>
      <w:pStyle w:val="Header"/>
      <w:jc w:val="center"/>
      <w:rPr>
        <w:rStyle w:val="TitleChar"/>
      </w:rPr>
    </w:pPr>
    <w:r w:rsidRPr="006B7F2B">
      <w:rPr>
        <w:rStyle w:val="TitleChar"/>
        <w:noProof/>
      </w:rPr>
      <w:drawing>
        <wp:anchor distT="0" distB="0" distL="114300" distR="114300" simplePos="0" relativeHeight="251662336" behindDoc="1" locked="0" layoutInCell="1" allowOverlap="1" wp14:anchorId="4F0A767D" wp14:editId="5F707D96">
          <wp:simplePos x="0" y="0"/>
          <wp:positionH relativeFrom="column">
            <wp:posOffset>-898525</wp:posOffset>
          </wp:positionH>
          <wp:positionV relativeFrom="paragraph">
            <wp:posOffset>-457200</wp:posOffset>
          </wp:positionV>
          <wp:extent cx="1033145" cy="1042670"/>
          <wp:effectExtent l="0" t="0" r="0" b="5080"/>
          <wp:wrapSquare wrapText="bothSides"/>
          <wp:docPr id="29" name="Picture 29" descr="Graduation cap Oregon Department of Education 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ODE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F2B">
      <w:rPr>
        <w:rStyle w:val="TitleChar"/>
      </w:rPr>
      <w:t>School Nutrition Program At-A-Glance</w:t>
    </w:r>
  </w:p>
  <w:p w14:paraId="17052200" w14:textId="77777777" w:rsidR="00EC5D23" w:rsidRDefault="00EC5D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8EDE12" wp14:editId="78EA5F08">
              <wp:simplePos x="0" y="0"/>
              <wp:positionH relativeFrom="column">
                <wp:posOffset>39756</wp:posOffset>
              </wp:positionH>
              <wp:positionV relativeFrom="paragraph">
                <wp:posOffset>70568</wp:posOffset>
              </wp:positionV>
              <wp:extent cx="5876013" cy="0"/>
              <wp:effectExtent l="0" t="0" r="29845" b="19050"/>
              <wp:wrapNone/>
              <wp:docPr id="8" name="Straight Connector 8" descr="Decorative straight line" title="Straight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013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65EF93" id="Straight Connector 8" o:spid="_x0000_s1026" alt="Title: Straight Line - Description: Decorative straight line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5.55pt" to="465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" strokecolor="#1b75bc [320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F8EB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DFAF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E159D"/>
    <w:multiLevelType w:val="hybridMultilevel"/>
    <w:tmpl w:val="B49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450"/>
    <w:multiLevelType w:val="hybridMultilevel"/>
    <w:tmpl w:val="3788C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402D"/>
    <w:multiLevelType w:val="multilevel"/>
    <w:tmpl w:val="96B8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840BD"/>
    <w:multiLevelType w:val="hybridMultilevel"/>
    <w:tmpl w:val="9E04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43672"/>
    <w:multiLevelType w:val="hybridMultilevel"/>
    <w:tmpl w:val="E5D26C32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418435B1"/>
    <w:multiLevelType w:val="hybridMultilevel"/>
    <w:tmpl w:val="3A486982"/>
    <w:lvl w:ilvl="0" w:tplc="13DA19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B75B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B1180"/>
    <w:multiLevelType w:val="hybridMultilevel"/>
    <w:tmpl w:val="01929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F4203"/>
    <w:multiLevelType w:val="hybridMultilevel"/>
    <w:tmpl w:val="667647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E797E"/>
    <w:multiLevelType w:val="hybridMultilevel"/>
    <w:tmpl w:val="34421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330C7"/>
    <w:multiLevelType w:val="multilevel"/>
    <w:tmpl w:val="FAA6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2B"/>
    <w:rsid w:val="00077378"/>
    <w:rsid w:val="0009345E"/>
    <w:rsid w:val="000C14A2"/>
    <w:rsid w:val="000D36B7"/>
    <w:rsid w:val="000E2F26"/>
    <w:rsid w:val="000E7BC7"/>
    <w:rsid w:val="00130352"/>
    <w:rsid w:val="001411A0"/>
    <w:rsid w:val="0016287F"/>
    <w:rsid w:val="001A1B8D"/>
    <w:rsid w:val="0022037B"/>
    <w:rsid w:val="00223DAF"/>
    <w:rsid w:val="0026187E"/>
    <w:rsid w:val="00295954"/>
    <w:rsid w:val="002B7707"/>
    <w:rsid w:val="002C4509"/>
    <w:rsid w:val="002D37BB"/>
    <w:rsid w:val="002F1535"/>
    <w:rsid w:val="00346621"/>
    <w:rsid w:val="003515FE"/>
    <w:rsid w:val="003A5E26"/>
    <w:rsid w:val="003F6983"/>
    <w:rsid w:val="004024D8"/>
    <w:rsid w:val="004159AA"/>
    <w:rsid w:val="00465BAE"/>
    <w:rsid w:val="004B38C1"/>
    <w:rsid w:val="004C2009"/>
    <w:rsid w:val="005110C4"/>
    <w:rsid w:val="00514837"/>
    <w:rsid w:val="005777D5"/>
    <w:rsid w:val="00585198"/>
    <w:rsid w:val="005B6A53"/>
    <w:rsid w:val="005D0AC3"/>
    <w:rsid w:val="006A639E"/>
    <w:rsid w:val="006B7F2B"/>
    <w:rsid w:val="00712E0C"/>
    <w:rsid w:val="00725024"/>
    <w:rsid w:val="00871D17"/>
    <w:rsid w:val="00910723"/>
    <w:rsid w:val="00A1287D"/>
    <w:rsid w:val="00A147E9"/>
    <w:rsid w:val="00A25CC9"/>
    <w:rsid w:val="00A46EDE"/>
    <w:rsid w:val="00AB351A"/>
    <w:rsid w:val="00AD1307"/>
    <w:rsid w:val="00B00F77"/>
    <w:rsid w:val="00B01343"/>
    <w:rsid w:val="00B3764B"/>
    <w:rsid w:val="00B56B6A"/>
    <w:rsid w:val="00B60464"/>
    <w:rsid w:val="00C26B6D"/>
    <w:rsid w:val="00CA7877"/>
    <w:rsid w:val="00CB3A7E"/>
    <w:rsid w:val="00CB471B"/>
    <w:rsid w:val="00CB56F4"/>
    <w:rsid w:val="00D07E3F"/>
    <w:rsid w:val="00D13DED"/>
    <w:rsid w:val="00D1475E"/>
    <w:rsid w:val="00D30210"/>
    <w:rsid w:val="00D82900"/>
    <w:rsid w:val="00D96AD6"/>
    <w:rsid w:val="00DD212E"/>
    <w:rsid w:val="00E44F24"/>
    <w:rsid w:val="00E70EDF"/>
    <w:rsid w:val="00E73AC0"/>
    <w:rsid w:val="00E74910"/>
    <w:rsid w:val="00E933BA"/>
    <w:rsid w:val="00EC5D23"/>
    <w:rsid w:val="00F3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5D4074E"/>
  <w15:chartTrackingRefBased/>
  <w15:docId w15:val="{2ABF5A31-32D6-4DEB-B732-CE59F905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7E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3A5D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Name">
    <w:name w:val="Header Name"/>
    <w:basedOn w:val="Normal"/>
    <w:qFormat/>
    <w:rsid w:val="00CB3A7E"/>
    <w:pPr>
      <w:spacing w:after="80"/>
      <w:jc w:val="right"/>
    </w:pPr>
    <w:rPr>
      <w:rFonts w:ascii="Palatino Linotype" w:hAnsi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3A7E"/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3A7E"/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A7E"/>
    <w:rPr>
      <w:rFonts w:asciiTheme="majorHAnsi" w:eastAsiaTheme="majorEastAsia" w:hAnsiTheme="majorHAnsi" w:cstheme="majorBidi"/>
      <w:color w:val="0D3A5D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CB3A7E"/>
    <w:pPr>
      <w:spacing w:after="100"/>
      <w:ind w:left="360" w:hanging="360"/>
      <w:contextualSpacing/>
    </w:pPr>
    <w:rPr>
      <w:rFonts w:asciiTheme="minorHAnsi" w:hAnsiTheme="minorHAnsi"/>
      <w:sz w:val="21"/>
      <w:szCs w:val="21"/>
    </w:rPr>
  </w:style>
  <w:style w:type="paragraph" w:styleId="ListBullet2">
    <w:name w:val="List Bullet 2"/>
    <w:basedOn w:val="Normal"/>
    <w:uiPriority w:val="99"/>
    <w:unhideWhenUsed/>
    <w:qFormat/>
    <w:rsid w:val="00CB3A7E"/>
    <w:pPr>
      <w:numPr>
        <w:numId w:val="4"/>
      </w:numPr>
      <w:spacing w:after="100"/>
      <w:contextualSpacing/>
    </w:pPr>
    <w:rPr>
      <w:rFonts w:asciiTheme="minorHAnsi" w:hAnsiTheme="minorHAnsi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B7F2B"/>
    <w:pPr>
      <w:contextualSpacing/>
      <w:jc w:val="center"/>
    </w:pPr>
    <w:rPr>
      <w:rFonts w:asciiTheme="majorHAnsi" w:eastAsiaTheme="majorEastAsia" w:hAnsiTheme="majorHAnsi" w:cstheme="majorBidi"/>
      <w:color w:val="72C9F1" w:themeColor="accent4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F2B"/>
    <w:rPr>
      <w:rFonts w:asciiTheme="majorHAnsi" w:eastAsiaTheme="majorEastAsia" w:hAnsiTheme="majorHAnsi" w:cstheme="majorBidi"/>
      <w:color w:val="72C9F1" w:themeColor="accent4"/>
      <w:sz w:val="56"/>
      <w:szCs w:val="56"/>
    </w:rPr>
  </w:style>
  <w:style w:type="character" w:styleId="Strong">
    <w:name w:val="Strong"/>
    <w:basedOn w:val="DefaultParagraphFont"/>
    <w:uiPriority w:val="99"/>
    <w:qFormat/>
    <w:rsid w:val="00CB3A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7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2B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F2B"/>
    <w:rPr>
      <w:rFonts w:ascii="Arial" w:hAnsi="Arial"/>
      <w:sz w:val="24"/>
      <w:szCs w:val="20"/>
    </w:rPr>
  </w:style>
  <w:style w:type="paragraph" w:styleId="NoSpacing">
    <w:name w:val="No Spacing"/>
    <w:link w:val="NoSpacingChar"/>
    <w:uiPriority w:val="1"/>
    <w:qFormat/>
    <w:rsid w:val="005777D5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77D5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rsid w:val="005777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7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777D5"/>
    <w:rPr>
      <w:color w:val="0000FF"/>
      <w:u w:val="single"/>
    </w:rPr>
  </w:style>
  <w:style w:type="paragraph" w:customStyle="1" w:styleId="text-align-center">
    <w:name w:val="text-align-center"/>
    <w:basedOn w:val="Normal"/>
    <w:rsid w:val="005777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777D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C5D23"/>
    <w:rPr>
      <w:i/>
      <w:iCs/>
      <w:color w:val="1B75BC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30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2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21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21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4837"/>
    <w:rPr>
      <w:color w:val="21AA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tn/local-school-wellness-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fr.gov/current/title-7/subtitle-B/chapter-II/subchapter-A/part-210/subpart-F/section-210.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de/students-and-family/childnutrition/SNP/Pages/General-Program-Compliance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oregon.gov/ode/students-and-family/childnutrition/SNP/Documents/EFA%20G1.pd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regon.gov/ode/students-and-family/childnutrition/SNP/Pages/OregonSchoolWellness.asp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DE">
  <a:themeElements>
    <a:clrScheme name="ODE">
      <a:dk1>
        <a:sysClr val="windowText" lastClr="000000"/>
      </a:dk1>
      <a:lt1>
        <a:sysClr val="window" lastClr="FFFFFF"/>
      </a:lt1>
      <a:dk2>
        <a:srgbClr val="344654"/>
      </a:dk2>
      <a:lt2>
        <a:srgbClr val="E2F4FC"/>
      </a:lt2>
      <a:accent1>
        <a:srgbClr val="1B75BC"/>
      </a:accent1>
      <a:accent2>
        <a:srgbClr val="9F2065"/>
      </a:accent2>
      <a:accent3>
        <a:srgbClr val="E26B2A"/>
      </a:accent3>
      <a:accent4>
        <a:srgbClr val="72C9F1"/>
      </a:accent4>
      <a:accent5>
        <a:srgbClr val="408740"/>
      </a:accent5>
      <a:accent6>
        <a:srgbClr val="1B75BC"/>
      </a:accent6>
      <a:hlink>
        <a:srgbClr val="C45BA3"/>
      </a:hlink>
      <a:folHlink>
        <a:srgbClr val="21AAE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2023-03-30T15:34:23+00:00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9C8E0-6787-420D-9EE9-1047C28A2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C2BF19-4DD7-4299-8FC8-9FC95222D692}"/>
</file>

<file path=customXml/itemProps3.xml><?xml version="1.0" encoding="utf-8"?>
<ds:datastoreItem xmlns:ds="http://schemas.openxmlformats.org/officeDocument/2006/customXml" ds:itemID="{74CD44FF-1F4B-4367-B9B1-B4D8B2B9FF89}"/>
</file>

<file path=customXml/itemProps4.xml><?xml version="1.0" encoding="utf-8"?>
<ds:datastoreItem xmlns:ds="http://schemas.openxmlformats.org/officeDocument/2006/customXml" ds:itemID="{5E418969-6745-417B-BF84-B620DB047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FLEENER Michelle * ODE</dc:creator>
  <cp:keywords/>
  <dc:description/>
  <cp:lastModifiedBy>SCOTT Tamara L * ODE</cp:lastModifiedBy>
  <cp:revision>10</cp:revision>
  <dcterms:created xsi:type="dcterms:W3CDTF">2022-01-21T18:42:00Z</dcterms:created>
  <dcterms:modified xsi:type="dcterms:W3CDTF">2023-03-28T21:25:00Z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