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3432A" w14:textId="7D55935E" w:rsidR="004B4FAD" w:rsidRDefault="6EC17B2D" w:rsidP="00071C57">
      <w:r>
        <w:rPr>
          <w:noProof/>
        </w:rPr>
        <w:drawing>
          <wp:inline distT="0" distB="0" distL="0" distR="0" wp14:anchorId="4A269C2A" wp14:editId="5263AF2A">
            <wp:extent cx="1828800" cy="569230"/>
            <wp:effectExtent l="0" t="0" r="0" b="2540"/>
            <wp:docPr id="4" name="Picture 4" descr="ODOT Logo" title="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28800" cy="569230"/>
                    </a:xfrm>
                    <a:prstGeom prst="rect">
                      <a:avLst/>
                    </a:prstGeom>
                  </pic:spPr>
                </pic:pic>
              </a:graphicData>
            </a:graphic>
          </wp:inline>
        </w:drawing>
      </w:r>
    </w:p>
    <w:p w14:paraId="11E49008" w14:textId="36899E6D" w:rsidR="001E1043" w:rsidRPr="00AE74A5" w:rsidRDefault="72E2785F" w:rsidP="00071C57">
      <w:pPr>
        <w:pStyle w:val="TitlewSpace"/>
        <w:rPr>
          <w:sz w:val="20"/>
          <w:szCs w:val="20"/>
        </w:rPr>
      </w:pPr>
      <w:r w:rsidRPr="699D444B">
        <w:t xml:space="preserve">Statewide </w:t>
      </w:r>
      <w:r w:rsidR="4A6B4341" w:rsidRPr="699D444B">
        <w:t>ODOT Delivered</w:t>
      </w:r>
      <w:r w:rsidR="130438C0" w:rsidRPr="699D444B">
        <w:t xml:space="preserve"> Loca</w:t>
      </w:r>
      <w:r w:rsidR="52FAFC67" w:rsidRPr="699D444B">
        <w:t>l Agency Program</w:t>
      </w:r>
      <w:r w:rsidR="130438C0" w:rsidRPr="699D444B">
        <w:t xml:space="preserve"> </w:t>
      </w:r>
      <w:r w:rsidR="136DF3F9" w:rsidRPr="699D444B">
        <w:t xml:space="preserve">Quality Plan </w:t>
      </w:r>
    </w:p>
    <w:p w14:paraId="08763A5B" w14:textId="66B61881" w:rsidR="00B65CAF" w:rsidRDefault="3585F8BB" w:rsidP="00071C57">
      <w:pPr>
        <w:pStyle w:val="Subtitle"/>
      </w:pPr>
      <w:r>
        <w:t xml:space="preserve">ODOT Delivered Local Agency </w:t>
      </w:r>
      <w:r w:rsidR="52FAFC67">
        <w:t>Program</w:t>
      </w:r>
      <w:r>
        <w:br/>
      </w:r>
      <w:r w:rsidR="72E2785F">
        <w:t>Oregon Department of Transportation</w:t>
      </w:r>
    </w:p>
    <w:p w14:paraId="495DE637" w14:textId="77CECD3F" w:rsidR="00B44F3D" w:rsidRDefault="00B44F3D" w:rsidP="00071C57">
      <w:pPr>
        <w:pStyle w:val="Subtitle"/>
      </w:pPr>
      <w:r>
        <w:t>September 2022</w:t>
      </w:r>
    </w:p>
    <w:p w14:paraId="748B7642" w14:textId="77777777" w:rsidR="00C83FFC" w:rsidRDefault="00C83FFC" w:rsidP="00071C57">
      <w:pPr>
        <w:sectPr w:rsidR="00C83FFC" w:rsidSect="00A71C8C">
          <w:headerReference w:type="default" r:id="rId12"/>
          <w:footerReference w:type="default" r:id="rId13"/>
          <w:pgSz w:w="12240" w:h="15840"/>
          <w:pgMar w:top="1440" w:right="1440" w:bottom="1440" w:left="1440" w:header="720" w:footer="720" w:gutter="0"/>
          <w:cols w:space="720"/>
          <w:docGrid w:linePitch="360"/>
        </w:sectPr>
      </w:pPr>
    </w:p>
    <w:p w14:paraId="45EBCFED" w14:textId="7F108A6B" w:rsidR="6016BA28" w:rsidRDefault="6016BA28" w:rsidP="00071C57"/>
    <w:p w14:paraId="591314CC" w14:textId="77777777" w:rsidR="00E27104" w:rsidRDefault="00E27104" w:rsidP="00071C57"/>
    <w:p w14:paraId="2544B944" w14:textId="5B4AA119" w:rsidR="00C83FFC" w:rsidRDefault="00C83FFC" w:rsidP="00071C57">
      <w:r>
        <w:t>ODOT is an Equal Employment Opportunity and Affirmative Action Employer.</w:t>
      </w:r>
    </w:p>
    <w:p w14:paraId="20100F4E" w14:textId="2811578B" w:rsidR="00AE74A5" w:rsidRDefault="00C83FFC" w:rsidP="00071C57">
      <w:r>
        <w:t>This information can be made available in alternative format by contact</w:t>
      </w:r>
      <w:r w:rsidR="00A85C35">
        <w:t>ing</w:t>
      </w:r>
      <w:r>
        <w:t xml:space="preserve"> </w:t>
      </w:r>
      <w:r w:rsidR="00AE74A5">
        <w:t xml:space="preserve">Justin Bernt, </w:t>
      </w:r>
      <w:hyperlink r:id="rId14" w:history="1">
        <w:r w:rsidR="00AE74A5" w:rsidRPr="003D4C3F">
          <w:rPr>
            <w:rStyle w:val="Hyperlink"/>
          </w:rPr>
          <w:t>Justinjbernt@odot.oregon.gov</w:t>
        </w:r>
      </w:hyperlink>
      <w:r w:rsidR="00AE74A5">
        <w:t>, 503-986-3825</w:t>
      </w:r>
      <w:r w:rsidR="00AE74A5" w:rsidRPr="004254A7">
        <w:t>.</w:t>
      </w:r>
    </w:p>
    <w:p w14:paraId="08ECE966" w14:textId="77777777" w:rsidR="00AE74A5" w:rsidRDefault="00AE74A5" w:rsidP="00071C57"/>
    <w:p w14:paraId="5FC3C000" w14:textId="4ED2D2C7" w:rsidR="00C83FFC" w:rsidRDefault="00C83FFC" w:rsidP="00071C57">
      <w:r>
        <w:t>ODOT does not discriminate on the basis of disability in admission or access to our programs, services, activities, hiring and employment practices. Questions: 1-877-336-6368 (EEO-ODOT) or through Oregon Relay Service at 7-1-1.</w:t>
      </w:r>
    </w:p>
    <w:p w14:paraId="73A9AE5E" w14:textId="77777777" w:rsidR="00AF582E" w:rsidRDefault="00AF582E" w:rsidP="00071C57"/>
    <w:p w14:paraId="132987FE" w14:textId="238D09C7" w:rsidR="6016BA28" w:rsidRDefault="6016BA28" w:rsidP="00071C57"/>
    <w:p w14:paraId="51A44AFF" w14:textId="073716F0" w:rsidR="6016BA28" w:rsidRDefault="6016BA28" w:rsidP="00071C57"/>
    <w:p w14:paraId="24968999" w14:textId="2BFC587C" w:rsidR="6016BA28" w:rsidRDefault="6016BA28" w:rsidP="00071C57"/>
    <w:p w14:paraId="5FC9419E" w14:textId="59D7EFF6" w:rsidR="6016BA28" w:rsidRDefault="6016BA28" w:rsidP="00071C57"/>
    <w:p w14:paraId="2B162517" w14:textId="24BB6CFA" w:rsidR="6016BA28" w:rsidRDefault="6016BA28" w:rsidP="00071C57"/>
    <w:p w14:paraId="57B1340B" w14:textId="78EAF837" w:rsidR="6016BA28" w:rsidRDefault="6016BA28" w:rsidP="00071C57"/>
    <w:p w14:paraId="019757E8" w14:textId="7AD63B2F" w:rsidR="6016BA28" w:rsidRDefault="6016BA28" w:rsidP="00071C57"/>
    <w:p w14:paraId="17DC4677" w14:textId="41C25DAC" w:rsidR="6016BA28" w:rsidRDefault="6016BA28" w:rsidP="00071C57"/>
    <w:p w14:paraId="6EBFEC9E" w14:textId="09AEC81A" w:rsidR="6016BA28" w:rsidRDefault="6016BA28" w:rsidP="00071C57"/>
    <w:p w14:paraId="6056D245" w14:textId="409C2719" w:rsidR="6016BA28" w:rsidRDefault="6016BA28" w:rsidP="00071C57"/>
    <w:p w14:paraId="1254E526" w14:textId="7688B4D7" w:rsidR="6016BA28" w:rsidRDefault="6016BA28" w:rsidP="00071C57"/>
    <w:p w14:paraId="3E1360C4" w14:textId="053F4DA9" w:rsidR="6016BA28" w:rsidRDefault="6016BA28" w:rsidP="00071C57"/>
    <w:p w14:paraId="4F933B57" w14:textId="77777777" w:rsidR="00C83FFC" w:rsidRPr="0036414A" w:rsidRDefault="2926EC1D" w:rsidP="00071C57">
      <w:r w:rsidRPr="00E05C17">
        <w:t>Oregon Department of Transportation</w:t>
      </w:r>
    </w:p>
    <w:p w14:paraId="5E5867B9" w14:textId="3DAB622D" w:rsidR="00C83FFC" w:rsidRPr="00AE74A5" w:rsidRDefault="4EF28051" w:rsidP="00071C57">
      <w:r>
        <w:t>St</w:t>
      </w:r>
      <w:r w:rsidR="04A0307D">
        <w:t xml:space="preserve">atewide Project Delivery Branch – </w:t>
      </w:r>
      <w:r w:rsidR="0692100A" w:rsidRPr="6016BA28">
        <w:t>Project Management Office (PMO)</w:t>
      </w:r>
    </w:p>
    <w:p w14:paraId="6C87A4EE" w14:textId="7F533A6D" w:rsidR="00AF68A4" w:rsidRPr="004254A7" w:rsidRDefault="1759A549" w:rsidP="00071C57">
      <w:r>
        <w:t>Project Delivery: ODOT Delivered Local Agency Program</w:t>
      </w:r>
    </w:p>
    <w:p w14:paraId="3136EB55" w14:textId="061D5BE8" w:rsidR="00C83FFC" w:rsidRDefault="139996C4" w:rsidP="00071C57">
      <w:r>
        <w:t>4040 Fairview Industrial Dr. SE</w:t>
      </w:r>
    </w:p>
    <w:p w14:paraId="22EEE16A" w14:textId="6A02403A" w:rsidR="00C83FFC" w:rsidRDefault="2926EC1D" w:rsidP="00071C57">
      <w:r>
        <w:t>Salem, Oregon 9730</w:t>
      </w:r>
      <w:r w:rsidR="139996C4">
        <w:t>2-1142</w:t>
      </w:r>
    </w:p>
    <w:p w14:paraId="4253C242" w14:textId="77777777" w:rsidR="00B10CCD" w:rsidRDefault="78E1C446" w:rsidP="00071C57">
      <w:r>
        <w:t xml:space="preserve">503-986-3825 </w:t>
      </w:r>
    </w:p>
    <w:p w14:paraId="71268F23" w14:textId="29C9EB47" w:rsidR="00B56C2C" w:rsidRDefault="001A3BCC" w:rsidP="00071C57">
      <w:hyperlink r:id="rId15">
        <w:r w:rsidR="7F6CCF84" w:rsidRPr="6016BA28">
          <w:rPr>
            <w:rStyle w:val="Hyperlink"/>
          </w:rPr>
          <w:t>ODOTQualityProgram@odot.oregon.gov</w:t>
        </w:r>
      </w:hyperlink>
    </w:p>
    <w:p w14:paraId="6053761F" w14:textId="51AD5F6C" w:rsidR="00C83FFC" w:rsidRDefault="001A3BCC" w:rsidP="00071C57">
      <w:pPr>
        <w:rPr>
          <w:rStyle w:val="Hyperlink"/>
        </w:rPr>
      </w:pPr>
      <w:hyperlink r:id="rId16">
        <w:r w:rsidR="7F6CCF84" w:rsidRPr="6016BA28">
          <w:rPr>
            <w:rStyle w:val="Hyperlink"/>
          </w:rPr>
          <w:t>Website</w:t>
        </w:r>
      </w:hyperlink>
    </w:p>
    <w:p w14:paraId="445C460A" w14:textId="77777777" w:rsidR="003A0174" w:rsidRDefault="003A0174" w:rsidP="00071C57"/>
    <w:p w14:paraId="143C7AB2" w14:textId="77777777" w:rsidR="003A0174" w:rsidRDefault="003A0174" w:rsidP="00071C57">
      <w:r>
        <w:br w:type="page"/>
      </w:r>
    </w:p>
    <w:p w14:paraId="0332A2DB" w14:textId="22F7B737" w:rsidR="003A0174" w:rsidRDefault="003A0174" w:rsidP="00071C57"/>
    <w:bookmarkStart w:id="0" w:name="_Toc1303022675" w:displacedByCustomXml="next"/>
    <w:bookmarkStart w:id="1" w:name="_Toc1405023598" w:displacedByCustomXml="next"/>
    <w:bookmarkStart w:id="2" w:name="_Toc1414913808" w:displacedByCustomXml="next"/>
    <w:bookmarkStart w:id="3" w:name="_Toc2051848694" w:displacedByCustomXml="next"/>
    <w:bookmarkStart w:id="4" w:name="_Toc1952974298" w:displacedByCustomXml="next"/>
    <w:bookmarkStart w:id="5" w:name="_Toc335909717" w:displacedByCustomXml="next"/>
    <w:bookmarkStart w:id="6" w:name="_Toc122619614" w:displacedByCustomXml="next"/>
    <w:sdt>
      <w:sdtPr>
        <w:rPr>
          <w:rFonts w:ascii="Palatino Linotype" w:eastAsia="Times New Roman" w:hAnsi="Palatino Linotype" w:cs="Segoe UI"/>
          <w:b/>
          <w:color w:val="auto"/>
          <w:sz w:val="24"/>
          <w:szCs w:val="22"/>
        </w:rPr>
        <w:id w:val="1404310213"/>
        <w:docPartObj>
          <w:docPartGallery w:val="Table of Contents"/>
          <w:docPartUnique/>
        </w:docPartObj>
      </w:sdtPr>
      <w:sdtEndPr>
        <w:rPr>
          <w:rFonts w:ascii="Segoe UI" w:hAnsi="Segoe UI"/>
          <w:szCs w:val="20"/>
        </w:rPr>
      </w:sdtEndPr>
      <w:sdtContent>
        <w:p w14:paraId="53449C1B" w14:textId="77777777" w:rsidR="0036414A" w:rsidRDefault="02AEC792">
          <w:pPr>
            <w:pStyle w:val="Heading1"/>
          </w:pPr>
          <w:r>
            <w:t>Table of Contents</w:t>
          </w:r>
          <w:bookmarkEnd w:id="6"/>
          <w:bookmarkEnd w:id="5"/>
          <w:bookmarkEnd w:id="4"/>
          <w:bookmarkEnd w:id="3"/>
          <w:bookmarkEnd w:id="2"/>
          <w:bookmarkEnd w:id="1"/>
          <w:bookmarkEnd w:id="0"/>
        </w:p>
        <w:p w14:paraId="56B03F58" w14:textId="400CCD84" w:rsidR="00EF7E16" w:rsidRDefault="48BD90EE">
          <w:pPr>
            <w:pStyle w:val="TOC1"/>
            <w:rPr>
              <w:rFonts w:asciiTheme="minorHAnsi" w:eastAsiaTheme="minorEastAsia" w:hAnsiTheme="minorHAnsi" w:cstheme="minorBidi"/>
              <w:b w:val="0"/>
              <w:noProof/>
              <w:sz w:val="22"/>
              <w:szCs w:val="22"/>
            </w:rPr>
          </w:pPr>
          <w:r>
            <w:fldChar w:fldCharType="begin"/>
          </w:r>
          <w:r w:rsidR="00115BB9">
            <w:instrText>TOC \o "1-3" \h \z \u</w:instrText>
          </w:r>
          <w:r>
            <w:fldChar w:fldCharType="separate"/>
          </w:r>
          <w:hyperlink w:anchor="_Toc122619614" w:history="1">
            <w:r w:rsidR="00EF7E16" w:rsidRPr="0065299B">
              <w:rPr>
                <w:rStyle w:val="Hyperlink"/>
                <w:noProof/>
              </w:rPr>
              <w:t>Table of Contents</w:t>
            </w:r>
            <w:r w:rsidR="00EF7E16">
              <w:rPr>
                <w:noProof/>
                <w:webHidden/>
              </w:rPr>
              <w:tab/>
            </w:r>
            <w:r w:rsidR="00EF7E16">
              <w:rPr>
                <w:noProof/>
                <w:webHidden/>
              </w:rPr>
              <w:fldChar w:fldCharType="begin"/>
            </w:r>
            <w:r w:rsidR="00EF7E16">
              <w:rPr>
                <w:noProof/>
                <w:webHidden/>
              </w:rPr>
              <w:instrText xml:space="preserve"> PAGEREF _Toc122619614 \h </w:instrText>
            </w:r>
            <w:r w:rsidR="00EF7E16">
              <w:rPr>
                <w:noProof/>
                <w:webHidden/>
              </w:rPr>
            </w:r>
            <w:r w:rsidR="00EF7E16">
              <w:rPr>
                <w:noProof/>
                <w:webHidden/>
              </w:rPr>
              <w:fldChar w:fldCharType="separate"/>
            </w:r>
            <w:r w:rsidR="00EF7E16">
              <w:rPr>
                <w:noProof/>
                <w:webHidden/>
              </w:rPr>
              <w:t>iii</w:t>
            </w:r>
            <w:r w:rsidR="00EF7E16">
              <w:rPr>
                <w:noProof/>
                <w:webHidden/>
              </w:rPr>
              <w:fldChar w:fldCharType="end"/>
            </w:r>
          </w:hyperlink>
        </w:p>
        <w:p w14:paraId="427AF9B2" w14:textId="7CB7F4A0" w:rsidR="00EF7E16" w:rsidRDefault="001A3BCC">
          <w:pPr>
            <w:pStyle w:val="TOC1"/>
            <w:rPr>
              <w:rFonts w:asciiTheme="minorHAnsi" w:eastAsiaTheme="minorEastAsia" w:hAnsiTheme="minorHAnsi" w:cstheme="minorBidi"/>
              <w:b w:val="0"/>
              <w:noProof/>
              <w:sz w:val="22"/>
              <w:szCs w:val="22"/>
            </w:rPr>
          </w:pPr>
          <w:hyperlink w:anchor="_Toc122619615" w:history="1">
            <w:r w:rsidR="00EF7E16" w:rsidRPr="0065299B">
              <w:rPr>
                <w:rStyle w:val="Hyperlink"/>
                <w:noProof/>
              </w:rPr>
              <w:t>ODOT Delivered Local Public Agency Project Delivery Overview</w:t>
            </w:r>
            <w:r w:rsidR="00EF7E16">
              <w:rPr>
                <w:noProof/>
                <w:webHidden/>
              </w:rPr>
              <w:tab/>
            </w:r>
            <w:r w:rsidR="00EF7E16">
              <w:rPr>
                <w:noProof/>
                <w:webHidden/>
              </w:rPr>
              <w:fldChar w:fldCharType="begin"/>
            </w:r>
            <w:r w:rsidR="00EF7E16">
              <w:rPr>
                <w:noProof/>
                <w:webHidden/>
              </w:rPr>
              <w:instrText xml:space="preserve"> PAGEREF _Toc122619615 \h </w:instrText>
            </w:r>
            <w:r w:rsidR="00EF7E16">
              <w:rPr>
                <w:noProof/>
                <w:webHidden/>
              </w:rPr>
            </w:r>
            <w:r w:rsidR="00EF7E16">
              <w:rPr>
                <w:noProof/>
                <w:webHidden/>
              </w:rPr>
              <w:fldChar w:fldCharType="separate"/>
            </w:r>
            <w:r w:rsidR="00EF7E16">
              <w:rPr>
                <w:noProof/>
                <w:webHidden/>
              </w:rPr>
              <w:t>6</w:t>
            </w:r>
            <w:r w:rsidR="00EF7E16">
              <w:rPr>
                <w:noProof/>
                <w:webHidden/>
              </w:rPr>
              <w:fldChar w:fldCharType="end"/>
            </w:r>
          </w:hyperlink>
        </w:p>
        <w:p w14:paraId="02C9FCA2" w14:textId="1E787767" w:rsidR="00EF7E16" w:rsidRDefault="001A3BCC">
          <w:pPr>
            <w:pStyle w:val="TOC1"/>
            <w:rPr>
              <w:rFonts w:asciiTheme="minorHAnsi" w:eastAsiaTheme="minorEastAsia" w:hAnsiTheme="minorHAnsi" w:cstheme="minorBidi"/>
              <w:b w:val="0"/>
              <w:noProof/>
              <w:sz w:val="22"/>
              <w:szCs w:val="22"/>
            </w:rPr>
          </w:pPr>
          <w:hyperlink w:anchor="_Toc122619616" w:history="1">
            <w:r w:rsidR="00EF7E16" w:rsidRPr="0065299B">
              <w:rPr>
                <w:rStyle w:val="Hyperlink"/>
                <w:noProof/>
              </w:rPr>
              <w:t>Quality and Technical Standards</w:t>
            </w:r>
            <w:r w:rsidR="00EF7E16">
              <w:rPr>
                <w:noProof/>
                <w:webHidden/>
              </w:rPr>
              <w:tab/>
            </w:r>
            <w:r w:rsidR="00EF7E16">
              <w:rPr>
                <w:noProof/>
                <w:webHidden/>
              </w:rPr>
              <w:fldChar w:fldCharType="begin"/>
            </w:r>
            <w:r w:rsidR="00EF7E16">
              <w:rPr>
                <w:noProof/>
                <w:webHidden/>
              </w:rPr>
              <w:instrText xml:space="preserve"> PAGEREF _Toc122619616 \h </w:instrText>
            </w:r>
            <w:r w:rsidR="00EF7E16">
              <w:rPr>
                <w:noProof/>
                <w:webHidden/>
              </w:rPr>
            </w:r>
            <w:r w:rsidR="00EF7E16">
              <w:rPr>
                <w:noProof/>
                <w:webHidden/>
              </w:rPr>
              <w:fldChar w:fldCharType="separate"/>
            </w:r>
            <w:r w:rsidR="00EF7E16">
              <w:rPr>
                <w:noProof/>
                <w:webHidden/>
              </w:rPr>
              <w:t>7</w:t>
            </w:r>
            <w:r w:rsidR="00EF7E16">
              <w:rPr>
                <w:noProof/>
                <w:webHidden/>
              </w:rPr>
              <w:fldChar w:fldCharType="end"/>
            </w:r>
          </w:hyperlink>
        </w:p>
        <w:p w14:paraId="19ED7399" w14:textId="0216D15D" w:rsidR="00EF7E16" w:rsidRDefault="001A3BCC">
          <w:pPr>
            <w:pStyle w:val="TOC2"/>
            <w:rPr>
              <w:rFonts w:asciiTheme="minorHAnsi" w:eastAsiaTheme="minorEastAsia" w:hAnsiTheme="minorHAnsi" w:cstheme="minorBidi"/>
              <w:noProof/>
              <w:sz w:val="22"/>
              <w:szCs w:val="22"/>
            </w:rPr>
          </w:pPr>
          <w:hyperlink w:anchor="_Toc122619617" w:history="1">
            <w:r w:rsidR="00EF7E16" w:rsidRPr="0065299B">
              <w:rPr>
                <w:rStyle w:val="Hyperlink"/>
                <w:noProof/>
              </w:rPr>
              <w:t>2.1</w:t>
            </w:r>
            <w:r w:rsidR="00EF7E16">
              <w:rPr>
                <w:rFonts w:asciiTheme="minorHAnsi" w:eastAsiaTheme="minorEastAsia" w:hAnsiTheme="minorHAnsi" w:cstheme="minorBidi"/>
                <w:noProof/>
                <w:sz w:val="22"/>
                <w:szCs w:val="22"/>
              </w:rPr>
              <w:tab/>
            </w:r>
            <w:r w:rsidR="00EF7E16" w:rsidRPr="0065299B">
              <w:rPr>
                <w:rStyle w:val="Hyperlink"/>
                <w:noProof/>
              </w:rPr>
              <w:t>General Requirements for ODLAP Projects</w:t>
            </w:r>
            <w:r w:rsidR="00EF7E16">
              <w:rPr>
                <w:noProof/>
                <w:webHidden/>
              </w:rPr>
              <w:tab/>
            </w:r>
            <w:r w:rsidR="00EF7E16">
              <w:rPr>
                <w:noProof/>
                <w:webHidden/>
              </w:rPr>
              <w:fldChar w:fldCharType="begin"/>
            </w:r>
            <w:r w:rsidR="00EF7E16">
              <w:rPr>
                <w:noProof/>
                <w:webHidden/>
              </w:rPr>
              <w:instrText xml:space="preserve"> PAGEREF _Toc122619617 \h </w:instrText>
            </w:r>
            <w:r w:rsidR="00EF7E16">
              <w:rPr>
                <w:noProof/>
                <w:webHidden/>
              </w:rPr>
            </w:r>
            <w:r w:rsidR="00EF7E16">
              <w:rPr>
                <w:noProof/>
                <w:webHidden/>
              </w:rPr>
              <w:fldChar w:fldCharType="separate"/>
            </w:r>
            <w:r w:rsidR="00EF7E16">
              <w:rPr>
                <w:noProof/>
                <w:webHidden/>
              </w:rPr>
              <w:t>8</w:t>
            </w:r>
            <w:r w:rsidR="00EF7E16">
              <w:rPr>
                <w:noProof/>
                <w:webHidden/>
              </w:rPr>
              <w:fldChar w:fldCharType="end"/>
            </w:r>
          </w:hyperlink>
        </w:p>
        <w:p w14:paraId="45787685" w14:textId="486DA89D" w:rsidR="00EF7E16" w:rsidRDefault="001A3BCC">
          <w:pPr>
            <w:pStyle w:val="TOC2"/>
            <w:rPr>
              <w:rFonts w:asciiTheme="minorHAnsi" w:eastAsiaTheme="minorEastAsia" w:hAnsiTheme="minorHAnsi" w:cstheme="minorBidi"/>
              <w:noProof/>
              <w:sz w:val="22"/>
              <w:szCs w:val="22"/>
            </w:rPr>
          </w:pPr>
          <w:hyperlink w:anchor="_Toc122619618" w:history="1">
            <w:r w:rsidR="00EF7E16" w:rsidRPr="0065299B">
              <w:rPr>
                <w:rStyle w:val="Hyperlink"/>
                <w:noProof/>
              </w:rPr>
              <w:t>2.2</w:t>
            </w:r>
            <w:r w:rsidR="00EF7E16">
              <w:rPr>
                <w:rFonts w:asciiTheme="minorHAnsi" w:eastAsiaTheme="minorEastAsia" w:hAnsiTheme="minorHAnsi" w:cstheme="minorBidi"/>
                <w:noProof/>
                <w:sz w:val="22"/>
                <w:szCs w:val="22"/>
              </w:rPr>
              <w:tab/>
            </w:r>
            <w:r w:rsidR="00EF7E16" w:rsidRPr="0065299B">
              <w:rPr>
                <w:rStyle w:val="Hyperlink"/>
                <w:noProof/>
              </w:rPr>
              <w:t>Project Delivery</w:t>
            </w:r>
            <w:r w:rsidR="00EF7E16">
              <w:rPr>
                <w:noProof/>
                <w:webHidden/>
              </w:rPr>
              <w:tab/>
            </w:r>
            <w:r w:rsidR="00EF7E16">
              <w:rPr>
                <w:noProof/>
                <w:webHidden/>
              </w:rPr>
              <w:fldChar w:fldCharType="begin"/>
            </w:r>
            <w:r w:rsidR="00EF7E16">
              <w:rPr>
                <w:noProof/>
                <w:webHidden/>
              </w:rPr>
              <w:instrText xml:space="preserve"> PAGEREF _Toc122619618 \h </w:instrText>
            </w:r>
            <w:r w:rsidR="00EF7E16">
              <w:rPr>
                <w:noProof/>
                <w:webHidden/>
              </w:rPr>
            </w:r>
            <w:r w:rsidR="00EF7E16">
              <w:rPr>
                <w:noProof/>
                <w:webHidden/>
              </w:rPr>
              <w:fldChar w:fldCharType="separate"/>
            </w:r>
            <w:r w:rsidR="00EF7E16">
              <w:rPr>
                <w:noProof/>
                <w:webHidden/>
              </w:rPr>
              <w:t>9</w:t>
            </w:r>
            <w:r w:rsidR="00EF7E16">
              <w:rPr>
                <w:noProof/>
                <w:webHidden/>
              </w:rPr>
              <w:fldChar w:fldCharType="end"/>
            </w:r>
          </w:hyperlink>
        </w:p>
        <w:p w14:paraId="3967B72A" w14:textId="39A79C66" w:rsidR="00EF7E16" w:rsidRDefault="001A3BCC">
          <w:pPr>
            <w:pStyle w:val="TOC2"/>
            <w:rPr>
              <w:rFonts w:asciiTheme="minorHAnsi" w:eastAsiaTheme="minorEastAsia" w:hAnsiTheme="minorHAnsi" w:cstheme="minorBidi"/>
              <w:noProof/>
              <w:sz w:val="22"/>
              <w:szCs w:val="22"/>
            </w:rPr>
          </w:pPr>
          <w:hyperlink w:anchor="_Toc122619619" w:history="1">
            <w:r w:rsidR="00EF7E16" w:rsidRPr="0065299B">
              <w:rPr>
                <w:rStyle w:val="Hyperlink"/>
                <w:noProof/>
              </w:rPr>
              <w:t>2.3</w:t>
            </w:r>
            <w:r w:rsidR="00EF7E16">
              <w:rPr>
                <w:rFonts w:asciiTheme="minorHAnsi" w:eastAsiaTheme="minorEastAsia" w:hAnsiTheme="minorHAnsi" w:cstheme="minorBidi"/>
                <w:noProof/>
                <w:sz w:val="22"/>
                <w:szCs w:val="22"/>
              </w:rPr>
              <w:tab/>
            </w:r>
            <w:r w:rsidR="00EF7E16" w:rsidRPr="0065299B">
              <w:rPr>
                <w:rStyle w:val="Hyperlink"/>
                <w:noProof/>
              </w:rPr>
              <w:t>Bridge</w:t>
            </w:r>
            <w:r w:rsidR="00EF7E16">
              <w:rPr>
                <w:noProof/>
                <w:webHidden/>
              </w:rPr>
              <w:tab/>
            </w:r>
            <w:r w:rsidR="00EF7E16">
              <w:rPr>
                <w:noProof/>
                <w:webHidden/>
              </w:rPr>
              <w:fldChar w:fldCharType="begin"/>
            </w:r>
            <w:r w:rsidR="00EF7E16">
              <w:rPr>
                <w:noProof/>
                <w:webHidden/>
              </w:rPr>
              <w:instrText xml:space="preserve"> PAGEREF _Toc122619619 \h </w:instrText>
            </w:r>
            <w:r w:rsidR="00EF7E16">
              <w:rPr>
                <w:noProof/>
                <w:webHidden/>
              </w:rPr>
            </w:r>
            <w:r w:rsidR="00EF7E16">
              <w:rPr>
                <w:noProof/>
                <w:webHidden/>
              </w:rPr>
              <w:fldChar w:fldCharType="separate"/>
            </w:r>
            <w:r w:rsidR="00EF7E16">
              <w:rPr>
                <w:noProof/>
                <w:webHidden/>
              </w:rPr>
              <w:t>10</w:t>
            </w:r>
            <w:r w:rsidR="00EF7E16">
              <w:rPr>
                <w:noProof/>
                <w:webHidden/>
              </w:rPr>
              <w:fldChar w:fldCharType="end"/>
            </w:r>
          </w:hyperlink>
        </w:p>
        <w:p w14:paraId="5AEAA0D8" w14:textId="45F7F528" w:rsidR="00EF7E16" w:rsidRDefault="001A3BCC">
          <w:pPr>
            <w:pStyle w:val="TOC2"/>
            <w:rPr>
              <w:rFonts w:asciiTheme="minorHAnsi" w:eastAsiaTheme="minorEastAsia" w:hAnsiTheme="minorHAnsi" w:cstheme="minorBidi"/>
              <w:noProof/>
              <w:sz w:val="22"/>
              <w:szCs w:val="22"/>
            </w:rPr>
          </w:pPr>
          <w:hyperlink w:anchor="_Toc122619620" w:history="1">
            <w:r w:rsidR="00EF7E16" w:rsidRPr="0065299B">
              <w:rPr>
                <w:rStyle w:val="Hyperlink"/>
                <w:noProof/>
              </w:rPr>
              <w:t>2.4</w:t>
            </w:r>
            <w:r w:rsidR="00EF7E16">
              <w:rPr>
                <w:rFonts w:asciiTheme="minorHAnsi" w:eastAsiaTheme="minorEastAsia" w:hAnsiTheme="minorHAnsi" w:cstheme="minorBidi"/>
                <w:noProof/>
                <w:sz w:val="22"/>
                <w:szCs w:val="22"/>
              </w:rPr>
              <w:tab/>
            </w:r>
            <w:r w:rsidR="00EF7E16" w:rsidRPr="0065299B">
              <w:rPr>
                <w:rStyle w:val="Hyperlink"/>
                <w:noProof/>
              </w:rPr>
              <w:t>Environmental</w:t>
            </w:r>
            <w:r w:rsidR="00EF7E16">
              <w:rPr>
                <w:noProof/>
                <w:webHidden/>
              </w:rPr>
              <w:tab/>
            </w:r>
            <w:r w:rsidR="00EF7E16">
              <w:rPr>
                <w:noProof/>
                <w:webHidden/>
              </w:rPr>
              <w:fldChar w:fldCharType="begin"/>
            </w:r>
            <w:r w:rsidR="00EF7E16">
              <w:rPr>
                <w:noProof/>
                <w:webHidden/>
              </w:rPr>
              <w:instrText xml:space="preserve"> PAGEREF _Toc122619620 \h </w:instrText>
            </w:r>
            <w:r w:rsidR="00EF7E16">
              <w:rPr>
                <w:noProof/>
                <w:webHidden/>
              </w:rPr>
            </w:r>
            <w:r w:rsidR="00EF7E16">
              <w:rPr>
                <w:noProof/>
                <w:webHidden/>
              </w:rPr>
              <w:fldChar w:fldCharType="separate"/>
            </w:r>
            <w:r w:rsidR="00EF7E16">
              <w:rPr>
                <w:noProof/>
                <w:webHidden/>
              </w:rPr>
              <w:t>11</w:t>
            </w:r>
            <w:r w:rsidR="00EF7E16">
              <w:rPr>
                <w:noProof/>
                <w:webHidden/>
              </w:rPr>
              <w:fldChar w:fldCharType="end"/>
            </w:r>
          </w:hyperlink>
        </w:p>
        <w:p w14:paraId="76296F75" w14:textId="7B90D8DF" w:rsidR="00EF7E16" w:rsidRDefault="001A3BCC">
          <w:pPr>
            <w:pStyle w:val="TOC2"/>
            <w:rPr>
              <w:rFonts w:asciiTheme="minorHAnsi" w:eastAsiaTheme="minorEastAsia" w:hAnsiTheme="minorHAnsi" w:cstheme="minorBidi"/>
              <w:noProof/>
              <w:sz w:val="22"/>
              <w:szCs w:val="22"/>
            </w:rPr>
          </w:pPr>
          <w:hyperlink w:anchor="_Toc122619621" w:history="1">
            <w:r w:rsidR="00EF7E16" w:rsidRPr="0065299B">
              <w:rPr>
                <w:rStyle w:val="Hyperlink"/>
                <w:noProof/>
              </w:rPr>
              <w:t>2.5</w:t>
            </w:r>
            <w:r w:rsidR="00EF7E16">
              <w:rPr>
                <w:rFonts w:asciiTheme="minorHAnsi" w:eastAsiaTheme="minorEastAsia" w:hAnsiTheme="minorHAnsi" w:cstheme="minorBidi"/>
                <w:noProof/>
                <w:sz w:val="22"/>
                <w:szCs w:val="22"/>
              </w:rPr>
              <w:tab/>
            </w:r>
            <w:r w:rsidR="00EF7E16" w:rsidRPr="0065299B">
              <w:rPr>
                <w:rStyle w:val="Hyperlink"/>
                <w:noProof/>
              </w:rPr>
              <w:t>Geotechnical</w:t>
            </w:r>
            <w:r w:rsidR="00EF7E16">
              <w:rPr>
                <w:noProof/>
                <w:webHidden/>
              </w:rPr>
              <w:tab/>
            </w:r>
            <w:r w:rsidR="00EF7E16">
              <w:rPr>
                <w:noProof/>
                <w:webHidden/>
              </w:rPr>
              <w:fldChar w:fldCharType="begin"/>
            </w:r>
            <w:r w:rsidR="00EF7E16">
              <w:rPr>
                <w:noProof/>
                <w:webHidden/>
              </w:rPr>
              <w:instrText xml:space="preserve"> PAGEREF _Toc122619621 \h </w:instrText>
            </w:r>
            <w:r w:rsidR="00EF7E16">
              <w:rPr>
                <w:noProof/>
                <w:webHidden/>
              </w:rPr>
            </w:r>
            <w:r w:rsidR="00EF7E16">
              <w:rPr>
                <w:noProof/>
                <w:webHidden/>
              </w:rPr>
              <w:fldChar w:fldCharType="separate"/>
            </w:r>
            <w:r w:rsidR="00EF7E16">
              <w:rPr>
                <w:noProof/>
                <w:webHidden/>
              </w:rPr>
              <w:t>11</w:t>
            </w:r>
            <w:r w:rsidR="00EF7E16">
              <w:rPr>
                <w:noProof/>
                <w:webHidden/>
              </w:rPr>
              <w:fldChar w:fldCharType="end"/>
            </w:r>
          </w:hyperlink>
        </w:p>
        <w:p w14:paraId="2EA5D869" w14:textId="4C3D23B1" w:rsidR="00EF7E16" w:rsidRDefault="001A3BCC">
          <w:pPr>
            <w:pStyle w:val="TOC2"/>
            <w:rPr>
              <w:rFonts w:asciiTheme="minorHAnsi" w:eastAsiaTheme="minorEastAsia" w:hAnsiTheme="minorHAnsi" w:cstheme="minorBidi"/>
              <w:noProof/>
              <w:sz w:val="22"/>
              <w:szCs w:val="22"/>
            </w:rPr>
          </w:pPr>
          <w:hyperlink w:anchor="_Toc122619622" w:history="1">
            <w:r w:rsidR="00EF7E16" w:rsidRPr="0065299B">
              <w:rPr>
                <w:rStyle w:val="Hyperlink"/>
                <w:noProof/>
              </w:rPr>
              <w:t>2.6</w:t>
            </w:r>
            <w:r w:rsidR="00EF7E16">
              <w:rPr>
                <w:rFonts w:asciiTheme="minorHAnsi" w:eastAsiaTheme="minorEastAsia" w:hAnsiTheme="minorHAnsi" w:cstheme="minorBidi"/>
                <w:noProof/>
                <w:sz w:val="22"/>
                <w:szCs w:val="22"/>
              </w:rPr>
              <w:tab/>
            </w:r>
            <w:r w:rsidR="00EF7E16" w:rsidRPr="0065299B">
              <w:rPr>
                <w:rStyle w:val="Hyperlink"/>
                <w:noProof/>
              </w:rPr>
              <w:t>Hydraulics</w:t>
            </w:r>
            <w:r w:rsidR="00EF7E16">
              <w:rPr>
                <w:noProof/>
                <w:webHidden/>
              </w:rPr>
              <w:tab/>
            </w:r>
            <w:r w:rsidR="00EF7E16">
              <w:rPr>
                <w:noProof/>
                <w:webHidden/>
              </w:rPr>
              <w:fldChar w:fldCharType="begin"/>
            </w:r>
            <w:r w:rsidR="00EF7E16">
              <w:rPr>
                <w:noProof/>
                <w:webHidden/>
              </w:rPr>
              <w:instrText xml:space="preserve"> PAGEREF _Toc122619622 \h </w:instrText>
            </w:r>
            <w:r w:rsidR="00EF7E16">
              <w:rPr>
                <w:noProof/>
                <w:webHidden/>
              </w:rPr>
            </w:r>
            <w:r w:rsidR="00EF7E16">
              <w:rPr>
                <w:noProof/>
                <w:webHidden/>
              </w:rPr>
              <w:fldChar w:fldCharType="separate"/>
            </w:r>
            <w:r w:rsidR="00EF7E16">
              <w:rPr>
                <w:noProof/>
                <w:webHidden/>
              </w:rPr>
              <w:t>11</w:t>
            </w:r>
            <w:r w:rsidR="00EF7E16">
              <w:rPr>
                <w:noProof/>
                <w:webHidden/>
              </w:rPr>
              <w:fldChar w:fldCharType="end"/>
            </w:r>
          </w:hyperlink>
        </w:p>
        <w:p w14:paraId="2B6C0631" w14:textId="7D0CBFD0" w:rsidR="00EF7E16" w:rsidRDefault="001A3BCC">
          <w:pPr>
            <w:pStyle w:val="TOC2"/>
            <w:rPr>
              <w:rFonts w:asciiTheme="minorHAnsi" w:eastAsiaTheme="minorEastAsia" w:hAnsiTheme="minorHAnsi" w:cstheme="minorBidi"/>
              <w:noProof/>
              <w:sz w:val="22"/>
              <w:szCs w:val="22"/>
            </w:rPr>
          </w:pPr>
          <w:hyperlink w:anchor="_Toc122619623" w:history="1">
            <w:r w:rsidR="00EF7E16" w:rsidRPr="0065299B">
              <w:rPr>
                <w:rStyle w:val="Hyperlink"/>
                <w:noProof/>
              </w:rPr>
              <w:t>2.7</w:t>
            </w:r>
            <w:r w:rsidR="00EF7E16">
              <w:rPr>
                <w:rFonts w:asciiTheme="minorHAnsi" w:eastAsiaTheme="minorEastAsia" w:hAnsiTheme="minorHAnsi" w:cstheme="minorBidi"/>
                <w:noProof/>
                <w:sz w:val="22"/>
                <w:szCs w:val="22"/>
              </w:rPr>
              <w:tab/>
            </w:r>
            <w:r w:rsidR="00EF7E16" w:rsidRPr="0065299B">
              <w:rPr>
                <w:rStyle w:val="Hyperlink"/>
                <w:noProof/>
              </w:rPr>
              <w:t>Hazmat</w:t>
            </w:r>
            <w:r w:rsidR="00EF7E16">
              <w:rPr>
                <w:noProof/>
                <w:webHidden/>
              </w:rPr>
              <w:tab/>
            </w:r>
            <w:r w:rsidR="00EF7E16">
              <w:rPr>
                <w:noProof/>
                <w:webHidden/>
              </w:rPr>
              <w:fldChar w:fldCharType="begin"/>
            </w:r>
            <w:r w:rsidR="00EF7E16">
              <w:rPr>
                <w:noProof/>
                <w:webHidden/>
              </w:rPr>
              <w:instrText xml:space="preserve"> PAGEREF _Toc122619623 \h </w:instrText>
            </w:r>
            <w:r w:rsidR="00EF7E16">
              <w:rPr>
                <w:noProof/>
                <w:webHidden/>
              </w:rPr>
            </w:r>
            <w:r w:rsidR="00EF7E16">
              <w:rPr>
                <w:noProof/>
                <w:webHidden/>
              </w:rPr>
              <w:fldChar w:fldCharType="separate"/>
            </w:r>
            <w:r w:rsidR="00EF7E16">
              <w:rPr>
                <w:noProof/>
                <w:webHidden/>
              </w:rPr>
              <w:t>12</w:t>
            </w:r>
            <w:r w:rsidR="00EF7E16">
              <w:rPr>
                <w:noProof/>
                <w:webHidden/>
              </w:rPr>
              <w:fldChar w:fldCharType="end"/>
            </w:r>
          </w:hyperlink>
        </w:p>
        <w:p w14:paraId="6A365BAB" w14:textId="7088A6E9" w:rsidR="00EF7E16" w:rsidRDefault="001A3BCC">
          <w:pPr>
            <w:pStyle w:val="TOC2"/>
            <w:rPr>
              <w:rFonts w:asciiTheme="minorHAnsi" w:eastAsiaTheme="minorEastAsia" w:hAnsiTheme="minorHAnsi" w:cstheme="minorBidi"/>
              <w:noProof/>
              <w:sz w:val="22"/>
              <w:szCs w:val="22"/>
            </w:rPr>
          </w:pPr>
          <w:hyperlink w:anchor="_Toc122619624" w:history="1">
            <w:r w:rsidR="00EF7E16" w:rsidRPr="0065299B">
              <w:rPr>
                <w:rStyle w:val="Hyperlink"/>
                <w:noProof/>
              </w:rPr>
              <w:t>2.8</w:t>
            </w:r>
            <w:r w:rsidR="00EF7E16">
              <w:rPr>
                <w:rFonts w:asciiTheme="minorHAnsi" w:eastAsiaTheme="minorEastAsia" w:hAnsiTheme="minorHAnsi" w:cstheme="minorBidi"/>
                <w:noProof/>
                <w:sz w:val="22"/>
                <w:szCs w:val="22"/>
              </w:rPr>
              <w:tab/>
            </w:r>
            <w:r w:rsidR="00EF7E16" w:rsidRPr="0065299B">
              <w:rPr>
                <w:rStyle w:val="Hyperlink"/>
                <w:noProof/>
              </w:rPr>
              <w:t>ITS</w:t>
            </w:r>
            <w:r w:rsidR="00EF7E16">
              <w:rPr>
                <w:noProof/>
                <w:webHidden/>
              </w:rPr>
              <w:tab/>
            </w:r>
            <w:r w:rsidR="00EF7E16">
              <w:rPr>
                <w:noProof/>
                <w:webHidden/>
              </w:rPr>
              <w:fldChar w:fldCharType="begin"/>
            </w:r>
            <w:r w:rsidR="00EF7E16">
              <w:rPr>
                <w:noProof/>
                <w:webHidden/>
              </w:rPr>
              <w:instrText xml:space="preserve"> PAGEREF _Toc122619624 \h </w:instrText>
            </w:r>
            <w:r w:rsidR="00EF7E16">
              <w:rPr>
                <w:noProof/>
                <w:webHidden/>
              </w:rPr>
            </w:r>
            <w:r w:rsidR="00EF7E16">
              <w:rPr>
                <w:noProof/>
                <w:webHidden/>
              </w:rPr>
              <w:fldChar w:fldCharType="separate"/>
            </w:r>
            <w:r w:rsidR="00EF7E16">
              <w:rPr>
                <w:noProof/>
                <w:webHidden/>
              </w:rPr>
              <w:t>12</w:t>
            </w:r>
            <w:r w:rsidR="00EF7E16">
              <w:rPr>
                <w:noProof/>
                <w:webHidden/>
              </w:rPr>
              <w:fldChar w:fldCharType="end"/>
            </w:r>
          </w:hyperlink>
        </w:p>
        <w:p w14:paraId="42678F1B" w14:textId="6E11059F" w:rsidR="00EF7E16" w:rsidRDefault="001A3BCC">
          <w:pPr>
            <w:pStyle w:val="TOC2"/>
            <w:rPr>
              <w:rFonts w:asciiTheme="minorHAnsi" w:eastAsiaTheme="minorEastAsia" w:hAnsiTheme="minorHAnsi" w:cstheme="minorBidi"/>
              <w:noProof/>
              <w:sz w:val="22"/>
              <w:szCs w:val="22"/>
            </w:rPr>
          </w:pPr>
          <w:hyperlink w:anchor="_Toc122619625" w:history="1">
            <w:r w:rsidR="00EF7E16" w:rsidRPr="0065299B">
              <w:rPr>
                <w:rStyle w:val="Hyperlink"/>
                <w:noProof/>
              </w:rPr>
              <w:t>2.9</w:t>
            </w:r>
            <w:r w:rsidR="00EF7E16">
              <w:rPr>
                <w:rFonts w:asciiTheme="minorHAnsi" w:eastAsiaTheme="minorEastAsia" w:hAnsiTheme="minorHAnsi" w:cstheme="minorBidi"/>
                <w:noProof/>
                <w:sz w:val="22"/>
                <w:szCs w:val="22"/>
              </w:rPr>
              <w:tab/>
            </w:r>
            <w:r w:rsidR="00EF7E16" w:rsidRPr="0065299B">
              <w:rPr>
                <w:rStyle w:val="Hyperlink"/>
                <w:noProof/>
              </w:rPr>
              <w:t>Mobility</w:t>
            </w:r>
            <w:r w:rsidR="00EF7E16">
              <w:rPr>
                <w:noProof/>
                <w:webHidden/>
              </w:rPr>
              <w:tab/>
            </w:r>
            <w:r w:rsidR="00EF7E16">
              <w:rPr>
                <w:noProof/>
                <w:webHidden/>
              </w:rPr>
              <w:fldChar w:fldCharType="begin"/>
            </w:r>
            <w:r w:rsidR="00EF7E16">
              <w:rPr>
                <w:noProof/>
                <w:webHidden/>
              </w:rPr>
              <w:instrText xml:space="preserve"> PAGEREF _Toc122619625 \h </w:instrText>
            </w:r>
            <w:r w:rsidR="00EF7E16">
              <w:rPr>
                <w:noProof/>
                <w:webHidden/>
              </w:rPr>
            </w:r>
            <w:r w:rsidR="00EF7E16">
              <w:rPr>
                <w:noProof/>
                <w:webHidden/>
              </w:rPr>
              <w:fldChar w:fldCharType="separate"/>
            </w:r>
            <w:r w:rsidR="00EF7E16">
              <w:rPr>
                <w:noProof/>
                <w:webHidden/>
              </w:rPr>
              <w:t>12</w:t>
            </w:r>
            <w:r w:rsidR="00EF7E16">
              <w:rPr>
                <w:noProof/>
                <w:webHidden/>
              </w:rPr>
              <w:fldChar w:fldCharType="end"/>
            </w:r>
          </w:hyperlink>
        </w:p>
        <w:p w14:paraId="19E9CC70" w14:textId="447DA528" w:rsidR="00EF7E16" w:rsidRDefault="001A3BCC">
          <w:pPr>
            <w:pStyle w:val="TOC2"/>
            <w:rPr>
              <w:rFonts w:asciiTheme="minorHAnsi" w:eastAsiaTheme="minorEastAsia" w:hAnsiTheme="minorHAnsi" w:cstheme="minorBidi"/>
              <w:noProof/>
              <w:sz w:val="22"/>
              <w:szCs w:val="22"/>
            </w:rPr>
          </w:pPr>
          <w:hyperlink w:anchor="_Toc122619626" w:history="1">
            <w:r w:rsidR="00EF7E16" w:rsidRPr="0065299B">
              <w:rPr>
                <w:rStyle w:val="Hyperlink"/>
                <w:noProof/>
              </w:rPr>
              <w:t>2.10</w:t>
            </w:r>
            <w:r w:rsidR="00EF7E16">
              <w:rPr>
                <w:rFonts w:asciiTheme="minorHAnsi" w:eastAsiaTheme="minorEastAsia" w:hAnsiTheme="minorHAnsi" w:cstheme="minorBidi"/>
                <w:noProof/>
                <w:sz w:val="22"/>
                <w:szCs w:val="22"/>
              </w:rPr>
              <w:tab/>
            </w:r>
            <w:r w:rsidR="00EF7E16" w:rsidRPr="0065299B">
              <w:rPr>
                <w:rStyle w:val="Hyperlink"/>
                <w:noProof/>
              </w:rPr>
              <w:t>Pavement</w:t>
            </w:r>
            <w:r w:rsidR="00EF7E16">
              <w:rPr>
                <w:noProof/>
                <w:webHidden/>
              </w:rPr>
              <w:tab/>
            </w:r>
            <w:r w:rsidR="00EF7E16">
              <w:rPr>
                <w:noProof/>
                <w:webHidden/>
              </w:rPr>
              <w:fldChar w:fldCharType="begin"/>
            </w:r>
            <w:r w:rsidR="00EF7E16">
              <w:rPr>
                <w:noProof/>
                <w:webHidden/>
              </w:rPr>
              <w:instrText xml:space="preserve"> PAGEREF _Toc122619626 \h </w:instrText>
            </w:r>
            <w:r w:rsidR="00EF7E16">
              <w:rPr>
                <w:noProof/>
                <w:webHidden/>
              </w:rPr>
            </w:r>
            <w:r w:rsidR="00EF7E16">
              <w:rPr>
                <w:noProof/>
                <w:webHidden/>
              </w:rPr>
              <w:fldChar w:fldCharType="separate"/>
            </w:r>
            <w:r w:rsidR="00EF7E16">
              <w:rPr>
                <w:noProof/>
                <w:webHidden/>
              </w:rPr>
              <w:t>12</w:t>
            </w:r>
            <w:r w:rsidR="00EF7E16">
              <w:rPr>
                <w:noProof/>
                <w:webHidden/>
              </w:rPr>
              <w:fldChar w:fldCharType="end"/>
            </w:r>
          </w:hyperlink>
        </w:p>
        <w:p w14:paraId="39549F0F" w14:textId="32C0683A" w:rsidR="00EF7E16" w:rsidRDefault="001A3BCC">
          <w:pPr>
            <w:pStyle w:val="TOC2"/>
            <w:rPr>
              <w:rFonts w:asciiTheme="minorHAnsi" w:eastAsiaTheme="minorEastAsia" w:hAnsiTheme="minorHAnsi" w:cstheme="minorBidi"/>
              <w:noProof/>
              <w:sz w:val="22"/>
              <w:szCs w:val="22"/>
            </w:rPr>
          </w:pPr>
          <w:hyperlink w:anchor="_Toc122619627" w:history="1">
            <w:r w:rsidR="00EF7E16" w:rsidRPr="0065299B">
              <w:rPr>
                <w:rStyle w:val="Hyperlink"/>
                <w:noProof/>
              </w:rPr>
              <w:t>2.11</w:t>
            </w:r>
            <w:r w:rsidR="00EF7E16">
              <w:rPr>
                <w:rFonts w:asciiTheme="minorHAnsi" w:eastAsiaTheme="minorEastAsia" w:hAnsiTheme="minorHAnsi" w:cstheme="minorBidi"/>
                <w:noProof/>
                <w:sz w:val="22"/>
                <w:szCs w:val="22"/>
              </w:rPr>
              <w:tab/>
            </w:r>
            <w:r w:rsidR="00EF7E16" w:rsidRPr="0065299B">
              <w:rPr>
                <w:rStyle w:val="Hyperlink"/>
                <w:noProof/>
              </w:rPr>
              <w:t>Rail</w:t>
            </w:r>
            <w:r w:rsidR="00EF7E16">
              <w:rPr>
                <w:noProof/>
                <w:webHidden/>
              </w:rPr>
              <w:tab/>
            </w:r>
            <w:r w:rsidR="00EF7E16">
              <w:rPr>
                <w:noProof/>
                <w:webHidden/>
              </w:rPr>
              <w:fldChar w:fldCharType="begin"/>
            </w:r>
            <w:r w:rsidR="00EF7E16">
              <w:rPr>
                <w:noProof/>
                <w:webHidden/>
              </w:rPr>
              <w:instrText xml:space="preserve"> PAGEREF _Toc122619627 \h </w:instrText>
            </w:r>
            <w:r w:rsidR="00EF7E16">
              <w:rPr>
                <w:noProof/>
                <w:webHidden/>
              </w:rPr>
            </w:r>
            <w:r w:rsidR="00EF7E16">
              <w:rPr>
                <w:noProof/>
                <w:webHidden/>
              </w:rPr>
              <w:fldChar w:fldCharType="separate"/>
            </w:r>
            <w:r w:rsidR="00EF7E16">
              <w:rPr>
                <w:noProof/>
                <w:webHidden/>
              </w:rPr>
              <w:t>12</w:t>
            </w:r>
            <w:r w:rsidR="00EF7E16">
              <w:rPr>
                <w:noProof/>
                <w:webHidden/>
              </w:rPr>
              <w:fldChar w:fldCharType="end"/>
            </w:r>
          </w:hyperlink>
        </w:p>
        <w:p w14:paraId="7E66C907" w14:textId="07BAC4EA" w:rsidR="00EF7E16" w:rsidRDefault="001A3BCC">
          <w:pPr>
            <w:pStyle w:val="TOC2"/>
            <w:rPr>
              <w:rFonts w:asciiTheme="minorHAnsi" w:eastAsiaTheme="minorEastAsia" w:hAnsiTheme="minorHAnsi" w:cstheme="minorBidi"/>
              <w:noProof/>
              <w:sz w:val="22"/>
              <w:szCs w:val="22"/>
            </w:rPr>
          </w:pPr>
          <w:hyperlink w:anchor="_Toc122619628" w:history="1">
            <w:r w:rsidR="00EF7E16" w:rsidRPr="0065299B">
              <w:rPr>
                <w:rStyle w:val="Hyperlink"/>
                <w:noProof/>
              </w:rPr>
              <w:t>2.12</w:t>
            </w:r>
            <w:r w:rsidR="00EF7E16">
              <w:rPr>
                <w:rFonts w:asciiTheme="minorHAnsi" w:eastAsiaTheme="minorEastAsia" w:hAnsiTheme="minorHAnsi" w:cstheme="minorBidi"/>
                <w:noProof/>
                <w:sz w:val="22"/>
                <w:szCs w:val="22"/>
              </w:rPr>
              <w:tab/>
            </w:r>
            <w:r w:rsidR="00EF7E16" w:rsidRPr="0065299B">
              <w:rPr>
                <w:rStyle w:val="Hyperlink"/>
                <w:noProof/>
              </w:rPr>
              <w:t>Utility</w:t>
            </w:r>
            <w:r w:rsidR="00EF7E16">
              <w:rPr>
                <w:noProof/>
                <w:webHidden/>
              </w:rPr>
              <w:tab/>
            </w:r>
            <w:r w:rsidR="00EF7E16">
              <w:rPr>
                <w:noProof/>
                <w:webHidden/>
              </w:rPr>
              <w:fldChar w:fldCharType="begin"/>
            </w:r>
            <w:r w:rsidR="00EF7E16">
              <w:rPr>
                <w:noProof/>
                <w:webHidden/>
              </w:rPr>
              <w:instrText xml:space="preserve"> PAGEREF _Toc122619628 \h </w:instrText>
            </w:r>
            <w:r w:rsidR="00EF7E16">
              <w:rPr>
                <w:noProof/>
                <w:webHidden/>
              </w:rPr>
            </w:r>
            <w:r w:rsidR="00EF7E16">
              <w:rPr>
                <w:noProof/>
                <w:webHidden/>
              </w:rPr>
              <w:fldChar w:fldCharType="separate"/>
            </w:r>
            <w:r w:rsidR="00EF7E16">
              <w:rPr>
                <w:noProof/>
                <w:webHidden/>
              </w:rPr>
              <w:t>13</w:t>
            </w:r>
            <w:r w:rsidR="00EF7E16">
              <w:rPr>
                <w:noProof/>
                <w:webHidden/>
              </w:rPr>
              <w:fldChar w:fldCharType="end"/>
            </w:r>
          </w:hyperlink>
        </w:p>
        <w:p w14:paraId="483B15CB" w14:textId="4E858693" w:rsidR="00EF7E16" w:rsidRDefault="001A3BCC">
          <w:pPr>
            <w:pStyle w:val="TOC2"/>
            <w:rPr>
              <w:rFonts w:asciiTheme="minorHAnsi" w:eastAsiaTheme="minorEastAsia" w:hAnsiTheme="minorHAnsi" w:cstheme="minorBidi"/>
              <w:noProof/>
              <w:sz w:val="22"/>
              <w:szCs w:val="22"/>
            </w:rPr>
          </w:pPr>
          <w:hyperlink w:anchor="_Toc122619629" w:history="1">
            <w:r w:rsidR="00EF7E16" w:rsidRPr="0065299B">
              <w:rPr>
                <w:rStyle w:val="Hyperlink"/>
                <w:noProof/>
              </w:rPr>
              <w:t>2.13</w:t>
            </w:r>
            <w:r w:rsidR="00EF7E16">
              <w:rPr>
                <w:rFonts w:asciiTheme="minorHAnsi" w:eastAsiaTheme="minorEastAsia" w:hAnsiTheme="minorHAnsi" w:cstheme="minorBidi"/>
                <w:noProof/>
                <w:sz w:val="22"/>
                <w:szCs w:val="22"/>
              </w:rPr>
              <w:tab/>
            </w:r>
            <w:r w:rsidR="00EF7E16" w:rsidRPr="0065299B">
              <w:rPr>
                <w:rStyle w:val="Hyperlink"/>
                <w:noProof/>
              </w:rPr>
              <w:t>Right of Way</w:t>
            </w:r>
            <w:r w:rsidR="00EF7E16">
              <w:rPr>
                <w:noProof/>
                <w:webHidden/>
              </w:rPr>
              <w:tab/>
            </w:r>
            <w:r w:rsidR="00EF7E16">
              <w:rPr>
                <w:noProof/>
                <w:webHidden/>
              </w:rPr>
              <w:fldChar w:fldCharType="begin"/>
            </w:r>
            <w:r w:rsidR="00EF7E16">
              <w:rPr>
                <w:noProof/>
                <w:webHidden/>
              </w:rPr>
              <w:instrText xml:space="preserve"> PAGEREF _Toc122619629 \h </w:instrText>
            </w:r>
            <w:r w:rsidR="00EF7E16">
              <w:rPr>
                <w:noProof/>
                <w:webHidden/>
              </w:rPr>
            </w:r>
            <w:r w:rsidR="00EF7E16">
              <w:rPr>
                <w:noProof/>
                <w:webHidden/>
              </w:rPr>
              <w:fldChar w:fldCharType="separate"/>
            </w:r>
            <w:r w:rsidR="00EF7E16">
              <w:rPr>
                <w:noProof/>
                <w:webHidden/>
              </w:rPr>
              <w:t>13</w:t>
            </w:r>
            <w:r w:rsidR="00EF7E16">
              <w:rPr>
                <w:noProof/>
                <w:webHidden/>
              </w:rPr>
              <w:fldChar w:fldCharType="end"/>
            </w:r>
          </w:hyperlink>
        </w:p>
        <w:p w14:paraId="1DBFD727" w14:textId="22A4DA77" w:rsidR="00EF7E16" w:rsidRDefault="001A3BCC">
          <w:pPr>
            <w:pStyle w:val="TOC2"/>
            <w:rPr>
              <w:rFonts w:asciiTheme="minorHAnsi" w:eastAsiaTheme="minorEastAsia" w:hAnsiTheme="minorHAnsi" w:cstheme="minorBidi"/>
              <w:noProof/>
              <w:sz w:val="22"/>
              <w:szCs w:val="22"/>
            </w:rPr>
          </w:pPr>
          <w:hyperlink w:anchor="_Toc122619630" w:history="1">
            <w:r w:rsidR="00EF7E16" w:rsidRPr="0065299B">
              <w:rPr>
                <w:rStyle w:val="Hyperlink"/>
                <w:noProof/>
              </w:rPr>
              <w:t>2.14</w:t>
            </w:r>
            <w:r w:rsidR="00EF7E16">
              <w:rPr>
                <w:rFonts w:asciiTheme="minorHAnsi" w:eastAsiaTheme="minorEastAsia" w:hAnsiTheme="minorHAnsi" w:cstheme="minorBidi"/>
                <w:noProof/>
                <w:sz w:val="22"/>
                <w:szCs w:val="22"/>
              </w:rPr>
              <w:tab/>
            </w:r>
            <w:r w:rsidR="00EF7E16" w:rsidRPr="0065299B">
              <w:rPr>
                <w:rStyle w:val="Hyperlink"/>
                <w:noProof/>
              </w:rPr>
              <w:t>Roadway</w:t>
            </w:r>
            <w:r w:rsidR="00EF7E16">
              <w:rPr>
                <w:noProof/>
                <w:webHidden/>
              </w:rPr>
              <w:tab/>
            </w:r>
            <w:r w:rsidR="00EF7E16">
              <w:rPr>
                <w:noProof/>
                <w:webHidden/>
              </w:rPr>
              <w:fldChar w:fldCharType="begin"/>
            </w:r>
            <w:r w:rsidR="00EF7E16">
              <w:rPr>
                <w:noProof/>
                <w:webHidden/>
              </w:rPr>
              <w:instrText xml:space="preserve"> PAGEREF _Toc122619630 \h </w:instrText>
            </w:r>
            <w:r w:rsidR="00EF7E16">
              <w:rPr>
                <w:noProof/>
                <w:webHidden/>
              </w:rPr>
            </w:r>
            <w:r w:rsidR="00EF7E16">
              <w:rPr>
                <w:noProof/>
                <w:webHidden/>
              </w:rPr>
              <w:fldChar w:fldCharType="separate"/>
            </w:r>
            <w:r w:rsidR="00EF7E16">
              <w:rPr>
                <w:noProof/>
                <w:webHidden/>
              </w:rPr>
              <w:t>13</w:t>
            </w:r>
            <w:r w:rsidR="00EF7E16">
              <w:rPr>
                <w:noProof/>
                <w:webHidden/>
              </w:rPr>
              <w:fldChar w:fldCharType="end"/>
            </w:r>
          </w:hyperlink>
        </w:p>
        <w:p w14:paraId="63ADB4CE" w14:textId="40ABB11B" w:rsidR="00EF7E16" w:rsidRDefault="001A3BCC">
          <w:pPr>
            <w:pStyle w:val="TOC2"/>
            <w:rPr>
              <w:rFonts w:asciiTheme="minorHAnsi" w:eastAsiaTheme="minorEastAsia" w:hAnsiTheme="minorHAnsi" w:cstheme="minorBidi"/>
              <w:noProof/>
              <w:sz w:val="22"/>
              <w:szCs w:val="22"/>
            </w:rPr>
          </w:pPr>
          <w:hyperlink w:anchor="_Toc122619631" w:history="1">
            <w:r w:rsidR="00EF7E16" w:rsidRPr="0065299B">
              <w:rPr>
                <w:rStyle w:val="Hyperlink"/>
                <w:noProof/>
              </w:rPr>
              <w:t>2.15</w:t>
            </w:r>
            <w:r w:rsidR="00EF7E16">
              <w:rPr>
                <w:rFonts w:asciiTheme="minorHAnsi" w:eastAsiaTheme="minorEastAsia" w:hAnsiTheme="minorHAnsi" w:cstheme="minorBidi"/>
                <w:noProof/>
                <w:sz w:val="22"/>
                <w:szCs w:val="22"/>
              </w:rPr>
              <w:tab/>
            </w:r>
            <w:r w:rsidR="00EF7E16" w:rsidRPr="0065299B">
              <w:rPr>
                <w:rStyle w:val="Hyperlink"/>
                <w:noProof/>
              </w:rPr>
              <w:t>Survey</w:t>
            </w:r>
            <w:r w:rsidR="00EF7E16">
              <w:rPr>
                <w:noProof/>
                <w:webHidden/>
              </w:rPr>
              <w:tab/>
            </w:r>
            <w:r w:rsidR="00EF7E16">
              <w:rPr>
                <w:noProof/>
                <w:webHidden/>
              </w:rPr>
              <w:fldChar w:fldCharType="begin"/>
            </w:r>
            <w:r w:rsidR="00EF7E16">
              <w:rPr>
                <w:noProof/>
                <w:webHidden/>
              </w:rPr>
              <w:instrText xml:space="preserve"> PAGEREF _Toc122619631 \h </w:instrText>
            </w:r>
            <w:r w:rsidR="00EF7E16">
              <w:rPr>
                <w:noProof/>
                <w:webHidden/>
              </w:rPr>
            </w:r>
            <w:r w:rsidR="00EF7E16">
              <w:rPr>
                <w:noProof/>
                <w:webHidden/>
              </w:rPr>
              <w:fldChar w:fldCharType="separate"/>
            </w:r>
            <w:r w:rsidR="00EF7E16">
              <w:rPr>
                <w:noProof/>
                <w:webHidden/>
              </w:rPr>
              <w:t>14</w:t>
            </w:r>
            <w:r w:rsidR="00EF7E16">
              <w:rPr>
                <w:noProof/>
                <w:webHidden/>
              </w:rPr>
              <w:fldChar w:fldCharType="end"/>
            </w:r>
          </w:hyperlink>
        </w:p>
        <w:p w14:paraId="19FE212C" w14:textId="5D66CC72" w:rsidR="00EF7E16" w:rsidRDefault="001A3BCC">
          <w:pPr>
            <w:pStyle w:val="TOC2"/>
            <w:rPr>
              <w:rFonts w:asciiTheme="minorHAnsi" w:eastAsiaTheme="minorEastAsia" w:hAnsiTheme="minorHAnsi" w:cstheme="minorBidi"/>
              <w:noProof/>
              <w:sz w:val="22"/>
              <w:szCs w:val="22"/>
            </w:rPr>
          </w:pPr>
          <w:hyperlink w:anchor="_Toc122619632" w:history="1">
            <w:r w:rsidR="00EF7E16" w:rsidRPr="0065299B">
              <w:rPr>
                <w:rStyle w:val="Hyperlink"/>
                <w:noProof/>
              </w:rPr>
              <w:t>2.16</w:t>
            </w:r>
            <w:r w:rsidR="00EF7E16">
              <w:rPr>
                <w:rFonts w:asciiTheme="minorHAnsi" w:eastAsiaTheme="minorEastAsia" w:hAnsiTheme="minorHAnsi" w:cstheme="minorBidi"/>
                <w:noProof/>
                <w:sz w:val="22"/>
                <w:szCs w:val="22"/>
              </w:rPr>
              <w:tab/>
            </w:r>
            <w:r w:rsidR="00EF7E16" w:rsidRPr="0065299B">
              <w:rPr>
                <w:rStyle w:val="Hyperlink"/>
                <w:noProof/>
              </w:rPr>
              <w:t>Traffic</w:t>
            </w:r>
            <w:r w:rsidR="00EF7E16">
              <w:rPr>
                <w:noProof/>
                <w:webHidden/>
              </w:rPr>
              <w:tab/>
            </w:r>
            <w:r w:rsidR="00EF7E16">
              <w:rPr>
                <w:noProof/>
                <w:webHidden/>
              </w:rPr>
              <w:fldChar w:fldCharType="begin"/>
            </w:r>
            <w:r w:rsidR="00EF7E16">
              <w:rPr>
                <w:noProof/>
                <w:webHidden/>
              </w:rPr>
              <w:instrText xml:space="preserve"> PAGEREF _Toc122619632 \h </w:instrText>
            </w:r>
            <w:r w:rsidR="00EF7E16">
              <w:rPr>
                <w:noProof/>
                <w:webHidden/>
              </w:rPr>
            </w:r>
            <w:r w:rsidR="00EF7E16">
              <w:rPr>
                <w:noProof/>
                <w:webHidden/>
              </w:rPr>
              <w:fldChar w:fldCharType="separate"/>
            </w:r>
            <w:r w:rsidR="00EF7E16">
              <w:rPr>
                <w:noProof/>
                <w:webHidden/>
              </w:rPr>
              <w:t>14</w:t>
            </w:r>
            <w:r w:rsidR="00EF7E16">
              <w:rPr>
                <w:noProof/>
                <w:webHidden/>
              </w:rPr>
              <w:fldChar w:fldCharType="end"/>
            </w:r>
          </w:hyperlink>
        </w:p>
        <w:p w14:paraId="454B62C3" w14:textId="47CEF498" w:rsidR="00EF7E16" w:rsidRDefault="001A3BCC">
          <w:pPr>
            <w:pStyle w:val="TOC1"/>
            <w:rPr>
              <w:rFonts w:asciiTheme="minorHAnsi" w:eastAsiaTheme="minorEastAsia" w:hAnsiTheme="minorHAnsi" w:cstheme="minorBidi"/>
              <w:b w:val="0"/>
              <w:noProof/>
              <w:sz w:val="22"/>
              <w:szCs w:val="22"/>
            </w:rPr>
          </w:pPr>
          <w:hyperlink w:anchor="_Toc122619633" w:history="1">
            <w:r w:rsidR="00EF7E16" w:rsidRPr="0065299B">
              <w:rPr>
                <w:rStyle w:val="Hyperlink"/>
                <w:noProof/>
              </w:rPr>
              <w:t>Roles and Responsibilities</w:t>
            </w:r>
            <w:r w:rsidR="00EF7E16">
              <w:rPr>
                <w:noProof/>
                <w:webHidden/>
              </w:rPr>
              <w:tab/>
            </w:r>
            <w:r w:rsidR="00EF7E16">
              <w:rPr>
                <w:noProof/>
                <w:webHidden/>
              </w:rPr>
              <w:fldChar w:fldCharType="begin"/>
            </w:r>
            <w:r w:rsidR="00EF7E16">
              <w:rPr>
                <w:noProof/>
                <w:webHidden/>
              </w:rPr>
              <w:instrText xml:space="preserve"> PAGEREF _Toc122619633 \h </w:instrText>
            </w:r>
            <w:r w:rsidR="00EF7E16">
              <w:rPr>
                <w:noProof/>
                <w:webHidden/>
              </w:rPr>
            </w:r>
            <w:r w:rsidR="00EF7E16">
              <w:rPr>
                <w:noProof/>
                <w:webHidden/>
              </w:rPr>
              <w:fldChar w:fldCharType="separate"/>
            </w:r>
            <w:r w:rsidR="00EF7E16">
              <w:rPr>
                <w:noProof/>
                <w:webHidden/>
              </w:rPr>
              <w:t>16</w:t>
            </w:r>
            <w:r w:rsidR="00EF7E16">
              <w:rPr>
                <w:noProof/>
                <w:webHidden/>
              </w:rPr>
              <w:fldChar w:fldCharType="end"/>
            </w:r>
          </w:hyperlink>
        </w:p>
        <w:p w14:paraId="78189B24" w14:textId="02AE2E1D" w:rsidR="00EF7E16" w:rsidRDefault="001A3BCC">
          <w:pPr>
            <w:pStyle w:val="TOC1"/>
            <w:rPr>
              <w:rFonts w:asciiTheme="minorHAnsi" w:eastAsiaTheme="minorEastAsia" w:hAnsiTheme="minorHAnsi" w:cstheme="minorBidi"/>
              <w:b w:val="0"/>
              <w:noProof/>
              <w:sz w:val="22"/>
              <w:szCs w:val="22"/>
            </w:rPr>
          </w:pPr>
          <w:hyperlink w:anchor="_Toc122619635" w:history="1">
            <w:r w:rsidR="00EF7E16" w:rsidRPr="0065299B">
              <w:rPr>
                <w:rStyle w:val="Hyperlink"/>
                <w:noProof/>
              </w:rPr>
              <w:t>Quality Control</w:t>
            </w:r>
            <w:r w:rsidR="00EF7E16">
              <w:rPr>
                <w:noProof/>
                <w:webHidden/>
              </w:rPr>
              <w:tab/>
            </w:r>
            <w:r w:rsidR="00EF7E16">
              <w:rPr>
                <w:noProof/>
                <w:webHidden/>
              </w:rPr>
              <w:fldChar w:fldCharType="begin"/>
            </w:r>
            <w:r w:rsidR="00EF7E16">
              <w:rPr>
                <w:noProof/>
                <w:webHidden/>
              </w:rPr>
              <w:instrText xml:space="preserve"> PAGEREF _Toc122619635 \h </w:instrText>
            </w:r>
            <w:r w:rsidR="00EF7E16">
              <w:rPr>
                <w:noProof/>
                <w:webHidden/>
              </w:rPr>
            </w:r>
            <w:r w:rsidR="00EF7E16">
              <w:rPr>
                <w:noProof/>
                <w:webHidden/>
              </w:rPr>
              <w:fldChar w:fldCharType="separate"/>
            </w:r>
            <w:r w:rsidR="00EF7E16">
              <w:rPr>
                <w:noProof/>
                <w:webHidden/>
              </w:rPr>
              <w:t>20</w:t>
            </w:r>
            <w:r w:rsidR="00EF7E16">
              <w:rPr>
                <w:noProof/>
                <w:webHidden/>
              </w:rPr>
              <w:fldChar w:fldCharType="end"/>
            </w:r>
          </w:hyperlink>
        </w:p>
        <w:p w14:paraId="6304BF25" w14:textId="5AB90CF3" w:rsidR="00EF7E16" w:rsidRDefault="001A3BCC">
          <w:pPr>
            <w:pStyle w:val="TOC2"/>
            <w:rPr>
              <w:rFonts w:asciiTheme="minorHAnsi" w:eastAsiaTheme="minorEastAsia" w:hAnsiTheme="minorHAnsi" w:cstheme="minorBidi"/>
              <w:noProof/>
              <w:sz w:val="22"/>
              <w:szCs w:val="22"/>
            </w:rPr>
          </w:pPr>
          <w:hyperlink w:anchor="_Toc122619636" w:history="1">
            <w:r w:rsidR="00EF7E16" w:rsidRPr="0065299B">
              <w:rPr>
                <w:rStyle w:val="Hyperlink"/>
                <w:noProof/>
              </w:rPr>
              <w:t>4.1</w:t>
            </w:r>
            <w:r w:rsidR="00EF7E16">
              <w:rPr>
                <w:rFonts w:asciiTheme="minorHAnsi" w:eastAsiaTheme="minorEastAsia" w:hAnsiTheme="minorHAnsi" w:cstheme="minorBidi"/>
                <w:noProof/>
                <w:sz w:val="22"/>
                <w:szCs w:val="22"/>
              </w:rPr>
              <w:tab/>
            </w:r>
            <w:r w:rsidR="00EF7E16" w:rsidRPr="0065299B">
              <w:rPr>
                <w:rStyle w:val="Hyperlink"/>
                <w:noProof/>
              </w:rPr>
              <w:t>Quality Control Milestones</w:t>
            </w:r>
            <w:r w:rsidR="00EF7E16">
              <w:rPr>
                <w:noProof/>
                <w:webHidden/>
              </w:rPr>
              <w:tab/>
            </w:r>
            <w:r w:rsidR="00EF7E16">
              <w:rPr>
                <w:noProof/>
                <w:webHidden/>
              </w:rPr>
              <w:fldChar w:fldCharType="begin"/>
            </w:r>
            <w:r w:rsidR="00EF7E16">
              <w:rPr>
                <w:noProof/>
                <w:webHidden/>
              </w:rPr>
              <w:instrText xml:space="preserve"> PAGEREF _Toc122619636 \h </w:instrText>
            </w:r>
            <w:r w:rsidR="00EF7E16">
              <w:rPr>
                <w:noProof/>
                <w:webHidden/>
              </w:rPr>
            </w:r>
            <w:r w:rsidR="00EF7E16">
              <w:rPr>
                <w:noProof/>
                <w:webHidden/>
              </w:rPr>
              <w:fldChar w:fldCharType="separate"/>
            </w:r>
            <w:r w:rsidR="00EF7E16">
              <w:rPr>
                <w:noProof/>
                <w:webHidden/>
              </w:rPr>
              <w:t>20</w:t>
            </w:r>
            <w:r w:rsidR="00EF7E16">
              <w:rPr>
                <w:noProof/>
                <w:webHidden/>
              </w:rPr>
              <w:fldChar w:fldCharType="end"/>
            </w:r>
          </w:hyperlink>
        </w:p>
        <w:p w14:paraId="4825CD13" w14:textId="16F5212C" w:rsidR="00EF7E16" w:rsidRDefault="001A3BCC">
          <w:pPr>
            <w:pStyle w:val="TOC2"/>
            <w:rPr>
              <w:rFonts w:asciiTheme="minorHAnsi" w:eastAsiaTheme="minorEastAsia" w:hAnsiTheme="minorHAnsi" w:cstheme="minorBidi"/>
              <w:noProof/>
              <w:sz w:val="22"/>
              <w:szCs w:val="22"/>
            </w:rPr>
          </w:pPr>
          <w:hyperlink w:anchor="_Toc122619637" w:history="1">
            <w:r w:rsidR="00EF7E16" w:rsidRPr="0065299B">
              <w:rPr>
                <w:rStyle w:val="Hyperlink"/>
                <w:noProof/>
              </w:rPr>
              <w:t>4.2</w:t>
            </w:r>
            <w:r w:rsidR="00EF7E16">
              <w:rPr>
                <w:rFonts w:asciiTheme="minorHAnsi" w:eastAsiaTheme="minorEastAsia" w:hAnsiTheme="minorHAnsi" w:cstheme="minorBidi"/>
                <w:noProof/>
                <w:sz w:val="22"/>
                <w:szCs w:val="22"/>
              </w:rPr>
              <w:tab/>
            </w:r>
            <w:r w:rsidR="00EF7E16" w:rsidRPr="0065299B">
              <w:rPr>
                <w:rStyle w:val="Hyperlink"/>
                <w:noProof/>
              </w:rPr>
              <w:t>Quality Control Reviews</w:t>
            </w:r>
            <w:r w:rsidR="00EF7E16">
              <w:rPr>
                <w:noProof/>
                <w:webHidden/>
              </w:rPr>
              <w:tab/>
            </w:r>
            <w:r w:rsidR="00EF7E16">
              <w:rPr>
                <w:noProof/>
                <w:webHidden/>
              </w:rPr>
              <w:fldChar w:fldCharType="begin"/>
            </w:r>
            <w:r w:rsidR="00EF7E16">
              <w:rPr>
                <w:noProof/>
                <w:webHidden/>
              </w:rPr>
              <w:instrText xml:space="preserve"> PAGEREF _Toc122619637 \h </w:instrText>
            </w:r>
            <w:r w:rsidR="00EF7E16">
              <w:rPr>
                <w:noProof/>
                <w:webHidden/>
              </w:rPr>
            </w:r>
            <w:r w:rsidR="00EF7E16">
              <w:rPr>
                <w:noProof/>
                <w:webHidden/>
              </w:rPr>
              <w:fldChar w:fldCharType="separate"/>
            </w:r>
            <w:r w:rsidR="00EF7E16">
              <w:rPr>
                <w:noProof/>
                <w:webHidden/>
              </w:rPr>
              <w:t>25</w:t>
            </w:r>
            <w:r w:rsidR="00EF7E16">
              <w:rPr>
                <w:noProof/>
                <w:webHidden/>
              </w:rPr>
              <w:fldChar w:fldCharType="end"/>
            </w:r>
          </w:hyperlink>
        </w:p>
        <w:p w14:paraId="6D393B8C" w14:textId="17B5B080" w:rsidR="00EF7E16" w:rsidRDefault="001A3BCC">
          <w:pPr>
            <w:pStyle w:val="TOC2"/>
            <w:rPr>
              <w:rFonts w:asciiTheme="minorHAnsi" w:eastAsiaTheme="minorEastAsia" w:hAnsiTheme="minorHAnsi" w:cstheme="minorBidi"/>
              <w:noProof/>
              <w:sz w:val="22"/>
              <w:szCs w:val="22"/>
            </w:rPr>
          </w:pPr>
          <w:hyperlink w:anchor="_Toc122619638" w:history="1">
            <w:r w:rsidR="00EF7E16" w:rsidRPr="0065299B">
              <w:rPr>
                <w:rStyle w:val="Hyperlink"/>
                <w:noProof/>
              </w:rPr>
              <w:t>4.3</w:t>
            </w:r>
            <w:r w:rsidR="00EF7E16">
              <w:rPr>
                <w:rFonts w:asciiTheme="minorHAnsi" w:eastAsiaTheme="minorEastAsia" w:hAnsiTheme="minorHAnsi" w:cstheme="minorBidi"/>
                <w:noProof/>
                <w:sz w:val="22"/>
                <w:szCs w:val="22"/>
              </w:rPr>
              <w:tab/>
            </w:r>
            <w:r w:rsidR="00EF7E16" w:rsidRPr="0065299B">
              <w:rPr>
                <w:rStyle w:val="Hyperlink"/>
                <w:noProof/>
              </w:rPr>
              <w:t>Authority of the Reviewer</w:t>
            </w:r>
            <w:r w:rsidR="00EF7E16">
              <w:rPr>
                <w:noProof/>
                <w:webHidden/>
              </w:rPr>
              <w:tab/>
            </w:r>
            <w:r w:rsidR="00EF7E16">
              <w:rPr>
                <w:noProof/>
                <w:webHidden/>
              </w:rPr>
              <w:fldChar w:fldCharType="begin"/>
            </w:r>
            <w:r w:rsidR="00EF7E16">
              <w:rPr>
                <w:noProof/>
                <w:webHidden/>
              </w:rPr>
              <w:instrText xml:space="preserve"> PAGEREF _Toc122619638 \h </w:instrText>
            </w:r>
            <w:r w:rsidR="00EF7E16">
              <w:rPr>
                <w:noProof/>
                <w:webHidden/>
              </w:rPr>
            </w:r>
            <w:r w:rsidR="00EF7E16">
              <w:rPr>
                <w:noProof/>
                <w:webHidden/>
              </w:rPr>
              <w:fldChar w:fldCharType="separate"/>
            </w:r>
            <w:r w:rsidR="00EF7E16">
              <w:rPr>
                <w:noProof/>
                <w:webHidden/>
              </w:rPr>
              <w:t>25</w:t>
            </w:r>
            <w:r w:rsidR="00EF7E16">
              <w:rPr>
                <w:noProof/>
                <w:webHidden/>
              </w:rPr>
              <w:fldChar w:fldCharType="end"/>
            </w:r>
          </w:hyperlink>
        </w:p>
        <w:p w14:paraId="47AE6E68" w14:textId="5570F98C" w:rsidR="00EF7E16" w:rsidRDefault="001A3BCC">
          <w:pPr>
            <w:pStyle w:val="TOC2"/>
            <w:rPr>
              <w:rFonts w:asciiTheme="minorHAnsi" w:eastAsiaTheme="minorEastAsia" w:hAnsiTheme="minorHAnsi" w:cstheme="minorBidi"/>
              <w:noProof/>
              <w:sz w:val="22"/>
              <w:szCs w:val="22"/>
            </w:rPr>
          </w:pPr>
          <w:hyperlink w:anchor="_Toc122619639" w:history="1">
            <w:r w:rsidR="00EF7E16" w:rsidRPr="0065299B">
              <w:rPr>
                <w:rStyle w:val="Hyperlink"/>
                <w:noProof/>
              </w:rPr>
              <w:t>4.4</w:t>
            </w:r>
            <w:r w:rsidR="00EF7E16">
              <w:rPr>
                <w:rFonts w:asciiTheme="minorHAnsi" w:eastAsiaTheme="minorEastAsia" w:hAnsiTheme="minorHAnsi" w:cstheme="minorBidi"/>
                <w:noProof/>
                <w:sz w:val="22"/>
                <w:szCs w:val="22"/>
              </w:rPr>
              <w:tab/>
            </w:r>
            <w:r w:rsidR="00EF7E16" w:rsidRPr="0065299B">
              <w:rPr>
                <w:rStyle w:val="Hyperlink"/>
                <w:noProof/>
              </w:rPr>
              <w:t>Software, Tool, and Data Validation</w:t>
            </w:r>
            <w:r w:rsidR="00EF7E16">
              <w:rPr>
                <w:noProof/>
                <w:webHidden/>
              </w:rPr>
              <w:tab/>
            </w:r>
            <w:r w:rsidR="00EF7E16">
              <w:rPr>
                <w:noProof/>
                <w:webHidden/>
              </w:rPr>
              <w:fldChar w:fldCharType="begin"/>
            </w:r>
            <w:r w:rsidR="00EF7E16">
              <w:rPr>
                <w:noProof/>
                <w:webHidden/>
              </w:rPr>
              <w:instrText xml:space="preserve"> PAGEREF _Toc122619639 \h </w:instrText>
            </w:r>
            <w:r w:rsidR="00EF7E16">
              <w:rPr>
                <w:noProof/>
                <w:webHidden/>
              </w:rPr>
            </w:r>
            <w:r w:rsidR="00EF7E16">
              <w:rPr>
                <w:noProof/>
                <w:webHidden/>
              </w:rPr>
              <w:fldChar w:fldCharType="separate"/>
            </w:r>
            <w:r w:rsidR="00EF7E16">
              <w:rPr>
                <w:noProof/>
                <w:webHidden/>
              </w:rPr>
              <w:t>25</w:t>
            </w:r>
            <w:r w:rsidR="00EF7E16">
              <w:rPr>
                <w:noProof/>
                <w:webHidden/>
              </w:rPr>
              <w:fldChar w:fldCharType="end"/>
            </w:r>
          </w:hyperlink>
        </w:p>
        <w:p w14:paraId="09CE7210" w14:textId="53055DEF" w:rsidR="00EF7E16" w:rsidRDefault="001A3BCC">
          <w:pPr>
            <w:pStyle w:val="TOC2"/>
            <w:rPr>
              <w:rFonts w:asciiTheme="minorHAnsi" w:eastAsiaTheme="minorEastAsia" w:hAnsiTheme="minorHAnsi" w:cstheme="minorBidi"/>
              <w:noProof/>
              <w:sz w:val="22"/>
              <w:szCs w:val="22"/>
            </w:rPr>
          </w:pPr>
          <w:hyperlink w:anchor="_Toc122619640" w:history="1">
            <w:r w:rsidR="00EF7E16" w:rsidRPr="0065299B">
              <w:rPr>
                <w:rStyle w:val="Hyperlink"/>
                <w:noProof/>
              </w:rPr>
              <w:t>4.5</w:t>
            </w:r>
            <w:r w:rsidR="00EF7E16">
              <w:rPr>
                <w:rFonts w:asciiTheme="minorHAnsi" w:eastAsiaTheme="minorEastAsia" w:hAnsiTheme="minorHAnsi" w:cstheme="minorBidi"/>
                <w:noProof/>
                <w:sz w:val="22"/>
                <w:szCs w:val="22"/>
              </w:rPr>
              <w:tab/>
            </w:r>
            <w:r w:rsidR="00EF7E16" w:rsidRPr="0065299B">
              <w:rPr>
                <w:rStyle w:val="Hyperlink"/>
                <w:noProof/>
              </w:rPr>
              <w:t>Quality Control Documentation</w:t>
            </w:r>
            <w:r w:rsidR="00EF7E16">
              <w:rPr>
                <w:noProof/>
                <w:webHidden/>
              </w:rPr>
              <w:tab/>
            </w:r>
            <w:r w:rsidR="00EF7E16">
              <w:rPr>
                <w:noProof/>
                <w:webHidden/>
              </w:rPr>
              <w:fldChar w:fldCharType="begin"/>
            </w:r>
            <w:r w:rsidR="00EF7E16">
              <w:rPr>
                <w:noProof/>
                <w:webHidden/>
              </w:rPr>
              <w:instrText xml:space="preserve"> PAGEREF _Toc122619640 \h </w:instrText>
            </w:r>
            <w:r w:rsidR="00EF7E16">
              <w:rPr>
                <w:noProof/>
                <w:webHidden/>
              </w:rPr>
            </w:r>
            <w:r w:rsidR="00EF7E16">
              <w:rPr>
                <w:noProof/>
                <w:webHidden/>
              </w:rPr>
              <w:fldChar w:fldCharType="separate"/>
            </w:r>
            <w:r w:rsidR="00EF7E16">
              <w:rPr>
                <w:noProof/>
                <w:webHidden/>
              </w:rPr>
              <w:t>25</w:t>
            </w:r>
            <w:r w:rsidR="00EF7E16">
              <w:rPr>
                <w:noProof/>
                <w:webHidden/>
              </w:rPr>
              <w:fldChar w:fldCharType="end"/>
            </w:r>
          </w:hyperlink>
        </w:p>
        <w:p w14:paraId="4FFA80F7" w14:textId="26B3B98A" w:rsidR="00EF7E16" w:rsidRDefault="001A3BCC">
          <w:pPr>
            <w:pStyle w:val="TOC2"/>
            <w:rPr>
              <w:rFonts w:asciiTheme="minorHAnsi" w:eastAsiaTheme="minorEastAsia" w:hAnsiTheme="minorHAnsi" w:cstheme="minorBidi"/>
              <w:noProof/>
              <w:sz w:val="22"/>
              <w:szCs w:val="22"/>
            </w:rPr>
          </w:pPr>
          <w:hyperlink w:anchor="_Toc122619641" w:history="1">
            <w:r w:rsidR="00EF7E16" w:rsidRPr="0065299B">
              <w:rPr>
                <w:rStyle w:val="Hyperlink"/>
                <w:noProof/>
              </w:rPr>
              <w:t>4.6</w:t>
            </w:r>
            <w:r w:rsidR="00EF7E16">
              <w:rPr>
                <w:rFonts w:asciiTheme="minorHAnsi" w:eastAsiaTheme="minorEastAsia" w:hAnsiTheme="minorHAnsi" w:cstheme="minorBidi"/>
                <w:noProof/>
                <w:sz w:val="22"/>
                <w:szCs w:val="22"/>
              </w:rPr>
              <w:tab/>
            </w:r>
            <w:r w:rsidR="00EF7E16" w:rsidRPr="0065299B">
              <w:rPr>
                <w:rStyle w:val="Hyperlink"/>
                <w:noProof/>
              </w:rPr>
              <w:t>Quality Control Communications</w:t>
            </w:r>
            <w:r w:rsidR="00EF7E16">
              <w:rPr>
                <w:noProof/>
                <w:webHidden/>
              </w:rPr>
              <w:tab/>
            </w:r>
            <w:r w:rsidR="00EF7E16">
              <w:rPr>
                <w:noProof/>
                <w:webHidden/>
              </w:rPr>
              <w:fldChar w:fldCharType="begin"/>
            </w:r>
            <w:r w:rsidR="00EF7E16">
              <w:rPr>
                <w:noProof/>
                <w:webHidden/>
              </w:rPr>
              <w:instrText xml:space="preserve"> PAGEREF _Toc122619641 \h </w:instrText>
            </w:r>
            <w:r w:rsidR="00EF7E16">
              <w:rPr>
                <w:noProof/>
                <w:webHidden/>
              </w:rPr>
            </w:r>
            <w:r w:rsidR="00EF7E16">
              <w:rPr>
                <w:noProof/>
                <w:webHidden/>
              </w:rPr>
              <w:fldChar w:fldCharType="separate"/>
            </w:r>
            <w:r w:rsidR="00EF7E16">
              <w:rPr>
                <w:noProof/>
                <w:webHidden/>
              </w:rPr>
              <w:t>26</w:t>
            </w:r>
            <w:r w:rsidR="00EF7E16">
              <w:rPr>
                <w:noProof/>
                <w:webHidden/>
              </w:rPr>
              <w:fldChar w:fldCharType="end"/>
            </w:r>
          </w:hyperlink>
        </w:p>
        <w:p w14:paraId="58326390" w14:textId="782EB7C7" w:rsidR="00EF7E16" w:rsidRDefault="001A3BCC">
          <w:pPr>
            <w:pStyle w:val="TOC1"/>
            <w:rPr>
              <w:rFonts w:asciiTheme="minorHAnsi" w:eastAsiaTheme="minorEastAsia" w:hAnsiTheme="minorHAnsi" w:cstheme="minorBidi"/>
              <w:b w:val="0"/>
              <w:noProof/>
              <w:sz w:val="22"/>
              <w:szCs w:val="22"/>
            </w:rPr>
          </w:pPr>
          <w:hyperlink w:anchor="_Toc122619642" w:history="1">
            <w:r w:rsidR="00EF7E16" w:rsidRPr="0065299B">
              <w:rPr>
                <w:rStyle w:val="Hyperlink"/>
                <w:noProof/>
              </w:rPr>
              <w:t>Quality Assurance</w:t>
            </w:r>
            <w:r w:rsidR="00EF7E16">
              <w:rPr>
                <w:noProof/>
                <w:webHidden/>
              </w:rPr>
              <w:tab/>
            </w:r>
            <w:r w:rsidR="00EF7E16">
              <w:rPr>
                <w:noProof/>
                <w:webHidden/>
              </w:rPr>
              <w:fldChar w:fldCharType="begin"/>
            </w:r>
            <w:r w:rsidR="00EF7E16">
              <w:rPr>
                <w:noProof/>
                <w:webHidden/>
              </w:rPr>
              <w:instrText xml:space="preserve"> PAGEREF _Toc122619642 \h </w:instrText>
            </w:r>
            <w:r w:rsidR="00EF7E16">
              <w:rPr>
                <w:noProof/>
                <w:webHidden/>
              </w:rPr>
            </w:r>
            <w:r w:rsidR="00EF7E16">
              <w:rPr>
                <w:noProof/>
                <w:webHidden/>
              </w:rPr>
              <w:fldChar w:fldCharType="separate"/>
            </w:r>
            <w:r w:rsidR="00EF7E16">
              <w:rPr>
                <w:noProof/>
                <w:webHidden/>
              </w:rPr>
              <w:t>27</w:t>
            </w:r>
            <w:r w:rsidR="00EF7E16">
              <w:rPr>
                <w:noProof/>
                <w:webHidden/>
              </w:rPr>
              <w:fldChar w:fldCharType="end"/>
            </w:r>
          </w:hyperlink>
        </w:p>
        <w:p w14:paraId="2022715E" w14:textId="467A5FAD" w:rsidR="00EF7E16" w:rsidRDefault="001A3BCC">
          <w:pPr>
            <w:pStyle w:val="TOC2"/>
            <w:rPr>
              <w:rFonts w:asciiTheme="minorHAnsi" w:eastAsiaTheme="minorEastAsia" w:hAnsiTheme="minorHAnsi" w:cstheme="minorBidi"/>
              <w:noProof/>
              <w:sz w:val="22"/>
              <w:szCs w:val="22"/>
            </w:rPr>
          </w:pPr>
          <w:hyperlink w:anchor="_Toc122619643" w:history="1">
            <w:r w:rsidR="00EF7E16" w:rsidRPr="0065299B">
              <w:rPr>
                <w:rStyle w:val="Hyperlink"/>
                <w:noProof/>
              </w:rPr>
              <w:t>5.1</w:t>
            </w:r>
            <w:r w:rsidR="00EF7E16">
              <w:rPr>
                <w:rFonts w:asciiTheme="minorHAnsi" w:eastAsiaTheme="minorEastAsia" w:hAnsiTheme="minorHAnsi" w:cstheme="minorBidi"/>
                <w:noProof/>
                <w:sz w:val="22"/>
                <w:szCs w:val="22"/>
              </w:rPr>
              <w:tab/>
            </w:r>
            <w:r w:rsidR="00EF7E16" w:rsidRPr="0065299B">
              <w:rPr>
                <w:rStyle w:val="Hyperlink"/>
                <w:noProof/>
              </w:rPr>
              <w:t>Discipline-Level Quality Verification</w:t>
            </w:r>
            <w:r w:rsidR="00EF7E16">
              <w:rPr>
                <w:noProof/>
                <w:webHidden/>
              </w:rPr>
              <w:tab/>
            </w:r>
            <w:r w:rsidR="00EF7E16">
              <w:rPr>
                <w:noProof/>
                <w:webHidden/>
              </w:rPr>
              <w:fldChar w:fldCharType="begin"/>
            </w:r>
            <w:r w:rsidR="00EF7E16">
              <w:rPr>
                <w:noProof/>
                <w:webHidden/>
              </w:rPr>
              <w:instrText xml:space="preserve"> PAGEREF _Toc122619643 \h </w:instrText>
            </w:r>
            <w:r w:rsidR="00EF7E16">
              <w:rPr>
                <w:noProof/>
                <w:webHidden/>
              </w:rPr>
            </w:r>
            <w:r w:rsidR="00EF7E16">
              <w:rPr>
                <w:noProof/>
                <w:webHidden/>
              </w:rPr>
              <w:fldChar w:fldCharType="separate"/>
            </w:r>
            <w:r w:rsidR="00EF7E16">
              <w:rPr>
                <w:noProof/>
                <w:webHidden/>
              </w:rPr>
              <w:t>27</w:t>
            </w:r>
            <w:r w:rsidR="00EF7E16">
              <w:rPr>
                <w:noProof/>
                <w:webHidden/>
              </w:rPr>
              <w:fldChar w:fldCharType="end"/>
            </w:r>
          </w:hyperlink>
        </w:p>
        <w:p w14:paraId="6463E5C2" w14:textId="6F32BDC8" w:rsidR="00EF7E16" w:rsidRDefault="001A3BCC">
          <w:pPr>
            <w:pStyle w:val="TOC2"/>
            <w:rPr>
              <w:rFonts w:asciiTheme="minorHAnsi" w:eastAsiaTheme="minorEastAsia" w:hAnsiTheme="minorHAnsi" w:cstheme="minorBidi"/>
              <w:noProof/>
              <w:sz w:val="22"/>
              <w:szCs w:val="22"/>
            </w:rPr>
          </w:pPr>
          <w:hyperlink w:anchor="_Toc122619644" w:history="1">
            <w:r w:rsidR="00EF7E16" w:rsidRPr="0065299B">
              <w:rPr>
                <w:rStyle w:val="Hyperlink"/>
                <w:noProof/>
              </w:rPr>
              <w:t>5.2</w:t>
            </w:r>
            <w:r w:rsidR="00EF7E16">
              <w:rPr>
                <w:rFonts w:asciiTheme="minorHAnsi" w:eastAsiaTheme="minorEastAsia" w:hAnsiTheme="minorHAnsi" w:cstheme="minorBidi"/>
                <w:noProof/>
                <w:sz w:val="22"/>
                <w:szCs w:val="22"/>
              </w:rPr>
              <w:tab/>
            </w:r>
            <w:r w:rsidR="00EF7E16" w:rsidRPr="0065299B">
              <w:rPr>
                <w:rStyle w:val="Hyperlink"/>
                <w:noProof/>
              </w:rPr>
              <w:t>Programmatic Quality Assurance Review</w:t>
            </w:r>
            <w:r w:rsidR="00EF7E16">
              <w:rPr>
                <w:noProof/>
                <w:webHidden/>
              </w:rPr>
              <w:tab/>
            </w:r>
            <w:r w:rsidR="00EF7E16">
              <w:rPr>
                <w:noProof/>
                <w:webHidden/>
              </w:rPr>
              <w:fldChar w:fldCharType="begin"/>
            </w:r>
            <w:r w:rsidR="00EF7E16">
              <w:rPr>
                <w:noProof/>
                <w:webHidden/>
              </w:rPr>
              <w:instrText xml:space="preserve"> PAGEREF _Toc122619644 \h </w:instrText>
            </w:r>
            <w:r w:rsidR="00EF7E16">
              <w:rPr>
                <w:noProof/>
                <w:webHidden/>
              </w:rPr>
            </w:r>
            <w:r w:rsidR="00EF7E16">
              <w:rPr>
                <w:noProof/>
                <w:webHidden/>
              </w:rPr>
              <w:fldChar w:fldCharType="separate"/>
            </w:r>
            <w:r w:rsidR="00EF7E16">
              <w:rPr>
                <w:noProof/>
                <w:webHidden/>
              </w:rPr>
              <w:t>27</w:t>
            </w:r>
            <w:r w:rsidR="00EF7E16">
              <w:rPr>
                <w:noProof/>
                <w:webHidden/>
              </w:rPr>
              <w:fldChar w:fldCharType="end"/>
            </w:r>
          </w:hyperlink>
        </w:p>
        <w:p w14:paraId="67722FAC" w14:textId="0FDF3B20" w:rsidR="00EF7E16" w:rsidRDefault="001A3BCC">
          <w:pPr>
            <w:pStyle w:val="TOC3"/>
            <w:tabs>
              <w:tab w:val="left" w:pos="1100"/>
            </w:tabs>
            <w:rPr>
              <w:rFonts w:asciiTheme="minorHAnsi" w:eastAsiaTheme="minorEastAsia" w:hAnsiTheme="minorHAnsi" w:cstheme="minorBidi"/>
              <w:noProof/>
              <w:sz w:val="22"/>
              <w:szCs w:val="22"/>
            </w:rPr>
          </w:pPr>
          <w:hyperlink w:anchor="_Toc122619645" w:history="1">
            <w:r w:rsidR="00EF7E16" w:rsidRPr="0065299B">
              <w:rPr>
                <w:rStyle w:val="Hyperlink"/>
                <w:noProof/>
              </w:rPr>
              <w:t>5.2.1</w:t>
            </w:r>
            <w:r w:rsidR="00EF7E16">
              <w:rPr>
                <w:rFonts w:asciiTheme="minorHAnsi" w:eastAsiaTheme="minorEastAsia" w:hAnsiTheme="minorHAnsi" w:cstheme="minorBidi"/>
                <w:noProof/>
                <w:sz w:val="22"/>
                <w:szCs w:val="22"/>
              </w:rPr>
              <w:tab/>
            </w:r>
            <w:r w:rsidR="00EF7E16" w:rsidRPr="0065299B">
              <w:rPr>
                <w:rStyle w:val="Hyperlink"/>
                <w:noProof/>
              </w:rPr>
              <w:t>Project Review</w:t>
            </w:r>
            <w:r w:rsidR="00EF7E16">
              <w:rPr>
                <w:noProof/>
                <w:webHidden/>
              </w:rPr>
              <w:tab/>
            </w:r>
            <w:r w:rsidR="00EF7E16">
              <w:rPr>
                <w:noProof/>
                <w:webHidden/>
              </w:rPr>
              <w:fldChar w:fldCharType="begin"/>
            </w:r>
            <w:r w:rsidR="00EF7E16">
              <w:rPr>
                <w:noProof/>
                <w:webHidden/>
              </w:rPr>
              <w:instrText xml:space="preserve"> PAGEREF _Toc122619645 \h </w:instrText>
            </w:r>
            <w:r w:rsidR="00EF7E16">
              <w:rPr>
                <w:noProof/>
                <w:webHidden/>
              </w:rPr>
            </w:r>
            <w:r w:rsidR="00EF7E16">
              <w:rPr>
                <w:noProof/>
                <w:webHidden/>
              </w:rPr>
              <w:fldChar w:fldCharType="separate"/>
            </w:r>
            <w:r w:rsidR="00EF7E16">
              <w:rPr>
                <w:noProof/>
                <w:webHidden/>
              </w:rPr>
              <w:t>27</w:t>
            </w:r>
            <w:r w:rsidR="00EF7E16">
              <w:rPr>
                <w:noProof/>
                <w:webHidden/>
              </w:rPr>
              <w:fldChar w:fldCharType="end"/>
            </w:r>
          </w:hyperlink>
        </w:p>
        <w:p w14:paraId="229BBE6A" w14:textId="0AA677D7" w:rsidR="00EF7E16" w:rsidRDefault="001A3BCC">
          <w:pPr>
            <w:pStyle w:val="TOC3"/>
            <w:tabs>
              <w:tab w:val="left" w:pos="1100"/>
            </w:tabs>
            <w:rPr>
              <w:rFonts w:asciiTheme="minorHAnsi" w:eastAsiaTheme="minorEastAsia" w:hAnsiTheme="minorHAnsi" w:cstheme="minorBidi"/>
              <w:noProof/>
              <w:sz w:val="22"/>
              <w:szCs w:val="22"/>
            </w:rPr>
          </w:pPr>
          <w:hyperlink w:anchor="_Toc122619646" w:history="1">
            <w:r w:rsidR="00EF7E16" w:rsidRPr="0065299B">
              <w:rPr>
                <w:rStyle w:val="Hyperlink"/>
                <w:noProof/>
              </w:rPr>
              <w:t>5.2.2</w:t>
            </w:r>
            <w:r w:rsidR="00EF7E16">
              <w:rPr>
                <w:rFonts w:asciiTheme="minorHAnsi" w:eastAsiaTheme="minorEastAsia" w:hAnsiTheme="minorHAnsi" w:cstheme="minorBidi"/>
                <w:noProof/>
                <w:sz w:val="22"/>
                <w:szCs w:val="22"/>
              </w:rPr>
              <w:tab/>
            </w:r>
            <w:r w:rsidR="00EF7E16" w:rsidRPr="0065299B">
              <w:rPr>
                <w:rStyle w:val="Hyperlink"/>
                <w:noProof/>
              </w:rPr>
              <w:t>Completeness Review</w:t>
            </w:r>
            <w:r w:rsidR="00EF7E16">
              <w:rPr>
                <w:noProof/>
                <w:webHidden/>
              </w:rPr>
              <w:tab/>
            </w:r>
            <w:r w:rsidR="00EF7E16">
              <w:rPr>
                <w:noProof/>
                <w:webHidden/>
              </w:rPr>
              <w:fldChar w:fldCharType="begin"/>
            </w:r>
            <w:r w:rsidR="00EF7E16">
              <w:rPr>
                <w:noProof/>
                <w:webHidden/>
              </w:rPr>
              <w:instrText xml:space="preserve"> PAGEREF _Toc122619646 \h </w:instrText>
            </w:r>
            <w:r w:rsidR="00EF7E16">
              <w:rPr>
                <w:noProof/>
                <w:webHidden/>
              </w:rPr>
            </w:r>
            <w:r w:rsidR="00EF7E16">
              <w:rPr>
                <w:noProof/>
                <w:webHidden/>
              </w:rPr>
              <w:fldChar w:fldCharType="separate"/>
            </w:r>
            <w:r w:rsidR="00EF7E16">
              <w:rPr>
                <w:noProof/>
                <w:webHidden/>
              </w:rPr>
              <w:t>27</w:t>
            </w:r>
            <w:r w:rsidR="00EF7E16">
              <w:rPr>
                <w:noProof/>
                <w:webHidden/>
              </w:rPr>
              <w:fldChar w:fldCharType="end"/>
            </w:r>
          </w:hyperlink>
        </w:p>
        <w:p w14:paraId="4BE4B5AF" w14:textId="6A6643F4" w:rsidR="00EF7E16" w:rsidRDefault="001A3BCC">
          <w:pPr>
            <w:pStyle w:val="TOC2"/>
            <w:rPr>
              <w:rFonts w:asciiTheme="minorHAnsi" w:eastAsiaTheme="minorEastAsia" w:hAnsiTheme="minorHAnsi" w:cstheme="minorBidi"/>
              <w:noProof/>
              <w:sz w:val="22"/>
              <w:szCs w:val="22"/>
            </w:rPr>
          </w:pPr>
          <w:hyperlink w:anchor="_Toc122619647" w:history="1">
            <w:r w:rsidR="00EF7E16" w:rsidRPr="0065299B">
              <w:rPr>
                <w:rStyle w:val="Hyperlink"/>
                <w:noProof/>
              </w:rPr>
              <w:t>5.3</w:t>
            </w:r>
            <w:r w:rsidR="00EF7E16">
              <w:rPr>
                <w:rFonts w:asciiTheme="minorHAnsi" w:eastAsiaTheme="minorEastAsia" w:hAnsiTheme="minorHAnsi" w:cstheme="minorBidi"/>
                <w:noProof/>
                <w:sz w:val="22"/>
                <w:szCs w:val="22"/>
              </w:rPr>
              <w:tab/>
            </w:r>
            <w:r w:rsidR="00EF7E16" w:rsidRPr="0065299B">
              <w:rPr>
                <w:rStyle w:val="Hyperlink"/>
                <w:noProof/>
              </w:rPr>
              <w:t>Quality Assurance Communications</w:t>
            </w:r>
            <w:r w:rsidR="00EF7E16">
              <w:rPr>
                <w:noProof/>
                <w:webHidden/>
              </w:rPr>
              <w:tab/>
            </w:r>
            <w:r w:rsidR="00EF7E16">
              <w:rPr>
                <w:noProof/>
                <w:webHidden/>
              </w:rPr>
              <w:fldChar w:fldCharType="begin"/>
            </w:r>
            <w:r w:rsidR="00EF7E16">
              <w:rPr>
                <w:noProof/>
                <w:webHidden/>
              </w:rPr>
              <w:instrText xml:space="preserve"> PAGEREF _Toc122619647 \h </w:instrText>
            </w:r>
            <w:r w:rsidR="00EF7E16">
              <w:rPr>
                <w:noProof/>
                <w:webHidden/>
              </w:rPr>
            </w:r>
            <w:r w:rsidR="00EF7E16">
              <w:rPr>
                <w:noProof/>
                <w:webHidden/>
              </w:rPr>
              <w:fldChar w:fldCharType="separate"/>
            </w:r>
            <w:r w:rsidR="00EF7E16">
              <w:rPr>
                <w:noProof/>
                <w:webHidden/>
              </w:rPr>
              <w:t>28</w:t>
            </w:r>
            <w:r w:rsidR="00EF7E16">
              <w:rPr>
                <w:noProof/>
                <w:webHidden/>
              </w:rPr>
              <w:fldChar w:fldCharType="end"/>
            </w:r>
          </w:hyperlink>
        </w:p>
        <w:p w14:paraId="201AD7DD" w14:textId="4DA943AE" w:rsidR="00EF7E16" w:rsidRDefault="001A3BCC">
          <w:pPr>
            <w:pStyle w:val="TOC1"/>
            <w:rPr>
              <w:rFonts w:asciiTheme="minorHAnsi" w:eastAsiaTheme="minorEastAsia" w:hAnsiTheme="minorHAnsi" w:cstheme="minorBidi"/>
              <w:b w:val="0"/>
              <w:noProof/>
              <w:sz w:val="22"/>
              <w:szCs w:val="22"/>
            </w:rPr>
          </w:pPr>
          <w:hyperlink w:anchor="_Toc122619649" w:history="1">
            <w:r w:rsidR="00EF7E16" w:rsidRPr="0065299B">
              <w:rPr>
                <w:rStyle w:val="Hyperlink"/>
                <w:noProof/>
              </w:rPr>
              <w:t>Appendix A – Glossary/Acronyms/Definitions</w:t>
            </w:r>
            <w:r w:rsidR="00EF7E16">
              <w:rPr>
                <w:noProof/>
                <w:webHidden/>
              </w:rPr>
              <w:tab/>
            </w:r>
            <w:r w:rsidR="00EF7E16">
              <w:rPr>
                <w:noProof/>
                <w:webHidden/>
              </w:rPr>
              <w:fldChar w:fldCharType="begin"/>
            </w:r>
            <w:r w:rsidR="00EF7E16">
              <w:rPr>
                <w:noProof/>
                <w:webHidden/>
              </w:rPr>
              <w:instrText xml:space="preserve"> PAGEREF _Toc122619649 \h </w:instrText>
            </w:r>
            <w:r w:rsidR="00EF7E16">
              <w:rPr>
                <w:noProof/>
                <w:webHidden/>
              </w:rPr>
            </w:r>
            <w:r w:rsidR="00EF7E16">
              <w:rPr>
                <w:noProof/>
                <w:webHidden/>
              </w:rPr>
              <w:fldChar w:fldCharType="separate"/>
            </w:r>
            <w:r w:rsidR="00EF7E16">
              <w:rPr>
                <w:noProof/>
                <w:webHidden/>
              </w:rPr>
              <w:t>29</w:t>
            </w:r>
            <w:r w:rsidR="00EF7E16">
              <w:rPr>
                <w:noProof/>
                <w:webHidden/>
              </w:rPr>
              <w:fldChar w:fldCharType="end"/>
            </w:r>
          </w:hyperlink>
        </w:p>
        <w:p w14:paraId="40D7F23B" w14:textId="5746D434" w:rsidR="00EF7E16" w:rsidRDefault="001A3BCC">
          <w:pPr>
            <w:pStyle w:val="TOC1"/>
            <w:rPr>
              <w:rFonts w:asciiTheme="minorHAnsi" w:eastAsiaTheme="minorEastAsia" w:hAnsiTheme="minorHAnsi" w:cstheme="minorBidi"/>
              <w:b w:val="0"/>
              <w:noProof/>
              <w:sz w:val="22"/>
              <w:szCs w:val="22"/>
            </w:rPr>
          </w:pPr>
          <w:hyperlink w:anchor="_Toc122619650" w:history="1">
            <w:r w:rsidR="00EF7E16" w:rsidRPr="0065299B">
              <w:rPr>
                <w:rStyle w:val="Hyperlink"/>
                <w:noProof/>
              </w:rPr>
              <w:t>Appendix B - One Page Summary ODOT Delivered Local Agency Program (ODLAP)</w:t>
            </w:r>
            <w:r w:rsidR="00EF7E16">
              <w:rPr>
                <w:noProof/>
                <w:webHidden/>
              </w:rPr>
              <w:tab/>
            </w:r>
            <w:r w:rsidR="00EF7E16">
              <w:rPr>
                <w:noProof/>
                <w:webHidden/>
              </w:rPr>
              <w:fldChar w:fldCharType="begin"/>
            </w:r>
            <w:r w:rsidR="00EF7E16">
              <w:rPr>
                <w:noProof/>
                <w:webHidden/>
              </w:rPr>
              <w:instrText xml:space="preserve"> PAGEREF _Toc122619650 \h </w:instrText>
            </w:r>
            <w:r w:rsidR="00EF7E16">
              <w:rPr>
                <w:noProof/>
                <w:webHidden/>
              </w:rPr>
            </w:r>
            <w:r w:rsidR="00EF7E16">
              <w:rPr>
                <w:noProof/>
                <w:webHidden/>
              </w:rPr>
              <w:fldChar w:fldCharType="separate"/>
            </w:r>
            <w:r w:rsidR="00EF7E16">
              <w:rPr>
                <w:noProof/>
                <w:webHidden/>
              </w:rPr>
              <w:t>33</w:t>
            </w:r>
            <w:r w:rsidR="00EF7E16">
              <w:rPr>
                <w:noProof/>
                <w:webHidden/>
              </w:rPr>
              <w:fldChar w:fldCharType="end"/>
            </w:r>
          </w:hyperlink>
        </w:p>
        <w:p w14:paraId="37749D12" w14:textId="34D25F3C" w:rsidR="00EF7E16" w:rsidRDefault="001A3BCC">
          <w:pPr>
            <w:pStyle w:val="TOC1"/>
            <w:rPr>
              <w:rFonts w:asciiTheme="minorHAnsi" w:eastAsiaTheme="minorEastAsia" w:hAnsiTheme="minorHAnsi" w:cstheme="minorBidi"/>
              <w:b w:val="0"/>
              <w:noProof/>
              <w:sz w:val="22"/>
              <w:szCs w:val="22"/>
            </w:rPr>
          </w:pPr>
          <w:hyperlink w:anchor="_Toc122619651" w:history="1">
            <w:r w:rsidR="00EF7E16" w:rsidRPr="0065299B">
              <w:rPr>
                <w:rStyle w:val="Hyperlink"/>
                <w:noProof/>
              </w:rPr>
              <w:t>Appendix C -  Differences Matrix (High Level)</w:t>
            </w:r>
            <w:r w:rsidR="00EF7E16">
              <w:rPr>
                <w:noProof/>
                <w:webHidden/>
              </w:rPr>
              <w:tab/>
            </w:r>
            <w:r w:rsidR="00EF7E16">
              <w:rPr>
                <w:noProof/>
                <w:webHidden/>
              </w:rPr>
              <w:fldChar w:fldCharType="begin"/>
            </w:r>
            <w:r w:rsidR="00EF7E16">
              <w:rPr>
                <w:noProof/>
                <w:webHidden/>
              </w:rPr>
              <w:instrText xml:space="preserve"> PAGEREF _Toc122619651 \h </w:instrText>
            </w:r>
            <w:r w:rsidR="00EF7E16">
              <w:rPr>
                <w:noProof/>
                <w:webHidden/>
              </w:rPr>
            </w:r>
            <w:r w:rsidR="00EF7E16">
              <w:rPr>
                <w:noProof/>
                <w:webHidden/>
              </w:rPr>
              <w:fldChar w:fldCharType="separate"/>
            </w:r>
            <w:r w:rsidR="00EF7E16">
              <w:rPr>
                <w:noProof/>
                <w:webHidden/>
              </w:rPr>
              <w:t>34</w:t>
            </w:r>
            <w:r w:rsidR="00EF7E16">
              <w:rPr>
                <w:noProof/>
                <w:webHidden/>
              </w:rPr>
              <w:fldChar w:fldCharType="end"/>
            </w:r>
          </w:hyperlink>
        </w:p>
        <w:p w14:paraId="2F67EBB7" w14:textId="6ADD82D2" w:rsidR="48BD90EE" w:rsidRDefault="48BD90EE" w:rsidP="00071C57">
          <w:pPr>
            <w:pStyle w:val="TOC1"/>
            <w:rPr>
              <w:bCs/>
              <w:szCs w:val="24"/>
            </w:rPr>
          </w:pPr>
          <w:r>
            <w:fldChar w:fldCharType="end"/>
          </w:r>
        </w:p>
      </w:sdtContent>
    </w:sdt>
    <w:p w14:paraId="4E1C46F6" w14:textId="171A4626" w:rsidR="008A0DF7" w:rsidRDefault="008A0DF7" w:rsidP="00071C57">
      <w:pPr>
        <w:pStyle w:val="TOC2"/>
      </w:pPr>
    </w:p>
    <w:p w14:paraId="2DDB340B" w14:textId="398E57A6" w:rsidR="00785056" w:rsidRDefault="00785056" w:rsidP="00071C57">
      <w:r>
        <w:lastRenderedPageBreak/>
        <w:br w:type="page"/>
      </w:r>
    </w:p>
    <w:p w14:paraId="145E557C" w14:textId="77777777" w:rsidR="00E645C7" w:rsidRDefault="00E645C7" w:rsidP="00071C57">
      <w:pPr>
        <w:pStyle w:val="TableHeader"/>
      </w:pPr>
      <w:r>
        <w:lastRenderedPageBreak/>
        <w:t xml:space="preserve">Revision History </w:t>
      </w:r>
      <w:r w:rsidRPr="0097196F">
        <w:t>(</w:t>
      </w:r>
      <w:r>
        <w:t>the current revision is first entry)</w:t>
      </w:r>
    </w:p>
    <w:tbl>
      <w:tblPr>
        <w:tblStyle w:val="TableGrid"/>
        <w:tblW w:w="9539" w:type="dxa"/>
        <w:tblLook w:val="04A0" w:firstRow="1" w:lastRow="0" w:firstColumn="1" w:lastColumn="0" w:noHBand="0" w:noVBand="1"/>
      </w:tblPr>
      <w:tblGrid>
        <w:gridCol w:w="1309"/>
        <w:gridCol w:w="3412"/>
        <w:gridCol w:w="1239"/>
        <w:gridCol w:w="3579"/>
      </w:tblGrid>
      <w:tr w:rsidR="008542C6" w14:paraId="272516CF" w14:textId="77777777" w:rsidTr="5C0DC6DC">
        <w:trPr>
          <w:tblHeader/>
        </w:trPr>
        <w:tc>
          <w:tcPr>
            <w:tcW w:w="1309" w:type="dxa"/>
            <w:vAlign w:val="bottom"/>
          </w:tcPr>
          <w:p w14:paraId="31A3DB37" w14:textId="3D039A2C" w:rsidR="008542C6" w:rsidRDefault="00E54770" w:rsidP="00071C57">
            <w:pPr>
              <w:pStyle w:val="TableHeader"/>
            </w:pPr>
            <w:r>
              <w:t xml:space="preserve">Release </w:t>
            </w:r>
            <w:r w:rsidR="008542C6">
              <w:t xml:space="preserve">Date </w:t>
            </w:r>
          </w:p>
        </w:tc>
        <w:tc>
          <w:tcPr>
            <w:tcW w:w="3412" w:type="dxa"/>
            <w:vAlign w:val="bottom"/>
          </w:tcPr>
          <w:p w14:paraId="761D8CAB" w14:textId="77777777" w:rsidR="008542C6" w:rsidRDefault="008542C6" w:rsidP="00071C57">
            <w:pPr>
              <w:pStyle w:val="TableHeader"/>
            </w:pPr>
            <w:r>
              <w:t>Change made by</w:t>
            </w:r>
          </w:p>
        </w:tc>
        <w:tc>
          <w:tcPr>
            <w:tcW w:w="1239" w:type="dxa"/>
            <w:vAlign w:val="bottom"/>
          </w:tcPr>
          <w:p w14:paraId="66AA6518" w14:textId="77777777" w:rsidR="008542C6" w:rsidRDefault="008542C6" w:rsidP="00071C57">
            <w:pPr>
              <w:pStyle w:val="TableHeader"/>
            </w:pPr>
            <w:r>
              <w:t>Section(s) Updated</w:t>
            </w:r>
          </w:p>
        </w:tc>
        <w:tc>
          <w:tcPr>
            <w:tcW w:w="3579" w:type="dxa"/>
            <w:vAlign w:val="bottom"/>
          </w:tcPr>
          <w:p w14:paraId="31F535FE" w14:textId="77777777" w:rsidR="008542C6" w:rsidRDefault="008542C6" w:rsidP="00071C57">
            <w:pPr>
              <w:pStyle w:val="TableHeader"/>
            </w:pPr>
            <w:r>
              <w:t>Summary of what, why changed</w:t>
            </w:r>
          </w:p>
        </w:tc>
      </w:tr>
      <w:tr w:rsidR="0046521E" w14:paraId="77E16F4B" w14:textId="77777777" w:rsidTr="5C0DC6DC">
        <w:tc>
          <w:tcPr>
            <w:tcW w:w="1309" w:type="dxa"/>
          </w:tcPr>
          <w:p w14:paraId="1FB95A92" w14:textId="72374000" w:rsidR="0046521E" w:rsidRDefault="3585F8BB" w:rsidP="00071C57">
            <w:pPr>
              <w:pStyle w:val="TableText"/>
            </w:pPr>
            <w:r>
              <w:t>8</w:t>
            </w:r>
            <w:r w:rsidR="462C7448">
              <w:t>/11/22</w:t>
            </w:r>
          </w:p>
        </w:tc>
        <w:tc>
          <w:tcPr>
            <w:tcW w:w="3412" w:type="dxa"/>
          </w:tcPr>
          <w:p w14:paraId="24D45F51" w14:textId="17AB5E1D" w:rsidR="0046521E" w:rsidRDefault="0046521E" w:rsidP="009C36D4">
            <w:pPr>
              <w:pStyle w:val="ListParagraph"/>
              <w:ind w:left="0"/>
            </w:pPr>
            <w:r>
              <w:t>Justin Bernt, ODOT Delivered Local Agency Program Manager</w:t>
            </w:r>
          </w:p>
        </w:tc>
        <w:tc>
          <w:tcPr>
            <w:tcW w:w="1239" w:type="dxa"/>
          </w:tcPr>
          <w:p w14:paraId="02597CD2" w14:textId="67ACCB24" w:rsidR="0046521E" w:rsidRDefault="0046521E" w:rsidP="00071C57">
            <w:pPr>
              <w:pStyle w:val="ListParagraph"/>
            </w:pPr>
            <w:r>
              <w:t>All</w:t>
            </w:r>
          </w:p>
        </w:tc>
        <w:tc>
          <w:tcPr>
            <w:tcW w:w="3579" w:type="dxa"/>
          </w:tcPr>
          <w:p w14:paraId="3E164853" w14:textId="1E48C7B3" w:rsidR="0046521E" w:rsidRDefault="00E05C17" w:rsidP="00071C57">
            <w:pPr>
              <w:pStyle w:val="ListParagraph"/>
            </w:pPr>
            <w:r>
              <w:t>Version 1.0</w:t>
            </w:r>
          </w:p>
        </w:tc>
      </w:tr>
    </w:tbl>
    <w:p w14:paraId="6C07808A" w14:textId="77777777" w:rsidR="008542C6" w:rsidRDefault="008542C6" w:rsidP="00071C57"/>
    <w:p w14:paraId="375DCAD7" w14:textId="77777777" w:rsidR="0036414A" w:rsidRDefault="0036414A" w:rsidP="00071C57"/>
    <w:p w14:paraId="243B65C9" w14:textId="77777777" w:rsidR="0036414A" w:rsidRPr="0036414A" w:rsidRDefault="0036414A" w:rsidP="00071C57">
      <w:pPr>
        <w:sectPr w:rsidR="0036414A" w:rsidRPr="0036414A" w:rsidSect="008A0DF7">
          <w:headerReference w:type="default" r:id="rId17"/>
          <w:footerReference w:type="default" r:id="rId18"/>
          <w:pgSz w:w="12240" w:h="15840"/>
          <w:pgMar w:top="1440" w:right="1440" w:bottom="1440" w:left="1440" w:header="720" w:footer="720" w:gutter="0"/>
          <w:pgNumType w:fmt="lowerRoman"/>
          <w:cols w:space="720"/>
          <w:docGrid w:linePitch="360"/>
        </w:sectPr>
      </w:pPr>
    </w:p>
    <w:p w14:paraId="58EFD5EB" w14:textId="23A10338" w:rsidR="005C515C" w:rsidRDefault="4A6B4341" w:rsidP="00E06E23">
      <w:pPr>
        <w:pStyle w:val="Heading1"/>
      </w:pPr>
      <w:bookmarkStart w:id="7" w:name="_Toc1409431085"/>
      <w:bookmarkStart w:id="8" w:name="_Toc827560092"/>
      <w:bookmarkStart w:id="9" w:name="_Toc1527188407"/>
      <w:bookmarkStart w:id="10" w:name="_Toc1275131051"/>
      <w:bookmarkStart w:id="11" w:name="_Toc1529752185"/>
      <w:bookmarkStart w:id="12" w:name="_Toc1026519627"/>
      <w:bookmarkStart w:id="13" w:name="_Toc122619615"/>
      <w:bookmarkStart w:id="14" w:name="_Toc28004056"/>
      <w:bookmarkStart w:id="15" w:name="_Toc28004058"/>
      <w:r>
        <w:lastRenderedPageBreak/>
        <w:t>ODOT Delivered Local Public Agency Project Delivery Overview</w:t>
      </w:r>
      <w:bookmarkEnd w:id="7"/>
      <w:bookmarkEnd w:id="8"/>
      <w:bookmarkEnd w:id="9"/>
      <w:bookmarkEnd w:id="10"/>
      <w:bookmarkEnd w:id="11"/>
      <w:bookmarkEnd w:id="12"/>
      <w:bookmarkEnd w:id="13"/>
    </w:p>
    <w:p w14:paraId="33AC2EA0" w14:textId="3A4EA3FE" w:rsidR="002B184F" w:rsidRPr="00E06E23" w:rsidRDefault="002B184F" w:rsidP="00071C57">
      <w:pPr>
        <w:rPr>
          <w:rFonts w:ascii="Palatino Linotype" w:hAnsi="Palatino Linotype"/>
          <w:sz w:val="22"/>
          <w:szCs w:val="22"/>
        </w:rPr>
      </w:pPr>
      <w:r w:rsidRPr="00B10C13">
        <w:rPr>
          <w:rStyle w:val="Emphasis"/>
          <w:rFonts w:ascii="Palatino Linotype" w:hAnsi="Palatino Linotype"/>
          <w:sz w:val="22"/>
          <w:szCs w:val="22"/>
        </w:rPr>
        <w:t>Quality</w:t>
      </w:r>
      <w:r w:rsidRPr="00E06E23">
        <w:rPr>
          <w:rStyle w:val="Emphasis"/>
          <w:rFonts w:ascii="Palatino Linotype" w:hAnsi="Palatino Linotype"/>
          <w:sz w:val="22"/>
          <w:szCs w:val="22"/>
        </w:rPr>
        <w:t xml:space="preserve"> in project delivery is the degree to which a product, service, or deliverable conforms </w:t>
      </w:r>
      <w:r w:rsidR="002F6FD0" w:rsidRPr="00E06E23">
        <w:rPr>
          <w:rStyle w:val="Emphasis"/>
          <w:rFonts w:ascii="Palatino Linotype" w:hAnsi="Palatino Linotype"/>
          <w:sz w:val="22"/>
          <w:szCs w:val="22"/>
        </w:rPr>
        <w:t>to</w:t>
      </w:r>
      <w:r w:rsidRPr="00E06E23">
        <w:rPr>
          <w:rStyle w:val="Emphasis"/>
          <w:rFonts w:ascii="Palatino Linotype" w:hAnsi="Palatino Linotype"/>
          <w:sz w:val="22"/>
          <w:szCs w:val="22"/>
        </w:rPr>
        <w:t xml:space="preserve"> established project</w:t>
      </w:r>
      <w:r w:rsidR="17F6CB7A" w:rsidRPr="00E06E23">
        <w:rPr>
          <w:rStyle w:val="Emphasis"/>
          <w:rFonts w:ascii="Palatino Linotype" w:hAnsi="Palatino Linotype"/>
          <w:sz w:val="22"/>
          <w:szCs w:val="22"/>
        </w:rPr>
        <w:t xml:space="preserve"> standards</w:t>
      </w:r>
      <w:r w:rsidRPr="00E06E23">
        <w:rPr>
          <w:rStyle w:val="Emphasis"/>
          <w:rFonts w:ascii="Palatino Linotype" w:hAnsi="Palatino Linotype"/>
          <w:sz w:val="22"/>
          <w:szCs w:val="22"/>
        </w:rPr>
        <w:t xml:space="preserve"> and design requirements, satisfies its intended purpose, and meets the customer's requirements and expectations.  </w:t>
      </w:r>
      <w:r w:rsidRPr="00E06E23">
        <w:rPr>
          <w:rFonts w:ascii="Palatino Linotype" w:hAnsi="Palatino Linotype"/>
          <w:sz w:val="22"/>
          <w:szCs w:val="22"/>
        </w:rPr>
        <w:t xml:space="preserve">Quality is the result of a </w:t>
      </w:r>
      <w:r w:rsidR="00B44F3D" w:rsidRPr="00E06E23">
        <w:rPr>
          <w:rFonts w:ascii="Palatino Linotype" w:hAnsi="Palatino Linotype"/>
          <w:sz w:val="22"/>
          <w:szCs w:val="22"/>
        </w:rPr>
        <w:t xml:space="preserve">cooperative partnership </w:t>
      </w:r>
      <w:r w:rsidRPr="00E06E23">
        <w:rPr>
          <w:rFonts w:ascii="Palatino Linotype" w:hAnsi="Palatino Linotype"/>
          <w:sz w:val="22"/>
          <w:szCs w:val="22"/>
        </w:rPr>
        <w:t xml:space="preserve">between the providers of project development services (engineering services and technical reports) and quality assurance. </w:t>
      </w:r>
      <w:r w:rsidR="00B44F3D" w:rsidRPr="00E06E23">
        <w:rPr>
          <w:rFonts w:ascii="Palatino Linotype" w:hAnsi="Palatino Linotype"/>
          <w:sz w:val="22"/>
          <w:szCs w:val="22"/>
        </w:rPr>
        <w:t xml:space="preserve">Those providing project development services must implement quality control (QC) to ensure that products and services meet </w:t>
      </w:r>
      <w:r w:rsidR="00B44F3D" w:rsidRPr="00E06E23">
        <w:rPr>
          <w:rStyle w:val="Emphasis"/>
          <w:rFonts w:ascii="Palatino Linotype" w:hAnsi="Palatino Linotype"/>
          <w:sz w:val="22"/>
          <w:szCs w:val="22"/>
        </w:rPr>
        <w:t>customer requirements and expectations</w:t>
      </w:r>
      <w:r w:rsidR="00B44F3D" w:rsidRPr="00E06E23">
        <w:rPr>
          <w:rFonts w:ascii="Palatino Linotype" w:hAnsi="Palatino Linotype"/>
          <w:sz w:val="22"/>
          <w:szCs w:val="22"/>
        </w:rPr>
        <w:t xml:space="preserve">. Those responsible for quality assurance (QA) review the process to ensure the quality management efforts are achieving desired results.  </w:t>
      </w:r>
      <w:r w:rsidRPr="00E06E23">
        <w:rPr>
          <w:rFonts w:ascii="Palatino Linotype" w:hAnsi="Palatino Linotype"/>
          <w:sz w:val="22"/>
          <w:szCs w:val="22"/>
        </w:rPr>
        <w:t xml:space="preserve"> </w:t>
      </w:r>
      <w:r w:rsidR="00B44F3D" w:rsidRPr="00E06E23">
        <w:rPr>
          <w:rFonts w:ascii="Palatino Linotype" w:hAnsi="Palatino Linotype"/>
          <w:sz w:val="22"/>
          <w:szCs w:val="22"/>
        </w:rPr>
        <w:t>Q</w:t>
      </w:r>
      <w:r w:rsidRPr="00E06E23">
        <w:rPr>
          <w:rFonts w:ascii="Palatino Linotype" w:hAnsi="Palatino Linotype"/>
          <w:sz w:val="22"/>
          <w:szCs w:val="22"/>
        </w:rPr>
        <w:t xml:space="preserve">uality management </w:t>
      </w:r>
      <w:r w:rsidR="00B44F3D" w:rsidRPr="00E06E23">
        <w:rPr>
          <w:rFonts w:ascii="Palatino Linotype" w:hAnsi="Palatino Linotype"/>
          <w:sz w:val="22"/>
          <w:szCs w:val="22"/>
        </w:rPr>
        <w:t xml:space="preserve">practices </w:t>
      </w:r>
      <w:r w:rsidRPr="00E06E23">
        <w:rPr>
          <w:rFonts w:ascii="Palatino Linotype" w:hAnsi="Palatino Linotype"/>
          <w:sz w:val="22"/>
          <w:szCs w:val="22"/>
        </w:rPr>
        <w:t xml:space="preserve">foster continuous improvement in the ongoing </w:t>
      </w:r>
      <w:r w:rsidR="00B44F3D" w:rsidRPr="00E06E23">
        <w:rPr>
          <w:rFonts w:ascii="Palatino Linotype" w:hAnsi="Palatino Linotype"/>
          <w:sz w:val="22"/>
          <w:szCs w:val="22"/>
        </w:rPr>
        <w:t xml:space="preserve">commitment </w:t>
      </w:r>
      <w:r w:rsidRPr="00E06E23">
        <w:rPr>
          <w:rFonts w:ascii="Palatino Linotype" w:hAnsi="Palatino Linotype"/>
          <w:sz w:val="22"/>
          <w:szCs w:val="22"/>
        </w:rPr>
        <w:t xml:space="preserve">to meet </w:t>
      </w:r>
      <w:r w:rsidR="00B44F3D" w:rsidRPr="00E06E23">
        <w:rPr>
          <w:rFonts w:ascii="Palatino Linotype" w:hAnsi="Palatino Linotype"/>
          <w:sz w:val="22"/>
          <w:szCs w:val="22"/>
        </w:rPr>
        <w:t xml:space="preserve">customer </w:t>
      </w:r>
      <w:r w:rsidRPr="00E06E23">
        <w:rPr>
          <w:rFonts w:ascii="Palatino Linotype" w:hAnsi="Palatino Linotype"/>
          <w:sz w:val="22"/>
          <w:szCs w:val="22"/>
        </w:rPr>
        <w:t>expectations, provide high quality engineering and technical services, and make efficient use of resources.</w:t>
      </w:r>
    </w:p>
    <w:p w14:paraId="63A34829" w14:textId="77777777" w:rsidR="00476D9F" w:rsidRPr="00E06E23" w:rsidRDefault="00476D9F" w:rsidP="00071C57">
      <w:pPr>
        <w:rPr>
          <w:rFonts w:ascii="Palatino Linotype" w:hAnsi="Palatino Linotype"/>
          <w:sz w:val="22"/>
          <w:szCs w:val="22"/>
        </w:rPr>
      </w:pPr>
    </w:p>
    <w:p w14:paraId="4A9CDBFC" w14:textId="53A3C663" w:rsidR="00AF68A4" w:rsidRPr="00E06E23" w:rsidRDefault="274DB770" w:rsidP="00071C57">
      <w:pPr>
        <w:rPr>
          <w:rFonts w:ascii="Palatino Linotype" w:hAnsi="Palatino Linotype"/>
          <w:sz w:val="22"/>
          <w:szCs w:val="22"/>
        </w:rPr>
      </w:pPr>
      <w:r w:rsidRPr="00E06E23">
        <w:rPr>
          <w:rFonts w:ascii="Palatino Linotype" w:hAnsi="Palatino Linotype"/>
          <w:sz w:val="22"/>
          <w:szCs w:val="22"/>
        </w:rPr>
        <w:t xml:space="preserve">Quality for the </w:t>
      </w:r>
      <w:r w:rsidR="08593E02" w:rsidRPr="00E06E23">
        <w:rPr>
          <w:rFonts w:ascii="Palatino Linotype" w:hAnsi="Palatino Linotype"/>
          <w:sz w:val="22"/>
          <w:szCs w:val="22"/>
        </w:rPr>
        <w:t xml:space="preserve">ODOT delivered local agency </w:t>
      </w:r>
      <w:r w:rsidRPr="00E06E23">
        <w:rPr>
          <w:rFonts w:ascii="Palatino Linotype" w:hAnsi="Palatino Linotype"/>
          <w:sz w:val="22"/>
          <w:szCs w:val="22"/>
        </w:rPr>
        <w:t xml:space="preserve">program </w:t>
      </w:r>
      <w:r w:rsidR="1AE54900" w:rsidRPr="00E06E23">
        <w:rPr>
          <w:rFonts w:ascii="Palatino Linotype" w:hAnsi="Palatino Linotype"/>
          <w:sz w:val="22"/>
          <w:szCs w:val="22"/>
        </w:rPr>
        <w:t xml:space="preserve">(ODLAP) </w:t>
      </w:r>
      <w:r w:rsidR="00E05C17" w:rsidRPr="00E06E23">
        <w:rPr>
          <w:rFonts w:ascii="Palatino Linotype" w:hAnsi="Palatino Linotype"/>
          <w:sz w:val="22"/>
          <w:szCs w:val="22"/>
        </w:rPr>
        <w:t xml:space="preserve">is derived </w:t>
      </w:r>
      <w:r w:rsidRPr="00E06E23">
        <w:rPr>
          <w:rFonts w:ascii="Palatino Linotype" w:hAnsi="Palatino Linotype"/>
          <w:sz w:val="22"/>
          <w:szCs w:val="22"/>
        </w:rPr>
        <w:t>from each of the</w:t>
      </w:r>
      <w:r w:rsidR="674D81A9" w:rsidRPr="00E06E23">
        <w:rPr>
          <w:rFonts w:ascii="Palatino Linotype" w:hAnsi="Palatino Linotype"/>
          <w:sz w:val="22"/>
          <w:szCs w:val="22"/>
        </w:rPr>
        <w:t xml:space="preserve"> statewide</w:t>
      </w:r>
      <w:r w:rsidRPr="00E06E23">
        <w:rPr>
          <w:rFonts w:ascii="Palatino Linotype" w:hAnsi="Palatino Linotype"/>
          <w:sz w:val="22"/>
          <w:szCs w:val="22"/>
        </w:rPr>
        <w:t xml:space="preserve"> </w:t>
      </w:r>
      <w:r w:rsidR="045ED8F3" w:rsidRPr="00E06E23">
        <w:rPr>
          <w:rFonts w:ascii="Palatino Linotype" w:hAnsi="Palatino Linotype"/>
          <w:sz w:val="22"/>
          <w:szCs w:val="22"/>
        </w:rPr>
        <w:t xml:space="preserve">discipline quality plans and region </w:t>
      </w:r>
      <w:r w:rsidR="3586B083" w:rsidRPr="00E06E23">
        <w:rPr>
          <w:rFonts w:ascii="Palatino Linotype" w:hAnsi="Palatino Linotype"/>
          <w:sz w:val="22"/>
          <w:szCs w:val="22"/>
        </w:rPr>
        <w:t xml:space="preserve">technical center </w:t>
      </w:r>
      <w:r w:rsidR="045ED8F3" w:rsidRPr="00E06E23">
        <w:rPr>
          <w:rFonts w:ascii="Palatino Linotype" w:hAnsi="Palatino Linotype"/>
          <w:sz w:val="22"/>
          <w:szCs w:val="22"/>
        </w:rPr>
        <w:t xml:space="preserve">quality plans.  </w:t>
      </w:r>
      <w:r w:rsidR="47E5AC24" w:rsidRPr="00E06E23">
        <w:rPr>
          <w:rFonts w:ascii="Palatino Linotype" w:hAnsi="Palatino Linotype"/>
          <w:sz w:val="22"/>
          <w:szCs w:val="22"/>
        </w:rPr>
        <w:t xml:space="preserve">ODOT’s </w:t>
      </w:r>
      <w:r w:rsidRPr="00E06E23">
        <w:rPr>
          <w:rFonts w:ascii="Palatino Linotype" w:hAnsi="Palatino Linotype"/>
          <w:sz w:val="22"/>
          <w:szCs w:val="22"/>
        </w:rPr>
        <w:t xml:space="preserve">approach </w:t>
      </w:r>
      <w:r w:rsidR="00476D9F" w:rsidRPr="00E06E23">
        <w:rPr>
          <w:rFonts w:ascii="Palatino Linotype" w:hAnsi="Palatino Linotype"/>
          <w:sz w:val="22"/>
          <w:szCs w:val="22"/>
        </w:rPr>
        <w:t xml:space="preserve">to </w:t>
      </w:r>
      <w:r w:rsidR="785FFB7F" w:rsidRPr="00E06E23">
        <w:rPr>
          <w:rFonts w:ascii="Palatino Linotype" w:hAnsi="Palatino Linotype"/>
          <w:sz w:val="22"/>
          <w:szCs w:val="22"/>
        </w:rPr>
        <w:t>doing work on behalf of a</w:t>
      </w:r>
      <w:r w:rsidR="0069396C" w:rsidRPr="00E06E23">
        <w:rPr>
          <w:rFonts w:ascii="Palatino Linotype" w:hAnsi="Palatino Linotype"/>
          <w:sz w:val="22"/>
          <w:szCs w:val="22"/>
        </w:rPr>
        <w:t xml:space="preserve"> local agency</w:t>
      </w:r>
      <w:r w:rsidR="0C621F55" w:rsidRPr="00E06E23">
        <w:rPr>
          <w:rFonts w:ascii="Palatino Linotype" w:hAnsi="Palatino Linotype"/>
          <w:sz w:val="22"/>
          <w:szCs w:val="22"/>
        </w:rPr>
        <w:t xml:space="preserve"> </w:t>
      </w:r>
      <w:r w:rsidR="46979617" w:rsidRPr="00E06E23">
        <w:rPr>
          <w:rFonts w:ascii="Palatino Linotype" w:hAnsi="Palatino Linotype"/>
          <w:sz w:val="22"/>
          <w:szCs w:val="22"/>
        </w:rPr>
        <w:t>shall be</w:t>
      </w:r>
      <w:r w:rsidRPr="00E06E23">
        <w:rPr>
          <w:rFonts w:ascii="Palatino Linotype" w:hAnsi="Palatino Linotype"/>
          <w:sz w:val="22"/>
          <w:szCs w:val="22"/>
        </w:rPr>
        <w:t xml:space="preserve"> </w:t>
      </w:r>
      <w:r w:rsidR="00476D9F" w:rsidRPr="00E06E23">
        <w:rPr>
          <w:rFonts w:ascii="Palatino Linotype" w:hAnsi="Palatino Linotype"/>
          <w:sz w:val="22"/>
          <w:szCs w:val="22"/>
        </w:rPr>
        <w:t>minimalistic and efficient</w:t>
      </w:r>
      <w:r w:rsidR="5C3EA249" w:rsidRPr="00E06E23">
        <w:rPr>
          <w:rFonts w:ascii="Palatino Linotype" w:hAnsi="Palatino Linotype"/>
          <w:sz w:val="22"/>
          <w:szCs w:val="22"/>
        </w:rPr>
        <w:t xml:space="preserve"> </w:t>
      </w:r>
      <w:r w:rsidR="51D115AB" w:rsidRPr="00E06E23">
        <w:rPr>
          <w:rFonts w:ascii="Palatino Linotype" w:hAnsi="Palatino Linotype"/>
          <w:sz w:val="22"/>
          <w:szCs w:val="22"/>
        </w:rPr>
        <w:t xml:space="preserve">to </w:t>
      </w:r>
      <w:r w:rsidR="5C3EA249" w:rsidRPr="00E06E23">
        <w:rPr>
          <w:rFonts w:ascii="Palatino Linotype" w:hAnsi="Palatino Linotype"/>
          <w:sz w:val="22"/>
          <w:szCs w:val="22"/>
        </w:rPr>
        <w:t>accomp</w:t>
      </w:r>
      <w:r w:rsidRPr="00E06E23">
        <w:rPr>
          <w:rFonts w:ascii="Palatino Linotype" w:hAnsi="Palatino Linotype"/>
          <w:sz w:val="22"/>
          <w:szCs w:val="22"/>
        </w:rPr>
        <w:t>lish the needed oversight roles as described in the Stewardship and Oversight agreement with FHWA</w:t>
      </w:r>
      <w:r w:rsidR="00FA984B" w:rsidRPr="00E06E23">
        <w:rPr>
          <w:rFonts w:ascii="Palatino Linotype" w:hAnsi="Palatino Linotype"/>
          <w:sz w:val="22"/>
          <w:szCs w:val="22"/>
        </w:rPr>
        <w:t>.  Risk to ODOT will be minimized</w:t>
      </w:r>
      <w:r w:rsidR="5C3EA249" w:rsidRPr="00E06E23">
        <w:rPr>
          <w:rFonts w:ascii="Palatino Linotype" w:hAnsi="Palatino Linotype"/>
          <w:sz w:val="22"/>
          <w:szCs w:val="22"/>
        </w:rPr>
        <w:t xml:space="preserve"> by conducting all cont</w:t>
      </w:r>
      <w:r w:rsidR="3A79C205" w:rsidRPr="00E06E23">
        <w:rPr>
          <w:rFonts w:ascii="Palatino Linotype" w:hAnsi="Palatino Linotype"/>
          <w:sz w:val="22"/>
          <w:szCs w:val="22"/>
        </w:rPr>
        <w:t>r</w:t>
      </w:r>
      <w:r w:rsidR="5C3EA249" w:rsidRPr="00E06E23">
        <w:rPr>
          <w:rFonts w:ascii="Palatino Linotype" w:hAnsi="Palatino Linotype"/>
          <w:sz w:val="22"/>
          <w:szCs w:val="22"/>
        </w:rPr>
        <w:t xml:space="preserve">acting using </w:t>
      </w:r>
      <w:r w:rsidR="71A03DD8" w:rsidRPr="00E06E23">
        <w:rPr>
          <w:rFonts w:ascii="Palatino Linotype" w:hAnsi="Palatino Linotype"/>
          <w:sz w:val="22"/>
          <w:szCs w:val="22"/>
        </w:rPr>
        <w:t>ODOT</w:t>
      </w:r>
      <w:r w:rsidR="6B52C0A0" w:rsidRPr="00E06E23">
        <w:rPr>
          <w:rFonts w:ascii="Palatino Linotype" w:hAnsi="Palatino Linotype"/>
          <w:sz w:val="22"/>
          <w:szCs w:val="22"/>
        </w:rPr>
        <w:t xml:space="preserve"> procurement and contract administration</w:t>
      </w:r>
      <w:r w:rsidR="5C3EA249" w:rsidRPr="00E06E23">
        <w:rPr>
          <w:rFonts w:ascii="Palatino Linotype" w:hAnsi="Palatino Linotype"/>
          <w:sz w:val="22"/>
          <w:szCs w:val="22"/>
        </w:rPr>
        <w:t xml:space="preserve"> processes and requirements.</w:t>
      </w:r>
    </w:p>
    <w:p w14:paraId="4CFEAF7D" w14:textId="77777777" w:rsidR="00476D9F" w:rsidRPr="00E06E23" w:rsidRDefault="00476D9F" w:rsidP="00071C57">
      <w:pPr>
        <w:rPr>
          <w:rFonts w:ascii="Palatino Linotype" w:hAnsi="Palatino Linotype"/>
          <w:sz w:val="22"/>
          <w:szCs w:val="22"/>
        </w:rPr>
      </w:pPr>
    </w:p>
    <w:p w14:paraId="697DA350" w14:textId="3835EDE0" w:rsidR="751DE707" w:rsidRPr="009C36D4" w:rsidRDefault="30CB1301" w:rsidP="00071C57">
      <w:pPr>
        <w:rPr>
          <w:rFonts w:ascii="Palatino Linotype" w:hAnsi="Palatino Linotype"/>
          <w:sz w:val="22"/>
          <w:szCs w:val="22"/>
        </w:rPr>
      </w:pPr>
      <w:r w:rsidRPr="009C36D4">
        <w:rPr>
          <w:rFonts w:ascii="Palatino Linotype" w:hAnsi="Palatino Linotype"/>
          <w:sz w:val="22"/>
          <w:szCs w:val="22"/>
        </w:rPr>
        <w:t xml:space="preserve">This guidance is for projects </w:t>
      </w:r>
      <w:r w:rsidR="6BD52885" w:rsidRPr="00C57BF7">
        <w:rPr>
          <w:rFonts w:ascii="Palatino Linotype" w:hAnsi="Palatino Linotype"/>
          <w:sz w:val="22"/>
          <w:szCs w:val="22"/>
        </w:rPr>
        <w:t xml:space="preserve">which have awarded funding but due to policy or means, the local agency is not able to deliver the project themselves, so </w:t>
      </w:r>
      <w:r w:rsidRPr="00C57BF7">
        <w:rPr>
          <w:rFonts w:ascii="Palatino Linotype" w:hAnsi="Palatino Linotype"/>
          <w:sz w:val="22"/>
          <w:szCs w:val="22"/>
        </w:rPr>
        <w:t xml:space="preserve">ODOT delivers </w:t>
      </w:r>
      <w:r w:rsidR="5A9310E1" w:rsidRPr="00C57BF7">
        <w:rPr>
          <w:rFonts w:ascii="Palatino Linotype" w:hAnsi="Palatino Linotype"/>
          <w:sz w:val="22"/>
          <w:szCs w:val="22"/>
        </w:rPr>
        <w:t xml:space="preserve">the project </w:t>
      </w:r>
      <w:r w:rsidRPr="00C57BF7">
        <w:rPr>
          <w:rFonts w:ascii="Palatino Linotype" w:hAnsi="Palatino Linotype"/>
          <w:sz w:val="22"/>
          <w:szCs w:val="22"/>
        </w:rPr>
        <w:t xml:space="preserve">on behalf of </w:t>
      </w:r>
      <w:r w:rsidR="63B9906A" w:rsidRPr="00C57BF7">
        <w:rPr>
          <w:rFonts w:ascii="Palatino Linotype" w:hAnsi="Palatino Linotype"/>
          <w:sz w:val="22"/>
          <w:szCs w:val="22"/>
        </w:rPr>
        <w:t>the</w:t>
      </w:r>
      <w:r w:rsidRPr="00C57BF7">
        <w:rPr>
          <w:rFonts w:ascii="Palatino Linotype" w:hAnsi="Palatino Linotype"/>
          <w:sz w:val="22"/>
          <w:szCs w:val="22"/>
        </w:rPr>
        <w:t xml:space="preserve"> local agency</w:t>
      </w:r>
      <w:r w:rsidR="4841214C" w:rsidRPr="00C57BF7">
        <w:rPr>
          <w:rFonts w:ascii="Palatino Linotype" w:hAnsi="Palatino Linotype"/>
          <w:sz w:val="22"/>
          <w:szCs w:val="22"/>
        </w:rPr>
        <w:t xml:space="preserve">.  These projects will be handled </w:t>
      </w:r>
      <w:r w:rsidRPr="00C57BF7">
        <w:rPr>
          <w:rFonts w:ascii="Palatino Linotype" w:hAnsi="Palatino Linotype"/>
          <w:sz w:val="22"/>
          <w:szCs w:val="22"/>
        </w:rPr>
        <w:t xml:space="preserve">using ODOT’s contracting processes (A&amp;E, advertisement and bid of construction contracts).  </w:t>
      </w:r>
      <w:r w:rsidR="39EC51A5" w:rsidRPr="00C57BF7">
        <w:rPr>
          <w:rFonts w:ascii="Palatino Linotype" w:hAnsi="Palatino Linotype"/>
          <w:sz w:val="22"/>
          <w:szCs w:val="22"/>
        </w:rPr>
        <w:t>In most circumstance</w:t>
      </w:r>
      <w:r w:rsidR="09163066" w:rsidRPr="00C57BF7">
        <w:rPr>
          <w:rFonts w:ascii="Palatino Linotype" w:hAnsi="Palatino Linotype"/>
          <w:sz w:val="22"/>
          <w:szCs w:val="22"/>
        </w:rPr>
        <w:t xml:space="preserve"> these projects have federal funding.  </w:t>
      </w:r>
      <w:r w:rsidRPr="00C57BF7">
        <w:rPr>
          <w:rFonts w:ascii="Palatino Linotype" w:hAnsi="Palatino Linotype"/>
          <w:sz w:val="22"/>
          <w:szCs w:val="22"/>
        </w:rPr>
        <w:t>All federally funded local public agency (LPA) projects delivered by ODOT fit within the ODOT delivered local agency program</w:t>
      </w:r>
      <w:r w:rsidR="3980A717" w:rsidRPr="00C57BF7">
        <w:rPr>
          <w:rFonts w:ascii="Palatino Linotype" w:hAnsi="Palatino Linotype"/>
          <w:sz w:val="22"/>
          <w:szCs w:val="22"/>
        </w:rPr>
        <w:t xml:space="preserve">, </w:t>
      </w:r>
      <w:r w:rsidRPr="00C57BF7">
        <w:rPr>
          <w:rFonts w:ascii="Palatino Linotype" w:hAnsi="Palatino Linotype"/>
          <w:sz w:val="22"/>
          <w:szCs w:val="22"/>
        </w:rPr>
        <w:t xml:space="preserve">regardless of </w:t>
      </w:r>
      <w:r w:rsidR="0A30618D" w:rsidRPr="00C57BF7">
        <w:rPr>
          <w:rFonts w:ascii="Palatino Linotype" w:hAnsi="Palatino Linotype"/>
          <w:sz w:val="22"/>
          <w:szCs w:val="22"/>
        </w:rPr>
        <w:t>whether the project</w:t>
      </w:r>
      <w:r w:rsidRPr="00C57BF7">
        <w:rPr>
          <w:rFonts w:ascii="Palatino Linotype" w:hAnsi="Palatino Linotype"/>
          <w:sz w:val="22"/>
          <w:szCs w:val="22"/>
        </w:rPr>
        <w:t xml:space="preserve"> is in the STIP or not.  For example, federally funded permanent Emergency Repair projects may not be in the STIP (not all are required to be</w:t>
      </w:r>
      <w:r w:rsidR="273A58DB" w:rsidRPr="332D0676">
        <w:rPr>
          <w:rFonts w:ascii="Palatino Linotype" w:hAnsi="Palatino Linotype"/>
          <w:sz w:val="22"/>
          <w:szCs w:val="22"/>
        </w:rPr>
        <w:t>) yet</w:t>
      </w:r>
      <w:r w:rsidR="3980A717" w:rsidRPr="009C36D4">
        <w:rPr>
          <w:rFonts w:ascii="Palatino Linotype" w:hAnsi="Palatino Linotype"/>
          <w:sz w:val="22"/>
          <w:szCs w:val="22"/>
        </w:rPr>
        <w:t xml:space="preserve"> are considered </w:t>
      </w:r>
      <w:r w:rsidR="25005BF8" w:rsidRPr="00C57BF7">
        <w:rPr>
          <w:rFonts w:ascii="Palatino Linotype" w:hAnsi="Palatino Linotype"/>
          <w:sz w:val="22"/>
          <w:szCs w:val="22"/>
        </w:rPr>
        <w:t xml:space="preserve">ODLAP </w:t>
      </w:r>
      <w:r w:rsidR="3980A717" w:rsidRPr="00C57BF7">
        <w:rPr>
          <w:rFonts w:ascii="Palatino Linotype" w:hAnsi="Palatino Linotype"/>
          <w:sz w:val="22"/>
          <w:szCs w:val="22"/>
        </w:rPr>
        <w:t>projects.</w:t>
      </w:r>
      <w:r>
        <w:br/>
      </w:r>
      <w:r>
        <w:br/>
      </w:r>
      <w:r w:rsidRPr="009C36D4">
        <w:rPr>
          <w:rFonts w:ascii="Palatino Linotype" w:hAnsi="Palatino Linotype"/>
          <w:sz w:val="22"/>
          <w:szCs w:val="22"/>
        </w:rPr>
        <w:t xml:space="preserve">Note: This document does not </w:t>
      </w:r>
      <w:r w:rsidR="00E4604B" w:rsidRPr="00C57BF7">
        <w:rPr>
          <w:rFonts w:ascii="Palatino Linotype" w:hAnsi="Palatino Linotype"/>
          <w:sz w:val="22"/>
          <w:szCs w:val="22"/>
        </w:rPr>
        <w:t>apply to</w:t>
      </w:r>
      <w:r w:rsidRPr="00C57BF7">
        <w:rPr>
          <w:rFonts w:ascii="Palatino Linotype" w:hAnsi="Palatino Linotype"/>
          <w:sz w:val="22"/>
          <w:szCs w:val="22"/>
        </w:rPr>
        <w:t xml:space="preserve"> </w:t>
      </w:r>
      <w:r w:rsidR="00476D9F" w:rsidRPr="00C57BF7">
        <w:rPr>
          <w:rFonts w:ascii="Palatino Linotype" w:hAnsi="Palatino Linotype"/>
          <w:sz w:val="22"/>
          <w:szCs w:val="22"/>
        </w:rPr>
        <w:t>projects that are delivered by another agency other than ODOT, nor</w:t>
      </w:r>
      <w:r w:rsidR="3980A717" w:rsidRPr="00C57BF7">
        <w:rPr>
          <w:rFonts w:ascii="Palatino Linotype" w:hAnsi="Palatino Linotype"/>
          <w:sz w:val="22"/>
          <w:szCs w:val="22"/>
        </w:rPr>
        <w:t xml:space="preserve"> </w:t>
      </w:r>
      <w:r w:rsidRPr="00C57BF7">
        <w:rPr>
          <w:rFonts w:ascii="Palatino Linotype" w:hAnsi="Palatino Linotype"/>
          <w:sz w:val="22"/>
          <w:szCs w:val="22"/>
        </w:rPr>
        <w:t xml:space="preserve">does </w:t>
      </w:r>
      <w:r w:rsidR="00476D9F" w:rsidRPr="00C57BF7">
        <w:rPr>
          <w:rFonts w:ascii="Palatino Linotype" w:hAnsi="Palatino Linotype"/>
          <w:sz w:val="22"/>
          <w:szCs w:val="22"/>
        </w:rPr>
        <w:t>it</w:t>
      </w:r>
      <w:r w:rsidRPr="00C57BF7">
        <w:rPr>
          <w:rFonts w:ascii="Palatino Linotype" w:hAnsi="Palatino Linotype"/>
          <w:sz w:val="22"/>
          <w:szCs w:val="22"/>
        </w:rPr>
        <w:t xml:space="preserve"> </w:t>
      </w:r>
      <w:r w:rsidR="00E4604B" w:rsidRPr="00C57BF7">
        <w:rPr>
          <w:rFonts w:ascii="Palatino Linotype" w:hAnsi="Palatino Linotype"/>
          <w:sz w:val="22"/>
          <w:szCs w:val="22"/>
        </w:rPr>
        <w:t xml:space="preserve">apply to </w:t>
      </w:r>
      <w:r w:rsidRPr="00C57BF7">
        <w:rPr>
          <w:rFonts w:ascii="Palatino Linotype" w:hAnsi="Palatino Linotype"/>
          <w:sz w:val="22"/>
          <w:szCs w:val="22"/>
        </w:rPr>
        <w:t xml:space="preserve">ODOT delivered projects awarded to ODOT through a selection and award process or ODOT maintenance.   </w:t>
      </w:r>
      <w:r w:rsidR="00F73B18">
        <w:rPr>
          <w:rFonts w:ascii="Palatino Linotype" w:hAnsi="Palatino Linotype"/>
          <w:sz w:val="22"/>
          <w:szCs w:val="22"/>
        </w:rPr>
        <w:br/>
      </w:r>
      <w:r w:rsidR="00F73B18">
        <w:rPr>
          <w:rFonts w:ascii="Palatino Linotype" w:hAnsi="Palatino Linotype"/>
          <w:sz w:val="22"/>
          <w:szCs w:val="22"/>
        </w:rPr>
        <w:br/>
      </w:r>
      <w:r w:rsidR="00F73B18" w:rsidRPr="00A24562">
        <w:rPr>
          <w:rFonts w:ascii="Palatino Linotype" w:hAnsi="Palatino Linotype"/>
          <w:sz w:val="22"/>
          <w:szCs w:val="22"/>
        </w:rPr>
        <w:t xml:space="preserve">In general, only those processes that are required to be used in order to meet </w:t>
      </w:r>
      <w:r w:rsidR="00F73B18">
        <w:rPr>
          <w:rFonts w:ascii="Palatino Linotype" w:hAnsi="Palatino Linotype"/>
          <w:sz w:val="22"/>
          <w:szCs w:val="22"/>
        </w:rPr>
        <w:t>s</w:t>
      </w:r>
      <w:r w:rsidR="00F73B18" w:rsidRPr="00A24562">
        <w:rPr>
          <w:rFonts w:ascii="Palatino Linotype" w:hAnsi="Palatino Linotype"/>
          <w:sz w:val="22"/>
          <w:szCs w:val="22"/>
        </w:rPr>
        <w:t xml:space="preserve">tate and </w:t>
      </w:r>
      <w:r w:rsidR="00F73B18">
        <w:rPr>
          <w:rFonts w:ascii="Palatino Linotype" w:hAnsi="Palatino Linotype"/>
          <w:sz w:val="22"/>
          <w:szCs w:val="22"/>
        </w:rPr>
        <w:t>f</w:t>
      </w:r>
      <w:r w:rsidR="00F73B18" w:rsidRPr="00A24562">
        <w:rPr>
          <w:rFonts w:ascii="Palatino Linotype" w:hAnsi="Palatino Linotype"/>
          <w:sz w:val="22"/>
          <w:szCs w:val="22"/>
        </w:rPr>
        <w:t xml:space="preserve">ederal laws that are specifically pertinent to the project will be applied to the project.  </w:t>
      </w:r>
      <w:r w:rsidR="00F73B18">
        <w:rPr>
          <w:rFonts w:ascii="Palatino Linotype" w:hAnsi="Palatino Linotype"/>
          <w:sz w:val="22"/>
          <w:szCs w:val="22"/>
        </w:rPr>
        <w:t>This includes a</w:t>
      </w:r>
      <w:r w:rsidR="00F73B18" w:rsidRPr="00A24562">
        <w:rPr>
          <w:rFonts w:ascii="Palatino Linotype" w:hAnsi="Palatino Linotype"/>
          <w:sz w:val="22"/>
          <w:szCs w:val="22"/>
        </w:rPr>
        <w:t>ll ODOT policies and processes pertaining to procurement, both to A&amp;E as well as construction contracts.</w:t>
      </w:r>
      <w:r w:rsidR="006C6693">
        <w:rPr>
          <w:rFonts w:ascii="Palatino Linotype" w:hAnsi="Palatino Linotype"/>
          <w:sz w:val="22"/>
          <w:szCs w:val="22"/>
        </w:rPr>
        <w:br/>
      </w:r>
    </w:p>
    <w:p w14:paraId="0AB493AC" w14:textId="511DE62B" w:rsidR="2445ECEE" w:rsidRPr="009C36D4" w:rsidRDefault="3194A80E" w:rsidP="00071C57">
      <w:pPr>
        <w:rPr>
          <w:rFonts w:ascii="Palatino Linotype" w:hAnsi="Palatino Linotype"/>
          <w:sz w:val="22"/>
          <w:szCs w:val="22"/>
        </w:rPr>
      </w:pPr>
      <w:r w:rsidRPr="332D0676">
        <w:rPr>
          <w:rFonts w:ascii="Palatino Linotype" w:hAnsi="Palatino Linotype"/>
          <w:sz w:val="22"/>
          <w:szCs w:val="22"/>
        </w:rPr>
        <w:lastRenderedPageBreak/>
        <w:t>Updates to this quality plan must be applied to upcoming milestones for projects in process, edits to this document will define what milestones the edits affect</w:t>
      </w:r>
      <w:r w:rsidR="049E2001" w:rsidRPr="332D0676">
        <w:rPr>
          <w:rFonts w:ascii="Palatino Linotype" w:hAnsi="Palatino Linotype"/>
          <w:sz w:val="22"/>
          <w:szCs w:val="22"/>
        </w:rPr>
        <w:t>s and when applicable</w:t>
      </w:r>
      <w:r w:rsidR="2445ECEE" w:rsidRPr="009C36D4">
        <w:rPr>
          <w:rFonts w:ascii="Palatino Linotype" w:hAnsi="Palatino Linotype"/>
          <w:sz w:val="22"/>
          <w:szCs w:val="22"/>
        </w:rPr>
        <w:t xml:space="preserve">.  For those standards, processes, and policies implemented after a project has completed DAP, new and revised requirements will not generally be imposed creating rework.  However, there may be circumstances in which a change to policy, process, or standard is due to a safety issue, law, mandate, or in the best interest of the public in which re-work may be necessary.  </w:t>
      </w:r>
      <w:r w:rsidR="2445ECEE" w:rsidRPr="00C57BF7">
        <w:rPr>
          <w:rFonts w:ascii="Palatino Linotype" w:hAnsi="Palatino Linotype"/>
          <w:sz w:val="22"/>
          <w:szCs w:val="22"/>
        </w:rPr>
        <w:t xml:space="preserve">These instances should be discussed </w:t>
      </w:r>
      <w:r w:rsidR="79565940" w:rsidRPr="332D0676">
        <w:rPr>
          <w:rFonts w:ascii="Palatino Linotype" w:hAnsi="Palatino Linotype"/>
          <w:sz w:val="22"/>
          <w:szCs w:val="22"/>
        </w:rPr>
        <w:t xml:space="preserve">between the ODOT Project Manager and the LPA Project Manager </w:t>
      </w:r>
      <w:r w:rsidR="2445ECEE" w:rsidRPr="009C36D4">
        <w:rPr>
          <w:rFonts w:ascii="Palatino Linotype" w:hAnsi="Palatino Linotype"/>
          <w:sz w:val="22"/>
          <w:szCs w:val="22"/>
        </w:rPr>
        <w:t>to assess risk between ODOT and the LPA.</w:t>
      </w:r>
      <w:r w:rsidR="2445ECEE">
        <w:br/>
      </w:r>
    </w:p>
    <w:p w14:paraId="40E672C9" w14:textId="3F0A369E" w:rsidR="00523A5C" w:rsidRPr="00C57BF7" w:rsidRDefault="2445ECEE" w:rsidP="00071C57">
      <w:pPr>
        <w:rPr>
          <w:rFonts w:ascii="Palatino Linotype" w:hAnsi="Palatino Linotype"/>
          <w:sz w:val="22"/>
          <w:szCs w:val="22"/>
        </w:rPr>
      </w:pPr>
      <w:r w:rsidRPr="00C57BF7">
        <w:rPr>
          <w:rFonts w:ascii="Palatino Linotype" w:hAnsi="Palatino Linotype"/>
          <w:sz w:val="22"/>
          <w:szCs w:val="22"/>
        </w:rPr>
        <w:t>In general, new requirements and processes updated within this document, including new reference to guidance or updates to other manuals, will state the date those revisions are to go into effect, and as of what date those revisions will be expected to be followed in current and future projects.</w:t>
      </w:r>
      <w:bookmarkStart w:id="16" w:name="_Toc462028674"/>
      <w:bookmarkStart w:id="17" w:name="_Toc752357401"/>
      <w:bookmarkStart w:id="18" w:name="_Toc798650944"/>
      <w:bookmarkStart w:id="19" w:name="_Toc328177087"/>
      <w:bookmarkStart w:id="20" w:name="_Toc157843813"/>
      <w:bookmarkStart w:id="21" w:name="_Toc400815922"/>
    </w:p>
    <w:p w14:paraId="01CDFD87" w14:textId="3FC0DAD4" w:rsidR="2143D3D1" w:rsidRDefault="2143D3D1" w:rsidP="00E06E23">
      <w:pPr>
        <w:pStyle w:val="Heading1"/>
      </w:pPr>
      <w:bookmarkStart w:id="22" w:name="_Toc122619616"/>
      <w:r>
        <w:t xml:space="preserve">Quality </w:t>
      </w:r>
      <w:r w:rsidR="02B4A2AC">
        <w:t xml:space="preserve">and Technical </w:t>
      </w:r>
      <w:r>
        <w:t>Standards</w:t>
      </w:r>
      <w:bookmarkEnd w:id="16"/>
      <w:bookmarkEnd w:id="17"/>
      <w:bookmarkEnd w:id="18"/>
      <w:bookmarkEnd w:id="19"/>
      <w:bookmarkEnd w:id="20"/>
      <w:bookmarkEnd w:id="21"/>
      <w:bookmarkEnd w:id="22"/>
    </w:p>
    <w:p w14:paraId="003508F6" w14:textId="7FC5EB40" w:rsidR="00F73B18" w:rsidRPr="00A24562" w:rsidRDefault="00634579" w:rsidP="00F73B18">
      <w:pPr>
        <w:rPr>
          <w:rFonts w:ascii="Palatino Linotype" w:hAnsi="Palatino Linotype"/>
          <w:sz w:val="22"/>
          <w:szCs w:val="22"/>
        </w:rPr>
      </w:pPr>
      <w:r w:rsidRPr="009C36D4">
        <w:rPr>
          <w:rFonts w:ascii="Palatino Linotype" w:hAnsi="Palatino Linotype"/>
          <w:sz w:val="22"/>
          <w:szCs w:val="22"/>
        </w:rPr>
        <w:t xml:space="preserve">The </w:t>
      </w:r>
      <w:hyperlink r:id="rId19">
        <w:r w:rsidR="00E54770" w:rsidRPr="009C36D4">
          <w:rPr>
            <w:rStyle w:val="Hyperlink"/>
            <w:rFonts w:ascii="Palatino Linotype" w:hAnsi="Palatino Linotype"/>
            <w:sz w:val="22"/>
            <w:szCs w:val="22"/>
          </w:rPr>
          <w:t xml:space="preserve">ODOT Project Delivery QA/QC Program </w:t>
        </w:r>
        <w:r w:rsidRPr="00C57BF7">
          <w:rPr>
            <w:rStyle w:val="Hyperlink"/>
            <w:rFonts w:ascii="Palatino Linotype" w:hAnsi="Palatino Linotype"/>
            <w:sz w:val="22"/>
            <w:szCs w:val="22"/>
          </w:rPr>
          <w:t>website</w:t>
        </w:r>
      </w:hyperlink>
      <w:r w:rsidRPr="009C36D4">
        <w:rPr>
          <w:rFonts w:ascii="Palatino Linotype" w:hAnsi="Palatino Linotype"/>
          <w:sz w:val="22"/>
          <w:szCs w:val="22"/>
        </w:rPr>
        <w:t xml:space="preserve"> provides an overview of the ODOT Project Delivery QA/QC Program and access to the quality standards of practice.  </w:t>
      </w:r>
      <w:r w:rsidR="00B44F3D" w:rsidRPr="009C36D4">
        <w:rPr>
          <w:rFonts w:ascii="Palatino Linotype" w:hAnsi="Palatino Linotype"/>
          <w:sz w:val="22"/>
          <w:szCs w:val="22"/>
        </w:rPr>
        <w:t>The Project Delivery Statewide Quality Management Program Manual can be found there</w:t>
      </w:r>
      <w:r w:rsidRPr="00C57BF7">
        <w:rPr>
          <w:rFonts w:ascii="Palatino Linotype" w:hAnsi="Palatino Linotype"/>
          <w:sz w:val="22"/>
          <w:szCs w:val="22"/>
        </w:rPr>
        <w:t xml:space="preserve">, as well as a listing of the quality plans and guidance documents, including the </w:t>
      </w:r>
      <w:r w:rsidR="000A6695" w:rsidRPr="00C57BF7">
        <w:rPr>
          <w:rFonts w:ascii="Palatino Linotype" w:hAnsi="Palatino Linotype"/>
          <w:sz w:val="22"/>
          <w:szCs w:val="22"/>
        </w:rPr>
        <w:t>R</w:t>
      </w:r>
      <w:r w:rsidRPr="00C57BF7">
        <w:rPr>
          <w:rFonts w:ascii="Palatino Linotype" w:hAnsi="Palatino Linotype"/>
          <w:sz w:val="22"/>
          <w:szCs w:val="22"/>
        </w:rPr>
        <w:t xml:space="preserve">egion Technical Center quality plans, the technical discipline quality plans, and the </w:t>
      </w:r>
      <w:r w:rsidR="000A6695" w:rsidRPr="00C57BF7">
        <w:rPr>
          <w:rFonts w:ascii="Palatino Linotype" w:hAnsi="Palatino Linotype"/>
          <w:sz w:val="22"/>
          <w:szCs w:val="22"/>
        </w:rPr>
        <w:t>t</w:t>
      </w:r>
      <w:r w:rsidRPr="00C57BF7">
        <w:rPr>
          <w:rFonts w:ascii="Palatino Linotype" w:hAnsi="Palatino Linotype"/>
          <w:sz w:val="22"/>
          <w:szCs w:val="22"/>
        </w:rPr>
        <w:t xml:space="preserve">ransportation </w:t>
      </w:r>
      <w:r w:rsidR="000A6695" w:rsidRPr="00C57BF7">
        <w:rPr>
          <w:rFonts w:ascii="Palatino Linotype" w:hAnsi="Palatino Linotype"/>
          <w:sz w:val="22"/>
          <w:szCs w:val="22"/>
        </w:rPr>
        <w:t>p</w:t>
      </w:r>
      <w:r w:rsidRPr="00C57BF7">
        <w:rPr>
          <w:rFonts w:ascii="Palatino Linotype" w:hAnsi="Palatino Linotype"/>
          <w:sz w:val="22"/>
          <w:szCs w:val="22"/>
        </w:rPr>
        <w:t xml:space="preserve">roject </w:t>
      </w:r>
      <w:r w:rsidR="000A6695" w:rsidRPr="00C57BF7">
        <w:rPr>
          <w:rFonts w:ascii="Palatino Linotype" w:hAnsi="Palatino Linotype"/>
          <w:sz w:val="22"/>
          <w:szCs w:val="22"/>
        </w:rPr>
        <w:t>m</w:t>
      </w:r>
      <w:r w:rsidRPr="00C57BF7">
        <w:rPr>
          <w:rFonts w:ascii="Palatino Linotype" w:hAnsi="Palatino Linotype"/>
          <w:sz w:val="22"/>
          <w:szCs w:val="22"/>
        </w:rPr>
        <w:t>anagement statewide quality plan. There is also a listing of the associated quality forms</w:t>
      </w:r>
      <w:r w:rsidR="00500FD1" w:rsidRPr="00C57BF7">
        <w:rPr>
          <w:rFonts w:ascii="Palatino Linotype" w:hAnsi="Palatino Linotype"/>
          <w:sz w:val="22"/>
          <w:szCs w:val="22"/>
        </w:rPr>
        <w:t xml:space="preserve"> and</w:t>
      </w:r>
      <w:r w:rsidRPr="00C57BF7">
        <w:rPr>
          <w:rFonts w:ascii="Palatino Linotype" w:hAnsi="Palatino Linotype"/>
          <w:sz w:val="22"/>
          <w:szCs w:val="22"/>
        </w:rPr>
        <w:t xml:space="preserve"> checklists. </w:t>
      </w:r>
      <w:r w:rsidR="00AC576A">
        <w:rPr>
          <w:rFonts w:ascii="Palatino Linotype" w:hAnsi="Palatino Linotype"/>
          <w:sz w:val="22"/>
          <w:szCs w:val="22"/>
        </w:rPr>
        <w:t xml:space="preserve"> </w:t>
      </w:r>
      <w:r w:rsidR="00AF68A4" w:rsidRPr="00AC576A">
        <w:rPr>
          <w:rFonts w:ascii="Palatino Linotype" w:hAnsi="Palatino Linotype"/>
          <w:sz w:val="22"/>
          <w:szCs w:val="22"/>
        </w:rPr>
        <w:t xml:space="preserve">Links, manuals, standards, and guidance documents with links are provided </w:t>
      </w:r>
      <w:r w:rsidR="00B44F3D" w:rsidRPr="00AC576A">
        <w:rPr>
          <w:rFonts w:ascii="Palatino Linotype" w:hAnsi="Palatino Linotype"/>
          <w:sz w:val="22"/>
          <w:szCs w:val="22"/>
        </w:rPr>
        <w:t xml:space="preserve">below </w:t>
      </w:r>
      <w:r w:rsidR="00AF68A4" w:rsidRPr="00AC576A">
        <w:rPr>
          <w:rFonts w:ascii="Palatino Linotype" w:hAnsi="Palatino Linotype"/>
          <w:sz w:val="22"/>
          <w:szCs w:val="22"/>
        </w:rPr>
        <w:t xml:space="preserve">as a list </w:t>
      </w:r>
      <w:r w:rsidR="004C5996" w:rsidRPr="00AC576A">
        <w:rPr>
          <w:rFonts w:ascii="Palatino Linotype" w:hAnsi="Palatino Linotype"/>
          <w:sz w:val="22"/>
          <w:szCs w:val="22"/>
        </w:rPr>
        <w:t>of items</w:t>
      </w:r>
      <w:r w:rsidR="00AF68A4" w:rsidRPr="00AC576A">
        <w:rPr>
          <w:rFonts w:ascii="Palatino Linotype" w:hAnsi="Palatino Linotype"/>
          <w:sz w:val="22"/>
          <w:szCs w:val="22"/>
        </w:rPr>
        <w:t xml:space="preserve"> that are required or suggested for each discipline and that are</w:t>
      </w:r>
      <w:r w:rsidR="00A36C66" w:rsidRPr="00AC576A">
        <w:rPr>
          <w:rFonts w:ascii="Palatino Linotype" w:hAnsi="Palatino Linotype"/>
          <w:sz w:val="22"/>
          <w:szCs w:val="22"/>
        </w:rPr>
        <w:t xml:space="preserve"> </w:t>
      </w:r>
      <w:r w:rsidR="00AF68A4" w:rsidRPr="00AC576A">
        <w:rPr>
          <w:rFonts w:ascii="Palatino Linotype" w:hAnsi="Palatino Linotype"/>
          <w:sz w:val="22"/>
          <w:szCs w:val="22"/>
        </w:rPr>
        <w:t xml:space="preserve">applicable to the </w:t>
      </w:r>
      <w:r w:rsidR="003C378B">
        <w:rPr>
          <w:rFonts w:ascii="Palatino Linotype" w:hAnsi="Palatino Linotype"/>
          <w:sz w:val="22"/>
          <w:szCs w:val="22"/>
        </w:rPr>
        <w:t xml:space="preserve">ODLAP </w:t>
      </w:r>
      <w:r w:rsidR="00AF68A4" w:rsidRPr="00AC576A">
        <w:rPr>
          <w:rFonts w:ascii="Palatino Linotype" w:hAnsi="Palatino Linotype"/>
          <w:sz w:val="22"/>
          <w:szCs w:val="22"/>
        </w:rPr>
        <w:t>program.</w:t>
      </w:r>
      <w:r w:rsidR="00F73B18">
        <w:rPr>
          <w:rFonts w:ascii="Palatino Linotype" w:hAnsi="Palatino Linotype"/>
          <w:sz w:val="22"/>
          <w:szCs w:val="22"/>
        </w:rPr>
        <w:br/>
      </w:r>
      <w:r w:rsidR="00F73B18">
        <w:rPr>
          <w:rFonts w:ascii="Palatino Linotype" w:hAnsi="Palatino Linotype"/>
          <w:sz w:val="22"/>
          <w:szCs w:val="22"/>
        </w:rPr>
        <w:br/>
        <w:t>See</w:t>
      </w:r>
      <w:r w:rsidR="002A0D90">
        <w:rPr>
          <w:rFonts w:ascii="Palatino Linotype" w:hAnsi="Palatino Linotype"/>
          <w:sz w:val="22"/>
          <w:szCs w:val="22"/>
        </w:rPr>
        <w:t xml:space="preserve"> sections below for </w:t>
      </w:r>
      <w:r w:rsidR="00F73B18" w:rsidRPr="00A24562">
        <w:rPr>
          <w:rFonts w:ascii="Palatino Linotype" w:hAnsi="Palatino Linotype"/>
          <w:sz w:val="22"/>
          <w:szCs w:val="22"/>
        </w:rPr>
        <w:t>applicable guidance, manuals, polices, and forms</w:t>
      </w:r>
      <w:r w:rsidR="002A0D90">
        <w:rPr>
          <w:rFonts w:ascii="Palatino Linotype" w:hAnsi="Palatino Linotype"/>
          <w:sz w:val="22"/>
          <w:szCs w:val="22"/>
        </w:rPr>
        <w:t xml:space="preserve"> for ODLAP projects.  A</w:t>
      </w:r>
      <w:r w:rsidR="00F73B18" w:rsidRPr="00A24562">
        <w:rPr>
          <w:rFonts w:ascii="Palatino Linotype" w:hAnsi="Palatino Linotype"/>
          <w:sz w:val="22"/>
          <w:szCs w:val="22"/>
        </w:rPr>
        <w:t xml:space="preserve">ppendix </w:t>
      </w:r>
      <w:r w:rsidR="005F5044">
        <w:rPr>
          <w:rFonts w:ascii="Palatino Linotype" w:hAnsi="Palatino Linotype"/>
          <w:sz w:val="22"/>
          <w:szCs w:val="22"/>
        </w:rPr>
        <w:t>C</w:t>
      </w:r>
      <w:r w:rsidR="00F73B18" w:rsidRPr="00A24562">
        <w:rPr>
          <w:rFonts w:ascii="Palatino Linotype" w:hAnsi="Palatino Linotype"/>
          <w:sz w:val="22"/>
          <w:szCs w:val="22"/>
        </w:rPr>
        <w:t xml:space="preserve"> </w:t>
      </w:r>
      <w:r w:rsidR="002A0D90">
        <w:rPr>
          <w:rFonts w:ascii="Palatino Linotype" w:hAnsi="Palatino Linotype"/>
          <w:sz w:val="22"/>
          <w:szCs w:val="22"/>
        </w:rPr>
        <w:t xml:space="preserve">provides </w:t>
      </w:r>
      <w:r w:rsidR="00F73B18" w:rsidRPr="00A24562">
        <w:rPr>
          <w:rFonts w:ascii="Palatino Linotype" w:hAnsi="Palatino Linotype"/>
          <w:sz w:val="22"/>
          <w:szCs w:val="22"/>
        </w:rPr>
        <w:t>high level differences between ODOT and ODLAP projects.</w:t>
      </w:r>
    </w:p>
    <w:p w14:paraId="49B2872E" w14:textId="1B0859EA" w:rsidR="00AF68A4" w:rsidRPr="00AC576A" w:rsidRDefault="00AF68A4" w:rsidP="00071C57">
      <w:pPr>
        <w:rPr>
          <w:rFonts w:ascii="Palatino Linotype" w:hAnsi="Palatino Linotype"/>
          <w:sz w:val="22"/>
          <w:szCs w:val="22"/>
        </w:rPr>
      </w:pPr>
    </w:p>
    <w:p w14:paraId="0650DEB9" w14:textId="573AF7B1" w:rsidR="002C2596" w:rsidRDefault="002C2596" w:rsidP="00071C57">
      <w:r>
        <w:br w:type="page"/>
      </w:r>
    </w:p>
    <w:p w14:paraId="12F24787" w14:textId="1154F9AD" w:rsidR="002C2596" w:rsidRDefault="002C2596" w:rsidP="00D14D03">
      <w:pPr>
        <w:pStyle w:val="NoSpacing"/>
        <w:sectPr w:rsidR="002C2596" w:rsidSect="00A71C8C">
          <w:pgSz w:w="12240" w:h="15840"/>
          <w:pgMar w:top="1440" w:right="1440" w:bottom="1440" w:left="1440" w:header="720" w:footer="720" w:gutter="0"/>
          <w:cols w:space="720"/>
          <w:docGrid w:linePitch="360"/>
        </w:sectPr>
      </w:pPr>
    </w:p>
    <w:p w14:paraId="3E35105E" w14:textId="354FE9E0" w:rsidR="000A395E" w:rsidRDefault="000A395E" w:rsidP="00E06E23">
      <w:pPr>
        <w:pStyle w:val="Heading2"/>
      </w:pPr>
      <w:bookmarkStart w:id="23" w:name="_Toc122619617"/>
      <w:r>
        <w:lastRenderedPageBreak/>
        <w:t>2.1</w:t>
      </w:r>
      <w:r w:rsidR="00B92AB5">
        <w:tab/>
      </w:r>
      <w:r>
        <w:t xml:space="preserve">General </w:t>
      </w:r>
      <w:r w:rsidR="00567444">
        <w:t>Requirements</w:t>
      </w:r>
      <w:r w:rsidR="003C378B">
        <w:t xml:space="preserve"> for ODLAP Projects</w:t>
      </w:r>
      <w:bookmarkEnd w:id="23"/>
    </w:p>
    <w:tbl>
      <w:tblPr>
        <w:tblStyle w:val="TableGrid"/>
        <w:tblW w:w="13135" w:type="dxa"/>
        <w:tblLayout w:type="fixed"/>
        <w:tblLook w:val="04A0" w:firstRow="1" w:lastRow="0" w:firstColumn="1" w:lastColumn="0" w:noHBand="0" w:noVBand="1"/>
      </w:tblPr>
      <w:tblGrid>
        <w:gridCol w:w="10255"/>
        <w:gridCol w:w="1530"/>
        <w:gridCol w:w="1350"/>
      </w:tblGrid>
      <w:tr w:rsidR="00AC576A" w:rsidRPr="00392AB3" w14:paraId="04F04B58" w14:textId="77777777" w:rsidTr="00B10C13">
        <w:trPr>
          <w:tblHeader/>
        </w:trPr>
        <w:tc>
          <w:tcPr>
            <w:tcW w:w="10255" w:type="dxa"/>
            <w:shd w:val="clear" w:color="auto" w:fill="auto"/>
          </w:tcPr>
          <w:p w14:paraId="37A336A2" w14:textId="2D5BB56A" w:rsidR="00AC576A" w:rsidRPr="00860B3F" w:rsidRDefault="00AC576A" w:rsidP="00071C57">
            <w:r w:rsidRPr="5D0DEC48">
              <w:rPr>
                <w:b/>
                <w:bCs/>
                <w:sz w:val="22"/>
                <w:szCs w:val="22"/>
              </w:rPr>
              <w:t>Documents</w:t>
            </w:r>
          </w:p>
        </w:tc>
        <w:tc>
          <w:tcPr>
            <w:tcW w:w="1530" w:type="dxa"/>
            <w:shd w:val="clear" w:color="auto" w:fill="auto"/>
          </w:tcPr>
          <w:p w14:paraId="0B73ADE9" w14:textId="1B9DA82B" w:rsidR="00AC576A" w:rsidRPr="00237AFE" w:rsidRDefault="00AC576A" w:rsidP="5D0DEC48">
            <w:pPr>
              <w:rPr>
                <w:b/>
                <w:bCs/>
                <w:sz w:val="22"/>
                <w:szCs w:val="22"/>
              </w:rPr>
            </w:pPr>
            <w:r w:rsidRPr="5D0DEC48">
              <w:rPr>
                <w:b/>
                <w:bCs/>
                <w:sz w:val="22"/>
                <w:szCs w:val="22"/>
              </w:rPr>
              <w:t xml:space="preserve">Type </w:t>
            </w:r>
          </w:p>
        </w:tc>
        <w:tc>
          <w:tcPr>
            <w:tcW w:w="1350" w:type="dxa"/>
          </w:tcPr>
          <w:p w14:paraId="6FE37AF0" w14:textId="3638B586" w:rsidR="00AC576A" w:rsidRPr="00B92AB5" w:rsidRDefault="723DEFF8" w:rsidP="5D0DEC48">
            <w:pPr>
              <w:rPr>
                <w:b/>
                <w:bCs/>
              </w:rPr>
            </w:pPr>
            <w:r w:rsidRPr="550D24CE">
              <w:rPr>
                <w:b/>
                <w:bCs/>
              </w:rPr>
              <w:t>Applicatio</w:t>
            </w:r>
            <w:r w:rsidR="00B10C13">
              <w:rPr>
                <w:b/>
                <w:bCs/>
              </w:rPr>
              <w:t>n</w:t>
            </w:r>
          </w:p>
        </w:tc>
      </w:tr>
      <w:tr w:rsidR="002C2596" w:rsidRPr="00392AB3" w14:paraId="384F6C4F" w14:textId="2026189A" w:rsidTr="00B10C13">
        <w:trPr>
          <w:tblHeader/>
        </w:trPr>
        <w:tc>
          <w:tcPr>
            <w:tcW w:w="10255" w:type="dxa"/>
            <w:shd w:val="clear" w:color="auto" w:fill="auto"/>
          </w:tcPr>
          <w:p w14:paraId="3AD3A430" w14:textId="20FA463A" w:rsidR="002C2596" w:rsidRPr="00860B3F" w:rsidRDefault="002C2596" w:rsidP="00071C57">
            <w:r w:rsidRPr="00860B3F">
              <w:t>ODOT ADA standards (includes standard drawings, processes, forms, requirements for both design and construction)</w:t>
            </w:r>
            <w:r w:rsidR="00071C57">
              <w:t>.  Must be followed</w:t>
            </w:r>
            <w:r w:rsidR="008E6677">
              <w:t xml:space="preserve"> for all ODOT delivered projects</w:t>
            </w:r>
            <w:r w:rsidR="00071C57">
              <w:t>.</w:t>
            </w:r>
            <w:r w:rsidR="008E6677">
              <w:t xml:space="preserve"> </w:t>
            </w:r>
            <w:hyperlink r:id="rId20" w:history="1">
              <w:r w:rsidR="008E6677" w:rsidRPr="001664EF">
                <w:rPr>
                  <w:rStyle w:val="Hyperlink"/>
                </w:rPr>
                <w:t>https://www.oregon.gov/odot/Engineering/Pages/Accessibility.aspx</w:t>
              </w:r>
            </w:hyperlink>
            <w:r w:rsidR="008E6677">
              <w:t xml:space="preserve"> </w:t>
            </w:r>
          </w:p>
        </w:tc>
        <w:tc>
          <w:tcPr>
            <w:tcW w:w="1530" w:type="dxa"/>
            <w:shd w:val="clear" w:color="auto" w:fill="auto"/>
          </w:tcPr>
          <w:p w14:paraId="644EA651" w14:textId="172DBE6E" w:rsidR="002C2596" w:rsidRPr="00392AB3" w:rsidRDefault="0010247C" w:rsidP="00071C57">
            <w:r>
              <w:t>Standard</w:t>
            </w:r>
          </w:p>
        </w:tc>
        <w:tc>
          <w:tcPr>
            <w:tcW w:w="1350" w:type="dxa"/>
          </w:tcPr>
          <w:p w14:paraId="708A9021" w14:textId="5E1757C8" w:rsidR="002C2596" w:rsidRDefault="002C2596" w:rsidP="00071C57">
            <w:r>
              <w:t>Req</w:t>
            </w:r>
            <w:r w:rsidR="0010247C">
              <w:t>uired</w:t>
            </w:r>
          </w:p>
        </w:tc>
      </w:tr>
      <w:tr w:rsidR="002C2596" w:rsidRPr="00392AB3" w14:paraId="4A08FD59" w14:textId="31EED5CC" w:rsidTr="00B10C13">
        <w:trPr>
          <w:tblHeader/>
        </w:trPr>
        <w:tc>
          <w:tcPr>
            <w:tcW w:w="10255" w:type="dxa"/>
            <w:shd w:val="clear" w:color="auto" w:fill="auto"/>
          </w:tcPr>
          <w:p w14:paraId="59FAE857" w14:textId="1471E1AE" w:rsidR="002C2596" w:rsidRPr="00860B3F" w:rsidRDefault="001A3BCC" w:rsidP="00632BC5">
            <w:hyperlink r:id="rId21" w:anchor=":~:text=SIMS%20Policy%20%26%C2%A0Op.%20Notice%202022%2D01%C2%A0%2D%20Local%20Agency%20Delivered%20Projects">
              <w:r w:rsidR="002C2596" w:rsidRPr="00071C57">
                <w:t>SIMS</w:t>
              </w:r>
              <w:r w:rsidR="002C2596" w:rsidRPr="00860B3F">
                <w:t xml:space="preserve"> Policy and Operational notice</w:t>
              </w:r>
              <w:r w:rsidR="00071C57">
                <w:t>: Sets policies for local delivered projects</w:t>
              </w:r>
              <w:r w:rsidR="002C2596" w:rsidRPr="00860B3F">
                <w:rPr>
                  <w:rStyle w:val="Hyperlink"/>
                </w:rPr>
                <w:t xml:space="preserve"> agreement 2022-01</w:t>
              </w:r>
            </w:hyperlink>
          </w:p>
        </w:tc>
        <w:tc>
          <w:tcPr>
            <w:tcW w:w="1530" w:type="dxa"/>
            <w:shd w:val="clear" w:color="auto" w:fill="auto"/>
          </w:tcPr>
          <w:p w14:paraId="09B0430D" w14:textId="6B21B573" w:rsidR="002C2596" w:rsidRPr="00392AB3" w:rsidRDefault="002C2596" w:rsidP="00071C57">
            <w:r>
              <w:t>Pol</w:t>
            </w:r>
            <w:r w:rsidR="0010247C">
              <w:t>icy</w:t>
            </w:r>
          </w:p>
        </w:tc>
        <w:tc>
          <w:tcPr>
            <w:tcW w:w="1350" w:type="dxa"/>
          </w:tcPr>
          <w:p w14:paraId="328CCF0C" w14:textId="4BD7793B" w:rsidR="002C2596" w:rsidRDefault="00071C57" w:rsidP="00071C57">
            <w:r>
              <w:t>Reference</w:t>
            </w:r>
          </w:p>
        </w:tc>
      </w:tr>
      <w:tr w:rsidR="00E9660E" w14:paraId="69CBA600" w14:textId="7FACDA05" w:rsidTr="00B10C13">
        <w:trPr>
          <w:trHeight w:val="593"/>
          <w:tblHeader/>
        </w:trPr>
        <w:tc>
          <w:tcPr>
            <w:tcW w:w="10255" w:type="dxa"/>
            <w:shd w:val="clear" w:color="auto" w:fill="auto"/>
          </w:tcPr>
          <w:p w14:paraId="55EC1EF1" w14:textId="1E2378E4" w:rsidR="00E9660E" w:rsidRPr="00392AB3" w:rsidRDefault="00E9660E" w:rsidP="00071C57">
            <w:pPr>
              <w:rPr>
                <w:rFonts w:eastAsia="Palatino Linotype"/>
                <w:color w:val="0000FF"/>
                <w:u w:val="single"/>
              </w:rPr>
            </w:pPr>
            <w:r w:rsidRPr="00392AB3">
              <w:t xml:space="preserve">ODOT Standard Drawings and Details: </w:t>
            </w:r>
            <w:r w:rsidR="00AC576A">
              <w:br/>
            </w:r>
            <w:hyperlink r:id="rId22">
              <w:r w:rsidRPr="00392AB3">
                <w:rPr>
                  <w:rStyle w:val="Hyperlink"/>
                </w:rPr>
                <w:t>Oregon Department of Transportation : Standard Drawings and Details : Engineering : State of Oregon</w:t>
              </w:r>
            </w:hyperlink>
          </w:p>
        </w:tc>
        <w:tc>
          <w:tcPr>
            <w:tcW w:w="1530" w:type="dxa"/>
            <w:shd w:val="clear" w:color="auto" w:fill="auto"/>
          </w:tcPr>
          <w:p w14:paraId="5E6BD4B2" w14:textId="0E5DB61C" w:rsidR="00E9660E" w:rsidRDefault="00E9660E" w:rsidP="00071C57">
            <w:r>
              <w:t>Standard</w:t>
            </w:r>
          </w:p>
        </w:tc>
        <w:tc>
          <w:tcPr>
            <w:tcW w:w="1350" w:type="dxa"/>
          </w:tcPr>
          <w:p w14:paraId="2534F46B" w14:textId="374CC84F" w:rsidR="00E9660E" w:rsidRDefault="00E9660E" w:rsidP="00071C57">
            <w:r>
              <w:t>Required</w:t>
            </w:r>
          </w:p>
        </w:tc>
      </w:tr>
      <w:tr w:rsidR="00E9660E" w:rsidRPr="00392AB3" w14:paraId="5A15B289" w14:textId="7B394E39" w:rsidTr="00B10C13">
        <w:trPr>
          <w:tblHeader/>
        </w:trPr>
        <w:tc>
          <w:tcPr>
            <w:tcW w:w="10255" w:type="dxa"/>
            <w:shd w:val="clear" w:color="auto" w:fill="auto"/>
          </w:tcPr>
          <w:p w14:paraId="44AC3913" w14:textId="68698528" w:rsidR="00E9660E" w:rsidRPr="00860B3F" w:rsidRDefault="00E9660E" w:rsidP="00071C57">
            <w:r w:rsidRPr="00860B3F">
              <w:t>ODOT federal</w:t>
            </w:r>
            <w:r>
              <w:t>/State</w:t>
            </w:r>
            <w:r w:rsidRPr="00860B3F">
              <w:t xml:space="preserve"> A&amp;E contracting requirements (OPO processes).  This includes Tier 2 selection processes as required by state law.</w:t>
            </w:r>
            <w:r>
              <w:t xml:space="preserve"> </w:t>
            </w:r>
            <w:r w:rsidR="00257FC0">
              <w:t xml:space="preserve">All federal contracting requirements must be met for </w:t>
            </w:r>
            <w:hyperlink r:id="rId23" w:history="1">
              <w:r w:rsidRPr="00A3769F">
                <w:rPr>
                  <w:rStyle w:val="Hyperlink"/>
                </w:rPr>
                <w:t>https://ordot.sharepoint.com/sites/opo</w:t>
              </w:r>
            </w:hyperlink>
            <w:r>
              <w:t xml:space="preserve"> and </w:t>
            </w:r>
            <w:hyperlink r:id="rId24" w:history="1">
              <w:r w:rsidR="00AC576A" w:rsidRPr="00AC576A">
                <w:rPr>
                  <w:rStyle w:val="Hyperlink"/>
                </w:rPr>
                <w:t>https://www.oregon.gov/odot/business/procurement/pages/index.aspx</w:t>
              </w:r>
            </w:hyperlink>
            <w:r>
              <w:t xml:space="preserve"> </w:t>
            </w:r>
          </w:p>
        </w:tc>
        <w:tc>
          <w:tcPr>
            <w:tcW w:w="1530" w:type="dxa"/>
            <w:shd w:val="clear" w:color="auto" w:fill="auto"/>
          </w:tcPr>
          <w:p w14:paraId="1E165709" w14:textId="5E597A61" w:rsidR="00E9660E" w:rsidRPr="00392AB3" w:rsidRDefault="00E9660E" w:rsidP="00071C57">
            <w:r>
              <w:t>Policy</w:t>
            </w:r>
            <w:r w:rsidR="00257FC0">
              <w:t>/Law</w:t>
            </w:r>
          </w:p>
        </w:tc>
        <w:tc>
          <w:tcPr>
            <w:tcW w:w="1350" w:type="dxa"/>
          </w:tcPr>
          <w:p w14:paraId="607AE388" w14:textId="24C5CE38" w:rsidR="00E9660E" w:rsidRDefault="00E9660E" w:rsidP="00071C57">
            <w:r>
              <w:t>Required</w:t>
            </w:r>
          </w:p>
        </w:tc>
      </w:tr>
      <w:tr w:rsidR="00E9660E" w:rsidRPr="00392AB3" w14:paraId="1500D788" w14:textId="54507307" w:rsidTr="00B10C13">
        <w:trPr>
          <w:tblHeader/>
        </w:trPr>
        <w:tc>
          <w:tcPr>
            <w:tcW w:w="10255" w:type="dxa"/>
            <w:shd w:val="clear" w:color="auto" w:fill="auto"/>
          </w:tcPr>
          <w:p w14:paraId="0D6F0970" w14:textId="7C90CD36" w:rsidR="00E9660E" w:rsidRPr="00860B3F" w:rsidRDefault="00E9660E" w:rsidP="00071C57">
            <w:r w:rsidRPr="00860B3F">
              <w:t>ODOT federal construction contract requirements:  follow PCO and OPO requirements for standard federal aid project construction low bid contract, standard ODOT processes for construction.</w:t>
            </w:r>
          </w:p>
        </w:tc>
        <w:tc>
          <w:tcPr>
            <w:tcW w:w="1530" w:type="dxa"/>
            <w:shd w:val="clear" w:color="auto" w:fill="auto"/>
          </w:tcPr>
          <w:p w14:paraId="77C9D517" w14:textId="1A79A446" w:rsidR="00E9660E" w:rsidRPr="00392AB3" w:rsidRDefault="00E9660E" w:rsidP="00071C57">
            <w:r>
              <w:t>Policy</w:t>
            </w:r>
          </w:p>
        </w:tc>
        <w:tc>
          <w:tcPr>
            <w:tcW w:w="1350" w:type="dxa"/>
          </w:tcPr>
          <w:p w14:paraId="2D59BE3E" w14:textId="08D20830" w:rsidR="00E9660E" w:rsidRDefault="00E9660E" w:rsidP="00071C57">
            <w:r>
              <w:t>Required</w:t>
            </w:r>
          </w:p>
        </w:tc>
      </w:tr>
      <w:tr w:rsidR="00E9660E" w:rsidRPr="00392AB3" w14:paraId="2622B024" w14:textId="2E3AAC23" w:rsidTr="00B10C13">
        <w:trPr>
          <w:tblHeader/>
        </w:trPr>
        <w:tc>
          <w:tcPr>
            <w:tcW w:w="10255" w:type="dxa"/>
            <w:shd w:val="clear" w:color="auto" w:fill="auto"/>
          </w:tcPr>
          <w:p w14:paraId="5C593FC4" w14:textId="5C9A8D0B" w:rsidR="00E9660E" w:rsidRPr="00860B3F" w:rsidRDefault="00E9660E" w:rsidP="00071C57">
            <w:r w:rsidRPr="00860B3F">
              <w:t>Stewardship and Oversight agreement between ODOT and FHWA</w:t>
            </w:r>
            <w:r>
              <w:t xml:space="preserve"> </w:t>
            </w:r>
            <w:hyperlink r:id="rId25" w:history="1">
              <w:r w:rsidRPr="00A3769F">
                <w:rPr>
                  <w:rStyle w:val="Hyperlink"/>
                </w:rPr>
                <w:t>https://www.fhwa.dot.gov/federalaid/stewardship/</w:t>
              </w:r>
            </w:hyperlink>
            <w:r>
              <w:t xml:space="preserve"> </w:t>
            </w:r>
          </w:p>
        </w:tc>
        <w:tc>
          <w:tcPr>
            <w:tcW w:w="1530" w:type="dxa"/>
            <w:shd w:val="clear" w:color="auto" w:fill="auto"/>
          </w:tcPr>
          <w:p w14:paraId="66F0275B" w14:textId="41829ADF" w:rsidR="00E9660E" w:rsidRPr="00392AB3" w:rsidRDefault="00E9660E" w:rsidP="00071C57">
            <w:r>
              <w:t>Policy</w:t>
            </w:r>
          </w:p>
        </w:tc>
        <w:tc>
          <w:tcPr>
            <w:tcW w:w="1350" w:type="dxa"/>
          </w:tcPr>
          <w:p w14:paraId="1BEA93BB" w14:textId="07517FA5" w:rsidR="00E9660E" w:rsidRDefault="00E9660E" w:rsidP="00071C57">
            <w:r>
              <w:t>Required</w:t>
            </w:r>
          </w:p>
        </w:tc>
      </w:tr>
      <w:tr w:rsidR="00E9660E" w:rsidRPr="00392AB3" w14:paraId="3D62A966" w14:textId="1A93A025" w:rsidTr="00B10C13">
        <w:trPr>
          <w:tblHeader/>
        </w:trPr>
        <w:tc>
          <w:tcPr>
            <w:tcW w:w="10255" w:type="dxa"/>
            <w:shd w:val="clear" w:color="auto" w:fill="auto"/>
          </w:tcPr>
          <w:p w14:paraId="1BCC2601" w14:textId="11DC5ED9" w:rsidR="00E9660E" w:rsidRPr="00860B3F" w:rsidRDefault="00E9660E" w:rsidP="00071C57">
            <w:r w:rsidRPr="00860B3F">
              <w:t>AASHTO Guide for development of Bicycle Facilities</w:t>
            </w:r>
          </w:p>
        </w:tc>
        <w:tc>
          <w:tcPr>
            <w:tcW w:w="1530" w:type="dxa"/>
            <w:shd w:val="clear" w:color="auto" w:fill="auto"/>
          </w:tcPr>
          <w:p w14:paraId="01DAAE70" w14:textId="1AC85C39" w:rsidR="00E9660E" w:rsidRPr="00392AB3" w:rsidRDefault="00E9660E" w:rsidP="00071C57">
            <w:r>
              <w:t>Standard</w:t>
            </w:r>
          </w:p>
        </w:tc>
        <w:tc>
          <w:tcPr>
            <w:tcW w:w="1350" w:type="dxa"/>
          </w:tcPr>
          <w:p w14:paraId="2C737792" w14:textId="3208ACDD" w:rsidR="00E9660E" w:rsidRDefault="00E9660E" w:rsidP="00071C57">
            <w:r>
              <w:t>Required</w:t>
            </w:r>
          </w:p>
        </w:tc>
      </w:tr>
      <w:tr w:rsidR="00E9660E" w14:paraId="767B56FE" w14:textId="5359C0E6" w:rsidTr="00B10C13">
        <w:trPr>
          <w:tblHeader/>
        </w:trPr>
        <w:tc>
          <w:tcPr>
            <w:tcW w:w="10255" w:type="dxa"/>
            <w:shd w:val="clear" w:color="auto" w:fill="auto"/>
          </w:tcPr>
          <w:p w14:paraId="0D097611" w14:textId="5DC37935" w:rsidR="00E9660E" w:rsidRDefault="00E9660E" w:rsidP="00071C57">
            <w:r>
              <w:t xml:space="preserve">Oregon Bike Bill </w:t>
            </w:r>
            <w:hyperlink r:id="rId26" w:history="1">
              <w:r w:rsidRPr="00A3769F">
                <w:rPr>
                  <w:rStyle w:val="Hyperlink"/>
                </w:rPr>
                <w:t>https://oregon.public.law/statutes/ors_366.514</w:t>
              </w:r>
            </w:hyperlink>
            <w:r>
              <w:t xml:space="preserve"> </w:t>
            </w:r>
          </w:p>
        </w:tc>
        <w:tc>
          <w:tcPr>
            <w:tcW w:w="1530" w:type="dxa"/>
            <w:shd w:val="clear" w:color="auto" w:fill="auto"/>
          </w:tcPr>
          <w:p w14:paraId="3F0323A5" w14:textId="31BA0534" w:rsidR="00E9660E" w:rsidRDefault="00E9660E" w:rsidP="00071C57">
            <w:r>
              <w:t>Policy</w:t>
            </w:r>
            <w:r w:rsidR="00257FC0">
              <w:t>/Law</w:t>
            </w:r>
          </w:p>
        </w:tc>
        <w:tc>
          <w:tcPr>
            <w:tcW w:w="1350" w:type="dxa"/>
          </w:tcPr>
          <w:p w14:paraId="354A21F4" w14:textId="4F392168" w:rsidR="00E9660E" w:rsidRDefault="00E9660E" w:rsidP="00071C57">
            <w:r>
              <w:t>Required</w:t>
            </w:r>
          </w:p>
        </w:tc>
      </w:tr>
      <w:tr w:rsidR="00E9660E" w:rsidRPr="00392AB3" w14:paraId="1573E281" w14:textId="2956B789" w:rsidTr="00B10C13">
        <w:trPr>
          <w:tblHeader/>
        </w:trPr>
        <w:tc>
          <w:tcPr>
            <w:tcW w:w="10255" w:type="dxa"/>
            <w:shd w:val="clear" w:color="auto" w:fill="auto"/>
          </w:tcPr>
          <w:p w14:paraId="74C5373F" w14:textId="354A7046" w:rsidR="00E9660E" w:rsidRPr="00860B3F" w:rsidRDefault="00E9660E" w:rsidP="00071C57">
            <w:r w:rsidRPr="009967BE">
              <w:t xml:space="preserve">FHWA Contract Administration Core Curriculum Manual </w:t>
            </w:r>
            <w:hyperlink r:id="rId27" w:history="1">
              <w:r w:rsidRPr="009967BE">
                <w:rPr>
                  <w:rStyle w:val="Hyperlink"/>
                </w:rPr>
                <w:t>https://www.fhwa.dot.gov/programadmin/contracts/cacc.pdf</w:t>
              </w:r>
            </w:hyperlink>
          </w:p>
        </w:tc>
        <w:tc>
          <w:tcPr>
            <w:tcW w:w="1530" w:type="dxa"/>
            <w:shd w:val="clear" w:color="auto" w:fill="auto"/>
          </w:tcPr>
          <w:p w14:paraId="4CE55828" w14:textId="6F374A7D" w:rsidR="00E9660E" w:rsidRPr="00392AB3" w:rsidRDefault="00E9660E" w:rsidP="00071C57">
            <w:r>
              <w:t>Manual</w:t>
            </w:r>
          </w:p>
        </w:tc>
        <w:tc>
          <w:tcPr>
            <w:tcW w:w="1350" w:type="dxa"/>
          </w:tcPr>
          <w:p w14:paraId="7ECBD171" w14:textId="76946097" w:rsidR="00E9660E" w:rsidRDefault="00E9660E" w:rsidP="00071C57">
            <w:r>
              <w:t>Required</w:t>
            </w:r>
          </w:p>
        </w:tc>
      </w:tr>
      <w:tr w:rsidR="00E9660E" w:rsidRPr="00392AB3" w14:paraId="0CAB5687" w14:textId="0C1CB8F2" w:rsidTr="00B10C13">
        <w:trPr>
          <w:tblHeader/>
        </w:trPr>
        <w:tc>
          <w:tcPr>
            <w:tcW w:w="10255" w:type="dxa"/>
            <w:shd w:val="clear" w:color="auto" w:fill="auto"/>
          </w:tcPr>
          <w:p w14:paraId="19C53EE4" w14:textId="42DF0405" w:rsidR="00E9660E" w:rsidRPr="009967BE" w:rsidRDefault="00E9660E" w:rsidP="00071C57">
            <w:r w:rsidRPr="751DE707">
              <w:t>Project delivery notices as noted as applicable</w:t>
            </w:r>
            <w:r>
              <w:t xml:space="preserve"> (ODLAP program to provide guidance until all PD’s are revised to include ODLAP projects and applicability)</w:t>
            </w:r>
          </w:p>
        </w:tc>
        <w:tc>
          <w:tcPr>
            <w:tcW w:w="1530" w:type="dxa"/>
            <w:shd w:val="clear" w:color="auto" w:fill="auto"/>
          </w:tcPr>
          <w:p w14:paraId="3F0A6401" w14:textId="351E9012" w:rsidR="00E9660E" w:rsidRPr="00392AB3" w:rsidRDefault="00E9660E" w:rsidP="00071C57">
            <w:r>
              <w:t>Policy</w:t>
            </w:r>
          </w:p>
        </w:tc>
        <w:tc>
          <w:tcPr>
            <w:tcW w:w="1350" w:type="dxa"/>
          </w:tcPr>
          <w:p w14:paraId="44EFE232" w14:textId="39C7D910" w:rsidR="00E9660E" w:rsidRDefault="00E9660E" w:rsidP="00071C57">
            <w:r>
              <w:t>Required</w:t>
            </w:r>
          </w:p>
        </w:tc>
      </w:tr>
      <w:tr w:rsidR="00E9660E" w:rsidRPr="00392AB3" w14:paraId="2C6836E7" w14:textId="64210B72" w:rsidTr="00B10C13">
        <w:trPr>
          <w:tblHeader/>
        </w:trPr>
        <w:tc>
          <w:tcPr>
            <w:tcW w:w="10255" w:type="dxa"/>
            <w:shd w:val="clear" w:color="auto" w:fill="auto"/>
          </w:tcPr>
          <w:p w14:paraId="24233C8E" w14:textId="684AFF9D" w:rsidR="00E9660E" w:rsidRPr="751DE707" w:rsidRDefault="00E9660E" w:rsidP="00071C57">
            <w:r>
              <w:t>Project development bulletins (applicability noted within each bulletin)</w:t>
            </w:r>
          </w:p>
        </w:tc>
        <w:tc>
          <w:tcPr>
            <w:tcW w:w="1530" w:type="dxa"/>
            <w:shd w:val="clear" w:color="auto" w:fill="auto"/>
          </w:tcPr>
          <w:p w14:paraId="76D6E04F" w14:textId="2957038C" w:rsidR="00E9660E" w:rsidRPr="00392AB3" w:rsidRDefault="00E9660E" w:rsidP="00071C57">
            <w:r>
              <w:t>Policy</w:t>
            </w:r>
          </w:p>
        </w:tc>
        <w:tc>
          <w:tcPr>
            <w:tcW w:w="1350" w:type="dxa"/>
          </w:tcPr>
          <w:p w14:paraId="62C104F4" w14:textId="610DC4FD" w:rsidR="00E9660E" w:rsidRDefault="00E9660E" w:rsidP="00071C57">
            <w:r>
              <w:t>Required</w:t>
            </w:r>
          </w:p>
        </w:tc>
      </w:tr>
      <w:tr w:rsidR="00E9660E" w:rsidRPr="00392AB3" w14:paraId="21C63001" w14:textId="50FA984F" w:rsidTr="00B10C13">
        <w:trPr>
          <w:tblHeader/>
        </w:trPr>
        <w:tc>
          <w:tcPr>
            <w:tcW w:w="10255" w:type="dxa"/>
            <w:shd w:val="clear" w:color="auto" w:fill="auto"/>
          </w:tcPr>
          <w:p w14:paraId="350F0DAA" w14:textId="6D4E8115" w:rsidR="00E9660E" w:rsidRPr="009967BE" w:rsidRDefault="00E9660E" w:rsidP="00071C57">
            <w:r w:rsidRPr="009967BE">
              <w:t>ODOT Delivered Local Agency Project Manual (in draft)</w:t>
            </w:r>
          </w:p>
        </w:tc>
        <w:tc>
          <w:tcPr>
            <w:tcW w:w="1530" w:type="dxa"/>
            <w:shd w:val="clear" w:color="auto" w:fill="auto"/>
          </w:tcPr>
          <w:p w14:paraId="1D8C131E" w14:textId="3F3300E0" w:rsidR="00E9660E" w:rsidRPr="00392AB3" w:rsidRDefault="00E9660E" w:rsidP="00071C57">
            <w:r>
              <w:t>Manual</w:t>
            </w:r>
          </w:p>
        </w:tc>
        <w:tc>
          <w:tcPr>
            <w:tcW w:w="1350" w:type="dxa"/>
          </w:tcPr>
          <w:p w14:paraId="38B1E192" w14:textId="49160870" w:rsidR="00E9660E" w:rsidRDefault="00E9660E" w:rsidP="00071C57">
            <w:r>
              <w:t>Required</w:t>
            </w:r>
          </w:p>
        </w:tc>
      </w:tr>
      <w:tr w:rsidR="00E9660E" w14:paraId="110557B7" w14:textId="5E577370" w:rsidTr="00B10C13">
        <w:trPr>
          <w:tblHeader/>
        </w:trPr>
        <w:tc>
          <w:tcPr>
            <w:tcW w:w="10255" w:type="dxa"/>
            <w:shd w:val="clear" w:color="auto" w:fill="auto"/>
          </w:tcPr>
          <w:p w14:paraId="4B2C627D" w14:textId="40ADF820" w:rsidR="00E9660E" w:rsidRPr="009967BE" w:rsidRDefault="00E9660E" w:rsidP="00071C57">
            <w:r>
              <w:t>Buy America (for all federal aid projects)</w:t>
            </w:r>
          </w:p>
        </w:tc>
        <w:tc>
          <w:tcPr>
            <w:tcW w:w="1530" w:type="dxa"/>
            <w:shd w:val="clear" w:color="auto" w:fill="auto"/>
          </w:tcPr>
          <w:p w14:paraId="00CB443C" w14:textId="48213738" w:rsidR="00E9660E" w:rsidRDefault="00E9660E" w:rsidP="00071C57">
            <w:r>
              <w:t>Policy</w:t>
            </w:r>
            <w:r w:rsidR="00257FC0">
              <w:t>/Law</w:t>
            </w:r>
          </w:p>
        </w:tc>
        <w:tc>
          <w:tcPr>
            <w:tcW w:w="1350" w:type="dxa"/>
          </w:tcPr>
          <w:p w14:paraId="5BF4700B" w14:textId="7F9CE299" w:rsidR="00E9660E" w:rsidRDefault="00E9660E" w:rsidP="00071C57">
            <w:r>
              <w:t>Required</w:t>
            </w:r>
          </w:p>
        </w:tc>
      </w:tr>
      <w:tr w:rsidR="00E9660E" w14:paraId="4FDD6D6A" w14:textId="019904E2" w:rsidTr="00B10C13">
        <w:trPr>
          <w:tblHeader/>
        </w:trPr>
        <w:tc>
          <w:tcPr>
            <w:tcW w:w="10255" w:type="dxa"/>
            <w:shd w:val="clear" w:color="auto" w:fill="auto"/>
          </w:tcPr>
          <w:p w14:paraId="1502B783" w14:textId="45699C45" w:rsidR="00E9660E" w:rsidRPr="009967BE" w:rsidRDefault="00E9660E" w:rsidP="00071C57">
            <w:r>
              <w:t>Civil Rights contract requirements (EEO, DBE, OJT) (required for all contracts, either per State OAR, ORS, or Federal CFR)</w:t>
            </w:r>
          </w:p>
        </w:tc>
        <w:tc>
          <w:tcPr>
            <w:tcW w:w="1530" w:type="dxa"/>
            <w:shd w:val="clear" w:color="auto" w:fill="auto"/>
          </w:tcPr>
          <w:p w14:paraId="2446EC21" w14:textId="11AC6BAA" w:rsidR="00E9660E" w:rsidRDefault="00E9660E" w:rsidP="00071C57">
            <w:r>
              <w:t>Policy</w:t>
            </w:r>
            <w:r w:rsidR="00257FC0">
              <w:t>/Law</w:t>
            </w:r>
          </w:p>
        </w:tc>
        <w:tc>
          <w:tcPr>
            <w:tcW w:w="1350" w:type="dxa"/>
          </w:tcPr>
          <w:p w14:paraId="665CF803" w14:textId="71723509" w:rsidR="00E9660E" w:rsidRDefault="00E9660E" w:rsidP="00071C57">
            <w:r>
              <w:t>Required</w:t>
            </w:r>
          </w:p>
        </w:tc>
      </w:tr>
      <w:tr w:rsidR="00E9660E" w14:paraId="10C4A355" w14:textId="38190F01" w:rsidTr="00B10C13">
        <w:trPr>
          <w:tblHeader/>
        </w:trPr>
        <w:tc>
          <w:tcPr>
            <w:tcW w:w="10255" w:type="dxa"/>
            <w:shd w:val="clear" w:color="auto" w:fill="auto"/>
          </w:tcPr>
          <w:p w14:paraId="2EB75A7E" w14:textId="66DBBE1B" w:rsidR="00E9660E" w:rsidRDefault="00E9660E" w:rsidP="00071C57">
            <w:r>
              <w:t>Access Management OAR for when on or along a state highway, required when applicable per OAR</w:t>
            </w:r>
          </w:p>
          <w:p w14:paraId="7CBB5F45" w14:textId="3F8526D9" w:rsidR="00E9660E" w:rsidRDefault="00E9660E" w:rsidP="00071C57">
            <w:r>
              <w:t xml:space="preserve">Oregon Administrative Rule Chapter 734, Division 51 </w:t>
            </w:r>
            <w:hyperlink r:id="rId28" w:history="1">
              <w:r w:rsidRPr="001664EF">
                <w:rPr>
                  <w:rStyle w:val="Hyperlink"/>
                </w:rPr>
                <w:t>https://ordot.sharepoint.com/:w:/r/sites/AccessMgmt/_layouts/15/Doc.aspx?sourcedoc=%7B3CC3F996-B687-4633-A16E-7A27FDD4DE97%7D&amp;file=OAR734_051_Eff06.30.14.docx&amp;action=default&amp;mobileredirect=true</w:t>
              </w:r>
            </w:hyperlink>
            <w:r>
              <w:t xml:space="preserve"> </w:t>
            </w:r>
          </w:p>
        </w:tc>
        <w:tc>
          <w:tcPr>
            <w:tcW w:w="1530" w:type="dxa"/>
            <w:shd w:val="clear" w:color="auto" w:fill="auto"/>
          </w:tcPr>
          <w:p w14:paraId="3B42E7D5" w14:textId="34A6D38A" w:rsidR="00E9660E" w:rsidRDefault="00E9660E" w:rsidP="00071C57">
            <w:r>
              <w:t>Policy</w:t>
            </w:r>
            <w:r w:rsidR="00257FC0">
              <w:t>/Law</w:t>
            </w:r>
          </w:p>
        </w:tc>
        <w:tc>
          <w:tcPr>
            <w:tcW w:w="1350" w:type="dxa"/>
          </w:tcPr>
          <w:p w14:paraId="34616C03" w14:textId="317FE297" w:rsidR="00E9660E" w:rsidRDefault="00E9660E" w:rsidP="00071C57">
            <w:r>
              <w:t>Required as applicable</w:t>
            </w:r>
          </w:p>
        </w:tc>
      </w:tr>
      <w:tr w:rsidR="00E9660E" w14:paraId="7A9289D1" w14:textId="25530827" w:rsidTr="00B10C13">
        <w:trPr>
          <w:tblHeader/>
        </w:trPr>
        <w:tc>
          <w:tcPr>
            <w:tcW w:w="10255" w:type="dxa"/>
            <w:shd w:val="clear" w:color="auto" w:fill="auto"/>
          </w:tcPr>
          <w:p w14:paraId="62BABC42" w14:textId="257EAC23" w:rsidR="00E9660E" w:rsidRDefault="00E9660E" w:rsidP="00071C57">
            <w:r>
              <w:t>FHWA Project development and Design Manual</w:t>
            </w:r>
          </w:p>
        </w:tc>
        <w:tc>
          <w:tcPr>
            <w:tcW w:w="1530" w:type="dxa"/>
            <w:shd w:val="clear" w:color="auto" w:fill="auto"/>
          </w:tcPr>
          <w:p w14:paraId="30D51BA6" w14:textId="4F29890D" w:rsidR="00E9660E" w:rsidRDefault="00E9660E" w:rsidP="00071C57">
            <w:r>
              <w:t>Manual</w:t>
            </w:r>
          </w:p>
        </w:tc>
        <w:tc>
          <w:tcPr>
            <w:tcW w:w="1350" w:type="dxa"/>
          </w:tcPr>
          <w:p w14:paraId="7D6C84B9" w14:textId="1B2654F4" w:rsidR="00E9660E" w:rsidRDefault="000A2B3A" w:rsidP="00071C57">
            <w:r>
              <w:t>Reference</w:t>
            </w:r>
          </w:p>
        </w:tc>
      </w:tr>
    </w:tbl>
    <w:p w14:paraId="4E232369" w14:textId="77777777" w:rsidR="003942D7" w:rsidRPr="003942D7" w:rsidRDefault="003942D7" w:rsidP="00071C57"/>
    <w:p w14:paraId="47B9DEF6" w14:textId="3CC68D4C" w:rsidR="00052179" w:rsidRDefault="00052179" w:rsidP="00E06E23">
      <w:pPr>
        <w:pStyle w:val="Heading2"/>
      </w:pPr>
      <w:bookmarkStart w:id="24" w:name="_Toc122619618"/>
      <w:r>
        <w:t>2.2</w:t>
      </w:r>
      <w:r w:rsidR="00B92AB5">
        <w:tab/>
      </w:r>
      <w:r>
        <w:t>Project Delivery</w:t>
      </w:r>
      <w:bookmarkEnd w:id="24"/>
    </w:p>
    <w:tbl>
      <w:tblPr>
        <w:tblStyle w:val="TableGrid"/>
        <w:tblW w:w="13135" w:type="dxa"/>
        <w:tblLayout w:type="fixed"/>
        <w:tblLook w:val="04A0" w:firstRow="1" w:lastRow="0" w:firstColumn="1" w:lastColumn="0" w:noHBand="0" w:noVBand="1"/>
      </w:tblPr>
      <w:tblGrid>
        <w:gridCol w:w="10435"/>
        <w:gridCol w:w="1380"/>
        <w:gridCol w:w="1320"/>
      </w:tblGrid>
      <w:tr w:rsidR="003C378B" w14:paraId="34F03463" w14:textId="77777777" w:rsidTr="550D24CE">
        <w:trPr>
          <w:tblHeader/>
        </w:trPr>
        <w:tc>
          <w:tcPr>
            <w:tcW w:w="10435" w:type="dxa"/>
            <w:shd w:val="clear" w:color="auto" w:fill="auto"/>
          </w:tcPr>
          <w:p w14:paraId="02B01D63" w14:textId="295AF92A" w:rsidR="003C378B" w:rsidRDefault="003C378B" w:rsidP="003C378B">
            <w:r w:rsidRPr="5D0DEC48">
              <w:rPr>
                <w:b/>
                <w:bCs/>
                <w:sz w:val="22"/>
                <w:szCs w:val="22"/>
              </w:rPr>
              <w:t>Documents</w:t>
            </w:r>
          </w:p>
        </w:tc>
        <w:tc>
          <w:tcPr>
            <w:tcW w:w="1380" w:type="dxa"/>
            <w:shd w:val="clear" w:color="auto" w:fill="auto"/>
          </w:tcPr>
          <w:p w14:paraId="39640015" w14:textId="07138A4D" w:rsidR="003C378B" w:rsidRDefault="003C378B" w:rsidP="003C378B">
            <w:r w:rsidRPr="5D0DEC48">
              <w:rPr>
                <w:b/>
                <w:bCs/>
                <w:sz w:val="22"/>
                <w:szCs w:val="22"/>
              </w:rPr>
              <w:t xml:space="preserve">Type </w:t>
            </w:r>
          </w:p>
        </w:tc>
        <w:tc>
          <w:tcPr>
            <w:tcW w:w="1320" w:type="dxa"/>
          </w:tcPr>
          <w:p w14:paraId="4C640A69" w14:textId="229AD22C" w:rsidR="003C378B" w:rsidRDefault="723DEFF8" w:rsidP="003C378B">
            <w:r w:rsidRPr="550D24CE">
              <w:rPr>
                <w:b/>
                <w:bCs/>
              </w:rPr>
              <w:t>Applicatio</w:t>
            </w:r>
            <w:r w:rsidR="0F3FD806" w:rsidRPr="550D24CE">
              <w:rPr>
                <w:b/>
                <w:bCs/>
              </w:rPr>
              <w:t>n</w:t>
            </w:r>
          </w:p>
        </w:tc>
      </w:tr>
      <w:tr w:rsidR="003C378B" w14:paraId="10A6B62B" w14:textId="43C0EC01" w:rsidTr="550D24CE">
        <w:tc>
          <w:tcPr>
            <w:tcW w:w="10435" w:type="dxa"/>
            <w:shd w:val="clear" w:color="auto" w:fill="auto"/>
          </w:tcPr>
          <w:p w14:paraId="68BE9869" w14:textId="4295C48D" w:rsidR="003C378B" w:rsidRDefault="003C378B" w:rsidP="003C378B">
            <w:r>
              <w:t>Project delivery notices as noted as applicable to ODLAP projects (see individual notices for applicability)</w:t>
            </w:r>
          </w:p>
        </w:tc>
        <w:tc>
          <w:tcPr>
            <w:tcW w:w="1380" w:type="dxa"/>
            <w:shd w:val="clear" w:color="auto" w:fill="auto"/>
          </w:tcPr>
          <w:p w14:paraId="72E9DBEB" w14:textId="56B734CE" w:rsidR="003C378B" w:rsidRDefault="003C378B" w:rsidP="003C378B">
            <w:r>
              <w:t>Policy</w:t>
            </w:r>
          </w:p>
        </w:tc>
        <w:tc>
          <w:tcPr>
            <w:tcW w:w="1320" w:type="dxa"/>
          </w:tcPr>
          <w:p w14:paraId="5B2AAA71" w14:textId="2EE55DDB" w:rsidR="003C378B" w:rsidRDefault="003C378B" w:rsidP="003C378B">
            <w:r>
              <w:t>Required</w:t>
            </w:r>
          </w:p>
        </w:tc>
      </w:tr>
      <w:tr w:rsidR="003C378B" w14:paraId="31725811" w14:textId="02414890" w:rsidTr="550D24CE">
        <w:tc>
          <w:tcPr>
            <w:tcW w:w="10435" w:type="dxa"/>
            <w:shd w:val="clear" w:color="auto" w:fill="auto"/>
          </w:tcPr>
          <w:p w14:paraId="66A74365" w14:textId="3B3EBB83" w:rsidR="003C378B" w:rsidRDefault="003C378B" w:rsidP="003C378B">
            <w:r>
              <w:t>Project development bulletins as noted in the bulletin as applicable to ODLAP projects</w:t>
            </w:r>
          </w:p>
        </w:tc>
        <w:tc>
          <w:tcPr>
            <w:tcW w:w="1380" w:type="dxa"/>
            <w:shd w:val="clear" w:color="auto" w:fill="auto"/>
          </w:tcPr>
          <w:p w14:paraId="39D1673D" w14:textId="1CAA004E" w:rsidR="003C378B" w:rsidRDefault="003C378B" w:rsidP="003C378B">
            <w:r>
              <w:t>Policy</w:t>
            </w:r>
          </w:p>
        </w:tc>
        <w:tc>
          <w:tcPr>
            <w:tcW w:w="1320" w:type="dxa"/>
          </w:tcPr>
          <w:p w14:paraId="1D897EB4" w14:textId="2E7F1DD5" w:rsidR="003C378B" w:rsidRDefault="003C378B" w:rsidP="003C378B">
            <w:r>
              <w:t>Required</w:t>
            </w:r>
          </w:p>
        </w:tc>
      </w:tr>
      <w:tr w:rsidR="003C378B" w14:paraId="51127AC6" w14:textId="78750B31" w:rsidTr="550D24CE">
        <w:tc>
          <w:tcPr>
            <w:tcW w:w="10435" w:type="dxa"/>
            <w:shd w:val="clear" w:color="auto" w:fill="auto"/>
          </w:tcPr>
          <w:p w14:paraId="0AA953E7" w14:textId="77777777" w:rsidR="003C378B" w:rsidRDefault="003C378B" w:rsidP="003C378B">
            <w:r>
              <w:t>ODOT Delivered Local Agency Project Manual (in draft, required processes and guidance)</w:t>
            </w:r>
          </w:p>
        </w:tc>
        <w:tc>
          <w:tcPr>
            <w:tcW w:w="1380" w:type="dxa"/>
            <w:shd w:val="clear" w:color="auto" w:fill="auto"/>
          </w:tcPr>
          <w:p w14:paraId="1D048296" w14:textId="6E3D60F8" w:rsidR="003C378B" w:rsidRDefault="003C378B" w:rsidP="003C378B">
            <w:r>
              <w:t>Manual</w:t>
            </w:r>
          </w:p>
        </w:tc>
        <w:tc>
          <w:tcPr>
            <w:tcW w:w="1320" w:type="dxa"/>
          </w:tcPr>
          <w:p w14:paraId="3D3B3F7A" w14:textId="7AA1838F" w:rsidR="003C378B" w:rsidRDefault="003C378B" w:rsidP="003C378B">
            <w:r>
              <w:t>Required</w:t>
            </w:r>
          </w:p>
        </w:tc>
      </w:tr>
      <w:tr w:rsidR="003C378B" w14:paraId="59FDA656" w14:textId="08CDC0D8" w:rsidTr="550D24CE">
        <w:tc>
          <w:tcPr>
            <w:tcW w:w="10435" w:type="dxa"/>
            <w:shd w:val="clear" w:color="auto" w:fill="auto"/>
          </w:tcPr>
          <w:p w14:paraId="4CFCE64E" w14:textId="6517C1E8" w:rsidR="003C378B" w:rsidRDefault="003C378B" w:rsidP="003C378B">
            <w:r>
              <w:t xml:space="preserve">LPIF Guidance: required to be followed for all LPIF creation prior to approval by PCO, and the approval process. </w:t>
            </w:r>
            <w:hyperlink r:id="rId29" w:history="1">
              <w:r w:rsidRPr="001664EF">
                <w:rPr>
                  <w:rStyle w:val="Hyperlink"/>
                </w:rPr>
                <w:t>https://www.oregon.gov/odot/Business/PCOManuals/LPIF_Guidance.pdf</w:t>
              </w:r>
            </w:hyperlink>
            <w:r>
              <w:t xml:space="preserve"> </w:t>
            </w:r>
          </w:p>
        </w:tc>
        <w:tc>
          <w:tcPr>
            <w:tcW w:w="1380" w:type="dxa"/>
            <w:shd w:val="clear" w:color="auto" w:fill="auto"/>
          </w:tcPr>
          <w:p w14:paraId="1D1C1927" w14:textId="411CD611" w:rsidR="003C378B" w:rsidRDefault="003C378B" w:rsidP="003C378B">
            <w:r>
              <w:t>Guidance &amp; Forms</w:t>
            </w:r>
          </w:p>
        </w:tc>
        <w:tc>
          <w:tcPr>
            <w:tcW w:w="1320" w:type="dxa"/>
          </w:tcPr>
          <w:p w14:paraId="586BE3DA" w14:textId="7DE0198D" w:rsidR="003C378B" w:rsidRDefault="003C378B" w:rsidP="003C378B">
            <w:r>
              <w:t>Required</w:t>
            </w:r>
          </w:p>
        </w:tc>
      </w:tr>
      <w:tr w:rsidR="003C378B" w14:paraId="5C49164E" w14:textId="430245CA" w:rsidTr="550D24CE">
        <w:tc>
          <w:tcPr>
            <w:tcW w:w="10435" w:type="dxa"/>
            <w:shd w:val="clear" w:color="auto" w:fill="auto"/>
          </w:tcPr>
          <w:p w14:paraId="72E321C8" w14:textId="77777777" w:rsidR="003C378B" w:rsidRDefault="003C378B" w:rsidP="003C378B">
            <w:r>
              <w:t xml:space="preserve">Estimating Manual: required to be followed for estimating construction estimates </w:t>
            </w:r>
            <w:hyperlink r:id="rId30">
              <w:r w:rsidRPr="751DE707">
                <w:rPr>
                  <w:rStyle w:val="Hyperlink"/>
                </w:rPr>
                <w:t>https://www.oregon.gov/odot/Business/PCOManuals/Estimating_Manual.pdf</w:t>
              </w:r>
            </w:hyperlink>
          </w:p>
        </w:tc>
        <w:tc>
          <w:tcPr>
            <w:tcW w:w="1380" w:type="dxa"/>
            <w:shd w:val="clear" w:color="auto" w:fill="auto"/>
          </w:tcPr>
          <w:p w14:paraId="0E93EF1E" w14:textId="5074E0F5" w:rsidR="003C378B" w:rsidRDefault="003C378B" w:rsidP="003C378B">
            <w:r>
              <w:t>Manual</w:t>
            </w:r>
          </w:p>
        </w:tc>
        <w:tc>
          <w:tcPr>
            <w:tcW w:w="1320" w:type="dxa"/>
          </w:tcPr>
          <w:p w14:paraId="493C2475" w14:textId="7852D445" w:rsidR="003C378B" w:rsidRDefault="003C378B" w:rsidP="003C378B">
            <w:r>
              <w:t>Required</w:t>
            </w:r>
          </w:p>
        </w:tc>
      </w:tr>
      <w:tr w:rsidR="003C378B" w14:paraId="074C2461" w14:textId="2F3484E1" w:rsidTr="550D24CE">
        <w:tc>
          <w:tcPr>
            <w:tcW w:w="10435" w:type="dxa"/>
            <w:shd w:val="clear" w:color="auto" w:fill="auto"/>
          </w:tcPr>
          <w:p w14:paraId="7AE9A851" w14:textId="77777777" w:rsidR="003C378B" w:rsidRDefault="003C378B" w:rsidP="003C378B">
            <w:r>
              <w:t xml:space="preserve">Fuel, Steel, Class of Work and Scheduling Template Guide: </w:t>
            </w:r>
            <w:hyperlink r:id="rId31">
              <w:r w:rsidRPr="751DE707">
                <w:rPr>
                  <w:rStyle w:val="Hyperlink"/>
                </w:rPr>
                <w:t>https://www.oregon.gov/odot/Business/PCOManuals/Fuel-Steel-Scheduling-Template-Manual.pdf</w:t>
              </w:r>
            </w:hyperlink>
          </w:p>
        </w:tc>
        <w:tc>
          <w:tcPr>
            <w:tcW w:w="1380" w:type="dxa"/>
            <w:shd w:val="clear" w:color="auto" w:fill="auto"/>
          </w:tcPr>
          <w:p w14:paraId="70EB2089" w14:textId="73C6471D" w:rsidR="003C378B" w:rsidRDefault="003C378B" w:rsidP="003C378B">
            <w:r>
              <w:t>Forms &amp; Guidance</w:t>
            </w:r>
          </w:p>
        </w:tc>
        <w:tc>
          <w:tcPr>
            <w:tcW w:w="1320" w:type="dxa"/>
          </w:tcPr>
          <w:p w14:paraId="0CDA874E" w14:textId="26553F50" w:rsidR="003C378B" w:rsidRDefault="003C378B" w:rsidP="003C378B">
            <w:r>
              <w:t>Required</w:t>
            </w:r>
          </w:p>
        </w:tc>
      </w:tr>
      <w:tr w:rsidR="003C378B" w14:paraId="6816EB9F" w14:textId="23A4AC28" w:rsidTr="550D24CE">
        <w:tc>
          <w:tcPr>
            <w:tcW w:w="10435" w:type="dxa"/>
            <w:shd w:val="clear" w:color="auto" w:fill="auto"/>
          </w:tcPr>
          <w:p w14:paraId="0F1C536A" w14:textId="77777777" w:rsidR="003C378B" w:rsidRDefault="003C378B" w:rsidP="003C378B">
            <w:r>
              <w:t xml:space="preserve">Letter of Clarification Guidance: required as part of the ODOT construction contracting process </w:t>
            </w:r>
            <w:hyperlink r:id="rId32">
              <w:r w:rsidRPr="751DE707">
                <w:rPr>
                  <w:rStyle w:val="Hyperlink"/>
                </w:rPr>
                <w:t>https://www.oregon.gov/odot/Business/PCOManuals/LOC-Guidance.pdf</w:t>
              </w:r>
            </w:hyperlink>
          </w:p>
        </w:tc>
        <w:tc>
          <w:tcPr>
            <w:tcW w:w="1380" w:type="dxa"/>
            <w:shd w:val="clear" w:color="auto" w:fill="auto"/>
          </w:tcPr>
          <w:p w14:paraId="4CB8C97F" w14:textId="6B8A8EF2" w:rsidR="003C378B" w:rsidRDefault="003C378B" w:rsidP="003C378B">
            <w:r>
              <w:t>Guidance</w:t>
            </w:r>
          </w:p>
        </w:tc>
        <w:tc>
          <w:tcPr>
            <w:tcW w:w="1320" w:type="dxa"/>
          </w:tcPr>
          <w:p w14:paraId="7F6D4202" w14:textId="58372886" w:rsidR="003C378B" w:rsidRDefault="003C378B" w:rsidP="003C378B">
            <w:r>
              <w:t>Required</w:t>
            </w:r>
          </w:p>
        </w:tc>
      </w:tr>
      <w:tr w:rsidR="003C378B" w14:paraId="279C7B0E" w14:textId="138137A7" w:rsidTr="550D24CE">
        <w:tc>
          <w:tcPr>
            <w:tcW w:w="10435" w:type="dxa"/>
            <w:shd w:val="clear" w:color="auto" w:fill="auto"/>
          </w:tcPr>
          <w:p w14:paraId="525A0E79" w14:textId="77777777" w:rsidR="003C378B" w:rsidRDefault="003C378B" w:rsidP="003C378B">
            <w:r>
              <w:t xml:space="preserve">ODOT Specifications Manual: required to be used for all ODOT delivered construction contracts </w:t>
            </w:r>
            <w:hyperlink r:id="rId33">
              <w:r w:rsidRPr="751DE707">
                <w:rPr>
                  <w:rStyle w:val="Hyperlink"/>
                </w:rPr>
                <w:t>https://www.oregon.gov/odot/Business/Specs/Specifications-Manual.pdf</w:t>
              </w:r>
            </w:hyperlink>
          </w:p>
        </w:tc>
        <w:tc>
          <w:tcPr>
            <w:tcW w:w="1380" w:type="dxa"/>
            <w:shd w:val="clear" w:color="auto" w:fill="auto"/>
          </w:tcPr>
          <w:p w14:paraId="63EA1E62" w14:textId="0CED3DBB" w:rsidR="003C378B" w:rsidRDefault="003C378B" w:rsidP="003C378B">
            <w:r>
              <w:t>Manual</w:t>
            </w:r>
          </w:p>
        </w:tc>
        <w:tc>
          <w:tcPr>
            <w:tcW w:w="1320" w:type="dxa"/>
          </w:tcPr>
          <w:p w14:paraId="5F40B5BE" w14:textId="4A83C8D0" w:rsidR="003C378B" w:rsidRDefault="003C378B" w:rsidP="003C378B">
            <w:r>
              <w:t>Required</w:t>
            </w:r>
          </w:p>
        </w:tc>
      </w:tr>
      <w:tr w:rsidR="003C378B" w14:paraId="78A3403C" w14:textId="63D72EF1" w:rsidTr="550D24CE">
        <w:tc>
          <w:tcPr>
            <w:tcW w:w="10435" w:type="dxa"/>
            <w:shd w:val="clear" w:color="auto" w:fill="auto"/>
          </w:tcPr>
          <w:p w14:paraId="39299FAE" w14:textId="77777777" w:rsidR="003C378B" w:rsidRDefault="003C378B" w:rsidP="003C378B">
            <w:r>
              <w:t xml:space="preserve">Plans, Specs, &amp; Estimates Training Manual for Consultants: defines what is required for final PS&amp;E and roles and responsibilities between ODOT and the consultant </w:t>
            </w:r>
            <w:hyperlink r:id="rId34">
              <w:r w:rsidRPr="751DE707">
                <w:rPr>
                  <w:rStyle w:val="Hyperlink"/>
                </w:rPr>
                <w:t>https://www.oregon.gov/odot/Business/PCOManuals/PSETrainingConsultant.pdf</w:t>
              </w:r>
            </w:hyperlink>
          </w:p>
        </w:tc>
        <w:tc>
          <w:tcPr>
            <w:tcW w:w="1380" w:type="dxa"/>
            <w:shd w:val="clear" w:color="auto" w:fill="auto"/>
          </w:tcPr>
          <w:p w14:paraId="0CDF96A7" w14:textId="09088042" w:rsidR="003C378B" w:rsidRDefault="003C378B" w:rsidP="003C378B">
            <w:r>
              <w:t>Manual</w:t>
            </w:r>
          </w:p>
        </w:tc>
        <w:tc>
          <w:tcPr>
            <w:tcW w:w="1320" w:type="dxa"/>
          </w:tcPr>
          <w:p w14:paraId="5130CFDB" w14:textId="3EC1699F" w:rsidR="003C378B" w:rsidRDefault="003C378B" w:rsidP="003C378B">
            <w:r>
              <w:t>Required</w:t>
            </w:r>
          </w:p>
        </w:tc>
      </w:tr>
      <w:tr w:rsidR="003C378B" w14:paraId="1BF0D1F7" w14:textId="7A22DBD3" w:rsidTr="550D24CE">
        <w:tc>
          <w:tcPr>
            <w:tcW w:w="10435" w:type="dxa"/>
            <w:shd w:val="clear" w:color="auto" w:fill="auto"/>
          </w:tcPr>
          <w:p w14:paraId="29E42726" w14:textId="77777777" w:rsidR="003C378B" w:rsidRDefault="003C378B" w:rsidP="003C378B">
            <w:r>
              <w:t xml:space="preserve">PS&amp;E Bid Reference Guide: </w:t>
            </w:r>
            <w:hyperlink r:id="rId35">
              <w:r w:rsidRPr="751DE707">
                <w:rPr>
                  <w:rStyle w:val="Hyperlink"/>
                </w:rPr>
                <w:t>https://www.oregon.gov/odot/Business/Procurement/SiteAssets/Lists/CCU%20Bid%20%20Award%20Accordian/EditForm/PSE_Bid_Reference_User_Guide-v2.1.pdf</w:t>
              </w:r>
            </w:hyperlink>
          </w:p>
        </w:tc>
        <w:tc>
          <w:tcPr>
            <w:tcW w:w="1380" w:type="dxa"/>
            <w:shd w:val="clear" w:color="auto" w:fill="auto"/>
          </w:tcPr>
          <w:p w14:paraId="30BE9F44" w14:textId="19D813B0" w:rsidR="003C378B" w:rsidRDefault="003C378B" w:rsidP="003C378B">
            <w:r>
              <w:t>Guidance</w:t>
            </w:r>
          </w:p>
        </w:tc>
        <w:tc>
          <w:tcPr>
            <w:tcW w:w="1320" w:type="dxa"/>
          </w:tcPr>
          <w:p w14:paraId="26581714" w14:textId="595A88B7" w:rsidR="003C378B" w:rsidRDefault="003C378B" w:rsidP="003C378B">
            <w:r>
              <w:t>Required</w:t>
            </w:r>
          </w:p>
        </w:tc>
      </w:tr>
      <w:tr w:rsidR="003C378B" w14:paraId="329D5348" w14:textId="0CE16521" w:rsidTr="550D24CE">
        <w:tc>
          <w:tcPr>
            <w:tcW w:w="10435" w:type="dxa"/>
            <w:shd w:val="clear" w:color="auto" w:fill="auto"/>
          </w:tcPr>
          <w:p w14:paraId="00B3B78B" w14:textId="4B30A447" w:rsidR="003C378B" w:rsidRDefault="003C378B" w:rsidP="00D9527F">
            <w:r>
              <w:t>Local Agency Technical Scope Sheet (form 734-5151 )</w:t>
            </w:r>
            <w:r w:rsidR="001A3BCC">
              <w:t>:</w:t>
            </w:r>
            <w:r>
              <w:t xml:space="preserve"> </w:t>
            </w:r>
            <w:r w:rsidR="00D9527F">
              <w:t>n</w:t>
            </w:r>
            <w:r>
              <w:t xml:space="preserve">ot required for Emergency relief projects. </w:t>
            </w:r>
            <w:hyperlink r:id="rId36" w:history="1">
              <w:r w:rsidRPr="00C148A1">
                <w:rPr>
                  <w:rStyle w:val="Hyperlink"/>
                </w:rPr>
                <w:t>https://www.oregon.gov/odot/Forms/2ODOT/7345151.pdf</w:t>
              </w:r>
            </w:hyperlink>
          </w:p>
        </w:tc>
        <w:tc>
          <w:tcPr>
            <w:tcW w:w="1380" w:type="dxa"/>
            <w:shd w:val="clear" w:color="auto" w:fill="auto"/>
          </w:tcPr>
          <w:p w14:paraId="0994F590" w14:textId="754D6D7A" w:rsidR="003C378B" w:rsidRDefault="003C378B" w:rsidP="003C378B">
            <w:r>
              <w:t>Form</w:t>
            </w:r>
          </w:p>
        </w:tc>
        <w:tc>
          <w:tcPr>
            <w:tcW w:w="1320" w:type="dxa"/>
          </w:tcPr>
          <w:p w14:paraId="3DF16B85" w14:textId="7D1C6D83" w:rsidR="003C378B" w:rsidRDefault="003C378B" w:rsidP="003C378B">
            <w:r>
              <w:t>Required</w:t>
            </w:r>
          </w:p>
        </w:tc>
      </w:tr>
      <w:tr w:rsidR="003C378B" w14:paraId="178FD231" w14:textId="0E49ED0E" w:rsidTr="550D24CE">
        <w:tc>
          <w:tcPr>
            <w:tcW w:w="10435" w:type="dxa"/>
            <w:shd w:val="clear" w:color="auto" w:fill="auto"/>
          </w:tcPr>
          <w:p w14:paraId="21141F6A" w14:textId="77777777" w:rsidR="003C378B" w:rsidRDefault="003C378B" w:rsidP="003C378B">
            <w:r>
              <w:t>Project Change Request: required for all changes to scope, schedule and budget.  Must be reviewed within region and by local agency.  ODOT and Local Agency must sign.</w:t>
            </w:r>
          </w:p>
          <w:p w14:paraId="5890B873" w14:textId="70121E5E" w:rsidR="003C378B" w:rsidRDefault="003C378B" w:rsidP="003C378B">
            <w:r>
              <w:t>NOTE: CMR Database is not to be used for ODLAP projects, the PCR and CMR are similar, but have some different components not addressed in the CMR database.</w:t>
            </w:r>
          </w:p>
        </w:tc>
        <w:tc>
          <w:tcPr>
            <w:tcW w:w="1380" w:type="dxa"/>
            <w:shd w:val="clear" w:color="auto" w:fill="auto"/>
          </w:tcPr>
          <w:p w14:paraId="4300FA51" w14:textId="2857FFAC" w:rsidR="003C378B" w:rsidRDefault="003C378B" w:rsidP="003C378B">
            <w:r>
              <w:t>Form</w:t>
            </w:r>
          </w:p>
        </w:tc>
        <w:tc>
          <w:tcPr>
            <w:tcW w:w="1320" w:type="dxa"/>
          </w:tcPr>
          <w:p w14:paraId="4517ED48" w14:textId="5B8652FB" w:rsidR="003C378B" w:rsidRDefault="003C378B" w:rsidP="003C378B">
            <w:r>
              <w:t>Required</w:t>
            </w:r>
          </w:p>
        </w:tc>
      </w:tr>
      <w:tr w:rsidR="003C378B" w14:paraId="2B959FD6" w14:textId="24617C4D" w:rsidTr="550D24CE">
        <w:tc>
          <w:tcPr>
            <w:tcW w:w="10435" w:type="dxa"/>
            <w:shd w:val="clear" w:color="auto" w:fill="auto"/>
          </w:tcPr>
          <w:p w14:paraId="037F5056" w14:textId="193EC286" w:rsidR="003C378B" w:rsidRDefault="003C378B" w:rsidP="00D9527F">
            <w:r>
              <w:t xml:space="preserve">PS&amp;E submittal and Completeness checklists: </w:t>
            </w:r>
            <w:r w:rsidR="00D9527F">
              <w:t xml:space="preserve"> r</w:t>
            </w:r>
            <w:r>
              <w:t xml:space="preserve">equired for all projects that go through PCO for construction ad, bid, and award </w:t>
            </w:r>
            <w:hyperlink r:id="rId37" w:history="1">
              <w:r w:rsidRPr="00F47934">
                <w:rPr>
                  <w:rStyle w:val="Hyperlink"/>
                </w:rPr>
                <w:t>https://www.oregon.gov/odot/Business/Documents/Final_PSE_Submittal_Checklist_for_ProjectWise.pdf</w:t>
              </w:r>
            </w:hyperlink>
            <w:r>
              <w:t xml:space="preserve"> </w:t>
            </w:r>
          </w:p>
        </w:tc>
        <w:tc>
          <w:tcPr>
            <w:tcW w:w="1380" w:type="dxa"/>
            <w:shd w:val="clear" w:color="auto" w:fill="auto"/>
          </w:tcPr>
          <w:p w14:paraId="46399F00" w14:textId="601E59A9" w:rsidR="003C378B" w:rsidRDefault="003C378B" w:rsidP="003C378B">
            <w:r>
              <w:t>Form</w:t>
            </w:r>
          </w:p>
        </w:tc>
        <w:tc>
          <w:tcPr>
            <w:tcW w:w="1320" w:type="dxa"/>
          </w:tcPr>
          <w:p w14:paraId="4AEA5044" w14:textId="341990DE" w:rsidR="003C378B" w:rsidRDefault="003C378B" w:rsidP="003C378B">
            <w:r>
              <w:t>Required</w:t>
            </w:r>
          </w:p>
        </w:tc>
      </w:tr>
      <w:tr w:rsidR="003C378B" w14:paraId="1F1581FD" w14:textId="700C054C" w:rsidTr="550D24CE">
        <w:tc>
          <w:tcPr>
            <w:tcW w:w="10435" w:type="dxa"/>
            <w:shd w:val="clear" w:color="auto" w:fill="auto"/>
          </w:tcPr>
          <w:p w14:paraId="2621B09B" w14:textId="77777777" w:rsidR="003C378B" w:rsidRDefault="003C378B" w:rsidP="003C378B">
            <w:r>
              <w:t xml:space="preserve">Phase Gate Manual: defines ODOT processes for phase gates including deliverables and milestones. </w:t>
            </w:r>
            <w:hyperlink r:id="rId38">
              <w:r w:rsidRPr="751DE707">
                <w:rPr>
                  <w:rStyle w:val="Hyperlink"/>
                </w:rPr>
                <w:t>https://www.oregon.gov/odot/Business/PCOManuals/Phase-Gate-Delivery-Manual.pdf</w:t>
              </w:r>
            </w:hyperlink>
          </w:p>
          <w:p w14:paraId="7580F84E" w14:textId="003D7E8B" w:rsidR="003C378B" w:rsidRDefault="003C378B" w:rsidP="003C378B">
            <w:r>
              <w:lastRenderedPageBreak/>
              <w:t>Specific sections pertaining to PS&amp;E, ad/bid/award or as listed as applicable to ODLAP, Project initiation or dap phase gates are not applicable to ODLAP.</w:t>
            </w:r>
          </w:p>
        </w:tc>
        <w:tc>
          <w:tcPr>
            <w:tcW w:w="1380" w:type="dxa"/>
            <w:shd w:val="clear" w:color="auto" w:fill="auto"/>
          </w:tcPr>
          <w:p w14:paraId="6FC2CBE8" w14:textId="0747B2CD" w:rsidR="003C378B" w:rsidRDefault="003C378B" w:rsidP="003C378B">
            <w:r>
              <w:lastRenderedPageBreak/>
              <w:t>Manual</w:t>
            </w:r>
          </w:p>
        </w:tc>
        <w:tc>
          <w:tcPr>
            <w:tcW w:w="1320" w:type="dxa"/>
          </w:tcPr>
          <w:p w14:paraId="1834192A" w14:textId="5C928F2D" w:rsidR="003C378B" w:rsidRDefault="003C378B" w:rsidP="003C378B">
            <w:r>
              <w:t>Required</w:t>
            </w:r>
          </w:p>
        </w:tc>
      </w:tr>
      <w:tr w:rsidR="003C378B" w14:paraId="1BD5D2DC" w14:textId="7B71FC9F" w:rsidTr="550D24CE">
        <w:tc>
          <w:tcPr>
            <w:tcW w:w="10435" w:type="dxa"/>
            <w:shd w:val="clear" w:color="auto" w:fill="auto"/>
          </w:tcPr>
          <w:p w14:paraId="17288062" w14:textId="77777777" w:rsidR="003C378B" w:rsidRDefault="003C378B" w:rsidP="003C378B">
            <w:r>
              <w:t xml:space="preserve">Project Delivery Guide: </w:t>
            </w:r>
            <w:hyperlink r:id="rId39">
              <w:r w:rsidRPr="751DE707">
                <w:rPr>
                  <w:rStyle w:val="Hyperlink"/>
                </w:rPr>
                <w:t>https://www.oregon.gov/odot/ProjectDel/Pages/Project-Delivery-Guide.aspx</w:t>
              </w:r>
            </w:hyperlink>
            <w:r>
              <w:t xml:space="preserve"> </w:t>
            </w:r>
          </w:p>
        </w:tc>
        <w:tc>
          <w:tcPr>
            <w:tcW w:w="1380" w:type="dxa"/>
            <w:shd w:val="clear" w:color="auto" w:fill="auto"/>
          </w:tcPr>
          <w:p w14:paraId="07D1EF4B" w14:textId="6F026B8B" w:rsidR="003C378B" w:rsidRDefault="003C378B" w:rsidP="003C378B">
            <w:r>
              <w:t>Guidance</w:t>
            </w:r>
          </w:p>
        </w:tc>
        <w:tc>
          <w:tcPr>
            <w:tcW w:w="1320" w:type="dxa"/>
          </w:tcPr>
          <w:p w14:paraId="5EF54DC1" w14:textId="2BBCFE78" w:rsidR="003C378B" w:rsidRDefault="003C378B" w:rsidP="003C378B">
            <w:r>
              <w:t>Optional</w:t>
            </w:r>
          </w:p>
        </w:tc>
      </w:tr>
      <w:tr w:rsidR="003C378B" w14:paraId="79F4DF3E" w14:textId="6F15F226" w:rsidTr="550D24CE">
        <w:tc>
          <w:tcPr>
            <w:tcW w:w="10435" w:type="dxa"/>
            <w:shd w:val="clear" w:color="auto" w:fill="auto"/>
          </w:tcPr>
          <w:p w14:paraId="750707C1" w14:textId="7A334EE5" w:rsidR="003C378B" w:rsidRPr="007754A2" w:rsidRDefault="003C378B" w:rsidP="003C378B">
            <w:pPr>
              <w:rPr>
                <w:rFonts w:eastAsia="Palatino Linotype" w:cs="Palatino Linotype"/>
              </w:rPr>
            </w:pPr>
            <w:r>
              <w:t>Transportation Project Management Quality Plan: this is a reference document, and pertains to State Highway projects, and is not meant to cover necessary deliverables and requirements for ODLAP.</w:t>
            </w:r>
            <w:r>
              <w:br/>
            </w:r>
            <w:hyperlink r:id="rId40" w:history="1">
              <w:r w:rsidRPr="003C378B">
                <w:rPr>
                  <w:rStyle w:val="Hyperlink"/>
                </w:rPr>
                <w:t>https://ordot.sharepoint.com/sites/QAQC/Quality%20Documents%20library/Forms/AllItems.aspx?id=%2Fsites%2FQAQC%2FQuality%20Documents%20library%2FTransportationPM%5FQP%2Epdf&amp;parent=%2Fsites%2FQAQC</w:t>
              </w:r>
              <w:r w:rsidRPr="00D9527F">
                <w:rPr>
                  <w:rStyle w:val="Hyperlink"/>
                </w:rPr>
                <w:t>%2FQuality%20Documents%20library</w:t>
              </w:r>
            </w:hyperlink>
            <w:r>
              <w:t xml:space="preserve"> </w:t>
            </w:r>
          </w:p>
        </w:tc>
        <w:tc>
          <w:tcPr>
            <w:tcW w:w="1380" w:type="dxa"/>
            <w:shd w:val="clear" w:color="auto" w:fill="auto"/>
          </w:tcPr>
          <w:p w14:paraId="29C15C0B" w14:textId="4FED1BD5" w:rsidR="003C378B" w:rsidRDefault="003C378B" w:rsidP="003C378B">
            <w:r>
              <w:t>Guidance</w:t>
            </w:r>
          </w:p>
        </w:tc>
        <w:tc>
          <w:tcPr>
            <w:tcW w:w="1320" w:type="dxa"/>
          </w:tcPr>
          <w:p w14:paraId="37F799AF" w14:textId="44DDEA9C" w:rsidR="003C378B" w:rsidRDefault="003C378B" w:rsidP="003C378B">
            <w:r>
              <w:t>Optional</w:t>
            </w:r>
          </w:p>
        </w:tc>
      </w:tr>
      <w:tr w:rsidR="003C378B" w14:paraId="4F882475" w14:textId="274D215B" w:rsidTr="550D24CE">
        <w:tc>
          <w:tcPr>
            <w:tcW w:w="10435" w:type="dxa"/>
            <w:shd w:val="clear" w:color="auto" w:fill="auto"/>
          </w:tcPr>
          <w:p w14:paraId="42255824" w14:textId="77077C0D" w:rsidR="003C378B" w:rsidRDefault="003C378B" w:rsidP="003C378B">
            <w:r>
              <w:t>Charter guidance: not required for ODLAP.</w:t>
            </w:r>
          </w:p>
        </w:tc>
        <w:tc>
          <w:tcPr>
            <w:tcW w:w="1380" w:type="dxa"/>
            <w:shd w:val="clear" w:color="auto" w:fill="auto"/>
          </w:tcPr>
          <w:p w14:paraId="2DB3386B" w14:textId="76ECCE22" w:rsidR="003C378B" w:rsidRDefault="003C378B" w:rsidP="003C378B">
            <w:r>
              <w:t>Guidance</w:t>
            </w:r>
          </w:p>
        </w:tc>
        <w:tc>
          <w:tcPr>
            <w:tcW w:w="1320" w:type="dxa"/>
          </w:tcPr>
          <w:p w14:paraId="550565E4" w14:textId="284DD4F1" w:rsidR="003C378B" w:rsidRDefault="003C378B" w:rsidP="003C378B">
            <w:r>
              <w:t>Not Applicable</w:t>
            </w:r>
          </w:p>
        </w:tc>
      </w:tr>
      <w:tr w:rsidR="003C378B" w14:paraId="6A2D84EE" w14:textId="167EA6F5" w:rsidTr="550D24CE">
        <w:tc>
          <w:tcPr>
            <w:tcW w:w="10435" w:type="dxa"/>
            <w:shd w:val="clear" w:color="auto" w:fill="auto"/>
          </w:tcPr>
          <w:p w14:paraId="34EB7033" w14:textId="77777777" w:rsidR="003C378B" w:rsidRDefault="003C378B" w:rsidP="003C378B">
            <w:r>
              <w:t>Schedule (RMS) guidance:</w:t>
            </w:r>
          </w:p>
        </w:tc>
        <w:tc>
          <w:tcPr>
            <w:tcW w:w="1380" w:type="dxa"/>
            <w:shd w:val="clear" w:color="auto" w:fill="auto"/>
          </w:tcPr>
          <w:p w14:paraId="473C2A3F" w14:textId="569D5C80" w:rsidR="003C378B" w:rsidRDefault="003C378B" w:rsidP="003C378B">
            <w:r>
              <w:t>Guidance</w:t>
            </w:r>
          </w:p>
        </w:tc>
        <w:tc>
          <w:tcPr>
            <w:tcW w:w="1320" w:type="dxa"/>
          </w:tcPr>
          <w:p w14:paraId="13D7BDF4" w14:textId="74996244" w:rsidR="003C378B" w:rsidRDefault="003C378B" w:rsidP="003C378B">
            <w:r>
              <w:t>Reference only</w:t>
            </w:r>
          </w:p>
        </w:tc>
      </w:tr>
      <w:tr w:rsidR="003C378B" w14:paraId="5D4FB638" w14:textId="03A7CCCF" w:rsidTr="550D24CE">
        <w:tc>
          <w:tcPr>
            <w:tcW w:w="10435" w:type="dxa"/>
            <w:shd w:val="clear" w:color="auto" w:fill="auto"/>
          </w:tcPr>
          <w:p w14:paraId="6F519AB1" w14:textId="2FF00B2D" w:rsidR="003C378B" w:rsidRDefault="001A3BCC" w:rsidP="003C378B">
            <w:r>
              <w:t>Phase Gate Training Manual:</w:t>
            </w:r>
            <w:r w:rsidR="185CAAC0">
              <w:t xml:space="preserve"> </w:t>
            </w:r>
            <w:r w:rsidR="723DEFF8">
              <w:t xml:space="preserve">defines ODOT processes for phase gates including deliverables and milestones.   </w:t>
            </w:r>
            <w:hyperlink r:id="rId41">
              <w:r w:rsidR="723DEFF8" w:rsidRPr="550D24CE">
                <w:rPr>
                  <w:rStyle w:val="Hyperlink"/>
                </w:rPr>
                <w:t>https://www.oregon.gov/odot/Business/PCOManuals/Phase-Gate-Training-Manual.pdf</w:t>
              </w:r>
            </w:hyperlink>
            <w:r w:rsidR="723DEFF8">
              <w:t xml:space="preserve"> </w:t>
            </w:r>
          </w:p>
        </w:tc>
        <w:tc>
          <w:tcPr>
            <w:tcW w:w="1380" w:type="dxa"/>
            <w:shd w:val="clear" w:color="auto" w:fill="auto"/>
          </w:tcPr>
          <w:p w14:paraId="28A85849" w14:textId="66898C5B" w:rsidR="003C378B" w:rsidRDefault="003C378B" w:rsidP="003C378B">
            <w:r>
              <w:t>Manual</w:t>
            </w:r>
          </w:p>
        </w:tc>
        <w:tc>
          <w:tcPr>
            <w:tcW w:w="1320" w:type="dxa"/>
          </w:tcPr>
          <w:p w14:paraId="5768D20D" w14:textId="4DF2645C" w:rsidR="003C378B" w:rsidRDefault="003C378B" w:rsidP="003C378B">
            <w:r>
              <w:t>Optional</w:t>
            </w:r>
          </w:p>
        </w:tc>
      </w:tr>
    </w:tbl>
    <w:p w14:paraId="38F29180" w14:textId="1B485F6E" w:rsidR="00052179" w:rsidRDefault="003942D7" w:rsidP="00E06E23">
      <w:pPr>
        <w:pStyle w:val="Heading2"/>
      </w:pPr>
      <w:bookmarkStart w:id="25" w:name="_Toc122619619"/>
      <w:r>
        <w:lastRenderedPageBreak/>
        <w:t>2.3</w:t>
      </w:r>
      <w:r w:rsidR="00B92AB5">
        <w:tab/>
      </w:r>
      <w:r>
        <w:t>Bridge</w:t>
      </w:r>
      <w:bookmarkEnd w:id="25"/>
    </w:p>
    <w:tbl>
      <w:tblPr>
        <w:tblStyle w:val="TableGrid"/>
        <w:tblW w:w="13135" w:type="dxa"/>
        <w:tblLayout w:type="fixed"/>
        <w:tblLook w:val="04A0" w:firstRow="1" w:lastRow="0" w:firstColumn="1" w:lastColumn="0" w:noHBand="0" w:noVBand="1"/>
      </w:tblPr>
      <w:tblGrid>
        <w:gridCol w:w="10435"/>
        <w:gridCol w:w="1350"/>
        <w:gridCol w:w="1350"/>
      </w:tblGrid>
      <w:tr w:rsidR="550D24CE" w14:paraId="7D273EA4" w14:textId="77777777" w:rsidTr="00B10C13">
        <w:trPr>
          <w:tblHeader/>
        </w:trPr>
        <w:tc>
          <w:tcPr>
            <w:tcW w:w="10435" w:type="dxa"/>
            <w:shd w:val="clear" w:color="auto" w:fill="auto"/>
          </w:tcPr>
          <w:p w14:paraId="5113C393" w14:textId="0B08A542" w:rsidR="550D24CE" w:rsidRPr="00B10C13" w:rsidRDefault="00B10C13" w:rsidP="550D24CE">
            <w:pPr>
              <w:rPr>
                <w:b/>
              </w:rPr>
            </w:pPr>
            <w:r w:rsidRPr="00B10C13">
              <w:rPr>
                <w:b/>
              </w:rPr>
              <w:t>Documents</w:t>
            </w:r>
          </w:p>
        </w:tc>
        <w:tc>
          <w:tcPr>
            <w:tcW w:w="1350" w:type="dxa"/>
            <w:shd w:val="clear" w:color="auto" w:fill="auto"/>
          </w:tcPr>
          <w:p w14:paraId="56C1269A" w14:textId="12E94D98" w:rsidR="550D24CE" w:rsidRPr="00B10C13" w:rsidRDefault="00B10C13" w:rsidP="550D24CE">
            <w:pPr>
              <w:rPr>
                <w:b/>
              </w:rPr>
            </w:pPr>
            <w:r w:rsidRPr="00B10C13">
              <w:rPr>
                <w:b/>
              </w:rPr>
              <w:t>Type</w:t>
            </w:r>
          </w:p>
        </w:tc>
        <w:tc>
          <w:tcPr>
            <w:tcW w:w="1350" w:type="dxa"/>
          </w:tcPr>
          <w:p w14:paraId="681C4538" w14:textId="75B88832" w:rsidR="550D24CE" w:rsidRPr="00B10C13" w:rsidRDefault="00B10C13" w:rsidP="550D24CE">
            <w:pPr>
              <w:rPr>
                <w:b/>
              </w:rPr>
            </w:pPr>
            <w:r w:rsidRPr="00B10C13">
              <w:rPr>
                <w:b/>
              </w:rPr>
              <w:t>Application</w:t>
            </w:r>
          </w:p>
        </w:tc>
      </w:tr>
      <w:tr w:rsidR="0010247C" w14:paraId="6C6AD0E8" w14:textId="69DD1660" w:rsidTr="00B10C13">
        <w:trPr>
          <w:tblHeader/>
        </w:trPr>
        <w:tc>
          <w:tcPr>
            <w:tcW w:w="10435" w:type="dxa"/>
            <w:shd w:val="clear" w:color="auto" w:fill="auto"/>
          </w:tcPr>
          <w:p w14:paraId="59E0DE26" w14:textId="77777777" w:rsidR="0010247C" w:rsidRDefault="0010247C" w:rsidP="00071C57">
            <w:r>
              <w:t>AASHTO LRFD: minimum requirements for design (see AASHTO website for latest reference)</w:t>
            </w:r>
          </w:p>
        </w:tc>
        <w:tc>
          <w:tcPr>
            <w:tcW w:w="1350" w:type="dxa"/>
            <w:shd w:val="clear" w:color="auto" w:fill="auto"/>
          </w:tcPr>
          <w:p w14:paraId="22B748A6" w14:textId="074D7F0E" w:rsidR="0010247C" w:rsidRDefault="0010247C" w:rsidP="00071C57">
            <w:r>
              <w:t>Standard</w:t>
            </w:r>
          </w:p>
        </w:tc>
        <w:tc>
          <w:tcPr>
            <w:tcW w:w="1350" w:type="dxa"/>
          </w:tcPr>
          <w:p w14:paraId="61B05B62" w14:textId="4D001332" w:rsidR="0010247C" w:rsidRDefault="00D4661A" w:rsidP="00071C57">
            <w:r>
              <w:t>Required</w:t>
            </w:r>
          </w:p>
        </w:tc>
      </w:tr>
      <w:tr w:rsidR="0010247C" w14:paraId="1EDF7FB0" w14:textId="034AF196" w:rsidTr="00B10C13">
        <w:trPr>
          <w:tblHeader/>
        </w:trPr>
        <w:tc>
          <w:tcPr>
            <w:tcW w:w="10435" w:type="dxa"/>
            <w:shd w:val="clear" w:color="auto" w:fill="auto"/>
          </w:tcPr>
          <w:p w14:paraId="58DD54DB" w14:textId="77777777" w:rsidR="0010247C" w:rsidRDefault="0010247C" w:rsidP="00071C57">
            <w:r>
              <w:t xml:space="preserve">Load Rating Manuals: </w:t>
            </w:r>
            <w:hyperlink r:id="rId42">
              <w:r w:rsidRPr="751DE707">
                <w:rPr>
                  <w:rStyle w:val="Hyperlink"/>
                  <w:color w:val="auto"/>
                  <w:u w:val="none"/>
                </w:rPr>
                <w:t>ftp://ftp.odot.state.or.us/bridge/LoadRating/LRFR/Manuals0/</w:t>
              </w:r>
            </w:hyperlink>
            <w:r>
              <w:t xml:space="preserve">  </w:t>
            </w:r>
          </w:p>
        </w:tc>
        <w:tc>
          <w:tcPr>
            <w:tcW w:w="1350" w:type="dxa"/>
            <w:shd w:val="clear" w:color="auto" w:fill="auto"/>
          </w:tcPr>
          <w:p w14:paraId="3E0D4A13" w14:textId="35E6B55F" w:rsidR="0010247C" w:rsidRDefault="0010247C" w:rsidP="00071C57">
            <w:r>
              <w:t>Manual</w:t>
            </w:r>
          </w:p>
        </w:tc>
        <w:tc>
          <w:tcPr>
            <w:tcW w:w="1350" w:type="dxa"/>
          </w:tcPr>
          <w:p w14:paraId="6D22ABFB" w14:textId="0E9235EF" w:rsidR="0010247C" w:rsidRDefault="00D4661A" w:rsidP="00071C57">
            <w:r>
              <w:t>Required</w:t>
            </w:r>
          </w:p>
        </w:tc>
      </w:tr>
      <w:tr w:rsidR="0010247C" w14:paraId="49E8C921" w14:textId="6A0F8FDA" w:rsidTr="00B10C13">
        <w:trPr>
          <w:tblHeader/>
        </w:trPr>
        <w:tc>
          <w:tcPr>
            <w:tcW w:w="10435" w:type="dxa"/>
            <w:shd w:val="clear" w:color="auto" w:fill="auto"/>
          </w:tcPr>
          <w:p w14:paraId="7F325308" w14:textId="3205D1B6" w:rsidR="0010247C" w:rsidRPr="00C713B9" w:rsidRDefault="0010247C" w:rsidP="00071C57">
            <w:r>
              <w:t>Bridge Design Manual</w:t>
            </w:r>
          </w:p>
          <w:p w14:paraId="48A860C7" w14:textId="644B9BC5" w:rsidR="0010247C" w:rsidRDefault="0010247C" w:rsidP="00AC2E22">
            <w:r w:rsidRPr="00C713B9">
              <w:t>Note</w:t>
            </w:r>
            <w:r w:rsidR="004A245E">
              <w:t xml:space="preserve"> that</w:t>
            </w:r>
            <w:r w:rsidRPr="00C713B9">
              <w:t xml:space="preserve"> </w:t>
            </w:r>
            <w:r>
              <w:t xml:space="preserve">only those sections that specifically call out local agency projects are applicable.  </w:t>
            </w:r>
            <w:r w:rsidR="004A245E">
              <w:t>The e</w:t>
            </w:r>
            <w:r>
              <w:t xml:space="preserve">ntire manual </w:t>
            </w:r>
            <w:r w:rsidR="004A245E">
              <w:t xml:space="preserve">is </w:t>
            </w:r>
            <w:r>
              <w:t xml:space="preserve">required to be followed on </w:t>
            </w:r>
            <w:r w:rsidR="00AC2E22">
              <w:t>State Highway</w:t>
            </w:r>
            <w:r>
              <w:t>.</w:t>
            </w:r>
            <w:r w:rsidR="00895650">
              <w:t xml:space="preserve">  All consultant contracts must have Section 3.2.1 pertaining to software when applicable</w:t>
            </w:r>
            <w:r w:rsidR="00AC2E22">
              <w:t xml:space="preserve"> to</w:t>
            </w:r>
            <w:r w:rsidR="00895650">
              <w:t xml:space="preserve"> be required for the consultant to use.</w:t>
            </w:r>
          </w:p>
        </w:tc>
        <w:tc>
          <w:tcPr>
            <w:tcW w:w="1350" w:type="dxa"/>
            <w:shd w:val="clear" w:color="auto" w:fill="auto"/>
          </w:tcPr>
          <w:p w14:paraId="7E958A55" w14:textId="7ABB1572" w:rsidR="0010247C" w:rsidRDefault="0010247C" w:rsidP="00071C57">
            <w:r>
              <w:t>Manual</w:t>
            </w:r>
          </w:p>
        </w:tc>
        <w:tc>
          <w:tcPr>
            <w:tcW w:w="1350" w:type="dxa"/>
          </w:tcPr>
          <w:p w14:paraId="720E957A" w14:textId="0AA20C60" w:rsidR="0010247C" w:rsidRDefault="00D4661A" w:rsidP="00071C57">
            <w:r>
              <w:t>Required</w:t>
            </w:r>
          </w:p>
        </w:tc>
      </w:tr>
      <w:tr w:rsidR="0010247C" w14:paraId="26860763" w14:textId="49D19B55" w:rsidTr="00B10C13">
        <w:trPr>
          <w:tblHeader/>
        </w:trPr>
        <w:tc>
          <w:tcPr>
            <w:tcW w:w="10435" w:type="dxa"/>
            <w:shd w:val="clear" w:color="auto" w:fill="auto"/>
          </w:tcPr>
          <w:p w14:paraId="0278C059" w14:textId="77777777" w:rsidR="0010247C" w:rsidRDefault="0010247C" w:rsidP="00071C57">
            <w:r>
              <w:t>Bridge Discipline Quality Plan, see BDM section 3.5 standards and practices pertinent to design procedures and quality processes.</w:t>
            </w:r>
          </w:p>
        </w:tc>
        <w:tc>
          <w:tcPr>
            <w:tcW w:w="1350" w:type="dxa"/>
            <w:shd w:val="clear" w:color="auto" w:fill="auto"/>
          </w:tcPr>
          <w:p w14:paraId="6D77C323" w14:textId="4D0A414E" w:rsidR="0010247C" w:rsidRDefault="0010247C" w:rsidP="00071C57">
            <w:r>
              <w:t>Manual</w:t>
            </w:r>
          </w:p>
        </w:tc>
        <w:tc>
          <w:tcPr>
            <w:tcW w:w="1350" w:type="dxa"/>
          </w:tcPr>
          <w:p w14:paraId="0940F6F5" w14:textId="106D62AF" w:rsidR="0010247C" w:rsidRDefault="00D4661A" w:rsidP="00071C57">
            <w:r>
              <w:t>Required</w:t>
            </w:r>
          </w:p>
        </w:tc>
      </w:tr>
      <w:tr w:rsidR="0010247C" w14:paraId="2B387670" w14:textId="252186D5" w:rsidTr="00B10C13">
        <w:trPr>
          <w:tblHeader/>
        </w:trPr>
        <w:tc>
          <w:tcPr>
            <w:tcW w:w="10435" w:type="dxa"/>
            <w:shd w:val="clear" w:color="auto" w:fill="auto"/>
          </w:tcPr>
          <w:p w14:paraId="7ED61A22" w14:textId="5BE4AB23" w:rsidR="0010247C" w:rsidRDefault="0010247C" w:rsidP="00D9527F">
            <w:r>
              <w:t>Bridge CAD Manual</w:t>
            </w:r>
          </w:p>
        </w:tc>
        <w:tc>
          <w:tcPr>
            <w:tcW w:w="1350" w:type="dxa"/>
            <w:shd w:val="clear" w:color="auto" w:fill="auto"/>
          </w:tcPr>
          <w:p w14:paraId="76B57AE4" w14:textId="3A0AD4D9" w:rsidR="0010247C" w:rsidRDefault="0010247C" w:rsidP="00071C57">
            <w:r>
              <w:t>Manual</w:t>
            </w:r>
          </w:p>
        </w:tc>
        <w:tc>
          <w:tcPr>
            <w:tcW w:w="1350" w:type="dxa"/>
          </w:tcPr>
          <w:p w14:paraId="123E60CA" w14:textId="76566A9F" w:rsidR="0010247C" w:rsidRDefault="00D4661A" w:rsidP="00071C57">
            <w:r>
              <w:t>Required</w:t>
            </w:r>
          </w:p>
        </w:tc>
      </w:tr>
      <w:tr w:rsidR="0010247C" w14:paraId="44C2E1F6" w14:textId="673C29E3" w:rsidTr="00B10C13">
        <w:trPr>
          <w:tblHeader/>
        </w:trPr>
        <w:tc>
          <w:tcPr>
            <w:tcW w:w="10435" w:type="dxa"/>
            <w:shd w:val="clear" w:color="auto" w:fill="auto"/>
          </w:tcPr>
          <w:p w14:paraId="30247909" w14:textId="77777777" w:rsidR="0010247C" w:rsidRDefault="0010247C" w:rsidP="00071C57">
            <w:r>
              <w:t>Local Bridge Program:</w:t>
            </w:r>
          </w:p>
          <w:p w14:paraId="024419A7" w14:textId="4AC74B48" w:rsidR="0010247C" w:rsidRPr="00DC4469" w:rsidRDefault="001A3BCC" w:rsidP="00071C57">
            <w:pPr>
              <w:rPr>
                <w:rFonts w:eastAsia="Helvetica" w:cs="Helvetica"/>
                <w:color w:val="3344DD"/>
              </w:rPr>
            </w:pPr>
            <w:hyperlink r:id="rId43" w:tooltip="HBRR Selection Process" w:history="1">
              <w:hyperlink r:id="rId44" w:tooltip="HBRR Selection Process" w:history="1">
                <w:r w:rsidR="0010247C" w:rsidRPr="00C713B9">
                  <w:rPr>
                    <w:rFonts w:eastAsiaTheme="majorEastAsia" w:cs="Helvetica"/>
                    <w:color w:val="3344DD"/>
                  </w:rPr>
                  <w:t>Bridge Priority Selection Policy</w:t>
                </w:r>
              </w:hyperlink>
            </w:hyperlink>
            <w:r w:rsidR="0010247C" w:rsidRPr="00C713B9">
              <w:rPr>
                <w:rFonts w:cs="Helvetica"/>
                <w:color w:val="333333"/>
              </w:rPr>
              <w:t> - The Federal Highway Bridge Program applies this policy to the replacement or rehabilitation of structurally deficient and functionally obsolete bridges.</w:t>
            </w:r>
            <w:r w:rsidR="00D4661A">
              <w:rPr>
                <w:rFonts w:cs="Helvetica"/>
                <w:color w:val="333333"/>
              </w:rPr>
              <w:t xml:space="preserve"> This is only applicable to those projects that are selected and awarded funding through the Local Bridge Program.</w:t>
            </w:r>
          </w:p>
        </w:tc>
        <w:tc>
          <w:tcPr>
            <w:tcW w:w="1350" w:type="dxa"/>
            <w:shd w:val="clear" w:color="auto" w:fill="auto"/>
          </w:tcPr>
          <w:p w14:paraId="0998C4CF" w14:textId="4FCF7930" w:rsidR="0010247C" w:rsidRDefault="0010247C" w:rsidP="00071C57">
            <w:r>
              <w:t>Policy</w:t>
            </w:r>
          </w:p>
        </w:tc>
        <w:tc>
          <w:tcPr>
            <w:tcW w:w="1350" w:type="dxa"/>
          </w:tcPr>
          <w:p w14:paraId="0A1FD285" w14:textId="49C79E48" w:rsidR="0010247C" w:rsidRDefault="00D4661A" w:rsidP="00071C57">
            <w:r>
              <w:t>Required</w:t>
            </w:r>
          </w:p>
        </w:tc>
      </w:tr>
      <w:tr w:rsidR="0010247C" w14:paraId="7E80513A" w14:textId="182E954A" w:rsidTr="00B10C13">
        <w:trPr>
          <w:tblHeader/>
        </w:trPr>
        <w:tc>
          <w:tcPr>
            <w:tcW w:w="10435" w:type="dxa"/>
            <w:shd w:val="clear" w:color="auto" w:fill="auto"/>
          </w:tcPr>
          <w:p w14:paraId="03638403" w14:textId="38E56168" w:rsidR="0010247C" w:rsidRDefault="0010247C" w:rsidP="00D9527F">
            <w:r>
              <w:t xml:space="preserve">Public facing website for ODOT Bridge Section </w:t>
            </w:r>
            <w:hyperlink r:id="rId45">
              <w:r w:rsidRPr="751DE707">
                <w:rPr>
                  <w:rStyle w:val="Hyperlink"/>
                </w:rPr>
                <w:t>https://www.oregon.gov/odot/Bridge/Pages/Bridge-Design-Manual.aspx</w:t>
              </w:r>
            </w:hyperlink>
            <w:r>
              <w:t xml:space="preserve"> </w:t>
            </w:r>
            <w:r w:rsidR="00D9527F">
              <w:t>has the Bridge Design Manual (BDM) and Bridge CAD Manual</w:t>
            </w:r>
          </w:p>
        </w:tc>
        <w:tc>
          <w:tcPr>
            <w:tcW w:w="1350" w:type="dxa"/>
            <w:shd w:val="clear" w:color="auto" w:fill="auto"/>
          </w:tcPr>
          <w:p w14:paraId="1BCC0FA1" w14:textId="355012BE" w:rsidR="0010247C" w:rsidRDefault="00E9660E" w:rsidP="00071C57">
            <w:r>
              <w:t>Guidance</w:t>
            </w:r>
          </w:p>
        </w:tc>
        <w:tc>
          <w:tcPr>
            <w:tcW w:w="1350" w:type="dxa"/>
          </w:tcPr>
          <w:p w14:paraId="4E220249" w14:textId="027FE675" w:rsidR="0010247C" w:rsidRDefault="00D4661A" w:rsidP="00071C57">
            <w:r>
              <w:t>Reference only</w:t>
            </w:r>
          </w:p>
        </w:tc>
      </w:tr>
      <w:tr w:rsidR="0010247C" w14:paraId="5B8E6213" w14:textId="1AC29272" w:rsidTr="00B10C13">
        <w:trPr>
          <w:tblHeader/>
        </w:trPr>
        <w:tc>
          <w:tcPr>
            <w:tcW w:w="10435" w:type="dxa"/>
            <w:shd w:val="clear" w:color="auto" w:fill="auto"/>
          </w:tcPr>
          <w:p w14:paraId="1BB911B0" w14:textId="77777777" w:rsidR="0010247C" w:rsidRPr="00DC4469" w:rsidRDefault="0010247C" w:rsidP="00071C57">
            <w:pPr>
              <w:rPr>
                <w:rFonts w:eastAsia="Palatino Linotype" w:cs="Palatino Linotype"/>
              </w:rPr>
            </w:pPr>
            <w:r>
              <w:t xml:space="preserve">Seismic Retrofitting Guidelines for Complex Steel Truss Highway Bridges: </w:t>
            </w:r>
            <w:hyperlink r:id="rId46">
              <w:r>
                <w:t>https://www.oregon.gov/odot/Bridge/Documents/Bridge_manuals/trussmanual_june_2006.pdf</w:t>
              </w:r>
            </w:hyperlink>
          </w:p>
        </w:tc>
        <w:tc>
          <w:tcPr>
            <w:tcW w:w="1350" w:type="dxa"/>
            <w:shd w:val="clear" w:color="auto" w:fill="auto"/>
          </w:tcPr>
          <w:p w14:paraId="25E84AE8" w14:textId="5C1FAC17" w:rsidR="0010247C" w:rsidRDefault="00E9660E" w:rsidP="00071C57">
            <w:r>
              <w:t>Guidance</w:t>
            </w:r>
          </w:p>
        </w:tc>
        <w:tc>
          <w:tcPr>
            <w:tcW w:w="1350" w:type="dxa"/>
          </w:tcPr>
          <w:p w14:paraId="3578E7DF" w14:textId="2A08009B" w:rsidR="0010247C" w:rsidRDefault="00D4661A" w:rsidP="00071C57">
            <w:r>
              <w:t>Reference only</w:t>
            </w:r>
          </w:p>
        </w:tc>
      </w:tr>
      <w:tr w:rsidR="0010247C" w14:paraId="571152E6" w14:textId="63AF32E7" w:rsidTr="00B10C13">
        <w:trPr>
          <w:tblHeader/>
        </w:trPr>
        <w:tc>
          <w:tcPr>
            <w:tcW w:w="10435" w:type="dxa"/>
            <w:shd w:val="clear" w:color="auto" w:fill="auto"/>
          </w:tcPr>
          <w:p w14:paraId="00554ACC" w14:textId="77777777" w:rsidR="0010247C" w:rsidRDefault="0010247C" w:rsidP="00071C57">
            <w:r>
              <w:t xml:space="preserve">Seismic Retrofitting Manual Part 1- Bridges: </w:t>
            </w:r>
            <w:hyperlink r:id="rId47">
              <w:r>
                <w:t>https://www.oregon.gov/odot/Bridge/Documents/Bridge_manuals/fhwa-hrt-06-032.pdf</w:t>
              </w:r>
            </w:hyperlink>
            <w:r>
              <w:t xml:space="preserve"> </w:t>
            </w:r>
          </w:p>
        </w:tc>
        <w:tc>
          <w:tcPr>
            <w:tcW w:w="1350" w:type="dxa"/>
            <w:shd w:val="clear" w:color="auto" w:fill="auto"/>
          </w:tcPr>
          <w:p w14:paraId="63232A0E" w14:textId="128CFD4E" w:rsidR="0010247C" w:rsidRDefault="00E9660E" w:rsidP="00071C57">
            <w:r>
              <w:t>Guidance</w:t>
            </w:r>
          </w:p>
        </w:tc>
        <w:tc>
          <w:tcPr>
            <w:tcW w:w="1350" w:type="dxa"/>
          </w:tcPr>
          <w:p w14:paraId="5340A61A" w14:textId="76B395F9" w:rsidR="0010247C" w:rsidRDefault="00D4661A" w:rsidP="00071C57">
            <w:r>
              <w:t>Reference only</w:t>
            </w:r>
          </w:p>
        </w:tc>
      </w:tr>
      <w:tr w:rsidR="0010247C" w14:paraId="12402859" w14:textId="1F00203A" w:rsidTr="00B10C13">
        <w:trPr>
          <w:tblHeader/>
        </w:trPr>
        <w:tc>
          <w:tcPr>
            <w:tcW w:w="10435" w:type="dxa"/>
            <w:shd w:val="clear" w:color="auto" w:fill="auto"/>
          </w:tcPr>
          <w:p w14:paraId="4EA6146D" w14:textId="77777777" w:rsidR="0010247C" w:rsidRDefault="0010247C" w:rsidP="00071C57">
            <w:r>
              <w:t xml:space="preserve">Seismic Retrofitting Manual part 2: </w:t>
            </w:r>
            <w:hyperlink r:id="rId48">
              <w:r>
                <w:t>https://www.oregon.gov/odot/Bridge/Documents/Bridge_manuals/fhwa-hrt-05-067.pdf</w:t>
              </w:r>
            </w:hyperlink>
          </w:p>
        </w:tc>
        <w:tc>
          <w:tcPr>
            <w:tcW w:w="1350" w:type="dxa"/>
            <w:shd w:val="clear" w:color="auto" w:fill="auto"/>
          </w:tcPr>
          <w:p w14:paraId="546A6F64" w14:textId="4A483991" w:rsidR="0010247C" w:rsidRDefault="00E9660E" w:rsidP="00071C57">
            <w:r>
              <w:t>Guidance</w:t>
            </w:r>
          </w:p>
        </w:tc>
        <w:tc>
          <w:tcPr>
            <w:tcW w:w="1350" w:type="dxa"/>
          </w:tcPr>
          <w:p w14:paraId="62E1175A" w14:textId="0285AFB5" w:rsidR="0010247C" w:rsidRDefault="00D4661A" w:rsidP="00071C57">
            <w:r>
              <w:t>Reference only</w:t>
            </w:r>
          </w:p>
        </w:tc>
      </w:tr>
    </w:tbl>
    <w:p w14:paraId="3BE4A130" w14:textId="71AF1074" w:rsidR="003942D7" w:rsidRDefault="003942D7" w:rsidP="00E06E23">
      <w:pPr>
        <w:pStyle w:val="Heading2"/>
      </w:pPr>
      <w:bookmarkStart w:id="26" w:name="_Toc122619620"/>
      <w:r>
        <w:lastRenderedPageBreak/>
        <w:t>2.4</w:t>
      </w:r>
      <w:r w:rsidR="00B92AB5">
        <w:tab/>
      </w:r>
      <w:r>
        <w:t>Environmental</w:t>
      </w:r>
      <w:bookmarkEnd w:id="26"/>
    </w:p>
    <w:tbl>
      <w:tblPr>
        <w:tblStyle w:val="TableGrid"/>
        <w:tblW w:w="13135" w:type="dxa"/>
        <w:tblLayout w:type="fixed"/>
        <w:tblLook w:val="04A0" w:firstRow="1" w:lastRow="0" w:firstColumn="1" w:lastColumn="0" w:noHBand="0" w:noVBand="1"/>
      </w:tblPr>
      <w:tblGrid>
        <w:gridCol w:w="10435"/>
        <w:gridCol w:w="1350"/>
        <w:gridCol w:w="1350"/>
      </w:tblGrid>
      <w:tr w:rsidR="00B10C13" w14:paraId="76E2D7BA" w14:textId="5410E818" w:rsidTr="00B22DCE">
        <w:trPr>
          <w:tblHeader/>
        </w:trPr>
        <w:tc>
          <w:tcPr>
            <w:tcW w:w="10435" w:type="dxa"/>
            <w:shd w:val="clear" w:color="auto" w:fill="auto"/>
          </w:tcPr>
          <w:p w14:paraId="7A1D6CC5" w14:textId="3265CDDA" w:rsidR="00B10C13" w:rsidRDefault="00B10C13" w:rsidP="00B10C13">
            <w:r w:rsidRPr="00B10C13">
              <w:rPr>
                <w:b/>
              </w:rPr>
              <w:t>Documents</w:t>
            </w:r>
          </w:p>
        </w:tc>
        <w:tc>
          <w:tcPr>
            <w:tcW w:w="1350" w:type="dxa"/>
            <w:shd w:val="clear" w:color="auto" w:fill="auto"/>
          </w:tcPr>
          <w:p w14:paraId="55E2BFBF" w14:textId="671E4DA6" w:rsidR="00B10C13" w:rsidRDefault="00B10C13" w:rsidP="00B10C13">
            <w:r w:rsidRPr="00B10C13">
              <w:rPr>
                <w:b/>
              </w:rPr>
              <w:t>Type</w:t>
            </w:r>
          </w:p>
        </w:tc>
        <w:tc>
          <w:tcPr>
            <w:tcW w:w="1350" w:type="dxa"/>
          </w:tcPr>
          <w:p w14:paraId="27A4BDA2" w14:textId="5ED4ACC3" w:rsidR="00B10C13" w:rsidRDefault="00B10C13" w:rsidP="00B10C13">
            <w:r w:rsidRPr="00B10C13">
              <w:rPr>
                <w:b/>
              </w:rPr>
              <w:t>Application</w:t>
            </w:r>
          </w:p>
        </w:tc>
      </w:tr>
      <w:tr w:rsidR="00B10C13" w14:paraId="5942A98F" w14:textId="4D3A70DB" w:rsidTr="00B22DCE">
        <w:trPr>
          <w:tblHeader/>
        </w:trPr>
        <w:tc>
          <w:tcPr>
            <w:tcW w:w="10435" w:type="dxa"/>
            <w:shd w:val="clear" w:color="auto" w:fill="auto"/>
          </w:tcPr>
          <w:p w14:paraId="777AF680" w14:textId="77777777" w:rsidR="00B10C13" w:rsidRPr="00713FDF" w:rsidRDefault="00B10C13" w:rsidP="00B10C13">
            <w:r>
              <w:t xml:space="preserve">The environmental quality website at </w:t>
            </w:r>
          </w:p>
          <w:p w14:paraId="13C7A849" w14:textId="77777777" w:rsidR="00B10C13" w:rsidRDefault="001A3BCC" w:rsidP="00B10C13">
            <w:hyperlink r:id="rId49" w:history="1">
              <w:r w:rsidR="00B10C13" w:rsidRPr="00CA4152">
                <w:rPr>
                  <w:rStyle w:val="Hyperlink"/>
                </w:rPr>
                <w:t>https://www.oregon.gov/odot/GeoEnvironmental/Pages/Environmental-QC.aspx</w:t>
              </w:r>
            </w:hyperlink>
            <w:r w:rsidR="00B10C13">
              <w:t xml:space="preserve"> has quality plans, forms, checklists, and related guidance for all the environmental disciplines.  Applicable to ODLAP, discuss requirements with REC</w:t>
            </w:r>
          </w:p>
          <w:p w14:paraId="53B86D88" w14:textId="77777777" w:rsidR="00AC2E22" w:rsidRDefault="00AC2E22" w:rsidP="00AC2E22">
            <w:pPr>
              <w:pStyle w:val="Bullet1-After1st"/>
              <w:numPr>
                <w:ilvl w:val="1"/>
                <w:numId w:val="13"/>
              </w:numPr>
              <w:spacing w:before="120" w:after="120"/>
            </w:pPr>
            <w:r>
              <w:t xml:space="preserve">ODOT NEPA Manual: </w:t>
            </w:r>
          </w:p>
          <w:p w14:paraId="737503BD" w14:textId="79512FD3" w:rsidR="00AC2E22" w:rsidRDefault="00AC2E22" w:rsidP="00AC2E22">
            <w:pPr>
              <w:pStyle w:val="Bullet1-After1st"/>
              <w:numPr>
                <w:ilvl w:val="1"/>
                <w:numId w:val="13"/>
              </w:numPr>
              <w:spacing w:before="120" w:after="120"/>
            </w:pPr>
            <w:r>
              <w:t>Air Quality Manual:  applicable only as stated in manual</w:t>
            </w:r>
          </w:p>
          <w:p w14:paraId="637B8922" w14:textId="2DA7680A" w:rsidR="00AC2E22" w:rsidRDefault="00AC2E22" w:rsidP="00AC2E22">
            <w:pPr>
              <w:pStyle w:val="Bullet1-After1st"/>
              <w:numPr>
                <w:ilvl w:val="1"/>
                <w:numId w:val="13"/>
              </w:numPr>
              <w:spacing w:before="120" w:after="120"/>
            </w:pPr>
            <w:r>
              <w:t>Endangered Species Act Guidance Manual: Required</w:t>
            </w:r>
          </w:p>
          <w:p w14:paraId="1548C248" w14:textId="18568014" w:rsidR="00AC2E22" w:rsidRDefault="00AC2E22" w:rsidP="00AC2E22">
            <w:pPr>
              <w:pStyle w:val="Bullet1-After1st"/>
              <w:numPr>
                <w:ilvl w:val="1"/>
                <w:numId w:val="13"/>
              </w:numPr>
              <w:spacing w:before="120" w:after="120"/>
            </w:pPr>
            <w:r>
              <w:t>Erosion Control Field Manual: Required</w:t>
            </w:r>
          </w:p>
          <w:p w14:paraId="23521156" w14:textId="557BD5D5" w:rsidR="00AC2E22" w:rsidRDefault="00AC2E22" w:rsidP="00AC2E22">
            <w:pPr>
              <w:pStyle w:val="Bullet1-After1st"/>
              <w:numPr>
                <w:ilvl w:val="1"/>
                <w:numId w:val="13"/>
              </w:numPr>
              <w:spacing w:before="120" w:after="120"/>
            </w:pPr>
            <w:r>
              <w:t>Erosion Control Manual: Required</w:t>
            </w:r>
          </w:p>
          <w:p w14:paraId="1E6FC72B" w14:textId="7DA30CE5" w:rsidR="00AC2E22" w:rsidRDefault="00AC2E22" w:rsidP="00AC2E22">
            <w:pPr>
              <w:pStyle w:val="Bullet1-After1st"/>
              <w:numPr>
                <w:ilvl w:val="1"/>
                <w:numId w:val="13"/>
              </w:numPr>
              <w:spacing w:before="120" w:after="120"/>
            </w:pPr>
            <w:r>
              <w:t>Federal-aid Highway Program Programmatic User’s Guide: Required</w:t>
            </w:r>
          </w:p>
          <w:p w14:paraId="41387591" w14:textId="77777777" w:rsidR="00AC2E22" w:rsidRDefault="00AC2E22" w:rsidP="00AC2E22">
            <w:pPr>
              <w:pStyle w:val="Bullet1-After1st"/>
              <w:numPr>
                <w:ilvl w:val="1"/>
                <w:numId w:val="13"/>
              </w:numPr>
              <w:spacing w:before="120" w:after="120"/>
            </w:pPr>
            <w:r>
              <w:t xml:space="preserve">Noise Manual:  as applicable </w:t>
            </w:r>
          </w:p>
          <w:p w14:paraId="2E031751" w14:textId="7A0BE0B2" w:rsidR="00AC2E22" w:rsidRDefault="00AC2E22" w:rsidP="00AC2E22">
            <w:pPr>
              <w:pStyle w:val="Bullet1-After1st"/>
              <w:numPr>
                <w:ilvl w:val="1"/>
                <w:numId w:val="13"/>
              </w:numPr>
              <w:spacing w:before="120" w:after="120"/>
            </w:pPr>
            <w:r>
              <w:t>Water Resources Specialist Manual: As applicable per the manual to the project</w:t>
            </w:r>
          </w:p>
          <w:p w14:paraId="47A23785" w14:textId="21E13C87" w:rsidR="00AC2E22" w:rsidRDefault="00AC2E22" w:rsidP="00AC2E22">
            <w:pPr>
              <w:pStyle w:val="Bullet1-After1st"/>
              <w:numPr>
                <w:ilvl w:val="1"/>
                <w:numId w:val="13"/>
              </w:numPr>
              <w:spacing w:before="120" w:after="120"/>
            </w:pPr>
            <w:r>
              <w:t>QAQC Plan for ODOT Archeology: Required</w:t>
            </w:r>
          </w:p>
          <w:p w14:paraId="3538D2E4" w14:textId="28674528" w:rsidR="00AC2E22" w:rsidRDefault="00AC2E22" w:rsidP="00AC2E22">
            <w:pPr>
              <w:pStyle w:val="Bullet1-After1st"/>
              <w:numPr>
                <w:ilvl w:val="1"/>
                <w:numId w:val="13"/>
              </w:numPr>
              <w:spacing w:before="120" w:after="120"/>
            </w:pPr>
            <w:r>
              <w:t>QAQC Plan for ODOT Built Documents (Historical and Cultural): Required</w:t>
            </w:r>
          </w:p>
          <w:p w14:paraId="5FFF4C0B" w14:textId="7225FAB7" w:rsidR="00AC2E22" w:rsidRDefault="00AC2E22" w:rsidP="00AC2E22">
            <w:pPr>
              <w:pStyle w:val="Bullet1-After1st"/>
              <w:numPr>
                <w:ilvl w:val="1"/>
                <w:numId w:val="13"/>
              </w:numPr>
              <w:spacing w:before="120" w:after="120"/>
            </w:pPr>
            <w:r>
              <w:t>Statewide Fish Passage Program Quality Plan: As applicable to the project</w:t>
            </w:r>
          </w:p>
          <w:p w14:paraId="434F7720" w14:textId="5144CA70" w:rsidR="00AC2E22" w:rsidRPr="00AC2E22" w:rsidRDefault="00AC2E22" w:rsidP="00B10C13">
            <w:pPr>
              <w:pStyle w:val="Bullet1-After1st"/>
              <w:numPr>
                <w:ilvl w:val="1"/>
                <w:numId w:val="13"/>
              </w:numPr>
              <w:spacing w:before="120" w:after="120"/>
              <w:rPr>
                <w:rFonts w:eastAsia="Palatino Linotype" w:cs="Palatino Linotype"/>
              </w:rPr>
            </w:pPr>
            <w:r>
              <w:t>Environmental Prospectus (form 734-5198) (formally known as the Prospectus Part 3): Required on all federally funded projects</w:t>
            </w:r>
          </w:p>
        </w:tc>
        <w:tc>
          <w:tcPr>
            <w:tcW w:w="1350" w:type="dxa"/>
            <w:shd w:val="clear" w:color="auto" w:fill="auto"/>
          </w:tcPr>
          <w:p w14:paraId="5A99CC62" w14:textId="5755169D" w:rsidR="00B10C13" w:rsidRDefault="00B10C13" w:rsidP="00B10C13">
            <w:r>
              <w:t>Guidance</w:t>
            </w:r>
          </w:p>
        </w:tc>
        <w:tc>
          <w:tcPr>
            <w:tcW w:w="1350" w:type="dxa"/>
          </w:tcPr>
          <w:p w14:paraId="56086450" w14:textId="1890FB6B" w:rsidR="00B10C13" w:rsidRDefault="00B10C13" w:rsidP="00B10C13">
            <w:r>
              <w:t>Required</w:t>
            </w:r>
          </w:p>
        </w:tc>
      </w:tr>
      <w:tr w:rsidR="00B10C13" w14:paraId="0342F9F7" w14:textId="3149FCB9" w:rsidTr="00B22DCE">
        <w:trPr>
          <w:tblHeader/>
        </w:trPr>
        <w:tc>
          <w:tcPr>
            <w:tcW w:w="10435" w:type="dxa"/>
            <w:shd w:val="clear" w:color="auto" w:fill="auto"/>
          </w:tcPr>
          <w:p w14:paraId="6D6FCA9B" w14:textId="77777777" w:rsidR="00B10C13" w:rsidRDefault="00B10C13" w:rsidP="00B10C13">
            <w:r>
              <w:t xml:space="preserve">Roadside Development Design Manual  </w:t>
            </w:r>
            <w:hyperlink r:id="rId50" w:history="1">
              <w:r w:rsidRPr="751DE707">
                <w:rPr>
                  <w:rStyle w:val="Hyperlink"/>
                  <w:rFonts w:eastAsiaTheme="majorEastAsia"/>
                </w:rPr>
                <w:t>Roadside Development Manual (oregon.gov)</w:t>
              </w:r>
            </w:hyperlink>
          </w:p>
        </w:tc>
        <w:tc>
          <w:tcPr>
            <w:tcW w:w="1350" w:type="dxa"/>
            <w:shd w:val="clear" w:color="auto" w:fill="auto"/>
          </w:tcPr>
          <w:p w14:paraId="74BC9F94" w14:textId="36956BCA" w:rsidR="00B10C13" w:rsidRDefault="00B10C13" w:rsidP="00B10C13">
            <w:r>
              <w:t>Guidance</w:t>
            </w:r>
          </w:p>
        </w:tc>
        <w:tc>
          <w:tcPr>
            <w:tcW w:w="1350" w:type="dxa"/>
          </w:tcPr>
          <w:p w14:paraId="7E7113F4" w14:textId="0365DAD1" w:rsidR="00B10C13" w:rsidRDefault="00B10C13" w:rsidP="00B10C13">
            <w:r>
              <w:t>Reference only</w:t>
            </w:r>
          </w:p>
        </w:tc>
      </w:tr>
    </w:tbl>
    <w:p w14:paraId="6E34A51D" w14:textId="31D58C6D" w:rsidR="003942D7" w:rsidRDefault="00B92AB5" w:rsidP="00E06E23">
      <w:pPr>
        <w:pStyle w:val="Heading2"/>
      </w:pPr>
      <w:bookmarkStart w:id="27" w:name="_Toc122619621"/>
      <w:r>
        <w:t>2.5</w:t>
      </w:r>
      <w:r>
        <w:tab/>
      </w:r>
      <w:r w:rsidR="003942D7">
        <w:t>Geotechnical</w:t>
      </w:r>
      <w:bookmarkEnd w:id="27"/>
    </w:p>
    <w:tbl>
      <w:tblPr>
        <w:tblStyle w:val="TableGrid"/>
        <w:tblW w:w="13135" w:type="dxa"/>
        <w:tblLayout w:type="fixed"/>
        <w:tblLook w:val="04A0" w:firstRow="1" w:lastRow="0" w:firstColumn="1" w:lastColumn="0" w:noHBand="0" w:noVBand="1"/>
      </w:tblPr>
      <w:tblGrid>
        <w:gridCol w:w="10435"/>
        <w:gridCol w:w="1350"/>
        <w:gridCol w:w="1350"/>
      </w:tblGrid>
      <w:tr w:rsidR="00B10C13" w14:paraId="6839D6E6" w14:textId="77777777" w:rsidTr="00B22DCE">
        <w:trPr>
          <w:tblHeader/>
        </w:trPr>
        <w:tc>
          <w:tcPr>
            <w:tcW w:w="10435" w:type="dxa"/>
            <w:shd w:val="clear" w:color="auto" w:fill="auto"/>
          </w:tcPr>
          <w:p w14:paraId="445D73A3" w14:textId="1B1D0A8A" w:rsidR="00B10C13" w:rsidRDefault="00B10C13" w:rsidP="00B10C13">
            <w:r w:rsidRPr="00B10C13">
              <w:rPr>
                <w:b/>
              </w:rPr>
              <w:t>Documents</w:t>
            </w:r>
          </w:p>
        </w:tc>
        <w:tc>
          <w:tcPr>
            <w:tcW w:w="1350" w:type="dxa"/>
            <w:shd w:val="clear" w:color="auto" w:fill="auto"/>
          </w:tcPr>
          <w:p w14:paraId="502A1433" w14:textId="6D3E7CA0" w:rsidR="00B10C13" w:rsidRDefault="00B10C13" w:rsidP="00B10C13">
            <w:r w:rsidRPr="00B10C13">
              <w:rPr>
                <w:b/>
              </w:rPr>
              <w:t>Type</w:t>
            </w:r>
          </w:p>
        </w:tc>
        <w:tc>
          <w:tcPr>
            <w:tcW w:w="1350" w:type="dxa"/>
          </w:tcPr>
          <w:p w14:paraId="7955B626" w14:textId="658E31E5" w:rsidR="00B10C13" w:rsidRDefault="00B10C13" w:rsidP="00B10C13">
            <w:r w:rsidRPr="00B10C13">
              <w:rPr>
                <w:b/>
              </w:rPr>
              <w:t>Application</w:t>
            </w:r>
          </w:p>
        </w:tc>
      </w:tr>
      <w:tr w:rsidR="00B10C13" w14:paraId="31DA0E80" w14:textId="21E360B5" w:rsidTr="00B22DCE">
        <w:trPr>
          <w:tblHeader/>
        </w:trPr>
        <w:tc>
          <w:tcPr>
            <w:tcW w:w="10435" w:type="dxa"/>
            <w:shd w:val="clear" w:color="auto" w:fill="auto"/>
          </w:tcPr>
          <w:p w14:paraId="1BAF59D5" w14:textId="77777777" w:rsidR="00B10C13" w:rsidRDefault="00B10C13" w:rsidP="00B10C13">
            <w:r>
              <w:t>AASHTO for geotechnical design</w:t>
            </w:r>
          </w:p>
        </w:tc>
        <w:tc>
          <w:tcPr>
            <w:tcW w:w="1350" w:type="dxa"/>
            <w:shd w:val="clear" w:color="auto" w:fill="auto"/>
          </w:tcPr>
          <w:p w14:paraId="3115F162" w14:textId="7EBBF460" w:rsidR="00B10C13" w:rsidRDefault="00B10C13" w:rsidP="00B10C13">
            <w:r>
              <w:t>Standard</w:t>
            </w:r>
          </w:p>
        </w:tc>
        <w:tc>
          <w:tcPr>
            <w:tcW w:w="1350" w:type="dxa"/>
          </w:tcPr>
          <w:p w14:paraId="2B01C73D" w14:textId="38BD8D18" w:rsidR="00B10C13" w:rsidRDefault="00B10C13" w:rsidP="00B10C13">
            <w:r>
              <w:t>Required</w:t>
            </w:r>
          </w:p>
        </w:tc>
      </w:tr>
      <w:tr w:rsidR="00B10C13" w14:paraId="1E81BE51" w14:textId="6F7479E3" w:rsidTr="00B22DCE">
        <w:trPr>
          <w:tblHeader/>
        </w:trPr>
        <w:tc>
          <w:tcPr>
            <w:tcW w:w="10435" w:type="dxa"/>
            <w:shd w:val="clear" w:color="auto" w:fill="auto"/>
          </w:tcPr>
          <w:p w14:paraId="156B0C6F" w14:textId="6E7B8F34" w:rsidR="00B10C13" w:rsidRDefault="00B10C13" w:rsidP="00B10C13">
            <w:r>
              <w:t xml:space="preserve">ODOT Geotechnical Design Manual, section for QA/QC Chapter 2 as applicable </w:t>
            </w:r>
            <w:hyperlink r:id="rId51" w:history="1">
              <w:r w:rsidRPr="00B77D26">
                <w:rPr>
                  <w:rStyle w:val="Hyperlink"/>
                </w:rPr>
                <w:t>https://www.oregon.gov/odot/GeoEnvironmental/Pages/Geotech-Manual.aspx</w:t>
              </w:r>
            </w:hyperlink>
            <w:r>
              <w:t xml:space="preserve"> </w:t>
            </w:r>
          </w:p>
        </w:tc>
        <w:tc>
          <w:tcPr>
            <w:tcW w:w="1350" w:type="dxa"/>
            <w:shd w:val="clear" w:color="auto" w:fill="auto"/>
          </w:tcPr>
          <w:p w14:paraId="46C8C030" w14:textId="2EFAC079" w:rsidR="00B10C13" w:rsidRDefault="00B10C13" w:rsidP="00B10C13">
            <w:r>
              <w:t>Manual</w:t>
            </w:r>
          </w:p>
        </w:tc>
        <w:tc>
          <w:tcPr>
            <w:tcW w:w="1350" w:type="dxa"/>
          </w:tcPr>
          <w:p w14:paraId="6274FE63" w14:textId="07AB41FE" w:rsidR="00B10C13" w:rsidRDefault="00B10C13" w:rsidP="00B10C13">
            <w:r>
              <w:t>Reference only</w:t>
            </w:r>
          </w:p>
        </w:tc>
      </w:tr>
    </w:tbl>
    <w:p w14:paraId="3D77A753" w14:textId="3A879B12" w:rsidR="003942D7" w:rsidRDefault="00B92AB5" w:rsidP="00E06E23">
      <w:pPr>
        <w:pStyle w:val="Heading2"/>
      </w:pPr>
      <w:bookmarkStart w:id="28" w:name="_Toc122619622"/>
      <w:r>
        <w:lastRenderedPageBreak/>
        <w:t>2.6</w:t>
      </w:r>
      <w:r>
        <w:tab/>
      </w:r>
      <w:r w:rsidR="007F5235">
        <w:t>Hydraulic</w:t>
      </w:r>
      <w:r w:rsidR="00D9527F">
        <w:t>s</w:t>
      </w:r>
      <w:bookmarkEnd w:id="28"/>
    </w:p>
    <w:tbl>
      <w:tblPr>
        <w:tblStyle w:val="TableGrid"/>
        <w:tblW w:w="13135" w:type="dxa"/>
        <w:tblLayout w:type="fixed"/>
        <w:tblLook w:val="04A0" w:firstRow="1" w:lastRow="0" w:firstColumn="1" w:lastColumn="0" w:noHBand="0" w:noVBand="1"/>
      </w:tblPr>
      <w:tblGrid>
        <w:gridCol w:w="10435"/>
        <w:gridCol w:w="1350"/>
        <w:gridCol w:w="1350"/>
      </w:tblGrid>
      <w:tr w:rsidR="00B10C13" w14:paraId="43844158" w14:textId="77777777" w:rsidTr="00B22DCE">
        <w:trPr>
          <w:tblHeader/>
        </w:trPr>
        <w:tc>
          <w:tcPr>
            <w:tcW w:w="10435" w:type="dxa"/>
            <w:shd w:val="clear" w:color="auto" w:fill="auto"/>
          </w:tcPr>
          <w:p w14:paraId="37442295" w14:textId="00A2833A" w:rsidR="00B10C13" w:rsidRDefault="00B10C13" w:rsidP="00B10C13">
            <w:r w:rsidRPr="00B10C13">
              <w:rPr>
                <w:b/>
              </w:rPr>
              <w:t>Documents</w:t>
            </w:r>
          </w:p>
        </w:tc>
        <w:tc>
          <w:tcPr>
            <w:tcW w:w="1350" w:type="dxa"/>
            <w:shd w:val="clear" w:color="auto" w:fill="auto"/>
          </w:tcPr>
          <w:p w14:paraId="4BEF8B90" w14:textId="1215E79D" w:rsidR="00B10C13" w:rsidRDefault="00B10C13" w:rsidP="00B10C13">
            <w:r w:rsidRPr="00B10C13">
              <w:rPr>
                <w:b/>
              </w:rPr>
              <w:t>Type</w:t>
            </w:r>
          </w:p>
        </w:tc>
        <w:tc>
          <w:tcPr>
            <w:tcW w:w="1350" w:type="dxa"/>
          </w:tcPr>
          <w:p w14:paraId="3FCA008F" w14:textId="775E885E" w:rsidR="00B10C13" w:rsidRDefault="00B10C13" w:rsidP="00B10C13">
            <w:r w:rsidRPr="00B10C13">
              <w:rPr>
                <w:b/>
              </w:rPr>
              <w:t>Application</w:t>
            </w:r>
          </w:p>
        </w:tc>
      </w:tr>
      <w:tr w:rsidR="0010247C" w14:paraId="1062F170" w14:textId="78EE41E2" w:rsidTr="00B22DCE">
        <w:trPr>
          <w:tblHeader/>
        </w:trPr>
        <w:tc>
          <w:tcPr>
            <w:tcW w:w="10435" w:type="dxa"/>
            <w:shd w:val="clear" w:color="auto" w:fill="auto"/>
          </w:tcPr>
          <w:p w14:paraId="27F8B840" w14:textId="1EB1B53E" w:rsidR="0010247C" w:rsidRDefault="0010247C" w:rsidP="004A245E">
            <w:r>
              <w:t xml:space="preserve">Hydraulic Engineering Quality Control Quality Assurance Work Plan:  </w:t>
            </w:r>
            <w:r w:rsidR="004A245E">
              <w:t>r</w:t>
            </w:r>
            <w:r>
              <w:t xml:space="preserve">equired to be followed. </w:t>
            </w:r>
            <w:hyperlink r:id="rId52">
              <w:r w:rsidRPr="751DE707">
                <w:rPr>
                  <w:rStyle w:val="Hyperlink"/>
                </w:rPr>
                <w:t>https://www.oregon.gov/odot/GeoEnvironmental/Docs_Hydraulics/QC_Hydro_Workplan_Final.pdf</w:t>
              </w:r>
            </w:hyperlink>
            <w:r>
              <w:t xml:space="preserve"> </w:t>
            </w:r>
          </w:p>
        </w:tc>
        <w:tc>
          <w:tcPr>
            <w:tcW w:w="1350" w:type="dxa"/>
            <w:shd w:val="clear" w:color="auto" w:fill="auto"/>
          </w:tcPr>
          <w:p w14:paraId="0BC14439" w14:textId="334AA6F8" w:rsidR="0010247C" w:rsidRDefault="00E9660E" w:rsidP="00071C57">
            <w:r>
              <w:t>Guidance</w:t>
            </w:r>
          </w:p>
        </w:tc>
        <w:tc>
          <w:tcPr>
            <w:tcW w:w="1350" w:type="dxa"/>
          </w:tcPr>
          <w:p w14:paraId="676279F4" w14:textId="2FCD7022" w:rsidR="0010247C" w:rsidRDefault="00D4661A" w:rsidP="00071C57">
            <w:r>
              <w:t>Required</w:t>
            </w:r>
          </w:p>
        </w:tc>
      </w:tr>
      <w:tr w:rsidR="0010247C" w14:paraId="69C41173" w14:textId="47A15A5D" w:rsidTr="00B22DCE">
        <w:trPr>
          <w:tblHeader/>
        </w:trPr>
        <w:tc>
          <w:tcPr>
            <w:tcW w:w="10435" w:type="dxa"/>
            <w:shd w:val="clear" w:color="auto" w:fill="auto"/>
          </w:tcPr>
          <w:p w14:paraId="3ED5080A" w14:textId="7F274761" w:rsidR="0010247C" w:rsidRDefault="0010247C" w:rsidP="00071C57">
            <w:r>
              <w:t>Hydraulic</w:t>
            </w:r>
            <w:r w:rsidR="00D9527F">
              <w:t>s</w:t>
            </w:r>
            <w:r>
              <w:t xml:space="preserve"> Design Manual:  as applicable </w:t>
            </w:r>
            <w:hyperlink r:id="rId53">
              <w:r w:rsidRPr="751DE707">
                <w:rPr>
                  <w:rStyle w:val="Hyperlink"/>
                </w:rPr>
                <w:t>https://www.oregon.gov/odot/GeoEnvironmental/Pages/Hydraulics-Manual.aspx</w:t>
              </w:r>
            </w:hyperlink>
            <w:r>
              <w:t xml:space="preserve"> </w:t>
            </w:r>
          </w:p>
          <w:p w14:paraId="0DA243DF" w14:textId="6931ACC2" w:rsidR="0010247C" w:rsidRDefault="0010247C" w:rsidP="00071C57">
            <w:r>
              <w:t>Note: Projects off the state highway system are not required to have an operations and maintenance manual for all stormwater systems, however it is highly recommended.</w:t>
            </w:r>
            <w:r w:rsidR="004A245E">
              <w:t xml:space="preserve">  </w:t>
            </w:r>
          </w:p>
          <w:p w14:paraId="25128C7E" w14:textId="77777777" w:rsidR="0010247C" w:rsidRDefault="0010247C" w:rsidP="00071C57">
            <w:r>
              <w:t>Those sections pertinent to NEPA are required and applicable.</w:t>
            </w:r>
          </w:p>
        </w:tc>
        <w:tc>
          <w:tcPr>
            <w:tcW w:w="1350" w:type="dxa"/>
            <w:shd w:val="clear" w:color="auto" w:fill="auto"/>
          </w:tcPr>
          <w:p w14:paraId="53A48661" w14:textId="7A45FBA0" w:rsidR="0010247C" w:rsidRDefault="0010247C" w:rsidP="00071C57">
            <w:r>
              <w:t>Manual</w:t>
            </w:r>
          </w:p>
        </w:tc>
        <w:tc>
          <w:tcPr>
            <w:tcW w:w="1350" w:type="dxa"/>
          </w:tcPr>
          <w:p w14:paraId="14148704" w14:textId="492137FE" w:rsidR="0010247C" w:rsidRDefault="00D4661A" w:rsidP="00071C57">
            <w:r>
              <w:t>Required</w:t>
            </w:r>
          </w:p>
        </w:tc>
      </w:tr>
      <w:tr w:rsidR="0010247C" w14:paraId="2852C202" w14:textId="155844A0" w:rsidTr="00B22DCE">
        <w:trPr>
          <w:tblHeader/>
        </w:trPr>
        <w:tc>
          <w:tcPr>
            <w:tcW w:w="10435" w:type="dxa"/>
            <w:shd w:val="clear" w:color="auto" w:fill="auto"/>
          </w:tcPr>
          <w:p w14:paraId="21DE5D4B" w14:textId="4B487ADF" w:rsidR="0010247C" w:rsidRDefault="0010247C" w:rsidP="00AC2E22">
            <w:r>
              <w:t xml:space="preserve">Geo Hydro and Environmental CAD standards Manual: </w:t>
            </w:r>
            <w:r w:rsidR="00D9527F">
              <w:t xml:space="preserve"> r</w:t>
            </w:r>
            <w:r>
              <w:t xml:space="preserve">equired when on </w:t>
            </w:r>
            <w:r w:rsidR="00AC2E22">
              <w:t>State Highway</w:t>
            </w:r>
            <w:r>
              <w:t xml:space="preserve">.   </w:t>
            </w:r>
            <w:hyperlink r:id="rId54">
              <w:r w:rsidRPr="751DE707">
                <w:rPr>
                  <w:rStyle w:val="Hyperlink"/>
                </w:rPr>
                <w:t>https://www.oregon.gov/odot/GeoEnvironmental/Pages/Drafting-Manual.aspx</w:t>
              </w:r>
            </w:hyperlink>
          </w:p>
        </w:tc>
        <w:tc>
          <w:tcPr>
            <w:tcW w:w="1350" w:type="dxa"/>
            <w:shd w:val="clear" w:color="auto" w:fill="auto"/>
          </w:tcPr>
          <w:p w14:paraId="6AADCB07" w14:textId="75C6C295" w:rsidR="0010247C" w:rsidRDefault="0010247C" w:rsidP="00071C57">
            <w:r>
              <w:t>Manual</w:t>
            </w:r>
          </w:p>
        </w:tc>
        <w:tc>
          <w:tcPr>
            <w:tcW w:w="1350" w:type="dxa"/>
          </w:tcPr>
          <w:p w14:paraId="764D5C47" w14:textId="3179C0E3" w:rsidR="0010247C" w:rsidRDefault="00D4661A" w:rsidP="00071C57">
            <w:r>
              <w:t>Reference only</w:t>
            </w:r>
          </w:p>
        </w:tc>
      </w:tr>
      <w:tr w:rsidR="0010247C" w14:paraId="04A4B3FA" w14:textId="59B71515" w:rsidTr="00B22DCE">
        <w:trPr>
          <w:tblHeader/>
        </w:trPr>
        <w:tc>
          <w:tcPr>
            <w:tcW w:w="10435" w:type="dxa"/>
            <w:shd w:val="clear" w:color="auto" w:fill="auto"/>
          </w:tcPr>
          <w:p w14:paraId="09E980E0" w14:textId="77777777" w:rsidR="0010247C" w:rsidRDefault="0010247C" w:rsidP="00071C57">
            <w:r>
              <w:t xml:space="preserve">Hydraulic Engineering Project Delivery checklist </w:t>
            </w:r>
            <w:hyperlink r:id="rId55">
              <w:r w:rsidRPr="751DE707">
                <w:rPr>
                  <w:rStyle w:val="Hyperlink"/>
                </w:rPr>
                <w:t>https://www.oregon.gov/odot/Forms/2ODOT/7345300.pdf</w:t>
              </w:r>
            </w:hyperlink>
            <w:r>
              <w:t xml:space="preserve"> </w:t>
            </w:r>
          </w:p>
        </w:tc>
        <w:tc>
          <w:tcPr>
            <w:tcW w:w="1350" w:type="dxa"/>
            <w:shd w:val="clear" w:color="auto" w:fill="auto"/>
          </w:tcPr>
          <w:p w14:paraId="5E01C30D" w14:textId="1B12191F" w:rsidR="0010247C" w:rsidRDefault="00E9660E" w:rsidP="00071C57">
            <w:r>
              <w:t>Guidance</w:t>
            </w:r>
          </w:p>
        </w:tc>
        <w:tc>
          <w:tcPr>
            <w:tcW w:w="1350" w:type="dxa"/>
          </w:tcPr>
          <w:p w14:paraId="5FB0A21D" w14:textId="596BA78C" w:rsidR="0010247C" w:rsidRDefault="00D4661A" w:rsidP="00071C57">
            <w:r>
              <w:t>Reference only</w:t>
            </w:r>
          </w:p>
        </w:tc>
      </w:tr>
    </w:tbl>
    <w:p w14:paraId="13375E58" w14:textId="64BE870B" w:rsidR="007F5235" w:rsidRDefault="007F5235" w:rsidP="00E06E23">
      <w:pPr>
        <w:pStyle w:val="Heading2"/>
      </w:pPr>
      <w:bookmarkStart w:id="29" w:name="_Toc122619623"/>
      <w:r>
        <w:t>2.7</w:t>
      </w:r>
      <w:r w:rsidR="00B92AB5">
        <w:tab/>
      </w:r>
      <w:r>
        <w:t>Hazmat</w:t>
      </w:r>
      <w:bookmarkEnd w:id="29"/>
    </w:p>
    <w:tbl>
      <w:tblPr>
        <w:tblStyle w:val="TableGrid"/>
        <w:tblW w:w="13135" w:type="dxa"/>
        <w:tblLayout w:type="fixed"/>
        <w:tblLook w:val="04A0" w:firstRow="1" w:lastRow="0" w:firstColumn="1" w:lastColumn="0" w:noHBand="0" w:noVBand="1"/>
      </w:tblPr>
      <w:tblGrid>
        <w:gridCol w:w="10435"/>
        <w:gridCol w:w="1350"/>
        <w:gridCol w:w="1350"/>
      </w:tblGrid>
      <w:tr w:rsidR="00B10C13" w14:paraId="6E34EDC4" w14:textId="77777777" w:rsidTr="00B22DCE">
        <w:trPr>
          <w:tblHeader/>
        </w:trPr>
        <w:tc>
          <w:tcPr>
            <w:tcW w:w="10435" w:type="dxa"/>
            <w:shd w:val="clear" w:color="auto" w:fill="auto"/>
          </w:tcPr>
          <w:p w14:paraId="422CE511" w14:textId="5E4AFA66" w:rsidR="00B10C13" w:rsidRDefault="00B10C13" w:rsidP="00B10C13">
            <w:r w:rsidRPr="00B10C13">
              <w:rPr>
                <w:b/>
              </w:rPr>
              <w:t>Documents</w:t>
            </w:r>
          </w:p>
        </w:tc>
        <w:tc>
          <w:tcPr>
            <w:tcW w:w="1350" w:type="dxa"/>
            <w:shd w:val="clear" w:color="auto" w:fill="auto"/>
          </w:tcPr>
          <w:p w14:paraId="4F5C9A9C" w14:textId="605FB6C3" w:rsidR="00B10C13" w:rsidRDefault="00B10C13" w:rsidP="00B10C13">
            <w:r w:rsidRPr="00B10C13">
              <w:rPr>
                <w:b/>
              </w:rPr>
              <w:t>Type</w:t>
            </w:r>
          </w:p>
        </w:tc>
        <w:tc>
          <w:tcPr>
            <w:tcW w:w="1350" w:type="dxa"/>
          </w:tcPr>
          <w:p w14:paraId="2EA43FEB" w14:textId="4E1D8A2F" w:rsidR="00B10C13" w:rsidRDefault="00B10C13" w:rsidP="00B10C13">
            <w:r w:rsidRPr="00B10C13">
              <w:rPr>
                <w:b/>
              </w:rPr>
              <w:t>Application</w:t>
            </w:r>
          </w:p>
        </w:tc>
      </w:tr>
      <w:tr w:rsidR="00B10C13" w14:paraId="5AF7199E" w14:textId="6E82EAC8" w:rsidTr="00B22DCE">
        <w:trPr>
          <w:tblHeader/>
        </w:trPr>
        <w:tc>
          <w:tcPr>
            <w:tcW w:w="10435" w:type="dxa"/>
            <w:shd w:val="clear" w:color="auto" w:fill="auto"/>
          </w:tcPr>
          <w:p w14:paraId="0FB43148" w14:textId="427E45C2" w:rsidR="00B10C13" w:rsidRPr="007D3F0E" w:rsidRDefault="00B10C13" w:rsidP="00B10C13">
            <w:pPr>
              <w:rPr>
                <w:rFonts w:eastAsia="Palatino Linotype" w:cs="Palatino Linotype"/>
              </w:rPr>
            </w:pPr>
            <w:r>
              <w:t xml:space="preserve">Hazardous Material Program Manual:  required to be followed on all projects. </w:t>
            </w:r>
            <w:hyperlink r:id="rId56">
              <w:r w:rsidRPr="751DE707">
                <w:rPr>
                  <w:rStyle w:val="Hyperlink"/>
                </w:rPr>
                <w:t>https://www.oregon.gov/odot/GeoEnvironmental/Pages/Hazmat-Manual.aspx</w:t>
              </w:r>
            </w:hyperlink>
            <w:r>
              <w:t xml:space="preserve"> </w:t>
            </w:r>
          </w:p>
        </w:tc>
        <w:tc>
          <w:tcPr>
            <w:tcW w:w="1350" w:type="dxa"/>
            <w:shd w:val="clear" w:color="auto" w:fill="auto"/>
          </w:tcPr>
          <w:p w14:paraId="0ED34B29" w14:textId="5380C76D" w:rsidR="00B10C13" w:rsidRDefault="00B10C13" w:rsidP="00B10C13">
            <w:r>
              <w:t>Manual</w:t>
            </w:r>
          </w:p>
        </w:tc>
        <w:tc>
          <w:tcPr>
            <w:tcW w:w="1350" w:type="dxa"/>
          </w:tcPr>
          <w:p w14:paraId="2F75EB0D" w14:textId="75AE2FAD" w:rsidR="00B10C13" w:rsidRDefault="00B10C13" w:rsidP="00B10C13">
            <w:r>
              <w:t>Required</w:t>
            </w:r>
          </w:p>
        </w:tc>
      </w:tr>
    </w:tbl>
    <w:p w14:paraId="79BE6F58" w14:textId="6A80D8FE" w:rsidR="007F5235" w:rsidRDefault="007F5235" w:rsidP="00E06E23">
      <w:pPr>
        <w:pStyle w:val="Heading2"/>
      </w:pPr>
      <w:bookmarkStart w:id="30" w:name="_Toc122619624"/>
      <w:r>
        <w:t>2.8</w:t>
      </w:r>
      <w:r w:rsidR="00B92AB5">
        <w:tab/>
      </w:r>
      <w:r>
        <w:t>ITS</w:t>
      </w:r>
      <w:bookmarkEnd w:id="30"/>
    </w:p>
    <w:tbl>
      <w:tblPr>
        <w:tblStyle w:val="TableGrid"/>
        <w:tblW w:w="13135" w:type="dxa"/>
        <w:tblLayout w:type="fixed"/>
        <w:tblLook w:val="04A0" w:firstRow="1" w:lastRow="0" w:firstColumn="1" w:lastColumn="0" w:noHBand="0" w:noVBand="1"/>
      </w:tblPr>
      <w:tblGrid>
        <w:gridCol w:w="10435"/>
        <w:gridCol w:w="1350"/>
        <w:gridCol w:w="1350"/>
      </w:tblGrid>
      <w:tr w:rsidR="00B10C13" w14:paraId="4C08E619" w14:textId="77777777" w:rsidTr="00B22DCE">
        <w:trPr>
          <w:tblHeader/>
        </w:trPr>
        <w:tc>
          <w:tcPr>
            <w:tcW w:w="10435" w:type="dxa"/>
            <w:shd w:val="clear" w:color="auto" w:fill="auto"/>
          </w:tcPr>
          <w:p w14:paraId="5463FD7D" w14:textId="1CE8E059" w:rsidR="00B10C13" w:rsidRDefault="00B10C13" w:rsidP="00B10C13">
            <w:r w:rsidRPr="00B10C13">
              <w:rPr>
                <w:b/>
              </w:rPr>
              <w:t>Documents</w:t>
            </w:r>
          </w:p>
        </w:tc>
        <w:tc>
          <w:tcPr>
            <w:tcW w:w="1350" w:type="dxa"/>
            <w:shd w:val="clear" w:color="auto" w:fill="auto"/>
          </w:tcPr>
          <w:p w14:paraId="1B008B4A" w14:textId="5BE5B79D" w:rsidR="00B10C13" w:rsidRDefault="00B10C13" w:rsidP="00B10C13">
            <w:r w:rsidRPr="00B10C13">
              <w:rPr>
                <w:b/>
              </w:rPr>
              <w:t>Type</w:t>
            </w:r>
          </w:p>
        </w:tc>
        <w:tc>
          <w:tcPr>
            <w:tcW w:w="1350" w:type="dxa"/>
          </w:tcPr>
          <w:p w14:paraId="7EEC586A" w14:textId="17CFE09F" w:rsidR="00B10C13" w:rsidRDefault="00B10C13" w:rsidP="00B10C13">
            <w:r w:rsidRPr="00B10C13">
              <w:rPr>
                <w:b/>
              </w:rPr>
              <w:t>Application</w:t>
            </w:r>
          </w:p>
        </w:tc>
      </w:tr>
      <w:tr w:rsidR="0010247C" w14:paraId="3E07105A" w14:textId="25A7717E" w:rsidTr="00B22DCE">
        <w:trPr>
          <w:tblHeader/>
        </w:trPr>
        <w:tc>
          <w:tcPr>
            <w:tcW w:w="10435" w:type="dxa"/>
            <w:shd w:val="clear" w:color="auto" w:fill="auto"/>
          </w:tcPr>
          <w:p w14:paraId="2C317AE6" w14:textId="23CDB1CF" w:rsidR="0010247C" w:rsidRDefault="0010247C" w:rsidP="0057693E">
            <w:r>
              <w:t xml:space="preserve">ITS Quality Plan:  </w:t>
            </w:r>
            <w:r w:rsidR="0057693E">
              <w:t>m</w:t>
            </w:r>
            <w:r w:rsidR="003E1F35">
              <w:t xml:space="preserve">ay be used for reference or ideas, but </w:t>
            </w:r>
            <w:r w:rsidR="00E86D19">
              <w:t>is not applicable to ODLAP projects as stated in the plan.  This document will be required only on ITS related work to connect to or involv</w:t>
            </w:r>
            <w:r w:rsidR="0057693E">
              <w:t>ing</w:t>
            </w:r>
            <w:r w:rsidR="00E86D19">
              <w:t xml:space="preserve"> ODOT facilities. </w:t>
            </w:r>
            <w:r w:rsidR="00662EDA">
              <w:t xml:space="preserve">Contact ODOT ITS unit when connecting to or </w:t>
            </w:r>
            <w:hyperlink r:id="rId57">
              <w:r w:rsidRPr="751DE707">
                <w:rPr>
                  <w:rStyle w:val="Hyperlink"/>
                </w:rPr>
                <w:t>https://www.oregon.gov/odot/Maintenance/Documents/ITS-QualityPlan.pdf</w:t>
              </w:r>
            </w:hyperlink>
            <w:r>
              <w:t xml:space="preserve"> </w:t>
            </w:r>
          </w:p>
        </w:tc>
        <w:tc>
          <w:tcPr>
            <w:tcW w:w="1350" w:type="dxa"/>
            <w:shd w:val="clear" w:color="auto" w:fill="auto"/>
          </w:tcPr>
          <w:p w14:paraId="01448DF8" w14:textId="765CA4B2" w:rsidR="0010247C" w:rsidRDefault="00E9660E" w:rsidP="00071C57">
            <w:r>
              <w:t>Guidance</w:t>
            </w:r>
          </w:p>
        </w:tc>
        <w:tc>
          <w:tcPr>
            <w:tcW w:w="1350" w:type="dxa"/>
          </w:tcPr>
          <w:p w14:paraId="23B9A3C0" w14:textId="6A96490D" w:rsidR="0010247C" w:rsidRDefault="00E86D19" w:rsidP="00E86D19">
            <w:r>
              <w:t>Applicable</w:t>
            </w:r>
          </w:p>
        </w:tc>
      </w:tr>
      <w:tr w:rsidR="0010247C" w14:paraId="784287D5" w14:textId="0C45AAE9" w:rsidTr="00B22DCE">
        <w:trPr>
          <w:tblHeader/>
        </w:trPr>
        <w:tc>
          <w:tcPr>
            <w:tcW w:w="10435" w:type="dxa"/>
            <w:shd w:val="clear" w:color="auto" w:fill="auto"/>
          </w:tcPr>
          <w:p w14:paraId="300B1B73" w14:textId="77777777" w:rsidR="0010247C" w:rsidRDefault="0010247C" w:rsidP="00071C57">
            <w:r w:rsidRPr="00844BB8">
              <w:t>CONOPS/Systems analysis per FHWA</w:t>
            </w:r>
            <w:r>
              <w:t xml:space="preserve">, deliverables required for ITS projects using Federal funding, </w:t>
            </w:r>
          </w:p>
        </w:tc>
        <w:tc>
          <w:tcPr>
            <w:tcW w:w="1350" w:type="dxa"/>
            <w:shd w:val="clear" w:color="auto" w:fill="auto"/>
          </w:tcPr>
          <w:p w14:paraId="3528C60C" w14:textId="791A2276" w:rsidR="0010247C" w:rsidRDefault="0010247C" w:rsidP="00071C57">
            <w:r>
              <w:t>F</w:t>
            </w:r>
            <w:r w:rsidR="00E86D19">
              <w:t>orm</w:t>
            </w:r>
          </w:p>
        </w:tc>
        <w:tc>
          <w:tcPr>
            <w:tcW w:w="1350" w:type="dxa"/>
          </w:tcPr>
          <w:p w14:paraId="67BA5853" w14:textId="3546B138" w:rsidR="0010247C" w:rsidRDefault="00E86D19" w:rsidP="00071C57">
            <w:r>
              <w:t>Required</w:t>
            </w:r>
          </w:p>
        </w:tc>
      </w:tr>
    </w:tbl>
    <w:p w14:paraId="222FC883" w14:textId="361C4814" w:rsidR="007F5235" w:rsidRDefault="007F5235" w:rsidP="00E06E23">
      <w:pPr>
        <w:pStyle w:val="Heading2"/>
      </w:pPr>
      <w:bookmarkStart w:id="31" w:name="_Toc122619625"/>
      <w:r>
        <w:lastRenderedPageBreak/>
        <w:t>2.9</w:t>
      </w:r>
      <w:r w:rsidR="00B92AB5">
        <w:tab/>
      </w:r>
      <w:r>
        <w:t>Mobility</w:t>
      </w:r>
      <w:bookmarkEnd w:id="31"/>
    </w:p>
    <w:tbl>
      <w:tblPr>
        <w:tblStyle w:val="TableGrid"/>
        <w:tblW w:w="13135" w:type="dxa"/>
        <w:tblLayout w:type="fixed"/>
        <w:tblLook w:val="04A0" w:firstRow="1" w:lastRow="0" w:firstColumn="1" w:lastColumn="0" w:noHBand="0" w:noVBand="1"/>
      </w:tblPr>
      <w:tblGrid>
        <w:gridCol w:w="10435"/>
        <w:gridCol w:w="1350"/>
        <w:gridCol w:w="1350"/>
      </w:tblGrid>
      <w:tr w:rsidR="00B10C13" w14:paraId="7207134B" w14:textId="77777777" w:rsidTr="00B22DCE">
        <w:trPr>
          <w:tblHeader/>
        </w:trPr>
        <w:tc>
          <w:tcPr>
            <w:tcW w:w="10435" w:type="dxa"/>
            <w:shd w:val="clear" w:color="auto" w:fill="auto"/>
          </w:tcPr>
          <w:p w14:paraId="19E95DEA" w14:textId="5E0E9502" w:rsidR="00B10C13" w:rsidRDefault="00B10C13" w:rsidP="00B10C13">
            <w:r w:rsidRPr="00B10C13">
              <w:rPr>
                <w:b/>
              </w:rPr>
              <w:t>Documents</w:t>
            </w:r>
          </w:p>
        </w:tc>
        <w:tc>
          <w:tcPr>
            <w:tcW w:w="1350" w:type="dxa"/>
            <w:shd w:val="clear" w:color="auto" w:fill="auto"/>
          </w:tcPr>
          <w:p w14:paraId="28C4902F" w14:textId="25D51DB3" w:rsidR="00B10C13" w:rsidRDefault="00B10C13" w:rsidP="00B10C13">
            <w:r w:rsidRPr="00B10C13">
              <w:rPr>
                <w:b/>
              </w:rPr>
              <w:t>Type</w:t>
            </w:r>
          </w:p>
        </w:tc>
        <w:tc>
          <w:tcPr>
            <w:tcW w:w="1350" w:type="dxa"/>
          </w:tcPr>
          <w:p w14:paraId="17DC1B11" w14:textId="1E953B3F" w:rsidR="00B10C13" w:rsidRDefault="00B10C13" w:rsidP="00B10C13">
            <w:r w:rsidRPr="00B10C13">
              <w:rPr>
                <w:b/>
              </w:rPr>
              <w:t>Application</w:t>
            </w:r>
          </w:p>
        </w:tc>
      </w:tr>
      <w:tr w:rsidR="00B10C13" w14:paraId="040EBD95" w14:textId="61C45A90" w:rsidTr="00B22DCE">
        <w:trPr>
          <w:tblHeader/>
        </w:trPr>
        <w:tc>
          <w:tcPr>
            <w:tcW w:w="10435" w:type="dxa"/>
            <w:shd w:val="clear" w:color="auto" w:fill="auto"/>
          </w:tcPr>
          <w:p w14:paraId="62E7CC77" w14:textId="60A8B90B" w:rsidR="00B10C13" w:rsidRDefault="00B10C13" w:rsidP="00B10C13">
            <w:r>
              <w:t>Mobility Procedures Manual</w:t>
            </w:r>
            <w:r w:rsidR="00662EDA">
              <w:t>:</w:t>
            </w:r>
            <w:r>
              <w:t xml:space="preserve"> applies if a mobility impact exists on a state highway </w:t>
            </w:r>
            <w:hyperlink r:id="rId58">
              <w:r w:rsidRPr="2628B973">
                <w:rPr>
                  <w:rStyle w:val="Hyperlink"/>
                </w:rPr>
                <w:t>https://www.oregon.gov/ODOT/MCT/Documents/MobilityProcedureManual.pdf</w:t>
              </w:r>
            </w:hyperlink>
            <w:r>
              <w:t xml:space="preserve"> </w:t>
            </w:r>
          </w:p>
        </w:tc>
        <w:tc>
          <w:tcPr>
            <w:tcW w:w="1350" w:type="dxa"/>
            <w:shd w:val="clear" w:color="auto" w:fill="auto"/>
          </w:tcPr>
          <w:p w14:paraId="719BE0DF" w14:textId="4C33322E" w:rsidR="00B10C13" w:rsidRDefault="00B10C13" w:rsidP="00B10C13">
            <w:r>
              <w:t>Manual</w:t>
            </w:r>
          </w:p>
        </w:tc>
        <w:tc>
          <w:tcPr>
            <w:tcW w:w="1350" w:type="dxa"/>
          </w:tcPr>
          <w:p w14:paraId="44D32612" w14:textId="4A04E695" w:rsidR="00B10C13" w:rsidRDefault="00B10C13" w:rsidP="00B10C13">
            <w:r>
              <w:t>Applicable</w:t>
            </w:r>
          </w:p>
        </w:tc>
      </w:tr>
      <w:tr w:rsidR="00B10C13" w14:paraId="4AF4EAE3" w14:textId="77777777" w:rsidTr="00B22DCE">
        <w:trPr>
          <w:tblHeader/>
        </w:trPr>
        <w:tc>
          <w:tcPr>
            <w:tcW w:w="10435" w:type="dxa"/>
            <w:shd w:val="clear" w:color="auto" w:fill="auto"/>
          </w:tcPr>
          <w:p w14:paraId="19648DFC" w14:textId="4FC6960C" w:rsidR="00B10C13" w:rsidRDefault="00B10C13" w:rsidP="00B10C13">
            <w:r>
              <w:t>Mobility Checklist: Required on all projects, must be filled out in its entirety when there is a mobility impact.  Mobility impacts are determined by Mobility liaisons in each region.</w:t>
            </w:r>
          </w:p>
        </w:tc>
        <w:tc>
          <w:tcPr>
            <w:tcW w:w="1350" w:type="dxa"/>
            <w:shd w:val="clear" w:color="auto" w:fill="auto"/>
          </w:tcPr>
          <w:p w14:paraId="41A7BCD6" w14:textId="7398D3DB" w:rsidR="00B10C13" w:rsidRDefault="00B10C13" w:rsidP="00B10C13">
            <w:r>
              <w:t>Form</w:t>
            </w:r>
          </w:p>
        </w:tc>
        <w:tc>
          <w:tcPr>
            <w:tcW w:w="1350" w:type="dxa"/>
          </w:tcPr>
          <w:p w14:paraId="5B0431BC" w14:textId="236C3EA3" w:rsidR="00B10C13" w:rsidRDefault="00B10C13" w:rsidP="00B10C13">
            <w:r>
              <w:t>Required</w:t>
            </w:r>
          </w:p>
        </w:tc>
      </w:tr>
    </w:tbl>
    <w:p w14:paraId="04842A9C" w14:textId="5C4D66B9" w:rsidR="007F5235" w:rsidRDefault="007F5235" w:rsidP="00E06E23">
      <w:pPr>
        <w:pStyle w:val="Heading2"/>
      </w:pPr>
      <w:bookmarkStart w:id="32" w:name="_Toc122619626"/>
      <w:r>
        <w:t>2.10</w:t>
      </w:r>
      <w:r w:rsidR="00B92AB5">
        <w:tab/>
      </w:r>
      <w:r>
        <w:t>Pavement</w:t>
      </w:r>
      <w:bookmarkEnd w:id="32"/>
    </w:p>
    <w:tbl>
      <w:tblPr>
        <w:tblStyle w:val="TableGrid"/>
        <w:tblW w:w="13135" w:type="dxa"/>
        <w:tblLayout w:type="fixed"/>
        <w:tblLook w:val="04A0" w:firstRow="1" w:lastRow="0" w:firstColumn="1" w:lastColumn="0" w:noHBand="0" w:noVBand="1"/>
      </w:tblPr>
      <w:tblGrid>
        <w:gridCol w:w="10435"/>
        <w:gridCol w:w="1350"/>
        <w:gridCol w:w="1350"/>
      </w:tblGrid>
      <w:tr w:rsidR="00B10C13" w14:paraId="1F127808" w14:textId="77777777" w:rsidTr="00B22DCE">
        <w:trPr>
          <w:tblHeader/>
        </w:trPr>
        <w:tc>
          <w:tcPr>
            <w:tcW w:w="10435" w:type="dxa"/>
            <w:shd w:val="clear" w:color="auto" w:fill="auto"/>
          </w:tcPr>
          <w:p w14:paraId="6020B3C8" w14:textId="3A6F9298" w:rsidR="00B10C13" w:rsidRDefault="00B10C13" w:rsidP="00B10C13">
            <w:r w:rsidRPr="00B10C13">
              <w:rPr>
                <w:b/>
              </w:rPr>
              <w:t>Documents</w:t>
            </w:r>
          </w:p>
        </w:tc>
        <w:tc>
          <w:tcPr>
            <w:tcW w:w="1350" w:type="dxa"/>
            <w:shd w:val="clear" w:color="auto" w:fill="auto"/>
          </w:tcPr>
          <w:p w14:paraId="619DE7BB" w14:textId="2FACC4D9" w:rsidR="00B10C13" w:rsidRDefault="00B10C13" w:rsidP="00B10C13">
            <w:r w:rsidRPr="00B10C13">
              <w:rPr>
                <w:b/>
              </w:rPr>
              <w:t>Type</w:t>
            </w:r>
          </w:p>
        </w:tc>
        <w:tc>
          <w:tcPr>
            <w:tcW w:w="1350" w:type="dxa"/>
          </w:tcPr>
          <w:p w14:paraId="01CFE1B4" w14:textId="15FA327D" w:rsidR="00B10C13" w:rsidRDefault="00B10C13" w:rsidP="00B10C13">
            <w:r w:rsidRPr="00B10C13">
              <w:rPr>
                <w:b/>
              </w:rPr>
              <w:t>Application</w:t>
            </w:r>
          </w:p>
        </w:tc>
      </w:tr>
      <w:tr w:rsidR="00B10C13" w14:paraId="046E469D" w14:textId="35FE7502" w:rsidTr="00B22DCE">
        <w:trPr>
          <w:tblHeader/>
        </w:trPr>
        <w:tc>
          <w:tcPr>
            <w:tcW w:w="10435" w:type="dxa"/>
            <w:shd w:val="clear" w:color="auto" w:fill="auto"/>
          </w:tcPr>
          <w:p w14:paraId="2F790EF9" w14:textId="263F8CE6" w:rsidR="00B10C13" w:rsidRPr="007D3F0E" w:rsidRDefault="00B10C13" w:rsidP="00662EDA">
            <w:pPr>
              <w:rPr>
                <w:rFonts w:eastAsia="Palatino Linotype" w:cs="Palatino Linotype"/>
              </w:rPr>
            </w:pPr>
            <w:r>
              <w:t xml:space="preserve">See Chapter 2 Pavement Design Guide (PDG) for standards.  All sections of PDG applicable when on </w:t>
            </w:r>
            <w:r w:rsidR="00662EDA">
              <w:t>State Highway</w:t>
            </w:r>
            <w:r>
              <w:t xml:space="preserve">. </w:t>
            </w:r>
            <w:hyperlink r:id="rId59">
              <w:r w:rsidRPr="5DBFE5AF">
                <w:rPr>
                  <w:rStyle w:val="Hyperlink"/>
                </w:rPr>
                <w:t>https://www.oregon.gov/odot/Construction/Documents/pavement_design_guide.pdf</w:t>
              </w:r>
            </w:hyperlink>
          </w:p>
        </w:tc>
        <w:tc>
          <w:tcPr>
            <w:tcW w:w="1350" w:type="dxa"/>
            <w:shd w:val="clear" w:color="auto" w:fill="auto"/>
          </w:tcPr>
          <w:p w14:paraId="52403641" w14:textId="643B1B78" w:rsidR="00B10C13" w:rsidRDefault="00B10C13" w:rsidP="00B10C13">
            <w:r>
              <w:t>Standard, Guidance</w:t>
            </w:r>
          </w:p>
        </w:tc>
        <w:tc>
          <w:tcPr>
            <w:tcW w:w="1350" w:type="dxa"/>
          </w:tcPr>
          <w:p w14:paraId="7DDB8C10" w14:textId="1D742452" w:rsidR="00B10C13" w:rsidRDefault="00B10C13" w:rsidP="00B10C13">
            <w:r>
              <w:t>Applicable</w:t>
            </w:r>
          </w:p>
        </w:tc>
      </w:tr>
      <w:tr w:rsidR="00B10C13" w14:paraId="77F6A54C" w14:textId="147FAEE4" w:rsidTr="00B22DCE">
        <w:trPr>
          <w:tblHeader/>
        </w:trPr>
        <w:tc>
          <w:tcPr>
            <w:tcW w:w="10435" w:type="dxa"/>
            <w:shd w:val="clear" w:color="auto" w:fill="auto"/>
          </w:tcPr>
          <w:p w14:paraId="1597B733" w14:textId="5C082BC2" w:rsidR="00B10C13" w:rsidRPr="007D3F0E" w:rsidRDefault="00B10C13" w:rsidP="00662EDA">
            <w:pPr>
              <w:rPr>
                <w:rFonts w:eastAsia="Palatino Linotype" w:cs="Palatino Linotype"/>
                <w:color w:val="0000FF" w:themeColor="hyperlink"/>
                <w:u w:val="single"/>
              </w:rPr>
            </w:pPr>
            <w:r>
              <w:t xml:space="preserve">Not required for ODLAP unless on </w:t>
            </w:r>
            <w:r w:rsidR="00662EDA">
              <w:t>State Highway</w:t>
            </w:r>
            <w:r>
              <w:t xml:space="preserve">. </w:t>
            </w:r>
            <w:hyperlink r:id="rId60">
              <w:r w:rsidRPr="5DBFE5AF">
                <w:rPr>
                  <w:rStyle w:val="Hyperlink"/>
                </w:rPr>
                <w:t>Pavement Data Collection Manual (oregon.gov)</w:t>
              </w:r>
            </w:hyperlink>
          </w:p>
        </w:tc>
        <w:tc>
          <w:tcPr>
            <w:tcW w:w="1350" w:type="dxa"/>
            <w:shd w:val="clear" w:color="auto" w:fill="auto"/>
          </w:tcPr>
          <w:p w14:paraId="785BE1E9" w14:textId="68D173B5" w:rsidR="00B10C13" w:rsidRDefault="00B10C13" w:rsidP="00B10C13">
            <w:r>
              <w:t>Manual</w:t>
            </w:r>
          </w:p>
        </w:tc>
        <w:tc>
          <w:tcPr>
            <w:tcW w:w="1350" w:type="dxa"/>
          </w:tcPr>
          <w:p w14:paraId="01651C8D" w14:textId="161C89C0" w:rsidR="00B10C13" w:rsidRDefault="00B10C13" w:rsidP="00B10C13">
            <w:r>
              <w:t>Applicable</w:t>
            </w:r>
          </w:p>
        </w:tc>
      </w:tr>
    </w:tbl>
    <w:p w14:paraId="32D7D27A" w14:textId="3AC479E7" w:rsidR="007F5235" w:rsidRDefault="007F5235" w:rsidP="00E06E23">
      <w:pPr>
        <w:pStyle w:val="Heading2"/>
      </w:pPr>
      <w:bookmarkStart w:id="33" w:name="_Toc122619627"/>
      <w:r>
        <w:t>2.11</w:t>
      </w:r>
      <w:r w:rsidR="00B92AB5">
        <w:tab/>
      </w:r>
      <w:r>
        <w:t>Rail</w:t>
      </w:r>
      <w:bookmarkEnd w:id="33"/>
    </w:p>
    <w:tbl>
      <w:tblPr>
        <w:tblStyle w:val="TableGrid"/>
        <w:tblW w:w="13135" w:type="dxa"/>
        <w:tblLayout w:type="fixed"/>
        <w:tblLook w:val="04A0" w:firstRow="1" w:lastRow="0" w:firstColumn="1" w:lastColumn="0" w:noHBand="0" w:noVBand="1"/>
      </w:tblPr>
      <w:tblGrid>
        <w:gridCol w:w="10435"/>
        <w:gridCol w:w="1350"/>
        <w:gridCol w:w="1350"/>
      </w:tblGrid>
      <w:tr w:rsidR="00B10C13" w14:paraId="16C6266B" w14:textId="77777777" w:rsidTr="00B22DCE">
        <w:trPr>
          <w:tblHeader/>
        </w:trPr>
        <w:tc>
          <w:tcPr>
            <w:tcW w:w="10435" w:type="dxa"/>
            <w:shd w:val="clear" w:color="auto" w:fill="auto"/>
          </w:tcPr>
          <w:p w14:paraId="14A28473" w14:textId="1BE00461" w:rsidR="00B10C13" w:rsidRDefault="00B10C13" w:rsidP="00B10C13">
            <w:r w:rsidRPr="00B10C13">
              <w:rPr>
                <w:b/>
              </w:rPr>
              <w:t>Documents</w:t>
            </w:r>
          </w:p>
        </w:tc>
        <w:tc>
          <w:tcPr>
            <w:tcW w:w="1350" w:type="dxa"/>
            <w:shd w:val="clear" w:color="auto" w:fill="auto"/>
          </w:tcPr>
          <w:p w14:paraId="39BFEF3E" w14:textId="6AC673A4" w:rsidR="00B10C13" w:rsidRDefault="00B10C13" w:rsidP="00B10C13">
            <w:r w:rsidRPr="00B10C13">
              <w:rPr>
                <w:b/>
              </w:rPr>
              <w:t>Type</w:t>
            </w:r>
          </w:p>
        </w:tc>
        <w:tc>
          <w:tcPr>
            <w:tcW w:w="1350" w:type="dxa"/>
          </w:tcPr>
          <w:p w14:paraId="1349F199" w14:textId="3FC8F807" w:rsidR="00B10C13" w:rsidRDefault="00B10C13" w:rsidP="00B10C13">
            <w:r w:rsidRPr="00B10C13">
              <w:rPr>
                <w:b/>
              </w:rPr>
              <w:t>Application</w:t>
            </w:r>
          </w:p>
        </w:tc>
      </w:tr>
      <w:tr w:rsidR="00B10C13" w14:paraId="311C60E1" w14:textId="798AE8BC" w:rsidTr="00B22DCE">
        <w:trPr>
          <w:tblHeader/>
        </w:trPr>
        <w:tc>
          <w:tcPr>
            <w:tcW w:w="10435" w:type="dxa"/>
            <w:shd w:val="clear" w:color="auto" w:fill="auto"/>
          </w:tcPr>
          <w:p w14:paraId="68B6EA2C" w14:textId="77777777" w:rsidR="00B10C13" w:rsidRDefault="00B10C13" w:rsidP="00B10C13">
            <w:r>
              <w:t xml:space="preserve">Oregon Railroad Manual: Required for ODLAP </w:t>
            </w:r>
            <w:hyperlink r:id="rId61">
              <w:r w:rsidRPr="751DE707">
                <w:rPr>
                  <w:rStyle w:val="Hyperlink"/>
                </w:rPr>
                <w:t>https://www.oregon.gov/odot/ROW/Rail/Railroad-Manual.pdf</w:t>
              </w:r>
            </w:hyperlink>
            <w:r>
              <w:t xml:space="preserve"> </w:t>
            </w:r>
          </w:p>
        </w:tc>
        <w:tc>
          <w:tcPr>
            <w:tcW w:w="1350" w:type="dxa"/>
            <w:shd w:val="clear" w:color="auto" w:fill="auto"/>
          </w:tcPr>
          <w:p w14:paraId="4C42935E" w14:textId="313E2B71" w:rsidR="00B10C13" w:rsidRDefault="00B10C13" w:rsidP="00B10C13">
            <w:r>
              <w:t>Manual</w:t>
            </w:r>
          </w:p>
        </w:tc>
        <w:tc>
          <w:tcPr>
            <w:tcW w:w="1350" w:type="dxa"/>
          </w:tcPr>
          <w:p w14:paraId="610F6E81" w14:textId="080F5698" w:rsidR="00B10C13" w:rsidRDefault="00B10C13" w:rsidP="00B10C13">
            <w:r>
              <w:t>Required</w:t>
            </w:r>
          </w:p>
        </w:tc>
      </w:tr>
    </w:tbl>
    <w:p w14:paraId="708D7BDB" w14:textId="65808728" w:rsidR="007F5235" w:rsidRDefault="007F5235" w:rsidP="00E06E23">
      <w:pPr>
        <w:pStyle w:val="Heading2"/>
      </w:pPr>
      <w:bookmarkStart w:id="34" w:name="_Toc122619628"/>
      <w:r>
        <w:t>2.12</w:t>
      </w:r>
      <w:r w:rsidR="00B92AB5">
        <w:tab/>
      </w:r>
      <w:r>
        <w:t>Utility</w:t>
      </w:r>
      <w:bookmarkEnd w:id="34"/>
    </w:p>
    <w:tbl>
      <w:tblPr>
        <w:tblStyle w:val="TableGrid"/>
        <w:tblW w:w="13135" w:type="dxa"/>
        <w:tblLayout w:type="fixed"/>
        <w:tblLook w:val="04A0" w:firstRow="1" w:lastRow="0" w:firstColumn="1" w:lastColumn="0" w:noHBand="0" w:noVBand="1"/>
      </w:tblPr>
      <w:tblGrid>
        <w:gridCol w:w="10435"/>
        <w:gridCol w:w="1350"/>
        <w:gridCol w:w="1350"/>
      </w:tblGrid>
      <w:tr w:rsidR="00B10C13" w14:paraId="05D1BDF0" w14:textId="77777777" w:rsidTr="00B22DCE">
        <w:trPr>
          <w:tblHeader/>
        </w:trPr>
        <w:tc>
          <w:tcPr>
            <w:tcW w:w="10435" w:type="dxa"/>
            <w:shd w:val="clear" w:color="auto" w:fill="auto"/>
          </w:tcPr>
          <w:p w14:paraId="72FABFA1" w14:textId="6541E314" w:rsidR="00B10C13" w:rsidRDefault="00B10C13" w:rsidP="00B10C13">
            <w:r w:rsidRPr="00B10C13">
              <w:rPr>
                <w:b/>
              </w:rPr>
              <w:t>Documents</w:t>
            </w:r>
          </w:p>
        </w:tc>
        <w:tc>
          <w:tcPr>
            <w:tcW w:w="1350" w:type="dxa"/>
            <w:shd w:val="clear" w:color="auto" w:fill="auto"/>
          </w:tcPr>
          <w:p w14:paraId="1896680B" w14:textId="15766671" w:rsidR="00B10C13" w:rsidRDefault="00B10C13" w:rsidP="00B10C13">
            <w:r w:rsidRPr="00B10C13">
              <w:rPr>
                <w:b/>
              </w:rPr>
              <w:t>Type</w:t>
            </w:r>
          </w:p>
        </w:tc>
        <w:tc>
          <w:tcPr>
            <w:tcW w:w="1350" w:type="dxa"/>
          </w:tcPr>
          <w:p w14:paraId="5D223ED8" w14:textId="0D327F14" w:rsidR="00B10C13" w:rsidRDefault="00B10C13" w:rsidP="00B10C13">
            <w:r w:rsidRPr="00B10C13">
              <w:rPr>
                <w:b/>
              </w:rPr>
              <w:t>Application</w:t>
            </w:r>
          </w:p>
        </w:tc>
      </w:tr>
      <w:tr w:rsidR="00B10C13" w14:paraId="372DF12F" w14:textId="14168E8C" w:rsidTr="00B10C13">
        <w:tc>
          <w:tcPr>
            <w:tcW w:w="10435" w:type="dxa"/>
            <w:shd w:val="clear" w:color="auto" w:fill="auto"/>
          </w:tcPr>
          <w:p w14:paraId="5ADB649A" w14:textId="77777777" w:rsidR="00B10C13" w:rsidRDefault="00B10C13" w:rsidP="00B10C13">
            <w:r>
              <w:t xml:space="preserve">Oregon Utility Relocation Manual: Required for ODLAP </w:t>
            </w:r>
            <w:hyperlink r:id="rId62">
              <w:r w:rsidRPr="751DE707">
                <w:rPr>
                  <w:rStyle w:val="Hyperlink"/>
                </w:rPr>
                <w:t>https://www.oregon.gov/odot/ROW/Docs_Utilities/Utility-Relocation-Manual.pdf</w:t>
              </w:r>
            </w:hyperlink>
            <w:r>
              <w:t xml:space="preserve"> </w:t>
            </w:r>
          </w:p>
        </w:tc>
        <w:tc>
          <w:tcPr>
            <w:tcW w:w="1350" w:type="dxa"/>
            <w:shd w:val="clear" w:color="auto" w:fill="auto"/>
          </w:tcPr>
          <w:p w14:paraId="2DAF3FC3" w14:textId="11BE2F17" w:rsidR="00B10C13" w:rsidRDefault="00B10C13" w:rsidP="00B10C13">
            <w:r>
              <w:t>Manual</w:t>
            </w:r>
          </w:p>
        </w:tc>
        <w:tc>
          <w:tcPr>
            <w:tcW w:w="1350" w:type="dxa"/>
          </w:tcPr>
          <w:p w14:paraId="40676035" w14:textId="413E0A60" w:rsidR="00B10C13" w:rsidRDefault="00B10C13" w:rsidP="00B10C13">
            <w:r>
              <w:t>Required</w:t>
            </w:r>
          </w:p>
        </w:tc>
      </w:tr>
    </w:tbl>
    <w:p w14:paraId="0EEC065A" w14:textId="7387621D" w:rsidR="007F5235" w:rsidRDefault="007F5235" w:rsidP="00E06E23">
      <w:pPr>
        <w:pStyle w:val="Heading2"/>
      </w:pPr>
      <w:bookmarkStart w:id="35" w:name="_Toc122619629"/>
      <w:r>
        <w:t>2.13</w:t>
      </w:r>
      <w:r w:rsidR="00B92AB5">
        <w:tab/>
      </w:r>
      <w:r>
        <w:t>Right of Way</w:t>
      </w:r>
      <w:bookmarkEnd w:id="35"/>
    </w:p>
    <w:tbl>
      <w:tblPr>
        <w:tblStyle w:val="TableGrid"/>
        <w:tblW w:w="13135" w:type="dxa"/>
        <w:tblLayout w:type="fixed"/>
        <w:tblLook w:val="04A0" w:firstRow="1" w:lastRow="0" w:firstColumn="1" w:lastColumn="0" w:noHBand="0" w:noVBand="1"/>
      </w:tblPr>
      <w:tblGrid>
        <w:gridCol w:w="10435"/>
        <w:gridCol w:w="1350"/>
        <w:gridCol w:w="1350"/>
      </w:tblGrid>
      <w:tr w:rsidR="00B10C13" w14:paraId="0889C1B1" w14:textId="77777777" w:rsidTr="00B22DCE">
        <w:trPr>
          <w:tblHeader/>
        </w:trPr>
        <w:tc>
          <w:tcPr>
            <w:tcW w:w="10435" w:type="dxa"/>
            <w:shd w:val="clear" w:color="auto" w:fill="auto"/>
          </w:tcPr>
          <w:p w14:paraId="62BDA289" w14:textId="756CA66E" w:rsidR="00B10C13" w:rsidRDefault="00B10C13" w:rsidP="00B10C13">
            <w:r w:rsidRPr="00B10C13">
              <w:rPr>
                <w:b/>
              </w:rPr>
              <w:t>Documents</w:t>
            </w:r>
          </w:p>
        </w:tc>
        <w:tc>
          <w:tcPr>
            <w:tcW w:w="1350" w:type="dxa"/>
            <w:shd w:val="clear" w:color="auto" w:fill="auto"/>
          </w:tcPr>
          <w:p w14:paraId="2011402E" w14:textId="6B9C45F7" w:rsidR="00B10C13" w:rsidRDefault="00B10C13" w:rsidP="00B10C13">
            <w:r w:rsidRPr="00B10C13">
              <w:rPr>
                <w:b/>
              </w:rPr>
              <w:t>Type</w:t>
            </w:r>
          </w:p>
        </w:tc>
        <w:tc>
          <w:tcPr>
            <w:tcW w:w="1350" w:type="dxa"/>
          </w:tcPr>
          <w:p w14:paraId="50D7F974" w14:textId="6E0FF666" w:rsidR="00B10C13" w:rsidRDefault="00B10C13" w:rsidP="00B10C13">
            <w:r w:rsidRPr="00B10C13">
              <w:rPr>
                <w:b/>
              </w:rPr>
              <w:t>Application</w:t>
            </w:r>
          </w:p>
        </w:tc>
      </w:tr>
      <w:tr w:rsidR="00B10C13" w14:paraId="3BE48469" w14:textId="66EEDF0B" w:rsidTr="00B22DCE">
        <w:trPr>
          <w:tblHeader/>
        </w:trPr>
        <w:tc>
          <w:tcPr>
            <w:tcW w:w="10435" w:type="dxa"/>
            <w:shd w:val="clear" w:color="auto" w:fill="auto"/>
          </w:tcPr>
          <w:p w14:paraId="35C54050" w14:textId="77777777" w:rsidR="00B10C13" w:rsidRDefault="00B10C13" w:rsidP="00B10C13">
            <w:r>
              <w:t xml:space="preserve">Right of Way Manual: Required for ODLAP </w:t>
            </w:r>
            <w:hyperlink r:id="rId63">
              <w:r w:rsidRPr="751DE707">
                <w:rPr>
                  <w:rStyle w:val="Hyperlink"/>
                </w:rPr>
                <w:t>https://www.oregon.gov/odot/ROW/Pages/ROW-Manual.aspx</w:t>
              </w:r>
            </w:hyperlink>
            <w:r>
              <w:t xml:space="preserve"> </w:t>
            </w:r>
          </w:p>
        </w:tc>
        <w:tc>
          <w:tcPr>
            <w:tcW w:w="1350" w:type="dxa"/>
            <w:shd w:val="clear" w:color="auto" w:fill="auto"/>
          </w:tcPr>
          <w:p w14:paraId="6B411C38" w14:textId="793B0628" w:rsidR="00B10C13" w:rsidRDefault="00B10C13" w:rsidP="00B10C13">
            <w:r>
              <w:t>Manual</w:t>
            </w:r>
          </w:p>
        </w:tc>
        <w:tc>
          <w:tcPr>
            <w:tcW w:w="1350" w:type="dxa"/>
          </w:tcPr>
          <w:p w14:paraId="74EF993C" w14:textId="2CE53645" w:rsidR="00B10C13" w:rsidRDefault="00B10C13" w:rsidP="00B10C13">
            <w:r>
              <w:t>Required</w:t>
            </w:r>
          </w:p>
        </w:tc>
      </w:tr>
      <w:tr w:rsidR="00B10C13" w14:paraId="1DF11761" w14:textId="75988646" w:rsidTr="00B22DCE">
        <w:trPr>
          <w:tblHeader/>
        </w:trPr>
        <w:tc>
          <w:tcPr>
            <w:tcW w:w="10435" w:type="dxa"/>
            <w:shd w:val="clear" w:color="auto" w:fill="auto"/>
          </w:tcPr>
          <w:p w14:paraId="48B8718F" w14:textId="77777777" w:rsidR="00B10C13" w:rsidRDefault="00B10C13" w:rsidP="00B10C13">
            <w:r>
              <w:t xml:space="preserve">Right of Way Quality Plan: Required for ODLAP </w:t>
            </w:r>
            <w:hyperlink r:id="rId64">
              <w:r w:rsidRPr="751DE707">
                <w:rPr>
                  <w:rStyle w:val="Hyperlink"/>
                </w:rPr>
                <w:t>https://www.oregon.gov/odot/ROW/Documents/ROW-Quality-Plan.pdf</w:t>
              </w:r>
            </w:hyperlink>
            <w:r>
              <w:t xml:space="preserve"> </w:t>
            </w:r>
          </w:p>
        </w:tc>
        <w:tc>
          <w:tcPr>
            <w:tcW w:w="1350" w:type="dxa"/>
            <w:shd w:val="clear" w:color="auto" w:fill="auto"/>
          </w:tcPr>
          <w:p w14:paraId="66E94460" w14:textId="48405ADF" w:rsidR="00B10C13" w:rsidRDefault="00B10C13" w:rsidP="00B10C13">
            <w:r>
              <w:t>Guidance</w:t>
            </w:r>
          </w:p>
        </w:tc>
        <w:tc>
          <w:tcPr>
            <w:tcW w:w="1350" w:type="dxa"/>
          </w:tcPr>
          <w:p w14:paraId="77642EA0" w14:textId="70F3A81A" w:rsidR="00B10C13" w:rsidRDefault="00B10C13" w:rsidP="00B10C13">
            <w:r>
              <w:t>Required</w:t>
            </w:r>
          </w:p>
        </w:tc>
      </w:tr>
      <w:tr w:rsidR="00B10C13" w14:paraId="48978FCD" w14:textId="6DF477A2" w:rsidTr="00B22DCE">
        <w:trPr>
          <w:tblHeader/>
        </w:trPr>
        <w:tc>
          <w:tcPr>
            <w:tcW w:w="10435" w:type="dxa"/>
            <w:shd w:val="clear" w:color="auto" w:fill="auto"/>
          </w:tcPr>
          <w:p w14:paraId="451AAB6C" w14:textId="77777777" w:rsidR="00B10C13" w:rsidRPr="007D3F0E" w:rsidRDefault="00B10C13" w:rsidP="00B10C13">
            <w:pPr>
              <w:rPr>
                <w:rFonts w:eastAsia="Palatino Linotype" w:cs="Palatino Linotype"/>
              </w:rPr>
            </w:pPr>
            <w:r>
              <w:t>RITS (Guidance is provided to users within the system.)</w:t>
            </w:r>
          </w:p>
        </w:tc>
        <w:tc>
          <w:tcPr>
            <w:tcW w:w="1350" w:type="dxa"/>
            <w:shd w:val="clear" w:color="auto" w:fill="auto"/>
          </w:tcPr>
          <w:p w14:paraId="2B2F1724" w14:textId="0A869407" w:rsidR="00B10C13" w:rsidRDefault="00B10C13" w:rsidP="00B10C13">
            <w:r>
              <w:t>Guidance</w:t>
            </w:r>
          </w:p>
        </w:tc>
        <w:tc>
          <w:tcPr>
            <w:tcW w:w="1350" w:type="dxa"/>
          </w:tcPr>
          <w:p w14:paraId="569E7CF5" w14:textId="04B9D373" w:rsidR="00B10C13" w:rsidRDefault="00B10C13" w:rsidP="00B10C13">
            <w:r>
              <w:t>Required</w:t>
            </w:r>
          </w:p>
        </w:tc>
      </w:tr>
    </w:tbl>
    <w:p w14:paraId="46F7EF96" w14:textId="5F6576DD" w:rsidR="007F5235" w:rsidRPr="007F5235" w:rsidRDefault="007F5235" w:rsidP="00E06E23">
      <w:pPr>
        <w:pStyle w:val="Heading2"/>
      </w:pPr>
      <w:bookmarkStart w:id="36" w:name="_Toc122619630"/>
      <w:r>
        <w:lastRenderedPageBreak/>
        <w:t>2.14</w:t>
      </w:r>
      <w:r w:rsidR="00B92AB5">
        <w:tab/>
      </w:r>
      <w:r>
        <w:t>Roadway</w:t>
      </w:r>
      <w:bookmarkEnd w:id="36"/>
    </w:p>
    <w:tbl>
      <w:tblPr>
        <w:tblStyle w:val="TableGrid"/>
        <w:tblW w:w="13135" w:type="dxa"/>
        <w:tblLayout w:type="fixed"/>
        <w:tblLook w:val="04A0" w:firstRow="1" w:lastRow="0" w:firstColumn="1" w:lastColumn="0" w:noHBand="0" w:noVBand="1"/>
      </w:tblPr>
      <w:tblGrid>
        <w:gridCol w:w="10435"/>
        <w:gridCol w:w="1350"/>
        <w:gridCol w:w="1350"/>
      </w:tblGrid>
      <w:tr w:rsidR="00B10C13" w14:paraId="4A785F66" w14:textId="77777777" w:rsidTr="00B22DCE">
        <w:trPr>
          <w:tblHeader/>
        </w:trPr>
        <w:tc>
          <w:tcPr>
            <w:tcW w:w="10435" w:type="dxa"/>
            <w:shd w:val="clear" w:color="auto" w:fill="auto"/>
          </w:tcPr>
          <w:p w14:paraId="6D129E20" w14:textId="51250216" w:rsidR="00B10C13" w:rsidRDefault="00B10C13" w:rsidP="00B10C13">
            <w:r w:rsidRPr="00B10C13">
              <w:rPr>
                <w:b/>
              </w:rPr>
              <w:t>Documents</w:t>
            </w:r>
          </w:p>
        </w:tc>
        <w:tc>
          <w:tcPr>
            <w:tcW w:w="1350" w:type="dxa"/>
            <w:shd w:val="clear" w:color="auto" w:fill="auto"/>
          </w:tcPr>
          <w:p w14:paraId="7E49326C" w14:textId="2D78F151" w:rsidR="00B10C13" w:rsidRDefault="00B10C13" w:rsidP="00B10C13">
            <w:r w:rsidRPr="00B10C13">
              <w:rPr>
                <w:b/>
              </w:rPr>
              <w:t>Type</w:t>
            </w:r>
          </w:p>
        </w:tc>
        <w:tc>
          <w:tcPr>
            <w:tcW w:w="1350" w:type="dxa"/>
          </w:tcPr>
          <w:p w14:paraId="592062BA" w14:textId="3928111B" w:rsidR="00B10C13" w:rsidRDefault="00B10C13" w:rsidP="00B10C13">
            <w:r w:rsidRPr="00B10C13">
              <w:rPr>
                <w:b/>
              </w:rPr>
              <w:t>Application</w:t>
            </w:r>
          </w:p>
        </w:tc>
      </w:tr>
      <w:tr w:rsidR="00B10C13" w14:paraId="3F6303D0" w14:textId="18D54CF6" w:rsidTr="00B22DCE">
        <w:trPr>
          <w:tblHeader/>
        </w:trPr>
        <w:tc>
          <w:tcPr>
            <w:tcW w:w="10435" w:type="dxa"/>
            <w:shd w:val="clear" w:color="auto" w:fill="auto"/>
          </w:tcPr>
          <w:p w14:paraId="35773EE5" w14:textId="20851E21" w:rsidR="00B10C13" w:rsidRDefault="00B10C13" w:rsidP="00B10C13">
            <w:r>
              <w:t>Minimum AASHTO (AASHTO Greenbook), ODOT ADA</w:t>
            </w:r>
          </w:p>
        </w:tc>
        <w:tc>
          <w:tcPr>
            <w:tcW w:w="1350" w:type="dxa"/>
            <w:shd w:val="clear" w:color="auto" w:fill="auto"/>
          </w:tcPr>
          <w:p w14:paraId="3AB4A677" w14:textId="3184E326" w:rsidR="00B10C13" w:rsidRDefault="00B10C13" w:rsidP="00B10C13">
            <w:r>
              <w:t>Standard</w:t>
            </w:r>
          </w:p>
        </w:tc>
        <w:tc>
          <w:tcPr>
            <w:tcW w:w="1350" w:type="dxa"/>
          </w:tcPr>
          <w:p w14:paraId="49F6474B" w14:textId="73A33CD3" w:rsidR="00B10C13" w:rsidRDefault="00B10C13" w:rsidP="00B10C13">
            <w:r>
              <w:t>Required</w:t>
            </w:r>
          </w:p>
        </w:tc>
      </w:tr>
      <w:tr w:rsidR="00B10C13" w14:paraId="7F7C6F32" w14:textId="3D477365" w:rsidTr="00B22DCE">
        <w:trPr>
          <w:tblHeader/>
        </w:trPr>
        <w:tc>
          <w:tcPr>
            <w:tcW w:w="10435" w:type="dxa"/>
            <w:shd w:val="clear" w:color="auto" w:fill="auto"/>
          </w:tcPr>
          <w:p w14:paraId="54962192" w14:textId="0117A739" w:rsidR="00B10C13" w:rsidRDefault="00B10C13" w:rsidP="00B10C13">
            <w:r>
              <w:t xml:space="preserve">Contract Plans Development Guide Vol 1&amp;2: (refer to ODOT CAD Manual) </w:t>
            </w:r>
            <w:hyperlink r:id="rId65">
              <w:r w:rsidRPr="751DE707">
                <w:rPr>
                  <w:rStyle w:val="Hyperlink"/>
                </w:rPr>
                <w:t>https://www.oregon.gov/odot/Engineering/Pages/CP-Development-Guide.aspx</w:t>
              </w:r>
            </w:hyperlink>
            <w:r>
              <w:t xml:space="preserve"> </w:t>
            </w:r>
          </w:p>
        </w:tc>
        <w:tc>
          <w:tcPr>
            <w:tcW w:w="1350" w:type="dxa"/>
            <w:shd w:val="clear" w:color="auto" w:fill="auto"/>
          </w:tcPr>
          <w:p w14:paraId="1E92C42B" w14:textId="02D757E7" w:rsidR="00B10C13" w:rsidRDefault="00B10C13" w:rsidP="00B10C13">
            <w:r>
              <w:t>Manual</w:t>
            </w:r>
          </w:p>
        </w:tc>
        <w:tc>
          <w:tcPr>
            <w:tcW w:w="1350" w:type="dxa"/>
          </w:tcPr>
          <w:p w14:paraId="7922CC4B" w14:textId="7DCDE05C" w:rsidR="00B10C13" w:rsidRDefault="00B10C13" w:rsidP="00B10C13">
            <w:r>
              <w:t>Reference only</w:t>
            </w:r>
          </w:p>
        </w:tc>
      </w:tr>
      <w:tr w:rsidR="00B10C13" w14:paraId="61C4CCC6" w14:textId="6798D4D9" w:rsidTr="00B22DCE">
        <w:trPr>
          <w:tblHeader/>
        </w:trPr>
        <w:tc>
          <w:tcPr>
            <w:tcW w:w="10435" w:type="dxa"/>
            <w:shd w:val="clear" w:color="auto" w:fill="auto"/>
          </w:tcPr>
          <w:p w14:paraId="63C2DF9A" w14:textId="35E244B4" w:rsidR="00B10C13" w:rsidRDefault="00B10C13" w:rsidP="00B10C13">
            <w:r>
              <w:t xml:space="preserve">Highway Design Manual: only specific sections apply directly to ODOT delivered local projects, see manual for specific applicability, </w:t>
            </w:r>
            <w:hyperlink r:id="rId66">
              <w:r w:rsidRPr="751DE707">
                <w:rPr>
                  <w:rStyle w:val="Hyperlink"/>
                </w:rPr>
                <w:t>https://www.oregon.gov/odot/Engineering/Pages/Hwy-Design-Manual.aspx</w:t>
              </w:r>
            </w:hyperlink>
            <w:r>
              <w:t xml:space="preserve"> </w:t>
            </w:r>
          </w:p>
        </w:tc>
        <w:tc>
          <w:tcPr>
            <w:tcW w:w="1350" w:type="dxa"/>
            <w:shd w:val="clear" w:color="auto" w:fill="auto"/>
          </w:tcPr>
          <w:p w14:paraId="4608FC53" w14:textId="4BD308B4" w:rsidR="00B10C13" w:rsidRDefault="00B10C13" w:rsidP="00B10C13">
            <w:r>
              <w:t>Manual</w:t>
            </w:r>
          </w:p>
        </w:tc>
        <w:tc>
          <w:tcPr>
            <w:tcW w:w="1350" w:type="dxa"/>
          </w:tcPr>
          <w:p w14:paraId="6D2A80CA" w14:textId="39F8C331" w:rsidR="00B10C13" w:rsidRDefault="00B10C13" w:rsidP="00B10C13">
            <w:r>
              <w:t>Required</w:t>
            </w:r>
          </w:p>
        </w:tc>
      </w:tr>
      <w:tr w:rsidR="00B10C13" w14:paraId="38E3509F" w14:textId="26B17A79" w:rsidTr="00B22DCE">
        <w:trPr>
          <w:tblHeader/>
        </w:trPr>
        <w:tc>
          <w:tcPr>
            <w:tcW w:w="10435" w:type="dxa"/>
            <w:shd w:val="clear" w:color="auto" w:fill="auto"/>
          </w:tcPr>
          <w:p w14:paraId="55F0B2DA" w14:textId="638AADD9" w:rsidR="00B10C13" w:rsidRPr="006347B8" w:rsidRDefault="00B10C13" w:rsidP="00B10C13">
            <w:pPr>
              <w:rPr>
                <w:rFonts w:eastAsia="Palatino Linotype" w:cs="Palatino Linotype"/>
              </w:rPr>
            </w:pPr>
            <w:r>
              <w:t xml:space="preserve">ODOT CAD Manual:  required for project advertisement, bid, and award through PCO </w:t>
            </w:r>
            <w:hyperlink r:id="rId67">
              <w:r>
                <w:t>https://www.oregon.gov/odot/Engineering/Pages/Drafting.aspx</w:t>
              </w:r>
            </w:hyperlink>
            <w:r>
              <w:rPr>
                <w:rFonts w:eastAsia="Palatino Linotype" w:cs="Palatino Linotype"/>
              </w:rPr>
              <w:t xml:space="preserve"> </w:t>
            </w:r>
          </w:p>
        </w:tc>
        <w:tc>
          <w:tcPr>
            <w:tcW w:w="1350" w:type="dxa"/>
            <w:shd w:val="clear" w:color="auto" w:fill="auto"/>
          </w:tcPr>
          <w:p w14:paraId="0E0A36C1" w14:textId="25ECA472" w:rsidR="00B10C13" w:rsidRDefault="00B10C13" w:rsidP="00B10C13">
            <w:r>
              <w:t>Manual</w:t>
            </w:r>
          </w:p>
        </w:tc>
        <w:tc>
          <w:tcPr>
            <w:tcW w:w="1350" w:type="dxa"/>
          </w:tcPr>
          <w:p w14:paraId="01B4439C" w14:textId="7D6E753B" w:rsidR="00B10C13" w:rsidRDefault="00B10C13" w:rsidP="00B10C13">
            <w:r>
              <w:t>Required</w:t>
            </w:r>
          </w:p>
        </w:tc>
      </w:tr>
      <w:tr w:rsidR="00B10C13" w14:paraId="17E7FB0E" w14:textId="2A139C03" w:rsidTr="00B22DCE">
        <w:trPr>
          <w:tblHeader/>
        </w:trPr>
        <w:tc>
          <w:tcPr>
            <w:tcW w:w="10435" w:type="dxa"/>
            <w:shd w:val="clear" w:color="auto" w:fill="auto"/>
          </w:tcPr>
          <w:p w14:paraId="0398BAAF" w14:textId="717A9DF9" w:rsidR="00B10C13" w:rsidRPr="006347B8" w:rsidRDefault="00B10C13" w:rsidP="00662EDA">
            <w:pPr>
              <w:rPr>
                <w:rFonts w:eastAsia="Palatino Linotype" w:cs="Palatino Linotype"/>
                <w:color w:val="0000FF"/>
                <w:u w:val="single"/>
              </w:rPr>
            </w:pPr>
            <w:r>
              <w:t xml:space="preserve">Roadway Quality Control Plan:  </w:t>
            </w:r>
            <w:hyperlink r:id="rId68">
              <w:r w:rsidRPr="751DE707">
                <w:rPr>
                  <w:rStyle w:val="Hyperlink"/>
                </w:rPr>
                <w:t>https://www.oregon.gov/odot/Engineering/Documents_RoadwayEng/Roadway-QC-Plan.pdf</w:t>
              </w:r>
            </w:hyperlink>
            <w:r>
              <w:t xml:space="preserve"> </w:t>
            </w:r>
          </w:p>
        </w:tc>
        <w:tc>
          <w:tcPr>
            <w:tcW w:w="1350" w:type="dxa"/>
            <w:shd w:val="clear" w:color="auto" w:fill="auto"/>
          </w:tcPr>
          <w:p w14:paraId="153E73AA" w14:textId="0B4272F1" w:rsidR="00B10C13" w:rsidRDefault="00B10C13" w:rsidP="00B10C13">
            <w:r>
              <w:t>Guidance</w:t>
            </w:r>
          </w:p>
        </w:tc>
        <w:tc>
          <w:tcPr>
            <w:tcW w:w="1350" w:type="dxa"/>
          </w:tcPr>
          <w:p w14:paraId="4D54F45C" w14:textId="0D35B880" w:rsidR="00B10C13" w:rsidRDefault="00B10C13" w:rsidP="00B10C13">
            <w:r>
              <w:t>Required</w:t>
            </w:r>
          </w:p>
        </w:tc>
      </w:tr>
      <w:tr w:rsidR="00B10C13" w14:paraId="4E186339" w14:textId="464AEBE1" w:rsidTr="00B22DCE">
        <w:trPr>
          <w:tblHeader/>
        </w:trPr>
        <w:tc>
          <w:tcPr>
            <w:tcW w:w="10435" w:type="dxa"/>
            <w:shd w:val="clear" w:color="auto" w:fill="auto"/>
          </w:tcPr>
          <w:p w14:paraId="399707B3" w14:textId="3C783AD3" w:rsidR="00B10C13" w:rsidRPr="006347B8" w:rsidRDefault="00B10C13" w:rsidP="00B10C13">
            <w:pPr>
              <w:rPr>
                <w:rFonts w:eastAsia="Palatino Linotype" w:cs="Palatino Linotype"/>
                <w:color w:val="0000FF" w:themeColor="hyperlink"/>
                <w:u w:val="single"/>
              </w:rPr>
            </w:pPr>
            <w:r>
              <w:t xml:space="preserve">Design Exception (DE) Guidance and forms for General DE and ADA DE: </w:t>
            </w:r>
            <w:hyperlink r:id="rId69">
              <w:r w:rsidRPr="751DE707">
                <w:rPr>
                  <w:rStyle w:val="Hyperlink"/>
                </w:rPr>
                <w:t>Oregon Department of Transportation : Drafting and Contract Plans Program : Engineering : State of Oregon</w:t>
              </w:r>
            </w:hyperlink>
          </w:p>
        </w:tc>
        <w:tc>
          <w:tcPr>
            <w:tcW w:w="1350" w:type="dxa"/>
            <w:shd w:val="clear" w:color="auto" w:fill="auto"/>
          </w:tcPr>
          <w:p w14:paraId="720F4008" w14:textId="1D7BCE14" w:rsidR="00B10C13" w:rsidRDefault="00B10C13" w:rsidP="00B10C13">
            <w:r>
              <w:t>Guidance</w:t>
            </w:r>
          </w:p>
        </w:tc>
        <w:tc>
          <w:tcPr>
            <w:tcW w:w="1350" w:type="dxa"/>
          </w:tcPr>
          <w:p w14:paraId="4347F97E" w14:textId="7DC12236" w:rsidR="00B10C13" w:rsidRDefault="00B10C13" w:rsidP="00B10C13">
            <w:r>
              <w:t>Required</w:t>
            </w:r>
          </w:p>
        </w:tc>
      </w:tr>
      <w:tr w:rsidR="00B10C13" w14:paraId="59BD5A0D" w14:textId="1CFDD69F" w:rsidTr="00B22DCE">
        <w:trPr>
          <w:tblHeader/>
        </w:trPr>
        <w:tc>
          <w:tcPr>
            <w:tcW w:w="10435" w:type="dxa"/>
            <w:shd w:val="clear" w:color="auto" w:fill="auto"/>
          </w:tcPr>
          <w:p w14:paraId="18A36657" w14:textId="533415A9" w:rsidR="00B10C13" w:rsidRDefault="001A3BCC" w:rsidP="00B10C13">
            <w:hyperlink r:id="rId70">
              <w:r w:rsidR="00B10C13" w:rsidRPr="751DE707">
                <w:rPr>
                  <w:rStyle w:val="Hyperlink"/>
                </w:rPr>
                <w:t>RD16-01(B)</w:t>
              </w:r>
            </w:hyperlink>
            <w:r w:rsidR="00B10C13">
              <w:t xml:space="preserve"> - ADA Curb Ramp Design Exception Form and ADA Curb Ramp Guidance</w:t>
            </w:r>
          </w:p>
        </w:tc>
        <w:tc>
          <w:tcPr>
            <w:tcW w:w="1350" w:type="dxa"/>
            <w:shd w:val="clear" w:color="auto" w:fill="auto"/>
          </w:tcPr>
          <w:p w14:paraId="4F99C8E8" w14:textId="7DB3FC39" w:rsidR="00B10C13" w:rsidRDefault="00B10C13" w:rsidP="00B10C13">
            <w:r>
              <w:t>Policy</w:t>
            </w:r>
          </w:p>
        </w:tc>
        <w:tc>
          <w:tcPr>
            <w:tcW w:w="1350" w:type="dxa"/>
          </w:tcPr>
          <w:p w14:paraId="511F6083" w14:textId="325E6725" w:rsidR="00B10C13" w:rsidRDefault="00B10C13" w:rsidP="00B10C13">
            <w:r>
              <w:t>Required</w:t>
            </w:r>
          </w:p>
        </w:tc>
      </w:tr>
      <w:tr w:rsidR="00B10C13" w14:paraId="22802825" w14:textId="77AA4798" w:rsidTr="00B22DCE">
        <w:trPr>
          <w:tblHeader/>
        </w:trPr>
        <w:tc>
          <w:tcPr>
            <w:tcW w:w="10435" w:type="dxa"/>
            <w:shd w:val="clear" w:color="auto" w:fill="auto"/>
          </w:tcPr>
          <w:p w14:paraId="50348288" w14:textId="6B7FFD49" w:rsidR="00B10C13" w:rsidRDefault="001A3BCC" w:rsidP="00B10C13">
            <w:hyperlink r:id="rId71">
              <w:r w:rsidR="00B10C13" w:rsidRPr="751DE707">
                <w:rPr>
                  <w:rStyle w:val="Hyperlink"/>
                </w:rPr>
                <w:t>RD17-01(B)</w:t>
              </w:r>
            </w:hyperlink>
            <w:r w:rsidR="00B10C13">
              <w:t xml:space="preserve"> - ADA Sidewalk Curb Ramp Detail: Minimum Requirements in Construction Plans</w:t>
            </w:r>
          </w:p>
        </w:tc>
        <w:tc>
          <w:tcPr>
            <w:tcW w:w="1350" w:type="dxa"/>
            <w:shd w:val="clear" w:color="auto" w:fill="auto"/>
          </w:tcPr>
          <w:p w14:paraId="09808522" w14:textId="29BF9DC7" w:rsidR="00B10C13" w:rsidRDefault="00B10C13" w:rsidP="00B10C13">
            <w:r>
              <w:t>Policy</w:t>
            </w:r>
          </w:p>
        </w:tc>
        <w:tc>
          <w:tcPr>
            <w:tcW w:w="1350" w:type="dxa"/>
          </w:tcPr>
          <w:p w14:paraId="5A899AD0" w14:textId="05FCC281" w:rsidR="00B10C13" w:rsidRDefault="00B10C13" w:rsidP="00B10C13">
            <w:r>
              <w:t>Required</w:t>
            </w:r>
          </w:p>
        </w:tc>
      </w:tr>
      <w:tr w:rsidR="00B10C13" w14:paraId="3DF2BA5C" w14:textId="33EEF876" w:rsidTr="00B22DCE">
        <w:trPr>
          <w:tblHeader/>
        </w:trPr>
        <w:tc>
          <w:tcPr>
            <w:tcW w:w="10435" w:type="dxa"/>
            <w:shd w:val="clear" w:color="auto" w:fill="auto"/>
          </w:tcPr>
          <w:p w14:paraId="2990CF29" w14:textId="6C874FD2" w:rsidR="00B10C13" w:rsidRDefault="001A3BCC" w:rsidP="00B10C13">
            <w:hyperlink r:id="rId72">
              <w:r w:rsidR="00B10C13" w:rsidRPr="751DE707">
                <w:rPr>
                  <w:rStyle w:val="Hyperlink"/>
                </w:rPr>
                <w:t>TSB18-03(D)</w:t>
              </w:r>
            </w:hyperlink>
            <w:r w:rsidR="00B10C13">
              <w:t xml:space="preserve"> - Curb Ramp Scoping and Right of Way</w:t>
            </w:r>
          </w:p>
        </w:tc>
        <w:tc>
          <w:tcPr>
            <w:tcW w:w="1350" w:type="dxa"/>
            <w:shd w:val="clear" w:color="auto" w:fill="auto"/>
          </w:tcPr>
          <w:p w14:paraId="336828D1" w14:textId="423E1429" w:rsidR="00B10C13" w:rsidRDefault="00B10C13" w:rsidP="00B10C13">
            <w:r>
              <w:t>Policy</w:t>
            </w:r>
          </w:p>
        </w:tc>
        <w:tc>
          <w:tcPr>
            <w:tcW w:w="1350" w:type="dxa"/>
          </w:tcPr>
          <w:p w14:paraId="71BE9623" w14:textId="402F1534" w:rsidR="00B10C13" w:rsidRDefault="00B10C13" w:rsidP="00B10C13">
            <w:r>
              <w:t>Required</w:t>
            </w:r>
          </w:p>
        </w:tc>
      </w:tr>
      <w:tr w:rsidR="00B10C13" w14:paraId="25237046" w14:textId="1C9D7A6B" w:rsidTr="00B22DCE">
        <w:trPr>
          <w:tblHeader/>
        </w:trPr>
        <w:tc>
          <w:tcPr>
            <w:tcW w:w="10435" w:type="dxa"/>
            <w:shd w:val="clear" w:color="auto" w:fill="auto"/>
          </w:tcPr>
          <w:p w14:paraId="23E42C7F" w14:textId="69AE9554" w:rsidR="00B10C13" w:rsidRDefault="001A3BCC" w:rsidP="00B10C13">
            <w:hyperlink r:id="rId73">
              <w:r w:rsidR="00B10C13" w:rsidRPr="751DE707">
                <w:rPr>
                  <w:rStyle w:val="Hyperlink"/>
                </w:rPr>
                <w:t>RD21-01(A)</w:t>
              </w:r>
            </w:hyperlink>
            <w:r w:rsidR="00B10C13">
              <w:t xml:space="preserve"> - Curb Ramp Gutter Flow Slop Design and Design Exceptions</w:t>
            </w:r>
          </w:p>
        </w:tc>
        <w:tc>
          <w:tcPr>
            <w:tcW w:w="1350" w:type="dxa"/>
            <w:shd w:val="clear" w:color="auto" w:fill="auto"/>
          </w:tcPr>
          <w:p w14:paraId="038BCC26" w14:textId="524CCA1A" w:rsidR="00B10C13" w:rsidRDefault="00B10C13" w:rsidP="00B10C13">
            <w:r>
              <w:t>Policy</w:t>
            </w:r>
          </w:p>
        </w:tc>
        <w:tc>
          <w:tcPr>
            <w:tcW w:w="1350" w:type="dxa"/>
          </w:tcPr>
          <w:p w14:paraId="606E2054" w14:textId="219E748A" w:rsidR="00B10C13" w:rsidRDefault="00B10C13" w:rsidP="00B10C13">
            <w:r>
              <w:t>Required</w:t>
            </w:r>
          </w:p>
        </w:tc>
      </w:tr>
      <w:tr w:rsidR="00B10C13" w14:paraId="4E8BE3FA" w14:textId="4A6F3C14" w:rsidTr="00B22DCE">
        <w:trPr>
          <w:tblHeader/>
        </w:trPr>
        <w:tc>
          <w:tcPr>
            <w:tcW w:w="10435" w:type="dxa"/>
            <w:shd w:val="clear" w:color="auto" w:fill="auto"/>
          </w:tcPr>
          <w:p w14:paraId="5B96F62F" w14:textId="774EC723" w:rsidR="00B10C13" w:rsidRDefault="00B10C13" w:rsidP="00B10C13">
            <w:r>
              <w:t>Oregon Bicycle &amp; Pedestrian Design Guide:  required, see Highway Design Manual</w:t>
            </w:r>
          </w:p>
        </w:tc>
        <w:tc>
          <w:tcPr>
            <w:tcW w:w="1350" w:type="dxa"/>
            <w:shd w:val="clear" w:color="auto" w:fill="auto"/>
          </w:tcPr>
          <w:p w14:paraId="496F5139" w14:textId="19D3CC7B" w:rsidR="00B10C13" w:rsidRDefault="00B10C13" w:rsidP="00B10C13">
            <w:r>
              <w:t>Guidance</w:t>
            </w:r>
          </w:p>
        </w:tc>
        <w:tc>
          <w:tcPr>
            <w:tcW w:w="1350" w:type="dxa"/>
          </w:tcPr>
          <w:p w14:paraId="28609CCA" w14:textId="15E5E26E" w:rsidR="00B10C13" w:rsidRDefault="00B10C13" w:rsidP="00B10C13">
            <w:r>
              <w:t>Required</w:t>
            </w:r>
          </w:p>
        </w:tc>
      </w:tr>
      <w:tr w:rsidR="00B10C13" w:rsidRPr="002F668F" w14:paraId="0C56C538" w14:textId="0C37C6A0" w:rsidTr="00B22DCE">
        <w:trPr>
          <w:tblHeader/>
        </w:trPr>
        <w:tc>
          <w:tcPr>
            <w:tcW w:w="10435" w:type="dxa"/>
            <w:shd w:val="clear" w:color="auto" w:fill="auto"/>
          </w:tcPr>
          <w:p w14:paraId="67B5D9B7" w14:textId="50AC24DB" w:rsidR="00B10C13" w:rsidRPr="002F668F" w:rsidRDefault="001A3BCC" w:rsidP="00B10C13">
            <w:pPr>
              <w:rPr>
                <w:rFonts w:cs="Helvetica"/>
                <w:color w:val="333333"/>
              </w:rPr>
            </w:pPr>
            <w:hyperlink r:id="rId74">
              <w:r w:rsidR="00B10C13" w:rsidRPr="007754A2">
                <w:rPr>
                  <w:rFonts w:eastAsiaTheme="majorEastAsia" w:cs="Helvetica"/>
                  <w:color w:val="3344DD"/>
                </w:rPr>
                <w:t>Curb Ramp Design Checklist</w:t>
              </w:r>
            </w:hyperlink>
          </w:p>
        </w:tc>
        <w:tc>
          <w:tcPr>
            <w:tcW w:w="1350" w:type="dxa"/>
            <w:shd w:val="clear" w:color="auto" w:fill="auto"/>
          </w:tcPr>
          <w:p w14:paraId="466E30E6" w14:textId="2ABC89A5" w:rsidR="00B10C13" w:rsidRPr="002F668F" w:rsidRDefault="00B10C13" w:rsidP="00B10C13">
            <w:r w:rsidRPr="002F668F">
              <w:t>F</w:t>
            </w:r>
            <w:r>
              <w:t>orm</w:t>
            </w:r>
          </w:p>
        </w:tc>
        <w:tc>
          <w:tcPr>
            <w:tcW w:w="1350" w:type="dxa"/>
          </w:tcPr>
          <w:p w14:paraId="52CB94C8" w14:textId="00D2E8C3" w:rsidR="00B10C13" w:rsidRPr="002F668F" w:rsidRDefault="00B10C13" w:rsidP="00B10C13">
            <w:r>
              <w:t>Required</w:t>
            </w:r>
          </w:p>
        </w:tc>
      </w:tr>
    </w:tbl>
    <w:p w14:paraId="12F33D96" w14:textId="33F6D0F2" w:rsidR="007F5235" w:rsidRDefault="007F5235" w:rsidP="00E06E23">
      <w:pPr>
        <w:pStyle w:val="Heading2"/>
      </w:pPr>
      <w:bookmarkStart w:id="37" w:name="_Toc122619631"/>
      <w:r>
        <w:lastRenderedPageBreak/>
        <w:t>2.15</w:t>
      </w:r>
      <w:r w:rsidR="00B92AB5">
        <w:tab/>
      </w:r>
      <w:r>
        <w:t>Survey</w:t>
      </w:r>
      <w:bookmarkEnd w:id="37"/>
    </w:p>
    <w:tbl>
      <w:tblPr>
        <w:tblStyle w:val="TableGrid"/>
        <w:tblW w:w="13135" w:type="dxa"/>
        <w:tblLayout w:type="fixed"/>
        <w:tblLook w:val="04A0" w:firstRow="1" w:lastRow="0" w:firstColumn="1" w:lastColumn="0" w:noHBand="0" w:noVBand="1"/>
      </w:tblPr>
      <w:tblGrid>
        <w:gridCol w:w="10435"/>
        <w:gridCol w:w="1350"/>
        <w:gridCol w:w="1350"/>
      </w:tblGrid>
      <w:tr w:rsidR="00B10C13" w14:paraId="0AA4CA09" w14:textId="77777777" w:rsidTr="00B22DCE">
        <w:trPr>
          <w:tblHeader/>
        </w:trPr>
        <w:tc>
          <w:tcPr>
            <w:tcW w:w="10435" w:type="dxa"/>
            <w:shd w:val="clear" w:color="auto" w:fill="auto"/>
          </w:tcPr>
          <w:p w14:paraId="593545C3" w14:textId="32FD8A98" w:rsidR="00B10C13" w:rsidRDefault="00B10C13" w:rsidP="00B10C13">
            <w:r w:rsidRPr="00B10C13">
              <w:rPr>
                <w:b/>
              </w:rPr>
              <w:t>Documents</w:t>
            </w:r>
          </w:p>
        </w:tc>
        <w:tc>
          <w:tcPr>
            <w:tcW w:w="1350" w:type="dxa"/>
            <w:shd w:val="clear" w:color="auto" w:fill="auto"/>
          </w:tcPr>
          <w:p w14:paraId="6BC2423F" w14:textId="6B7AD08D" w:rsidR="00B10C13" w:rsidRDefault="00B10C13" w:rsidP="00B10C13">
            <w:r w:rsidRPr="00B10C13">
              <w:rPr>
                <w:b/>
              </w:rPr>
              <w:t>Type</w:t>
            </w:r>
          </w:p>
        </w:tc>
        <w:tc>
          <w:tcPr>
            <w:tcW w:w="1350" w:type="dxa"/>
          </w:tcPr>
          <w:p w14:paraId="1674671F" w14:textId="5DEEF36D" w:rsidR="00B10C13" w:rsidRDefault="00B10C13" w:rsidP="00B10C13">
            <w:r w:rsidRPr="00B10C13">
              <w:rPr>
                <w:b/>
              </w:rPr>
              <w:t>Application</w:t>
            </w:r>
          </w:p>
        </w:tc>
      </w:tr>
      <w:tr w:rsidR="00B10C13" w14:paraId="57562035" w14:textId="2FBCDEFC" w:rsidTr="00B22DCE">
        <w:trPr>
          <w:tblHeader/>
        </w:trPr>
        <w:tc>
          <w:tcPr>
            <w:tcW w:w="10435" w:type="dxa"/>
            <w:shd w:val="clear" w:color="auto" w:fill="auto"/>
          </w:tcPr>
          <w:p w14:paraId="18BFE5B5" w14:textId="1CDBB477" w:rsidR="00B10C13" w:rsidRDefault="00B10C13" w:rsidP="00B10C13">
            <w:r>
              <w:t>Federal and State Law defined for processes required.</w:t>
            </w:r>
          </w:p>
        </w:tc>
        <w:tc>
          <w:tcPr>
            <w:tcW w:w="1350" w:type="dxa"/>
            <w:shd w:val="clear" w:color="auto" w:fill="auto"/>
          </w:tcPr>
          <w:p w14:paraId="14DC026F" w14:textId="14740DF9" w:rsidR="00B10C13" w:rsidRDefault="00B10C13" w:rsidP="00B10C13">
            <w:r>
              <w:t>Policy</w:t>
            </w:r>
          </w:p>
        </w:tc>
        <w:tc>
          <w:tcPr>
            <w:tcW w:w="1350" w:type="dxa"/>
          </w:tcPr>
          <w:p w14:paraId="7BC326C3" w14:textId="23264348" w:rsidR="00B10C13" w:rsidRDefault="00B10C13" w:rsidP="00B10C13">
            <w:r>
              <w:t>Required</w:t>
            </w:r>
          </w:p>
        </w:tc>
      </w:tr>
      <w:tr w:rsidR="00B10C13" w14:paraId="3B734F03" w14:textId="105C3715" w:rsidTr="00B22DCE">
        <w:trPr>
          <w:tblHeader/>
        </w:trPr>
        <w:tc>
          <w:tcPr>
            <w:tcW w:w="10435" w:type="dxa"/>
            <w:shd w:val="clear" w:color="auto" w:fill="auto"/>
          </w:tcPr>
          <w:p w14:paraId="1E1E80D3" w14:textId="4DCC3BF6" w:rsidR="00B10C13" w:rsidRDefault="001A3BCC" w:rsidP="00B10C13">
            <w:hyperlink r:id="rId75">
              <w:r w:rsidR="00B10C13" w:rsidRPr="007754A2">
                <w:rPr>
                  <w:rStyle w:val="Hyperlink"/>
                  <w:rFonts w:eastAsiaTheme="majorEastAsia" w:cs="Helvetica"/>
                  <w:color w:val="3344DD"/>
                </w:rPr>
                <w:t>Survey Policy and Procedures Manual</w:t>
              </w:r>
            </w:hyperlink>
            <w:r w:rsidR="00B10C13">
              <w:t xml:space="preserve"> (not a requirement for ODLAP)</w:t>
            </w:r>
          </w:p>
        </w:tc>
        <w:tc>
          <w:tcPr>
            <w:tcW w:w="1350" w:type="dxa"/>
            <w:shd w:val="clear" w:color="auto" w:fill="auto"/>
          </w:tcPr>
          <w:p w14:paraId="1340E3E4" w14:textId="6B200DDF" w:rsidR="00B10C13" w:rsidRDefault="00B10C13" w:rsidP="00B10C13">
            <w:r>
              <w:t>Manual</w:t>
            </w:r>
          </w:p>
        </w:tc>
        <w:tc>
          <w:tcPr>
            <w:tcW w:w="1350" w:type="dxa"/>
          </w:tcPr>
          <w:p w14:paraId="3CB9C891" w14:textId="3677CB18" w:rsidR="00B10C13" w:rsidRDefault="00B10C13" w:rsidP="00B10C13">
            <w:r>
              <w:t>Reference only</w:t>
            </w:r>
          </w:p>
        </w:tc>
      </w:tr>
      <w:tr w:rsidR="00B10C13" w14:paraId="7C528516" w14:textId="4DDC38E7" w:rsidTr="00B22DCE">
        <w:trPr>
          <w:tblHeader/>
        </w:trPr>
        <w:tc>
          <w:tcPr>
            <w:tcW w:w="10435" w:type="dxa"/>
            <w:shd w:val="clear" w:color="auto" w:fill="auto"/>
          </w:tcPr>
          <w:p w14:paraId="51AAEDDF" w14:textId="2B6784BF" w:rsidR="00B10C13" w:rsidRDefault="00B10C13" w:rsidP="00B10C13">
            <w:r>
              <w:t xml:space="preserve">Right of Way Engineering Manual: </w:t>
            </w:r>
            <w:hyperlink r:id="rId76">
              <w:r w:rsidRPr="751DE707">
                <w:rPr>
                  <w:rStyle w:val="Hyperlink"/>
                </w:rPr>
                <w:t>https://www.oregon.gov/odot/ETA/Documents_Geometronics/ROW-Eng-Manual.pdf</w:t>
              </w:r>
            </w:hyperlink>
            <w:r>
              <w:t xml:space="preserve"> </w:t>
            </w:r>
          </w:p>
        </w:tc>
        <w:tc>
          <w:tcPr>
            <w:tcW w:w="1350" w:type="dxa"/>
            <w:shd w:val="clear" w:color="auto" w:fill="auto"/>
          </w:tcPr>
          <w:p w14:paraId="25745E4D" w14:textId="2E3789B0" w:rsidR="00B10C13" w:rsidRDefault="00B10C13" w:rsidP="00B10C13">
            <w:r>
              <w:t>Manual</w:t>
            </w:r>
          </w:p>
        </w:tc>
        <w:tc>
          <w:tcPr>
            <w:tcW w:w="1350" w:type="dxa"/>
          </w:tcPr>
          <w:p w14:paraId="147FC6EB" w14:textId="16D7C48C" w:rsidR="00B10C13" w:rsidRDefault="00B10C13" w:rsidP="00B10C13">
            <w:r>
              <w:t>Reference only</w:t>
            </w:r>
          </w:p>
        </w:tc>
      </w:tr>
      <w:tr w:rsidR="00B10C13" w14:paraId="461F8FC2" w14:textId="66B4E276" w:rsidTr="00B22DCE">
        <w:trPr>
          <w:tblHeader/>
        </w:trPr>
        <w:tc>
          <w:tcPr>
            <w:tcW w:w="10435" w:type="dxa"/>
            <w:shd w:val="clear" w:color="auto" w:fill="auto"/>
          </w:tcPr>
          <w:p w14:paraId="04C8AA63" w14:textId="75CEFC1A" w:rsidR="00B10C13" w:rsidRDefault="001A3BCC" w:rsidP="00B10C13">
            <w:hyperlink r:id="rId77" w:history="1">
              <w:r w:rsidR="00B10C13" w:rsidRPr="007754A2">
                <w:rPr>
                  <w:rStyle w:val="Hyperlink"/>
                  <w:rFonts w:eastAsiaTheme="majorEastAsia" w:cs="Helvetica"/>
                  <w:color w:val="3344DD"/>
                  <w:shd w:val="clear" w:color="auto" w:fill="FFFFFF"/>
                </w:rPr>
                <w:t>Survey Control Data Sheets for Construction Plans</w:t>
              </w:r>
            </w:hyperlink>
          </w:p>
        </w:tc>
        <w:tc>
          <w:tcPr>
            <w:tcW w:w="1350" w:type="dxa"/>
            <w:shd w:val="clear" w:color="auto" w:fill="auto"/>
          </w:tcPr>
          <w:p w14:paraId="213D4227" w14:textId="4F2580DB" w:rsidR="00B10C13" w:rsidRDefault="00B10C13" w:rsidP="00B10C13">
            <w:r>
              <w:t>Guidance</w:t>
            </w:r>
          </w:p>
        </w:tc>
        <w:tc>
          <w:tcPr>
            <w:tcW w:w="1350" w:type="dxa"/>
          </w:tcPr>
          <w:p w14:paraId="4460B48A" w14:textId="07573C46" w:rsidR="00B10C13" w:rsidRDefault="00B10C13" w:rsidP="00B10C13">
            <w:r>
              <w:t>Reference only</w:t>
            </w:r>
          </w:p>
        </w:tc>
      </w:tr>
      <w:tr w:rsidR="00B10C13" w14:paraId="75710B31" w14:textId="534F6165" w:rsidTr="00B22DCE">
        <w:trPr>
          <w:tblHeader/>
        </w:trPr>
        <w:tc>
          <w:tcPr>
            <w:tcW w:w="10435" w:type="dxa"/>
            <w:shd w:val="clear" w:color="auto" w:fill="auto"/>
          </w:tcPr>
          <w:p w14:paraId="43DAEB28" w14:textId="45BC2160" w:rsidR="00B10C13" w:rsidRDefault="001A3BCC" w:rsidP="00B10C13">
            <w:hyperlink r:id="rId78">
              <w:r w:rsidR="00B10C13" w:rsidRPr="007754A2">
                <w:rPr>
                  <w:rStyle w:val="Hyperlink"/>
                  <w:rFonts w:eastAsiaTheme="majorEastAsia" w:cs="Helvetica"/>
                  <w:color w:val="B50010"/>
                </w:rPr>
                <w:t>Survey Filing Map Standards: Control, Recovery and Retracement Surveys</w:t>
              </w:r>
            </w:hyperlink>
          </w:p>
        </w:tc>
        <w:tc>
          <w:tcPr>
            <w:tcW w:w="1350" w:type="dxa"/>
            <w:shd w:val="clear" w:color="auto" w:fill="auto"/>
          </w:tcPr>
          <w:p w14:paraId="407C23AA" w14:textId="3CA66BB2" w:rsidR="00B10C13" w:rsidRDefault="00B10C13" w:rsidP="00B10C13">
            <w:r>
              <w:t>Guidance</w:t>
            </w:r>
          </w:p>
        </w:tc>
        <w:tc>
          <w:tcPr>
            <w:tcW w:w="1350" w:type="dxa"/>
          </w:tcPr>
          <w:p w14:paraId="2758314A" w14:textId="42E0CEC5" w:rsidR="00B10C13" w:rsidRDefault="00B10C13" w:rsidP="00B10C13">
            <w:r>
              <w:t>Reference only</w:t>
            </w:r>
          </w:p>
        </w:tc>
      </w:tr>
      <w:tr w:rsidR="00B10C13" w14:paraId="742D39F3" w14:textId="68262506" w:rsidTr="00B22DCE">
        <w:trPr>
          <w:tblHeader/>
        </w:trPr>
        <w:tc>
          <w:tcPr>
            <w:tcW w:w="10435" w:type="dxa"/>
            <w:shd w:val="clear" w:color="auto" w:fill="auto"/>
          </w:tcPr>
          <w:p w14:paraId="0CC76039" w14:textId="362AF75C" w:rsidR="00B10C13" w:rsidRDefault="001A3BCC" w:rsidP="00B10C13">
            <w:hyperlink r:id="rId79" w:history="1">
              <w:r w:rsidR="00B10C13" w:rsidRPr="007754A2">
                <w:rPr>
                  <w:rStyle w:val="Hyperlink"/>
                  <w:rFonts w:eastAsiaTheme="majorEastAsia" w:cs="Helvetica"/>
                  <w:color w:val="B50010"/>
                  <w:shd w:val="clear" w:color="auto" w:fill="FFFFFF"/>
                </w:rPr>
                <w:t>Survey Filing Map Standards: Right of Way Monumentation</w:t>
              </w:r>
            </w:hyperlink>
          </w:p>
        </w:tc>
        <w:tc>
          <w:tcPr>
            <w:tcW w:w="1350" w:type="dxa"/>
            <w:shd w:val="clear" w:color="auto" w:fill="auto"/>
          </w:tcPr>
          <w:p w14:paraId="57C32347" w14:textId="5F458D21" w:rsidR="00B10C13" w:rsidRDefault="00B10C13" w:rsidP="00B10C13">
            <w:r>
              <w:t>Guidance</w:t>
            </w:r>
          </w:p>
        </w:tc>
        <w:tc>
          <w:tcPr>
            <w:tcW w:w="1350" w:type="dxa"/>
          </w:tcPr>
          <w:p w14:paraId="1A675403" w14:textId="2D0125BA" w:rsidR="00B10C13" w:rsidRDefault="00B10C13" w:rsidP="00B10C13">
            <w:r>
              <w:t>Reference only</w:t>
            </w:r>
          </w:p>
        </w:tc>
      </w:tr>
      <w:tr w:rsidR="00B10C13" w14:paraId="25B7717B" w14:textId="77777777" w:rsidTr="00B22DCE">
        <w:trPr>
          <w:tblHeader/>
        </w:trPr>
        <w:tc>
          <w:tcPr>
            <w:tcW w:w="10435" w:type="dxa"/>
            <w:shd w:val="clear" w:color="auto" w:fill="auto"/>
          </w:tcPr>
          <w:p w14:paraId="3CBEE217" w14:textId="07976E81" w:rsidR="00B10C13" w:rsidRDefault="00B10C13" w:rsidP="00B10C13">
            <w:r>
              <w:t>Survey Quality Plan</w:t>
            </w:r>
            <w:r w:rsidR="00B22DCE">
              <w:t xml:space="preserve">: To be used as reference.  Surveys are to meet all federal and state laws, and to be filed with local county survey office. </w:t>
            </w:r>
            <w:r>
              <w:t xml:space="preserve"> </w:t>
            </w:r>
            <w:r w:rsidRPr="00C15FAA">
              <w:t>https://www.oregon.gov/odot/ETA/Documents_ETA/Survey_Discipline_QP.pdf</w:t>
            </w:r>
          </w:p>
        </w:tc>
        <w:tc>
          <w:tcPr>
            <w:tcW w:w="1350" w:type="dxa"/>
            <w:shd w:val="clear" w:color="auto" w:fill="auto"/>
          </w:tcPr>
          <w:p w14:paraId="01F45185" w14:textId="4266A504" w:rsidR="00B10C13" w:rsidRDefault="00B10C13" w:rsidP="00B10C13">
            <w:r>
              <w:t>Guidance</w:t>
            </w:r>
          </w:p>
        </w:tc>
        <w:tc>
          <w:tcPr>
            <w:tcW w:w="1350" w:type="dxa"/>
          </w:tcPr>
          <w:p w14:paraId="14E80FEB" w14:textId="34615334" w:rsidR="00B10C13" w:rsidRDefault="00B22DCE" w:rsidP="00B10C13">
            <w:r>
              <w:t>Reference only</w:t>
            </w:r>
          </w:p>
        </w:tc>
      </w:tr>
    </w:tbl>
    <w:p w14:paraId="129F9B61" w14:textId="283E2725" w:rsidR="007F5235" w:rsidRDefault="007F5235" w:rsidP="00E06E23">
      <w:pPr>
        <w:pStyle w:val="Heading2"/>
      </w:pPr>
      <w:bookmarkStart w:id="38" w:name="_Toc122619632"/>
      <w:r>
        <w:lastRenderedPageBreak/>
        <w:t>2.16</w:t>
      </w:r>
      <w:r w:rsidR="00B92AB5">
        <w:tab/>
      </w:r>
      <w:r>
        <w:t>Traffic</w:t>
      </w:r>
      <w:bookmarkEnd w:id="38"/>
    </w:p>
    <w:tbl>
      <w:tblPr>
        <w:tblStyle w:val="TableGrid"/>
        <w:tblW w:w="13135" w:type="dxa"/>
        <w:tblLayout w:type="fixed"/>
        <w:tblLook w:val="04A0" w:firstRow="1" w:lastRow="0" w:firstColumn="1" w:lastColumn="0" w:noHBand="0" w:noVBand="1"/>
      </w:tblPr>
      <w:tblGrid>
        <w:gridCol w:w="10435"/>
        <w:gridCol w:w="1350"/>
        <w:gridCol w:w="1350"/>
      </w:tblGrid>
      <w:tr w:rsidR="00B10C13" w14:paraId="0C55DCCD" w14:textId="77777777" w:rsidTr="00B22DCE">
        <w:trPr>
          <w:tblHeader/>
        </w:trPr>
        <w:tc>
          <w:tcPr>
            <w:tcW w:w="10435" w:type="dxa"/>
            <w:shd w:val="clear" w:color="auto" w:fill="auto"/>
          </w:tcPr>
          <w:p w14:paraId="6D2C3B5F" w14:textId="14549D57" w:rsidR="00B10C13" w:rsidRDefault="00B10C13" w:rsidP="00B10C13">
            <w:r w:rsidRPr="00B10C13">
              <w:rPr>
                <w:b/>
              </w:rPr>
              <w:t>Documents</w:t>
            </w:r>
          </w:p>
        </w:tc>
        <w:tc>
          <w:tcPr>
            <w:tcW w:w="1350" w:type="dxa"/>
            <w:shd w:val="clear" w:color="auto" w:fill="auto"/>
          </w:tcPr>
          <w:p w14:paraId="54EE9F20" w14:textId="59BFE61E" w:rsidR="00B10C13" w:rsidRDefault="00B10C13" w:rsidP="00B10C13">
            <w:r w:rsidRPr="00B10C13">
              <w:rPr>
                <w:b/>
              </w:rPr>
              <w:t>Type</w:t>
            </w:r>
          </w:p>
        </w:tc>
        <w:tc>
          <w:tcPr>
            <w:tcW w:w="1350" w:type="dxa"/>
          </w:tcPr>
          <w:p w14:paraId="615B72F4" w14:textId="7DED514B" w:rsidR="00B10C13" w:rsidRDefault="00B10C13" w:rsidP="00B10C13">
            <w:r w:rsidRPr="00B10C13">
              <w:rPr>
                <w:b/>
              </w:rPr>
              <w:t>Application</w:t>
            </w:r>
          </w:p>
        </w:tc>
      </w:tr>
      <w:tr w:rsidR="0010247C" w14:paraId="3A0E5440" w14:textId="45186427" w:rsidTr="00B22DCE">
        <w:trPr>
          <w:tblHeader/>
        </w:trPr>
        <w:tc>
          <w:tcPr>
            <w:tcW w:w="10435" w:type="dxa"/>
            <w:shd w:val="clear" w:color="auto" w:fill="auto"/>
          </w:tcPr>
          <w:p w14:paraId="0E7865A9" w14:textId="36263F97" w:rsidR="0010247C" w:rsidRDefault="0010247C" w:rsidP="00B22DCE">
            <w:r>
              <w:t xml:space="preserve">MUTCD &amp; Oregon </w:t>
            </w:r>
            <w:r w:rsidR="00B22DCE">
              <w:t>Supplement</w:t>
            </w:r>
            <w:r>
              <w:t xml:space="preserve"> as approved by FHWA</w:t>
            </w:r>
            <w:r>
              <w:br/>
            </w:r>
            <w:hyperlink r:id="rId80" w:history="1">
              <w:r w:rsidRPr="00B77D26">
                <w:rPr>
                  <w:rStyle w:val="Hyperlink"/>
                </w:rPr>
                <w:t>https://mutcd.fhwa.dot.gov/kno_2009r1r2.htm</w:t>
              </w:r>
            </w:hyperlink>
            <w:r>
              <w:t xml:space="preserve"> </w:t>
            </w:r>
          </w:p>
        </w:tc>
        <w:tc>
          <w:tcPr>
            <w:tcW w:w="1350" w:type="dxa"/>
            <w:shd w:val="clear" w:color="auto" w:fill="auto"/>
          </w:tcPr>
          <w:p w14:paraId="3BE0CC67" w14:textId="21C865BF" w:rsidR="0010247C" w:rsidRDefault="0010247C" w:rsidP="00071C57">
            <w:r>
              <w:t>Standard</w:t>
            </w:r>
          </w:p>
        </w:tc>
        <w:tc>
          <w:tcPr>
            <w:tcW w:w="1350" w:type="dxa"/>
          </w:tcPr>
          <w:p w14:paraId="53C7081B" w14:textId="2E7BD40E" w:rsidR="0010247C" w:rsidRDefault="00D4661A" w:rsidP="00071C57">
            <w:r>
              <w:t>Required</w:t>
            </w:r>
          </w:p>
        </w:tc>
      </w:tr>
      <w:tr w:rsidR="0010247C" w14:paraId="584BA7DC" w14:textId="5DC0AF51" w:rsidTr="00B22DCE">
        <w:trPr>
          <w:tblHeader/>
        </w:trPr>
        <w:tc>
          <w:tcPr>
            <w:tcW w:w="10435" w:type="dxa"/>
            <w:shd w:val="clear" w:color="auto" w:fill="auto"/>
          </w:tcPr>
          <w:p w14:paraId="52C2E401" w14:textId="6EC9D484" w:rsidR="0010247C" w:rsidRDefault="0010247C" w:rsidP="00071C57">
            <w:r>
              <w:t xml:space="preserve">Oregon Supplement to the MUTCD: </w:t>
            </w:r>
            <w:hyperlink r:id="rId81">
              <w:r w:rsidRPr="12A677D1">
                <w:rPr>
                  <w:rStyle w:val="Hyperlink"/>
                </w:rPr>
                <w:t>https://www.oregon.gov/odot/Engineering/Documents_TrafficStandards/MUTCD-OR-Supplement.pdf</w:t>
              </w:r>
            </w:hyperlink>
            <w:r>
              <w:t xml:space="preserve"> </w:t>
            </w:r>
          </w:p>
        </w:tc>
        <w:tc>
          <w:tcPr>
            <w:tcW w:w="1350" w:type="dxa"/>
            <w:shd w:val="clear" w:color="auto" w:fill="auto"/>
          </w:tcPr>
          <w:p w14:paraId="19B1E284" w14:textId="79251055" w:rsidR="0010247C" w:rsidRDefault="0010247C" w:rsidP="00071C57">
            <w:r>
              <w:t>Standard</w:t>
            </w:r>
          </w:p>
        </w:tc>
        <w:tc>
          <w:tcPr>
            <w:tcW w:w="1350" w:type="dxa"/>
          </w:tcPr>
          <w:p w14:paraId="441292AA" w14:textId="209AB911" w:rsidR="0010247C" w:rsidRDefault="00D4661A" w:rsidP="00071C57">
            <w:r>
              <w:t>Required</w:t>
            </w:r>
          </w:p>
        </w:tc>
      </w:tr>
      <w:tr w:rsidR="0010247C" w14:paraId="196428A2" w14:textId="2CD5336B" w:rsidTr="00B22DCE">
        <w:trPr>
          <w:tblHeader/>
        </w:trPr>
        <w:tc>
          <w:tcPr>
            <w:tcW w:w="10435" w:type="dxa"/>
            <w:shd w:val="clear" w:color="auto" w:fill="auto"/>
          </w:tcPr>
          <w:p w14:paraId="69738ED1" w14:textId="222E52D0" w:rsidR="0010247C" w:rsidRPr="00AA521F" w:rsidRDefault="0010247C" w:rsidP="00071C57">
            <w:pPr>
              <w:rPr>
                <w:rFonts w:eastAsia="Palatino Linotype" w:cs="Palatino Linotype"/>
                <w:color w:val="0000FF" w:themeColor="hyperlink"/>
                <w:u w:val="single"/>
              </w:rPr>
            </w:pPr>
            <w:r>
              <w:t xml:space="preserve">ODOT Standard Drawings and Details: </w:t>
            </w:r>
            <w:hyperlink r:id="rId82" w:history="1">
              <w:hyperlink w:history="1">
                <w:r w:rsidRPr="5131087E">
                  <w:t>Oregon Department of Transportation : Standard Drawings and Details : Engineering : State of Oregon</w:t>
                </w:r>
              </w:hyperlink>
            </w:hyperlink>
            <w:r w:rsidR="00AA5224">
              <w:t xml:space="preserve"> </w:t>
            </w:r>
            <w:hyperlink r:id="rId83" w:history="1">
              <w:r w:rsidR="00AA5224" w:rsidRPr="00F47934">
                <w:rPr>
                  <w:rStyle w:val="Hyperlink"/>
                </w:rPr>
                <w:t>https://www.oregon.gov/odot/engineering/pages/standards.aspx</w:t>
              </w:r>
            </w:hyperlink>
            <w:r w:rsidR="00AA5224">
              <w:t xml:space="preserve"> </w:t>
            </w:r>
          </w:p>
        </w:tc>
        <w:tc>
          <w:tcPr>
            <w:tcW w:w="1350" w:type="dxa"/>
            <w:shd w:val="clear" w:color="auto" w:fill="auto"/>
          </w:tcPr>
          <w:p w14:paraId="113AD759" w14:textId="69CECE2F" w:rsidR="0010247C" w:rsidRDefault="0010247C" w:rsidP="00071C57">
            <w:r>
              <w:t>Standard</w:t>
            </w:r>
          </w:p>
        </w:tc>
        <w:tc>
          <w:tcPr>
            <w:tcW w:w="1350" w:type="dxa"/>
          </w:tcPr>
          <w:p w14:paraId="0A225E06" w14:textId="47637718" w:rsidR="0010247C" w:rsidRDefault="00D4661A" w:rsidP="00071C57">
            <w:r>
              <w:t>Required</w:t>
            </w:r>
          </w:p>
        </w:tc>
      </w:tr>
      <w:tr w:rsidR="0010247C" w14:paraId="44B4A5FC" w14:textId="11F09C87" w:rsidTr="00B22DCE">
        <w:trPr>
          <w:tblHeader/>
        </w:trPr>
        <w:tc>
          <w:tcPr>
            <w:tcW w:w="10435" w:type="dxa"/>
            <w:shd w:val="clear" w:color="auto" w:fill="auto"/>
          </w:tcPr>
          <w:p w14:paraId="32778447" w14:textId="6DC07233" w:rsidR="0010247C" w:rsidRDefault="0010247C" w:rsidP="00071C57">
            <w:r w:rsidRPr="00A60038">
              <w:t xml:space="preserve">Oregon Temporary Traffic Control Handbook: </w:t>
            </w:r>
            <w:r>
              <w:t xml:space="preserve">Required to be followed. </w:t>
            </w:r>
            <w:hyperlink r:id="rId84" w:history="1">
              <w:r w:rsidRPr="00A60038">
                <w:rPr>
                  <w:rStyle w:val="Hyperlink"/>
                </w:rPr>
                <w:t>https://www.oregon.gov/odot/Engineering/Pages/OTTCH.aspx</w:t>
              </w:r>
            </w:hyperlink>
            <w:r w:rsidRPr="00A60038">
              <w:t xml:space="preserve"> </w:t>
            </w:r>
          </w:p>
        </w:tc>
        <w:tc>
          <w:tcPr>
            <w:tcW w:w="1350" w:type="dxa"/>
            <w:shd w:val="clear" w:color="auto" w:fill="auto"/>
          </w:tcPr>
          <w:p w14:paraId="2E1A5ED4" w14:textId="1A56B809" w:rsidR="0010247C" w:rsidRDefault="0010247C" w:rsidP="00071C57">
            <w:r>
              <w:t>Manual</w:t>
            </w:r>
          </w:p>
        </w:tc>
        <w:tc>
          <w:tcPr>
            <w:tcW w:w="1350" w:type="dxa"/>
          </w:tcPr>
          <w:p w14:paraId="56B198B8" w14:textId="7447F75F" w:rsidR="0010247C" w:rsidRDefault="00D4661A" w:rsidP="00071C57">
            <w:r>
              <w:t>Required</w:t>
            </w:r>
          </w:p>
        </w:tc>
      </w:tr>
      <w:tr w:rsidR="0010247C" w14:paraId="1D301857" w14:textId="10D4A369" w:rsidTr="00B22DCE">
        <w:trPr>
          <w:tblHeader/>
        </w:trPr>
        <w:tc>
          <w:tcPr>
            <w:tcW w:w="10435" w:type="dxa"/>
            <w:shd w:val="clear" w:color="auto" w:fill="auto"/>
          </w:tcPr>
          <w:p w14:paraId="61508C83" w14:textId="3AB8685F" w:rsidR="0010247C" w:rsidRDefault="0010247C" w:rsidP="00071C57">
            <w:r w:rsidRPr="00A60038">
              <w:t xml:space="preserve">Sign Design Manual: </w:t>
            </w:r>
            <w:hyperlink r:id="rId85" w:history="1">
              <w:r w:rsidRPr="00A60038">
                <w:rPr>
                  <w:rStyle w:val="Hyperlink"/>
                </w:rPr>
                <w:t>https://www.oregon.gov/odot/Engineering/Documents_TrafficStandards/Sign-Design-Manual.pdf</w:t>
              </w:r>
            </w:hyperlink>
            <w:r w:rsidRPr="00A60038">
              <w:t xml:space="preserve"> </w:t>
            </w:r>
          </w:p>
        </w:tc>
        <w:tc>
          <w:tcPr>
            <w:tcW w:w="1350" w:type="dxa"/>
            <w:shd w:val="clear" w:color="auto" w:fill="auto"/>
          </w:tcPr>
          <w:p w14:paraId="6A2B60DE" w14:textId="6DED113F" w:rsidR="0010247C" w:rsidRDefault="0010247C" w:rsidP="00071C57">
            <w:r>
              <w:t>Manual</w:t>
            </w:r>
          </w:p>
        </w:tc>
        <w:tc>
          <w:tcPr>
            <w:tcW w:w="1350" w:type="dxa"/>
          </w:tcPr>
          <w:p w14:paraId="488DA74B" w14:textId="64A81C45" w:rsidR="0010247C" w:rsidRDefault="00D4661A" w:rsidP="00071C57">
            <w:r>
              <w:t>Reference only</w:t>
            </w:r>
          </w:p>
        </w:tc>
      </w:tr>
      <w:tr w:rsidR="0010247C" w14:paraId="75CDF1FE" w14:textId="51D986AE" w:rsidTr="00B22DCE">
        <w:trPr>
          <w:tblHeader/>
        </w:trPr>
        <w:tc>
          <w:tcPr>
            <w:tcW w:w="10435" w:type="dxa"/>
            <w:shd w:val="clear" w:color="auto" w:fill="auto"/>
          </w:tcPr>
          <w:p w14:paraId="59228677" w14:textId="055E2B79" w:rsidR="0010247C" w:rsidRDefault="0010247C" w:rsidP="00071C57">
            <w:r w:rsidRPr="00A60038">
              <w:t xml:space="preserve">Sign Policy &amp; Guidelines: </w:t>
            </w:r>
            <w:hyperlink r:id="rId86" w:history="1">
              <w:r w:rsidRPr="00A60038">
                <w:rPr>
                  <w:rStyle w:val="Hyperlink"/>
                </w:rPr>
                <w:t>https://www.oregon.gov/odot/Engineering/Pages/Sign-Policy.aspx</w:t>
              </w:r>
            </w:hyperlink>
            <w:r w:rsidRPr="00A60038">
              <w:t xml:space="preserve"> </w:t>
            </w:r>
          </w:p>
        </w:tc>
        <w:tc>
          <w:tcPr>
            <w:tcW w:w="1350" w:type="dxa"/>
            <w:shd w:val="clear" w:color="auto" w:fill="auto"/>
          </w:tcPr>
          <w:p w14:paraId="1C8D5A4D" w14:textId="790CF731" w:rsidR="0010247C" w:rsidRDefault="00E9660E" w:rsidP="00071C57">
            <w:r>
              <w:t>Guidance</w:t>
            </w:r>
          </w:p>
        </w:tc>
        <w:tc>
          <w:tcPr>
            <w:tcW w:w="1350" w:type="dxa"/>
          </w:tcPr>
          <w:p w14:paraId="2110A192" w14:textId="67C16B85" w:rsidR="0010247C" w:rsidRDefault="00D4661A" w:rsidP="00071C57">
            <w:r>
              <w:t>Reference only</w:t>
            </w:r>
          </w:p>
        </w:tc>
      </w:tr>
      <w:tr w:rsidR="0010247C" w14:paraId="363067D1" w14:textId="55111161" w:rsidTr="00B22DCE">
        <w:trPr>
          <w:tblHeader/>
        </w:trPr>
        <w:tc>
          <w:tcPr>
            <w:tcW w:w="10435" w:type="dxa"/>
            <w:shd w:val="clear" w:color="auto" w:fill="auto"/>
          </w:tcPr>
          <w:p w14:paraId="78C99C0D" w14:textId="2DF70918" w:rsidR="0010247C" w:rsidRPr="00941A98" w:rsidRDefault="001A3BCC" w:rsidP="00071C57">
            <w:hyperlink r:id="rId87" w:history="1">
              <w:r w:rsidR="0010247C" w:rsidRPr="00A60038">
                <w:rPr>
                  <w:rStyle w:val="Hyperlink"/>
                  <w:rFonts w:eastAsiaTheme="majorEastAsia" w:cs="Helvetica"/>
                  <w:color w:val="3344DD"/>
                  <w:shd w:val="clear" w:color="auto" w:fill="FFFFFF"/>
                </w:rPr>
                <w:t>Transportation Management Plan</w:t>
              </w:r>
            </w:hyperlink>
          </w:p>
        </w:tc>
        <w:tc>
          <w:tcPr>
            <w:tcW w:w="1350" w:type="dxa"/>
            <w:shd w:val="clear" w:color="auto" w:fill="auto"/>
          </w:tcPr>
          <w:p w14:paraId="69748572" w14:textId="3A348348" w:rsidR="0010247C" w:rsidRDefault="0010247C" w:rsidP="00071C57">
            <w:r>
              <w:t>Manual</w:t>
            </w:r>
          </w:p>
        </w:tc>
        <w:tc>
          <w:tcPr>
            <w:tcW w:w="1350" w:type="dxa"/>
          </w:tcPr>
          <w:p w14:paraId="0AD4872A" w14:textId="32571FC3" w:rsidR="0010247C" w:rsidRDefault="00D4661A" w:rsidP="00071C57">
            <w:r>
              <w:t>Reference only</w:t>
            </w:r>
          </w:p>
        </w:tc>
      </w:tr>
      <w:tr w:rsidR="0010247C" w14:paraId="6649B001" w14:textId="44E663DD" w:rsidTr="00B22DCE">
        <w:trPr>
          <w:tblHeader/>
        </w:trPr>
        <w:tc>
          <w:tcPr>
            <w:tcW w:w="10435" w:type="dxa"/>
            <w:shd w:val="clear" w:color="auto" w:fill="auto"/>
          </w:tcPr>
          <w:p w14:paraId="7A0B8AFF" w14:textId="1A89B74D" w:rsidR="0010247C" w:rsidRPr="00AA521F" w:rsidRDefault="0010247C" w:rsidP="00B22DCE">
            <w:pPr>
              <w:rPr>
                <w:rFonts w:eastAsia="Palatino Linotype" w:cs="Palatino Linotype"/>
                <w:color w:val="0000FF"/>
              </w:rPr>
            </w:pPr>
            <w:r w:rsidRPr="00A60038">
              <w:rPr>
                <w:rStyle w:val="Hyperlink"/>
                <w:rFonts w:eastAsiaTheme="majorEastAsia" w:cs="Helvetica"/>
                <w:color w:val="3344DD"/>
                <w:shd w:val="clear" w:color="auto" w:fill="FFFFFF"/>
              </w:rPr>
              <w:t>Traffic Quality plan</w:t>
            </w:r>
            <w:r w:rsidR="00B22DCE">
              <w:rPr>
                <w:rStyle w:val="Hyperlink"/>
                <w:rFonts w:eastAsiaTheme="majorEastAsia" w:cs="Helvetica"/>
                <w:color w:val="3344DD"/>
                <w:shd w:val="clear" w:color="auto" w:fill="FFFFFF"/>
              </w:rPr>
              <w:t xml:space="preserve">: </w:t>
            </w:r>
            <w:hyperlink r:id="rId88" w:history="1">
              <w:r w:rsidR="00B22DCE" w:rsidRPr="00051C3D">
                <w:rPr>
                  <w:rStyle w:val="Hyperlink"/>
                </w:rPr>
                <w:t>https://www.oregon.gov/odot/Engineering/Docs_TrafficEng/Traffic-QC-Plan.pdf</w:t>
              </w:r>
            </w:hyperlink>
            <w:r w:rsidR="00B22DCE">
              <w:t xml:space="preserve"> </w:t>
            </w:r>
          </w:p>
        </w:tc>
        <w:tc>
          <w:tcPr>
            <w:tcW w:w="1350" w:type="dxa"/>
            <w:shd w:val="clear" w:color="auto" w:fill="auto"/>
          </w:tcPr>
          <w:p w14:paraId="27E0632E" w14:textId="07BDCDBE" w:rsidR="0010247C" w:rsidRDefault="00E9660E" w:rsidP="00071C57">
            <w:r>
              <w:t>Guidance</w:t>
            </w:r>
          </w:p>
        </w:tc>
        <w:tc>
          <w:tcPr>
            <w:tcW w:w="1350" w:type="dxa"/>
          </w:tcPr>
          <w:p w14:paraId="5591DE1D" w14:textId="0E3156C6" w:rsidR="0010247C" w:rsidRDefault="00D4661A" w:rsidP="00071C57">
            <w:r>
              <w:t>Required</w:t>
            </w:r>
          </w:p>
        </w:tc>
      </w:tr>
      <w:tr w:rsidR="0010247C" w14:paraId="369BC05A" w14:textId="2F8CC933" w:rsidTr="00B22DCE">
        <w:trPr>
          <w:tblHeader/>
        </w:trPr>
        <w:tc>
          <w:tcPr>
            <w:tcW w:w="10435" w:type="dxa"/>
            <w:shd w:val="clear" w:color="auto" w:fill="auto"/>
          </w:tcPr>
          <w:p w14:paraId="33F1FD77" w14:textId="298DD5F5" w:rsidR="0010247C" w:rsidRDefault="0010247C" w:rsidP="00071C57">
            <w:r>
              <w:t xml:space="preserve">Pavement </w:t>
            </w:r>
            <w:r w:rsidRPr="008D6F4F">
              <w:t xml:space="preserve">Marking Design Guide: Required on State Highways </w:t>
            </w:r>
            <w:hyperlink r:id="rId89" w:history="1">
              <w:r w:rsidRPr="008D6F4F">
                <w:rPr>
                  <w:rStyle w:val="Hyperlink"/>
                </w:rPr>
                <w:t>https://www.oregon.gov/odot/Engineering/Documents_TrafficStandards/Pavement-Marking-Design-Guide.pdf</w:t>
              </w:r>
            </w:hyperlink>
            <w:r>
              <w:t xml:space="preserve"> </w:t>
            </w:r>
          </w:p>
        </w:tc>
        <w:tc>
          <w:tcPr>
            <w:tcW w:w="1350" w:type="dxa"/>
            <w:shd w:val="clear" w:color="auto" w:fill="auto"/>
          </w:tcPr>
          <w:p w14:paraId="659595AB" w14:textId="7E353A3C" w:rsidR="0010247C" w:rsidRDefault="00E9660E" w:rsidP="00071C57">
            <w:r>
              <w:t>Guidance</w:t>
            </w:r>
          </w:p>
        </w:tc>
        <w:tc>
          <w:tcPr>
            <w:tcW w:w="1350" w:type="dxa"/>
          </w:tcPr>
          <w:p w14:paraId="470F6F10" w14:textId="672CC824" w:rsidR="0010247C" w:rsidRDefault="00D4661A" w:rsidP="00071C57">
            <w:r>
              <w:t>Reference only</w:t>
            </w:r>
          </w:p>
        </w:tc>
      </w:tr>
      <w:tr w:rsidR="0010247C" w14:paraId="26C9C796" w14:textId="08CD557D" w:rsidTr="00B22DCE">
        <w:trPr>
          <w:tblHeader/>
        </w:trPr>
        <w:tc>
          <w:tcPr>
            <w:tcW w:w="10435" w:type="dxa"/>
            <w:shd w:val="clear" w:color="auto" w:fill="auto"/>
          </w:tcPr>
          <w:p w14:paraId="102F0082" w14:textId="521050F6" w:rsidR="0010247C" w:rsidRDefault="0010247C" w:rsidP="00071C57">
            <w:r w:rsidRPr="008D6F4F">
              <w:t xml:space="preserve">Lighting Policy and Guidelines: required on state highways </w:t>
            </w:r>
            <w:hyperlink r:id="rId90" w:history="1">
              <w:r w:rsidRPr="008D6F4F">
                <w:rPr>
                  <w:rStyle w:val="Hyperlink"/>
                </w:rPr>
                <w:t>https://www.oregon.gov/odot/Engineering/Documents_TrafficStandards/Lighting-Policy-Guidelines.pdf</w:t>
              </w:r>
            </w:hyperlink>
            <w:r>
              <w:t xml:space="preserve"> </w:t>
            </w:r>
          </w:p>
        </w:tc>
        <w:tc>
          <w:tcPr>
            <w:tcW w:w="1350" w:type="dxa"/>
            <w:shd w:val="clear" w:color="auto" w:fill="auto"/>
          </w:tcPr>
          <w:p w14:paraId="76333D76" w14:textId="275509E0" w:rsidR="0010247C" w:rsidRDefault="00E9660E" w:rsidP="00071C57">
            <w:r>
              <w:t>Guidance</w:t>
            </w:r>
          </w:p>
        </w:tc>
        <w:tc>
          <w:tcPr>
            <w:tcW w:w="1350" w:type="dxa"/>
          </w:tcPr>
          <w:p w14:paraId="48556371" w14:textId="788D0B44" w:rsidR="0010247C" w:rsidRDefault="00D4661A" w:rsidP="00071C57">
            <w:r>
              <w:t>Reference only</w:t>
            </w:r>
          </w:p>
        </w:tc>
      </w:tr>
      <w:tr w:rsidR="0010247C" w14:paraId="5074013C" w14:textId="3F27E7F5" w:rsidTr="00B22DCE">
        <w:trPr>
          <w:tblHeader/>
        </w:trPr>
        <w:tc>
          <w:tcPr>
            <w:tcW w:w="10435" w:type="dxa"/>
            <w:shd w:val="clear" w:color="auto" w:fill="auto"/>
          </w:tcPr>
          <w:p w14:paraId="25FA98BD" w14:textId="7F892202" w:rsidR="0010247C" w:rsidRDefault="0010247C" w:rsidP="00071C57">
            <w:r w:rsidRPr="008D6F4F">
              <w:t xml:space="preserve">Portable Changeable Message Sign Handbook: </w:t>
            </w:r>
            <w:hyperlink r:id="rId91" w:history="1">
              <w:r w:rsidRPr="008D6F4F">
                <w:rPr>
                  <w:rStyle w:val="Hyperlink"/>
                </w:rPr>
                <w:t>https://www.oregon.gov/odot/Engineering/Docs_TrafficEng/PCMS-Handbook.pdf</w:t>
              </w:r>
            </w:hyperlink>
            <w:r>
              <w:t xml:space="preserve"> </w:t>
            </w:r>
          </w:p>
        </w:tc>
        <w:tc>
          <w:tcPr>
            <w:tcW w:w="1350" w:type="dxa"/>
            <w:shd w:val="clear" w:color="auto" w:fill="auto"/>
          </w:tcPr>
          <w:p w14:paraId="19C25CEF" w14:textId="42F6233B" w:rsidR="0010247C" w:rsidRDefault="00E9660E" w:rsidP="00071C57">
            <w:r>
              <w:t>Guidance</w:t>
            </w:r>
          </w:p>
        </w:tc>
        <w:tc>
          <w:tcPr>
            <w:tcW w:w="1350" w:type="dxa"/>
          </w:tcPr>
          <w:p w14:paraId="78FA6F54" w14:textId="6DB9C3E2" w:rsidR="0010247C" w:rsidRDefault="00D4661A" w:rsidP="00071C57">
            <w:r>
              <w:t>Reference only</w:t>
            </w:r>
          </w:p>
        </w:tc>
      </w:tr>
      <w:tr w:rsidR="0010247C" w14:paraId="1102E2EF" w14:textId="7014F4D3" w:rsidTr="00B22DCE">
        <w:trPr>
          <w:tblHeader/>
        </w:trPr>
        <w:tc>
          <w:tcPr>
            <w:tcW w:w="10435" w:type="dxa"/>
            <w:shd w:val="clear" w:color="auto" w:fill="auto"/>
          </w:tcPr>
          <w:p w14:paraId="0D602E6C" w14:textId="5230E192" w:rsidR="0010247C" w:rsidRPr="008D6F4F" w:rsidRDefault="001A3BCC" w:rsidP="00071C57">
            <w:hyperlink r:id="rId92">
              <w:r w:rsidR="0010247C" w:rsidRPr="008D6F4F">
                <w:rPr>
                  <w:rStyle w:val="Hyperlink"/>
                  <w:rFonts w:eastAsiaTheme="majorEastAsia" w:cs="Helvetica"/>
                  <w:color w:val="3344DD"/>
                </w:rPr>
                <w:t>Traffic Control Plan Design Manual</w:t>
              </w:r>
            </w:hyperlink>
          </w:p>
        </w:tc>
        <w:tc>
          <w:tcPr>
            <w:tcW w:w="1350" w:type="dxa"/>
            <w:shd w:val="clear" w:color="auto" w:fill="auto"/>
          </w:tcPr>
          <w:p w14:paraId="3DE18D9F" w14:textId="6C8EC81B" w:rsidR="0010247C" w:rsidRDefault="00E9660E" w:rsidP="00071C57">
            <w:r>
              <w:t>Manual</w:t>
            </w:r>
          </w:p>
        </w:tc>
        <w:tc>
          <w:tcPr>
            <w:tcW w:w="1350" w:type="dxa"/>
          </w:tcPr>
          <w:p w14:paraId="6F013D75" w14:textId="23A7FAB8" w:rsidR="0010247C" w:rsidRDefault="00D4661A" w:rsidP="00071C57">
            <w:r>
              <w:t>Required</w:t>
            </w:r>
          </w:p>
        </w:tc>
      </w:tr>
      <w:tr w:rsidR="0010247C" w14:paraId="16B6B2AD" w14:textId="5CC25D0A" w:rsidTr="00B22DCE">
        <w:trPr>
          <w:tblHeader/>
        </w:trPr>
        <w:tc>
          <w:tcPr>
            <w:tcW w:w="10435" w:type="dxa"/>
            <w:shd w:val="clear" w:color="auto" w:fill="auto"/>
          </w:tcPr>
          <w:p w14:paraId="36C899F4" w14:textId="24A2C3EE" w:rsidR="0010247C" w:rsidRPr="008D6F4F" w:rsidRDefault="001A3BCC" w:rsidP="00071C57">
            <w:hyperlink r:id="rId93" w:history="1">
              <w:r w:rsidR="0010247C" w:rsidRPr="008D6F4F">
                <w:rPr>
                  <w:rStyle w:val="Hyperlink"/>
                  <w:rFonts w:eastAsiaTheme="majorEastAsia" w:cs="Helvetica"/>
                  <w:color w:val="3344DD"/>
                </w:rPr>
                <w:t>Traffic Line Manual</w:t>
              </w:r>
            </w:hyperlink>
            <w:r w:rsidR="0010247C" w:rsidRPr="008D6F4F">
              <w:t xml:space="preserve"> required </w:t>
            </w:r>
            <w:r w:rsidR="0010247C">
              <w:t>on the state highway</w:t>
            </w:r>
          </w:p>
        </w:tc>
        <w:tc>
          <w:tcPr>
            <w:tcW w:w="1350" w:type="dxa"/>
            <w:shd w:val="clear" w:color="auto" w:fill="auto"/>
          </w:tcPr>
          <w:p w14:paraId="48C70925" w14:textId="26502A0F" w:rsidR="0010247C" w:rsidRDefault="00E9660E" w:rsidP="00071C57">
            <w:r>
              <w:t>Manual</w:t>
            </w:r>
          </w:p>
        </w:tc>
        <w:tc>
          <w:tcPr>
            <w:tcW w:w="1350" w:type="dxa"/>
          </w:tcPr>
          <w:p w14:paraId="27782805" w14:textId="0A63440A" w:rsidR="0010247C" w:rsidRDefault="00D4661A" w:rsidP="00071C57">
            <w:r>
              <w:t>Reference only</w:t>
            </w:r>
          </w:p>
        </w:tc>
      </w:tr>
      <w:tr w:rsidR="0010247C" w14:paraId="2781E5CB" w14:textId="003E9EF9" w:rsidTr="00B22DCE">
        <w:trPr>
          <w:tblHeader/>
        </w:trPr>
        <w:tc>
          <w:tcPr>
            <w:tcW w:w="10435" w:type="dxa"/>
            <w:shd w:val="clear" w:color="auto" w:fill="auto"/>
          </w:tcPr>
          <w:p w14:paraId="79F14F57" w14:textId="138B102B" w:rsidR="0010247C" w:rsidRPr="008D6F4F" w:rsidRDefault="001A3BCC" w:rsidP="00071C57">
            <w:pPr>
              <w:pStyle w:val="Hyperlink1"/>
            </w:pPr>
            <w:hyperlink r:id="rId94" w:history="1">
              <w:r w:rsidR="0010247C" w:rsidRPr="008D6F4F">
                <w:rPr>
                  <w:rStyle w:val="Hyperlink"/>
                  <w:color w:val="3344DD"/>
                </w:rPr>
                <w:t>Traffic Manual, 2022 Edition</w:t>
              </w:r>
            </w:hyperlink>
            <w:r w:rsidR="0010247C">
              <w:t xml:space="preserve"> required on the state highway</w:t>
            </w:r>
          </w:p>
        </w:tc>
        <w:tc>
          <w:tcPr>
            <w:tcW w:w="1350" w:type="dxa"/>
            <w:shd w:val="clear" w:color="auto" w:fill="auto"/>
          </w:tcPr>
          <w:p w14:paraId="397DBB29" w14:textId="227C17FB" w:rsidR="0010247C" w:rsidRDefault="00E9660E" w:rsidP="00071C57">
            <w:r>
              <w:t>Manual</w:t>
            </w:r>
          </w:p>
        </w:tc>
        <w:tc>
          <w:tcPr>
            <w:tcW w:w="1350" w:type="dxa"/>
          </w:tcPr>
          <w:p w14:paraId="7D6563EF" w14:textId="3E1DF964" w:rsidR="0010247C" w:rsidRDefault="00D4661A" w:rsidP="00071C57">
            <w:r>
              <w:t>Applicable</w:t>
            </w:r>
          </w:p>
        </w:tc>
      </w:tr>
      <w:tr w:rsidR="0010247C" w14:paraId="01CC8AC8" w14:textId="0236DC38" w:rsidTr="00B22DCE">
        <w:trPr>
          <w:tblHeader/>
        </w:trPr>
        <w:tc>
          <w:tcPr>
            <w:tcW w:w="10435" w:type="dxa"/>
            <w:shd w:val="clear" w:color="auto" w:fill="auto"/>
          </w:tcPr>
          <w:p w14:paraId="3D5964AE" w14:textId="0B2C9B7D" w:rsidR="0010247C" w:rsidRPr="008D6F4F" w:rsidRDefault="001A3BCC" w:rsidP="00071C57">
            <w:hyperlink r:id="rId95" w:history="1">
              <w:r w:rsidR="0010247C" w:rsidRPr="008D6F4F">
                <w:rPr>
                  <w:rStyle w:val="Hyperlink"/>
                  <w:rFonts w:eastAsiaTheme="majorEastAsia" w:cs="Helvetica"/>
                  <w:color w:val="3344DD"/>
                </w:rPr>
                <w:t>Traffic Signal Design Manual</w:t>
              </w:r>
            </w:hyperlink>
            <w:r w:rsidR="0010247C" w:rsidRPr="008D6F4F">
              <w:t xml:space="preserve"> required</w:t>
            </w:r>
            <w:r w:rsidR="0010247C">
              <w:t xml:space="preserve"> on the state highway</w:t>
            </w:r>
          </w:p>
        </w:tc>
        <w:tc>
          <w:tcPr>
            <w:tcW w:w="1350" w:type="dxa"/>
            <w:shd w:val="clear" w:color="auto" w:fill="auto"/>
          </w:tcPr>
          <w:p w14:paraId="29782913" w14:textId="059379DA" w:rsidR="0010247C" w:rsidRDefault="00E9660E" w:rsidP="00071C57">
            <w:r>
              <w:t>Manual</w:t>
            </w:r>
          </w:p>
        </w:tc>
        <w:tc>
          <w:tcPr>
            <w:tcW w:w="1350" w:type="dxa"/>
          </w:tcPr>
          <w:p w14:paraId="0DAB114F" w14:textId="0A04DC9C" w:rsidR="0010247C" w:rsidRDefault="00D4661A" w:rsidP="00071C57">
            <w:r>
              <w:t>Applicable</w:t>
            </w:r>
          </w:p>
        </w:tc>
      </w:tr>
      <w:tr w:rsidR="0010247C" w14:paraId="74C0863C" w14:textId="08B13B80" w:rsidTr="00B22DCE">
        <w:trPr>
          <w:tblHeader/>
        </w:trPr>
        <w:tc>
          <w:tcPr>
            <w:tcW w:w="10435" w:type="dxa"/>
            <w:shd w:val="clear" w:color="auto" w:fill="auto"/>
          </w:tcPr>
          <w:p w14:paraId="1EF4DC12" w14:textId="5E68F655" w:rsidR="0010247C" w:rsidRPr="008D6F4F" w:rsidRDefault="001A3BCC" w:rsidP="00071C57">
            <w:pPr>
              <w:pStyle w:val="Hyperlink1"/>
            </w:pPr>
            <w:hyperlink r:id="rId96" w:history="1">
              <w:r w:rsidR="0010247C" w:rsidRPr="008D6F4F">
                <w:rPr>
                  <w:rStyle w:val="Hyperlink"/>
                  <w:color w:val="B50010"/>
                </w:rPr>
                <w:t>Traffic Signal Drafting Manual</w:t>
              </w:r>
            </w:hyperlink>
            <w:r w:rsidR="00D4661A">
              <w:rPr>
                <w:rStyle w:val="Hyperlink"/>
                <w:color w:val="B50010"/>
              </w:rPr>
              <w:t xml:space="preserve"> </w:t>
            </w:r>
            <w:r w:rsidR="00D4661A" w:rsidRPr="008D6F4F">
              <w:t>required</w:t>
            </w:r>
            <w:r w:rsidR="00D4661A">
              <w:t xml:space="preserve"> on the state highway</w:t>
            </w:r>
          </w:p>
        </w:tc>
        <w:tc>
          <w:tcPr>
            <w:tcW w:w="1350" w:type="dxa"/>
            <w:shd w:val="clear" w:color="auto" w:fill="auto"/>
          </w:tcPr>
          <w:p w14:paraId="32AB67F9" w14:textId="670DF1B8" w:rsidR="0010247C" w:rsidRDefault="00E9660E" w:rsidP="00071C57">
            <w:r>
              <w:t>Manual</w:t>
            </w:r>
          </w:p>
        </w:tc>
        <w:tc>
          <w:tcPr>
            <w:tcW w:w="1350" w:type="dxa"/>
          </w:tcPr>
          <w:p w14:paraId="12445600" w14:textId="6C2A8932" w:rsidR="0010247C" w:rsidRDefault="00D4661A" w:rsidP="00071C57">
            <w:r>
              <w:t>Applicable</w:t>
            </w:r>
          </w:p>
        </w:tc>
      </w:tr>
      <w:tr w:rsidR="0010247C" w14:paraId="194F6D34" w14:textId="63CD1E11" w:rsidTr="00B22DCE">
        <w:trPr>
          <w:tblHeader/>
        </w:trPr>
        <w:tc>
          <w:tcPr>
            <w:tcW w:w="10435" w:type="dxa"/>
            <w:shd w:val="clear" w:color="auto" w:fill="auto"/>
          </w:tcPr>
          <w:p w14:paraId="18EA9047" w14:textId="4715C49B" w:rsidR="0010247C" w:rsidRDefault="001A3BCC" w:rsidP="00071C57">
            <w:pPr>
              <w:pStyle w:val="Hyperlink1"/>
            </w:pPr>
            <w:hyperlink r:id="rId97" w:history="1">
              <w:r w:rsidR="0010247C" w:rsidRPr="008D6F4F">
                <w:rPr>
                  <w:rStyle w:val="Hyperlink"/>
                  <w:color w:val="B50010"/>
                </w:rPr>
                <w:t>Traffic Structures Design Manual</w:t>
              </w:r>
            </w:hyperlink>
            <w:r w:rsidR="00D4661A">
              <w:rPr>
                <w:rStyle w:val="Hyperlink"/>
                <w:color w:val="B50010"/>
              </w:rPr>
              <w:t xml:space="preserve"> </w:t>
            </w:r>
            <w:r w:rsidR="00D4661A" w:rsidRPr="008D6F4F">
              <w:t>required</w:t>
            </w:r>
            <w:r w:rsidR="00D4661A">
              <w:t xml:space="preserve"> on the state highway</w:t>
            </w:r>
          </w:p>
        </w:tc>
        <w:tc>
          <w:tcPr>
            <w:tcW w:w="1350" w:type="dxa"/>
            <w:shd w:val="clear" w:color="auto" w:fill="auto"/>
          </w:tcPr>
          <w:p w14:paraId="79ADBD98" w14:textId="1F31A262" w:rsidR="0010247C" w:rsidRDefault="00E9660E" w:rsidP="00071C57">
            <w:r>
              <w:t>Manual</w:t>
            </w:r>
          </w:p>
        </w:tc>
        <w:tc>
          <w:tcPr>
            <w:tcW w:w="1350" w:type="dxa"/>
          </w:tcPr>
          <w:p w14:paraId="4F075E86" w14:textId="11F02F1D" w:rsidR="0010247C" w:rsidRDefault="00D4661A" w:rsidP="00071C57">
            <w:r>
              <w:t>Applicable</w:t>
            </w:r>
          </w:p>
        </w:tc>
      </w:tr>
    </w:tbl>
    <w:p w14:paraId="6ACE6618" w14:textId="009C2385" w:rsidR="0010247C" w:rsidRDefault="0010247C" w:rsidP="00071C57">
      <w:bookmarkStart w:id="39" w:name="_Toc1741305072"/>
      <w:bookmarkStart w:id="40" w:name="_Toc205493348"/>
      <w:bookmarkStart w:id="41" w:name="_Toc214805328"/>
      <w:bookmarkStart w:id="42" w:name="_Toc692285201"/>
      <w:bookmarkStart w:id="43" w:name="_Toc1836962017"/>
      <w:bookmarkStart w:id="44" w:name="_Toc1380107059"/>
      <w:bookmarkEnd w:id="39"/>
      <w:bookmarkEnd w:id="40"/>
      <w:bookmarkEnd w:id="41"/>
      <w:bookmarkEnd w:id="42"/>
      <w:bookmarkEnd w:id="43"/>
      <w:bookmarkEnd w:id="44"/>
    </w:p>
    <w:p w14:paraId="26AD676F" w14:textId="77777777" w:rsidR="0010247C" w:rsidRDefault="0010247C" w:rsidP="00071C57">
      <w:pPr>
        <w:sectPr w:rsidR="0010247C" w:rsidSect="002C2596">
          <w:pgSz w:w="15840" w:h="12240" w:orient="landscape"/>
          <w:pgMar w:top="1440" w:right="1440" w:bottom="1440" w:left="1440" w:header="720" w:footer="720" w:gutter="0"/>
          <w:cols w:space="720"/>
          <w:docGrid w:linePitch="360"/>
        </w:sectPr>
      </w:pPr>
    </w:p>
    <w:p w14:paraId="3B11F613" w14:textId="1D2B717C" w:rsidR="000A2D40" w:rsidRPr="007F5235" w:rsidRDefault="000A2D40" w:rsidP="00071C57"/>
    <w:p w14:paraId="55D74D65" w14:textId="579EF258" w:rsidR="00093D88" w:rsidRDefault="00662EDA" w:rsidP="00662EDA">
      <w:pPr>
        <w:pStyle w:val="Heading1"/>
        <w:ind w:left="0"/>
      </w:pPr>
      <w:bookmarkStart w:id="45" w:name="_Toc171319394"/>
      <w:bookmarkStart w:id="46" w:name="_Toc1668978196"/>
      <w:bookmarkStart w:id="47" w:name="_Toc715052192"/>
      <w:bookmarkStart w:id="48" w:name="_Toc1632778104"/>
      <w:bookmarkStart w:id="49" w:name="_Toc1655395329"/>
      <w:bookmarkStart w:id="50" w:name="_Toc979237567"/>
      <w:bookmarkStart w:id="51" w:name="_Toc122619633"/>
      <w:r>
        <w:t xml:space="preserve">3. </w:t>
      </w:r>
      <w:r w:rsidR="2143D3D1">
        <w:t>Roles and Responsibilities</w:t>
      </w:r>
      <w:bookmarkEnd w:id="45"/>
      <w:bookmarkEnd w:id="46"/>
      <w:bookmarkEnd w:id="47"/>
      <w:bookmarkEnd w:id="48"/>
      <w:bookmarkEnd w:id="49"/>
      <w:bookmarkEnd w:id="50"/>
      <w:bookmarkEnd w:id="51"/>
    </w:p>
    <w:p w14:paraId="29295611" w14:textId="5B7BD273" w:rsidR="003A3A0C" w:rsidRPr="00662EDA" w:rsidRDefault="00321FCE" w:rsidP="00071C57">
      <w:pPr>
        <w:pStyle w:val="CommentText"/>
        <w:rPr>
          <w:rFonts w:ascii="Palatino Linotype" w:hAnsi="Palatino Linotype"/>
          <w:sz w:val="22"/>
          <w:szCs w:val="22"/>
          <w:highlight w:val="yellow"/>
        </w:rPr>
      </w:pPr>
      <w:r w:rsidRPr="00662EDA">
        <w:rPr>
          <w:rFonts w:ascii="Palatino Linotype" w:hAnsi="Palatino Linotype"/>
          <w:sz w:val="22"/>
          <w:szCs w:val="22"/>
        </w:rPr>
        <w:t>The roles and responsibilities for implementing</w:t>
      </w:r>
      <w:r w:rsidR="003957C3" w:rsidRPr="00662EDA">
        <w:rPr>
          <w:rFonts w:ascii="Palatino Linotype" w:hAnsi="Palatino Linotype"/>
          <w:sz w:val="22"/>
          <w:szCs w:val="22"/>
        </w:rPr>
        <w:t xml:space="preserve"> </w:t>
      </w:r>
      <w:r w:rsidR="00135F64" w:rsidRPr="00662EDA">
        <w:rPr>
          <w:rFonts w:ascii="Palatino Linotype" w:hAnsi="Palatino Linotype"/>
          <w:sz w:val="22"/>
          <w:szCs w:val="22"/>
        </w:rPr>
        <w:t>ODLAP</w:t>
      </w:r>
      <w:r w:rsidR="003957C3" w:rsidRPr="00662EDA">
        <w:rPr>
          <w:rFonts w:ascii="Palatino Linotype" w:hAnsi="Palatino Linotype"/>
          <w:sz w:val="22"/>
          <w:szCs w:val="22"/>
        </w:rPr>
        <w:t xml:space="preserve"> q</w:t>
      </w:r>
      <w:r w:rsidR="001D64FC" w:rsidRPr="00662EDA">
        <w:rPr>
          <w:rFonts w:ascii="Palatino Linotype" w:hAnsi="Palatino Linotype"/>
          <w:sz w:val="22"/>
          <w:szCs w:val="22"/>
        </w:rPr>
        <w:t xml:space="preserve">uality management </w:t>
      </w:r>
      <w:r w:rsidRPr="00662EDA">
        <w:rPr>
          <w:rFonts w:ascii="Palatino Linotype" w:hAnsi="Palatino Linotype"/>
          <w:sz w:val="22"/>
          <w:szCs w:val="22"/>
        </w:rPr>
        <w:t>are described in this section.</w:t>
      </w:r>
      <w:r w:rsidR="00B62E4C" w:rsidRPr="00662EDA">
        <w:rPr>
          <w:rFonts w:ascii="Palatino Linotype" w:hAnsi="Palatino Linotype"/>
          <w:sz w:val="22"/>
          <w:szCs w:val="22"/>
        </w:rPr>
        <w:t xml:space="preserve">  </w:t>
      </w:r>
    </w:p>
    <w:p w14:paraId="1F3FE0BB" w14:textId="4DD2E501" w:rsidR="00470B61" w:rsidRPr="00B92AB5" w:rsidRDefault="00523A5C" w:rsidP="00071C57">
      <w:pPr>
        <w:rPr>
          <w:rFonts w:ascii="Palatino Linotype" w:hAnsi="Palatino Linotype"/>
          <w:sz w:val="22"/>
          <w:szCs w:val="22"/>
        </w:rPr>
      </w:pPr>
      <w:r w:rsidRPr="00237AFE">
        <w:rPr>
          <w:rFonts w:ascii="Palatino Linotype" w:hAnsi="Palatino Linotype"/>
          <w:sz w:val="22"/>
          <w:szCs w:val="22"/>
        </w:rPr>
        <w:t xml:space="preserve">In some cases, ODOT may deliver a project partially or fully in house if there are available resources to do so; however this is at the region’s discretion. </w:t>
      </w:r>
      <w:r w:rsidR="00470B61" w:rsidRPr="00B92AB5">
        <w:rPr>
          <w:rFonts w:ascii="Palatino Linotype" w:hAnsi="Palatino Linotype"/>
          <w:sz w:val="22"/>
          <w:szCs w:val="22"/>
        </w:rPr>
        <w:t>ODOT’s roles and responsibilities are explained and described below in addition to those added or differences between in-house and outsourced projects.  Outsourced work differences are explained below in addition to where ODOT may conduct the work internally.</w:t>
      </w:r>
    </w:p>
    <w:p w14:paraId="5C6B4CB5" w14:textId="0C28DD11" w:rsidR="00523A5C" w:rsidRDefault="00523A5C" w:rsidP="00071C57">
      <w:pPr>
        <w:pStyle w:val="Caption"/>
      </w:pPr>
      <w:r>
        <w:t xml:space="preserve">Table </w:t>
      </w:r>
      <w:r>
        <w:fldChar w:fldCharType="begin"/>
      </w:r>
      <w:r>
        <w:instrText>SEQ Table \* ARABIC</w:instrText>
      </w:r>
      <w:r>
        <w:fldChar w:fldCharType="separate"/>
      </w:r>
      <w:r>
        <w:rPr>
          <w:noProof/>
        </w:rPr>
        <w:t>1</w:t>
      </w:r>
      <w:r>
        <w:fldChar w:fldCharType="end"/>
      </w:r>
      <w:r>
        <w:t>:  ODOT Delivered Local Agency Program Quality Roles and Responsibilities</w:t>
      </w:r>
    </w:p>
    <w:tbl>
      <w:tblPr>
        <w:tblStyle w:val="TableGrid"/>
        <w:tblW w:w="9085" w:type="dxa"/>
        <w:tblLook w:val="04A0" w:firstRow="1" w:lastRow="0" w:firstColumn="1" w:lastColumn="0" w:noHBand="0" w:noVBand="1"/>
        <w:tblCaption w:val="Quality Roles and Responsibilities"/>
        <w:tblDescription w:val="Quality Program Roles and Responsibilities"/>
      </w:tblPr>
      <w:tblGrid>
        <w:gridCol w:w="3279"/>
        <w:gridCol w:w="5806"/>
      </w:tblGrid>
      <w:tr w:rsidR="00F51815" w14:paraId="590A83A6" w14:textId="77777777" w:rsidTr="007918B5">
        <w:trPr>
          <w:tblHeader/>
        </w:trPr>
        <w:tc>
          <w:tcPr>
            <w:tcW w:w="3279" w:type="dxa"/>
          </w:tcPr>
          <w:p w14:paraId="4099398C" w14:textId="19B692C2" w:rsidR="00F51815" w:rsidRDefault="27D953BC" w:rsidP="00237AFE">
            <w:pPr>
              <w:pStyle w:val="TableHeader"/>
              <w:spacing w:before="100" w:beforeAutospacing="1" w:after="100" w:afterAutospacing="1"/>
              <w:rPr>
                <w:rFonts w:eastAsia="Segoe UI"/>
              </w:rPr>
            </w:pPr>
            <w:r w:rsidRPr="5C0DC6DC">
              <w:rPr>
                <w:rFonts w:eastAsia="Segoe UI"/>
              </w:rPr>
              <w:t>Roles</w:t>
            </w:r>
          </w:p>
        </w:tc>
        <w:tc>
          <w:tcPr>
            <w:tcW w:w="5806" w:type="dxa"/>
          </w:tcPr>
          <w:p w14:paraId="5141814F" w14:textId="2EE8FB01" w:rsidR="00F51815" w:rsidRDefault="58D3E9F7" w:rsidP="00B92AB5">
            <w:pPr>
              <w:pStyle w:val="TableHeader"/>
              <w:spacing w:before="100" w:beforeAutospacing="1" w:after="100" w:afterAutospacing="1"/>
              <w:rPr>
                <w:rFonts w:eastAsia="Segoe UI"/>
              </w:rPr>
            </w:pPr>
            <w:r w:rsidRPr="5C0DC6DC">
              <w:rPr>
                <w:rFonts w:eastAsia="Segoe UI"/>
              </w:rPr>
              <w:t>Responsibilities</w:t>
            </w:r>
          </w:p>
        </w:tc>
      </w:tr>
      <w:tr w:rsidR="00240B67" w14:paraId="6C08E4CE" w14:textId="77777777" w:rsidTr="751DE707">
        <w:tc>
          <w:tcPr>
            <w:tcW w:w="3279" w:type="dxa"/>
            <w:shd w:val="clear" w:color="auto" w:fill="auto"/>
          </w:tcPr>
          <w:p w14:paraId="31A3027C" w14:textId="4D7564DD" w:rsidR="00240B67" w:rsidRPr="00EF0EAA" w:rsidRDefault="00240B67" w:rsidP="00237AFE">
            <w:pPr>
              <w:pStyle w:val="TableText"/>
              <w:spacing w:before="100" w:beforeAutospacing="1" w:after="100" w:afterAutospacing="1"/>
              <w:rPr>
                <w:rFonts w:eastAsia="Segoe UI"/>
              </w:rPr>
            </w:pPr>
            <w:r w:rsidRPr="00EF0EAA">
              <w:rPr>
                <w:rFonts w:eastAsia="Segoe UI"/>
              </w:rPr>
              <w:t>LPA</w:t>
            </w:r>
          </w:p>
        </w:tc>
        <w:tc>
          <w:tcPr>
            <w:tcW w:w="5806" w:type="dxa"/>
            <w:shd w:val="clear" w:color="auto" w:fill="auto"/>
          </w:tcPr>
          <w:p w14:paraId="560A51CC" w14:textId="77777777" w:rsidR="00240B67" w:rsidRPr="00EF0EAA" w:rsidRDefault="00240B67" w:rsidP="00B92AB5">
            <w:pPr>
              <w:pStyle w:val="NoSpacing"/>
              <w:numPr>
                <w:ilvl w:val="0"/>
                <w:numId w:val="8"/>
              </w:numPr>
              <w:spacing w:before="100" w:beforeAutospacing="1"/>
              <w:rPr>
                <w:rFonts w:ascii="Segoe UI" w:eastAsia="Segoe UI" w:hAnsi="Segoe UI" w:cs="Segoe UI"/>
                <w:sz w:val="20"/>
                <w:szCs w:val="20"/>
              </w:rPr>
            </w:pPr>
            <w:r w:rsidRPr="751DE707">
              <w:rPr>
                <w:rFonts w:ascii="Segoe UI" w:eastAsia="Segoe UI" w:hAnsi="Segoe UI" w:cs="Segoe UI"/>
                <w:sz w:val="20"/>
                <w:szCs w:val="20"/>
              </w:rPr>
              <w:t>Identify project needs</w:t>
            </w:r>
          </w:p>
          <w:p w14:paraId="64F0EED3" w14:textId="77777777" w:rsidR="00240B67" w:rsidRPr="00EF0EAA" w:rsidRDefault="00240B67" w:rsidP="00B92AB5">
            <w:pPr>
              <w:pStyle w:val="NoSpacing"/>
              <w:numPr>
                <w:ilvl w:val="0"/>
                <w:numId w:val="8"/>
              </w:numPr>
              <w:spacing w:before="100" w:beforeAutospacing="1"/>
              <w:rPr>
                <w:rFonts w:ascii="Segoe UI" w:eastAsia="Segoe UI" w:hAnsi="Segoe UI" w:cs="Segoe UI"/>
                <w:sz w:val="20"/>
                <w:szCs w:val="20"/>
              </w:rPr>
            </w:pPr>
            <w:r w:rsidRPr="751DE707">
              <w:rPr>
                <w:rFonts w:ascii="Segoe UI" w:eastAsia="Segoe UI" w:hAnsi="Segoe UI" w:cs="Segoe UI"/>
                <w:sz w:val="20"/>
                <w:szCs w:val="20"/>
              </w:rPr>
              <w:t>Apply for funding through MPO, ODOT, or other federal/state programs</w:t>
            </w:r>
          </w:p>
          <w:p w14:paraId="0A070E31" w14:textId="77777777"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Provide the scope, schedule, budget of the project in the form of an application and as programmed in the STIP (if in the STIP)</w:t>
            </w:r>
          </w:p>
          <w:p w14:paraId="4BB812BD" w14:textId="77777777"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Provide needed coordination and project management: ensure project is fully funded, provide a well-defined scope, provide local required coordination and permitting assistance</w:t>
            </w:r>
          </w:p>
          <w:p w14:paraId="6FB3CB8D" w14:textId="77777777"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 xml:space="preserve">Provide public involvement and/or support for public involvement.  </w:t>
            </w:r>
          </w:p>
          <w:p w14:paraId="5F94D9D4" w14:textId="77777777"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 xml:space="preserve">Provide all internal requirements, processes, forms or request ODOT to add it to the consultant contract, if applicable.  </w:t>
            </w:r>
          </w:p>
          <w:p w14:paraId="6C7592B9" w14:textId="77777777"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Review project deliverables to check that they meet local requirements</w:t>
            </w:r>
          </w:p>
          <w:p w14:paraId="55A3127B" w14:textId="43527593"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Responsible for assessing risk to the local agency.</w:t>
            </w:r>
          </w:p>
        </w:tc>
      </w:tr>
      <w:tr w:rsidR="00240B67" w14:paraId="33641613" w14:textId="77777777" w:rsidTr="751DE707">
        <w:tc>
          <w:tcPr>
            <w:tcW w:w="3279" w:type="dxa"/>
            <w:shd w:val="clear" w:color="auto" w:fill="auto"/>
          </w:tcPr>
          <w:p w14:paraId="4A8EF0BC" w14:textId="3DE2DD59" w:rsidR="00240B67" w:rsidRPr="00EF0EAA" w:rsidRDefault="00240B67" w:rsidP="00237AFE">
            <w:pPr>
              <w:pStyle w:val="TableText"/>
              <w:spacing w:before="100" w:beforeAutospacing="1" w:after="100" w:afterAutospacing="1"/>
              <w:rPr>
                <w:rFonts w:eastAsia="Segoe UI"/>
              </w:rPr>
            </w:pPr>
            <w:r w:rsidRPr="00EF0EAA">
              <w:rPr>
                <w:rFonts w:eastAsia="Segoe UI"/>
              </w:rPr>
              <w:t>MPO (if applicable)</w:t>
            </w:r>
          </w:p>
        </w:tc>
        <w:tc>
          <w:tcPr>
            <w:tcW w:w="5806" w:type="dxa"/>
            <w:shd w:val="clear" w:color="auto" w:fill="auto"/>
          </w:tcPr>
          <w:p w14:paraId="5A79C280" w14:textId="77777777" w:rsidR="00240B67" w:rsidRPr="00EF0EAA" w:rsidRDefault="00240B67" w:rsidP="00B92AB5">
            <w:pPr>
              <w:pStyle w:val="TableText"/>
              <w:numPr>
                <w:ilvl w:val="0"/>
                <w:numId w:val="17"/>
              </w:numPr>
              <w:spacing w:before="100" w:beforeAutospacing="1" w:after="0"/>
              <w:rPr>
                <w:rFonts w:eastAsia="Segoe UI"/>
              </w:rPr>
            </w:pPr>
            <w:r w:rsidRPr="00EF0EAA">
              <w:rPr>
                <w:rFonts w:eastAsia="Segoe UI"/>
              </w:rPr>
              <w:t>Select and award the funding allocation to LPAs within their jurisdiction</w:t>
            </w:r>
          </w:p>
          <w:p w14:paraId="0C278736" w14:textId="77777777" w:rsidR="00240B67" w:rsidRPr="00EF0EAA" w:rsidRDefault="00240B67" w:rsidP="00B92AB5">
            <w:pPr>
              <w:pStyle w:val="TableText"/>
              <w:numPr>
                <w:ilvl w:val="0"/>
                <w:numId w:val="17"/>
              </w:numPr>
              <w:spacing w:before="100" w:beforeAutospacing="1" w:after="0"/>
              <w:rPr>
                <w:rFonts w:eastAsia="Segoe UI"/>
              </w:rPr>
            </w:pPr>
            <w:r w:rsidRPr="00EF0EAA">
              <w:rPr>
                <w:rFonts w:eastAsia="Segoe UI"/>
              </w:rPr>
              <w:t>Evaluate whether projects are delivery ready</w:t>
            </w:r>
          </w:p>
          <w:p w14:paraId="68B64438" w14:textId="6DC51C7D" w:rsidR="00240B67" w:rsidRPr="005F5044" w:rsidRDefault="00240B67" w:rsidP="00B92AB5">
            <w:pPr>
              <w:pStyle w:val="TableText"/>
              <w:numPr>
                <w:ilvl w:val="0"/>
                <w:numId w:val="17"/>
              </w:numPr>
              <w:spacing w:before="100" w:beforeAutospacing="1" w:after="0"/>
              <w:rPr>
                <w:rFonts w:eastAsia="Segoe UI"/>
              </w:rPr>
            </w:pPr>
            <w:r w:rsidRPr="751DE707">
              <w:rPr>
                <w:rFonts w:eastAsia="Segoe UI"/>
              </w:rPr>
              <w:t>Ensure on time obligation of funding allocations</w:t>
            </w:r>
          </w:p>
        </w:tc>
      </w:tr>
      <w:tr w:rsidR="00240B67" w14:paraId="21B81CEA" w14:textId="77777777" w:rsidTr="751DE707">
        <w:tc>
          <w:tcPr>
            <w:tcW w:w="3279" w:type="dxa"/>
            <w:shd w:val="clear" w:color="auto" w:fill="auto"/>
          </w:tcPr>
          <w:p w14:paraId="72159DFA" w14:textId="1D129AB0" w:rsidR="00240B67" w:rsidRPr="00EF0EAA" w:rsidRDefault="00240B67" w:rsidP="00237AFE">
            <w:pPr>
              <w:pStyle w:val="TableText"/>
              <w:spacing w:before="100" w:beforeAutospacing="1" w:after="100" w:afterAutospacing="1"/>
              <w:rPr>
                <w:rFonts w:eastAsia="Segoe UI"/>
              </w:rPr>
            </w:pPr>
            <w:r w:rsidRPr="00EF0EAA">
              <w:rPr>
                <w:rFonts w:eastAsia="Segoe UI"/>
              </w:rPr>
              <w:t>FHWA</w:t>
            </w:r>
          </w:p>
        </w:tc>
        <w:tc>
          <w:tcPr>
            <w:tcW w:w="5806" w:type="dxa"/>
            <w:shd w:val="clear" w:color="auto" w:fill="auto"/>
          </w:tcPr>
          <w:p w14:paraId="31C36057" w14:textId="77777777" w:rsidR="00240B67" w:rsidRPr="00EF0EAA" w:rsidRDefault="00240B67" w:rsidP="00B92AB5">
            <w:pPr>
              <w:pStyle w:val="TableText"/>
              <w:numPr>
                <w:ilvl w:val="0"/>
                <w:numId w:val="17"/>
              </w:numPr>
              <w:spacing w:before="100" w:beforeAutospacing="1" w:after="0"/>
              <w:rPr>
                <w:rFonts w:eastAsia="Segoe UI"/>
              </w:rPr>
            </w:pPr>
            <w:r w:rsidRPr="00EF0EAA">
              <w:rPr>
                <w:rFonts w:eastAsia="Segoe UI"/>
              </w:rPr>
              <w:t>Approve Buy America Waivers, if applicable</w:t>
            </w:r>
          </w:p>
          <w:p w14:paraId="2F53A6AC" w14:textId="77777777" w:rsidR="00240B67" w:rsidRPr="00EF0EAA" w:rsidRDefault="00240B67" w:rsidP="00B92AB5">
            <w:pPr>
              <w:pStyle w:val="TableText"/>
              <w:numPr>
                <w:ilvl w:val="0"/>
                <w:numId w:val="17"/>
              </w:numPr>
              <w:spacing w:before="100" w:beforeAutospacing="1" w:after="0"/>
              <w:rPr>
                <w:rFonts w:eastAsia="Segoe UI"/>
              </w:rPr>
            </w:pPr>
            <w:r w:rsidRPr="00EF0EAA">
              <w:rPr>
                <w:rFonts w:eastAsia="Segoe UI"/>
              </w:rPr>
              <w:t>NEPA approvals</w:t>
            </w:r>
          </w:p>
          <w:p w14:paraId="372DEFBF" w14:textId="77777777" w:rsidR="00240B67" w:rsidRPr="00EF0EAA" w:rsidRDefault="00240B67" w:rsidP="00B92AB5">
            <w:pPr>
              <w:pStyle w:val="TableText"/>
              <w:numPr>
                <w:ilvl w:val="0"/>
                <w:numId w:val="17"/>
              </w:numPr>
              <w:spacing w:before="100" w:beforeAutospacing="1" w:after="0"/>
              <w:rPr>
                <w:rFonts w:eastAsia="Segoe UI"/>
              </w:rPr>
            </w:pPr>
            <w:r w:rsidRPr="00EF0EAA">
              <w:rPr>
                <w:rFonts w:eastAsia="Segoe UI"/>
              </w:rPr>
              <w:t>Obligate federal funding</w:t>
            </w:r>
          </w:p>
          <w:p w14:paraId="7853555D" w14:textId="77777777" w:rsidR="00240B67" w:rsidRPr="00EF0EAA" w:rsidRDefault="00240B67" w:rsidP="00B92AB5">
            <w:pPr>
              <w:pStyle w:val="TableText"/>
              <w:numPr>
                <w:ilvl w:val="0"/>
                <w:numId w:val="17"/>
              </w:numPr>
              <w:spacing w:before="100" w:beforeAutospacing="1" w:after="0"/>
              <w:rPr>
                <w:rFonts w:eastAsia="Segoe UI"/>
              </w:rPr>
            </w:pPr>
            <w:r w:rsidRPr="00EF0EAA">
              <w:rPr>
                <w:rFonts w:eastAsia="Segoe UI"/>
              </w:rPr>
              <w:t>Approve experimental features</w:t>
            </w:r>
          </w:p>
          <w:p w14:paraId="425A6A98" w14:textId="34257BFE" w:rsidR="00240B67" w:rsidRPr="005F5044" w:rsidRDefault="00240B67" w:rsidP="00B92AB5">
            <w:pPr>
              <w:pStyle w:val="TableText"/>
              <w:numPr>
                <w:ilvl w:val="0"/>
                <w:numId w:val="17"/>
              </w:numPr>
              <w:spacing w:before="100" w:beforeAutospacing="1" w:after="0"/>
              <w:rPr>
                <w:rFonts w:eastAsia="Segoe UI"/>
              </w:rPr>
            </w:pPr>
            <w:r w:rsidRPr="751DE707">
              <w:rPr>
                <w:rFonts w:eastAsia="Segoe UI"/>
              </w:rPr>
              <w:t>Provide Federal oversight</w:t>
            </w:r>
          </w:p>
        </w:tc>
      </w:tr>
      <w:tr w:rsidR="00240B67" w14:paraId="1DA8D3D7" w14:textId="77777777" w:rsidTr="751DE707">
        <w:tc>
          <w:tcPr>
            <w:tcW w:w="3279" w:type="dxa"/>
            <w:shd w:val="clear" w:color="auto" w:fill="auto"/>
          </w:tcPr>
          <w:p w14:paraId="4E3AF544" w14:textId="237DF382" w:rsidR="00240B67" w:rsidRPr="00EF0EAA" w:rsidRDefault="00240B67" w:rsidP="00237AFE">
            <w:pPr>
              <w:pStyle w:val="TableText"/>
              <w:spacing w:before="100" w:beforeAutospacing="1" w:after="100" w:afterAutospacing="1"/>
              <w:rPr>
                <w:rFonts w:eastAsia="Segoe UI"/>
              </w:rPr>
            </w:pPr>
            <w:r w:rsidRPr="00EF0EAA">
              <w:rPr>
                <w:rFonts w:eastAsia="Segoe UI"/>
              </w:rPr>
              <w:t>ODOT</w:t>
            </w:r>
          </w:p>
        </w:tc>
        <w:tc>
          <w:tcPr>
            <w:tcW w:w="5806" w:type="dxa"/>
            <w:shd w:val="clear" w:color="auto" w:fill="auto"/>
          </w:tcPr>
          <w:p w14:paraId="012DBF6B" w14:textId="5FC1C1C7"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Follow FHWA stewardship and oversight agreement; ensure all federal laws are met</w:t>
            </w:r>
            <w:r w:rsidR="00C77111">
              <w:rPr>
                <w:rFonts w:ascii="Segoe UI" w:eastAsia="Segoe UI" w:hAnsi="Segoe UI"/>
                <w:sz w:val="20"/>
                <w:szCs w:val="20"/>
              </w:rPr>
              <w:t>.</w:t>
            </w:r>
          </w:p>
          <w:p w14:paraId="1363742E" w14:textId="5F8B71EF"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Follow all state laws that are pertinent to Federal aid projects</w:t>
            </w:r>
            <w:r w:rsidR="00C77111">
              <w:rPr>
                <w:rFonts w:ascii="Segoe UI" w:eastAsia="Segoe UI" w:hAnsi="Segoe UI"/>
                <w:sz w:val="20"/>
                <w:szCs w:val="20"/>
              </w:rPr>
              <w:t>.</w:t>
            </w:r>
          </w:p>
          <w:p w14:paraId="4B91CB00" w14:textId="3B44DB12"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lastRenderedPageBreak/>
              <w:t>Sign and approve bid documents</w:t>
            </w:r>
            <w:r w:rsidR="00C77111">
              <w:rPr>
                <w:rFonts w:ascii="Segoe UI" w:eastAsia="Segoe UI" w:hAnsi="Segoe UI"/>
                <w:sz w:val="20"/>
                <w:szCs w:val="20"/>
              </w:rPr>
              <w:t>.</w:t>
            </w:r>
          </w:p>
          <w:p w14:paraId="24EECBFB" w14:textId="5F95D2A0" w:rsidR="00240B67" w:rsidRPr="00EF0EAA" w:rsidRDefault="00240B67" w:rsidP="00B92AB5">
            <w:pPr>
              <w:pStyle w:val="tablebulleted"/>
              <w:spacing w:before="100" w:beforeAutospacing="1"/>
              <w:rPr>
                <w:rFonts w:ascii="Segoe UI" w:eastAsia="Segoe UI" w:hAnsi="Segoe UI"/>
                <w:sz w:val="20"/>
                <w:szCs w:val="20"/>
              </w:rPr>
            </w:pPr>
            <w:r w:rsidRPr="751DE707">
              <w:rPr>
                <w:rStyle w:val="normaltextrun"/>
                <w:rFonts w:ascii="Segoe UI" w:eastAsia="Segoe UI" w:hAnsi="Segoe UI"/>
                <w:sz w:val="20"/>
                <w:szCs w:val="20"/>
              </w:rPr>
              <w:t>Regions support local agencies by making them aware of funding program opportunities and helping them navigate ODOT’s resources. Region may also support program awards by performing site visits and participating in scoping efforts. </w:t>
            </w:r>
            <w:r w:rsidRPr="751DE707">
              <w:rPr>
                <w:rStyle w:val="eop"/>
                <w:rFonts w:ascii="Segoe UI" w:eastAsia="Segoe UI" w:hAnsi="Segoe UI"/>
                <w:sz w:val="20"/>
                <w:szCs w:val="20"/>
              </w:rPr>
              <w:t> </w:t>
            </w:r>
          </w:p>
          <w:p w14:paraId="31AA7F47" w14:textId="61C2F02B" w:rsidR="00240B67" w:rsidRPr="00EF0EAA" w:rsidRDefault="00240B67" w:rsidP="00B92AB5">
            <w:pPr>
              <w:pStyle w:val="tablebulleted"/>
              <w:spacing w:before="100" w:beforeAutospacing="1"/>
              <w:rPr>
                <w:rStyle w:val="normaltextrun"/>
                <w:rFonts w:ascii="Segoe UI" w:eastAsia="Segoe UI" w:hAnsi="Segoe UI"/>
                <w:sz w:val="20"/>
                <w:szCs w:val="20"/>
              </w:rPr>
            </w:pPr>
            <w:r w:rsidRPr="751DE707">
              <w:rPr>
                <w:rStyle w:val="normaltextrun"/>
                <w:rFonts w:ascii="Segoe UI" w:eastAsia="Segoe UI" w:hAnsi="Segoe UI"/>
                <w:sz w:val="20"/>
                <w:szCs w:val="20"/>
              </w:rPr>
              <w:t>ODOT’s role throughout the delivery of an individual project varies by the program funding the project. The regions may be involved in tracking the local project scope, schedule, budget, and deliverables.  Additional deliverables may be necessary in order to meet program requirements.</w:t>
            </w:r>
          </w:p>
          <w:p w14:paraId="6ACDBF06" w14:textId="1A2DA52A" w:rsidR="00240B67" w:rsidRPr="00EF0EAA" w:rsidRDefault="00240B67"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Responsible for A&amp;E and construction contracting.</w:t>
            </w:r>
          </w:p>
          <w:p w14:paraId="46E01595" w14:textId="6D4FC1B5" w:rsidR="00240B67" w:rsidRPr="00EF0EAA" w:rsidRDefault="00240B67" w:rsidP="00B92AB5">
            <w:pPr>
              <w:pStyle w:val="tablebulleted"/>
              <w:spacing w:before="100" w:beforeAutospacing="1"/>
              <w:rPr>
                <w:rFonts w:ascii="Segoe UI" w:hAnsi="Segoe UI"/>
                <w:sz w:val="20"/>
                <w:szCs w:val="20"/>
              </w:rPr>
            </w:pPr>
            <w:r w:rsidRPr="751DE707">
              <w:rPr>
                <w:rFonts w:ascii="Segoe UI" w:eastAsia="Segoe UI" w:hAnsi="Segoe UI"/>
                <w:sz w:val="20"/>
                <w:szCs w:val="20"/>
              </w:rPr>
              <w:t>Administer consultant contracts from planning through construction</w:t>
            </w:r>
            <w:r w:rsidR="00C77111">
              <w:rPr>
                <w:rFonts w:ascii="Segoe UI" w:eastAsia="Segoe UI" w:hAnsi="Segoe UI"/>
                <w:sz w:val="20"/>
                <w:szCs w:val="20"/>
              </w:rPr>
              <w:t>.</w:t>
            </w:r>
          </w:p>
        </w:tc>
      </w:tr>
      <w:tr w:rsidR="005A2ED8" w14:paraId="32F1E86A" w14:textId="77777777" w:rsidTr="751DE707">
        <w:tc>
          <w:tcPr>
            <w:tcW w:w="3279" w:type="dxa"/>
            <w:shd w:val="clear" w:color="auto" w:fill="auto"/>
          </w:tcPr>
          <w:p w14:paraId="2BAAEE51" w14:textId="0748C5B7" w:rsidR="005A2ED8" w:rsidRPr="00EF0EAA" w:rsidRDefault="005A2ED8" w:rsidP="00237AFE">
            <w:pPr>
              <w:pStyle w:val="TableText"/>
              <w:spacing w:before="100" w:beforeAutospacing="1" w:after="100" w:afterAutospacing="1"/>
              <w:rPr>
                <w:rFonts w:eastAsia="Segoe UI"/>
              </w:rPr>
            </w:pPr>
            <w:r w:rsidRPr="00EF0EAA">
              <w:rPr>
                <w:rFonts w:eastAsia="Segoe UI"/>
              </w:rPr>
              <w:lastRenderedPageBreak/>
              <w:t>ODOT Funding Program</w:t>
            </w:r>
          </w:p>
        </w:tc>
        <w:tc>
          <w:tcPr>
            <w:tcW w:w="5806" w:type="dxa"/>
            <w:shd w:val="clear" w:color="auto" w:fill="auto"/>
          </w:tcPr>
          <w:p w14:paraId="0AE0C158" w14:textId="146BF3A5" w:rsidR="005A2ED8" w:rsidRPr="00B92AB5" w:rsidRDefault="0D6EA364" w:rsidP="00B92AB5">
            <w:pPr>
              <w:pStyle w:val="tablebulleted"/>
              <w:spacing w:before="100" w:beforeAutospacing="1"/>
              <w:rPr>
                <w:rFonts w:ascii="Segoe UI" w:eastAsia="Segoe UI" w:hAnsi="Segoe UI"/>
                <w:sz w:val="20"/>
                <w:szCs w:val="20"/>
              </w:rPr>
            </w:pPr>
            <w:r w:rsidRPr="00237AFE">
              <w:rPr>
                <w:rFonts w:ascii="Segoe UI" w:eastAsia="Segoe UI" w:hAnsi="Segoe UI"/>
                <w:sz w:val="20"/>
                <w:szCs w:val="20"/>
              </w:rPr>
              <w:t>Establish minimum program rel</w:t>
            </w:r>
            <w:r w:rsidRPr="00B92AB5">
              <w:rPr>
                <w:rFonts w:ascii="Segoe UI" w:eastAsia="Segoe UI" w:hAnsi="Segoe UI"/>
                <w:sz w:val="20"/>
                <w:szCs w:val="20"/>
              </w:rPr>
              <w:t>ated requirements that meet state and federal law.</w:t>
            </w:r>
          </w:p>
          <w:p w14:paraId="6B6601B7" w14:textId="41D89903" w:rsidR="005A2ED8" w:rsidRPr="00237AFE" w:rsidRDefault="0D6EA364"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Select and award projects to LPAs</w:t>
            </w:r>
            <w:r w:rsidR="00C77111">
              <w:rPr>
                <w:rFonts w:ascii="Segoe UI" w:eastAsia="Segoe UI" w:hAnsi="Segoe UI"/>
                <w:sz w:val="20"/>
                <w:szCs w:val="20"/>
              </w:rPr>
              <w:t>.</w:t>
            </w:r>
          </w:p>
          <w:p w14:paraId="435CC4E3" w14:textId="77777777" w:rsidR="005A2ED8" w:rsidRPr="00B92AB5" w:rsidRDefault="0D6EA364"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Concur or approve changes to funding or scope of a project through coordination with the Area manager or Project manager.</w:t>
            </w:r>
          </w:p>
          <w:p w14:paraId="58FA1899" w14:textId="3EB69425" w:rsidR="005A2ED8" w:rsidRPr="00237AFE" w:rsidRDefault="0D6EA364" w:rsidP="00B92AB5">
            <w:pPr>
              <w:pStyle w:val="tablebulleted"/>
              <w:spacing w:before="100" w:beforeAutospacing="1"/>
              <w:rPr>
                <w:rFonts w:ascii="Segoe UI" w:hAnsi="Segoe UI"/>
                <w:sz w:val="20"/>
                <w:szCs w:val="20"/>
              </w:rPr>
            </w:pPr>
            <w:r w:rsidRPr="00B92AB5">
              <w:rPr>
                <w:rFonts w:ascii="Segoe UI" w:eastAsia="Segoe UI" w:hAnsi="Segoe UI"/>
                <w:sz w:val="20"/>
                <w:szCs w:val="20"/>
              </w:rPr>
              <w:t>Coordinate with Project delivery personnel within the regions</w:t>
            </w:r>
            <w:r w:rsidR="00C77111">
              <w:rPr>
                <w:rFonts w:ascii="Segoe UI" w:eastAsia="Segoe UI" w:hAnsi="Segoe UI"/>
                <w:sz w:val="20"/>
                <w:szCs w:val="20"/>
              </w:rPr>
              <w:t>.</w:t>
            </w:r>
          </w:p>
          <w:p w14:paraId="57856148" w14:textId="154014E5" w:rsidR="005A2ED8" w:rsidRPr="00C77111" w:rsidRDefault="0D6EA364" w:rsidP="00B92AB5">
            <w:pPr>
              <w:pStyle w:val="tablebulleted"/>
              <w:spacing w:before="100" w:beforeAutospacing="1"/>
              <w:rPr>
                <w:rFonts w:ascii="Segoe UI" w:eastAsia="Segoe UI" w:hAnsi="Segoe UI"/>
                <w:sz w:val="20"/>
                <w:szCs w:val="20"/>
              </w:rPr>
            </w:pPr>
            <w:r w:rsidRPr="00C77111">
              <w:rPr>
                <w:rFonts w:ascii="Segoe UI" w:eastAsia="Segoe UI" w:hAnsi="Segoe UI"/>
                <w:sz w:val="20"/>
                <w:szCs w:val="20"/>
              </w:rPr>
              <w:t>Coordinate with PMO when making material changes to current IGA templates</w:t>
            </w:r>
            <w:r w:rsidR="00C77111">
              <w:rPr>
                <w:rFonts w:ascii="Segoe UI" w:eastAsia="Segoe UI" w:hAnsi="Segoe UI"/>
                <w:sz w:val="20"/>
                <w:szCs w:val="20"/>
              </w:rPr>
              <w:t>.</w:t>
            </w:r>
          </w:p>
        </w:tc>
      </w:tr>
      <w:tr w:rsidR="0075765D" w14:paraId="773149BF" w14:textId="77777777" w:rsidTr="751DE707">
        <w:tc>
          <w:tcPr>
            <w:tcW w:w="3279" w:type="dxa"/>
            <w:shd w:val="clear" w:color="auto" w:fill="auto"/>
          </w:tcPr>
          <w:p w14:paraId="18C1A2C3" w14:textId="078C71C4" w:rsidR="0075765D" w:rsidRPr="00EF0EAA" w:rsidDel="005A2ED8" w:rsidRDefault="0075765D" w:rsidP="00237AFE">
            <w:pPr>
              <w:pStyle w:val="TableText"/>
              <w:spacing w:before="100" w:beforeAutospacing="1" w:after="100" w:afterAutospacing="1"/>
              <w:rPr>
                <w:rFonts w:eastAsia="Segoe UI"/>
              </w:rPr>
            </w:pPr>
            <w:r w:rsidRPr="00EF0EAA">
              <w:rPr>
                <w:rFonts w:eastAsia="Segoe UI"/>
              </w:rPr>
              <w:t>ODOT Office of Civil Rights</w:t>
            </w:r>
          </w:p>
        </w:tc>
        <w:tc>
          <w:tcPr>
            <w:tcW w:w="5806" w:type="dxa"/>
            <w:shd w:val="clear" w:color="auto" w:fill="auto"/>
          </w:tcPr>
          <w:p w14:paraId="578DD500" w14:textId="7B702021" w:rsidR="0075765D" w:rsidRPr="00EF0EAA" w:rsidRDefault="75C4ABB6"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Set civil rights related goals, tracking, and conformance on all contracts (A&amp;E and Construction)</w:t>
            </w:r>
            <w:r w:rsidR="00C77111">
              <w:rPr>
                <w:rFonts w:ascii="Segoe UI" w:eastAsia="Segoe UI" w:hAnsi="Segoe UI"/>
                <w:sz w:val="20"/>
                <w:szCs w:val="20"/>
              </w:rPr>
              <w:t>.</w:t>
            </w:r>
            <w:r w:rsidR="005F5044">
              <w:rPr>
                <w:rFonts w:ascii="Segoe UI" w:eastAsia="Segoe UI" w:hAnsi="Segoe UI"/>
                <w:sz w:val="20"/>
                <w:szCs w:val="20"/>
              </w:rPr>
              <w:br/>
            </w:r>
          </w:p>
        </w:tc>
      </w:tr>
      <w:tr w:rsidR="0075765D" w14:paraId="20CEC77B" w14:textId="77777777" w:rsidTr="751DE707">
        <w:tc>
          <w:tcPr>
            <w:tcW w:w="3279" w:type="dxa"/>
            <w:shd w:val="clear" w:color="auto" w:fill="auto"/>
          </w:tcPr>
          <w:p w14:paraId="067D4A17" w14:textId="5C707C3C" w:rsidR="0075765D" w:rsidRPr="00EF0EAA" w:rsidRDefault="0075765D" w:rsidP="00237AFE">
            <w:pPr>
              <w:pStyle w:val="TableText"/>
              <w:spacing w:before="100" w:beforeAutospacing="1" w:after="100" w:afterAutospacing="1"/>
              <w:rPr>
                <w:rFonts w:eastAsia="Segoe UI"/>
              </w:rPr>
            </w:pPr>
            <w:r w:rsidRPr="00EF0EAA">
              <w:rPr>
                <w:rFonts w:eastAsia="Segoe UI"/>
              </w:rPr>
              <w:t>ODLAP program</w:t>
            </w:r>
          </w:p>
        </w:tc>
        <w:tc>
          <w:tcPr>
            <w:tcW w:w="5806" w:type="dxa"/>
            <w:shd w:val="clear" w:color="auto" w:fill="auto"/>
          </w:tcPr>
          <w:p w14:paraId="0F8FF5A0" w14:textId="38A59971" w:rsidR="0075765D" w:rsidRPr="00EF0EAA" w:rsidRDefault="75C4ABB6"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Provide guidance and policy. At a statewide level, ODOT is responsible for contract administration</w:t>
            </w:r>
            <w:r w:rsidR="00C77111">
              <w:rPr>
                <w:rFonts w:ascii="Segoe UI" w:eastAsia="Segoe UI" w:hAnsi="Segoe UI"/>
                <w:sz w:val="20"/>
                <w:szCs w:val="20"/>
              </w:rPr>
              <w:t>; that</w:t>
            </w:r>
            <w:r w:rsidRPr="751DE707">
              <w:rPr>
                <w:rFonts w:ascii="Segoe UI" w:eastAsia="Segoe UI" w:hAnsi="Segoe UI"/>
                <w:sz w:val="20"/>
                <w:szCs w:val="20"/>
              </w:rPr>
              <w:t xml:space="preserve"> requires ODOT to ensure deliverable conformance with contract requirements.</w:t>
            </w:r>
          </w:p>
        </w:tc>
      </w:tr>
      <w:tr w:rsidR="0075765D" w14:paraId="056FEE6B" w14:textId="77777777" w:rsidTr="751DE707">
        <w:tc>
          <w:tcPr>
            <w:tcW w:w="3279" w:type="dxa"/>
            <w:shd w:val="clear" w:color="auto" w:fill="auto"/>
          </w:tcPr>
          <w:p w14:paraId="16C3FB10" w14:textId="0CE5CB90" w:rsidR="0075765D" w:rsidRPr="00EF0EAA" w:rsidRDefault="0075765D" w:rsidP="00237AFE">
            <w:pPr>
              <w:pStyle w:val="TableText"/>
              <w:spacing w:before="100" w:beforeAutospacing="1" w:after="100" w:afterAutospacing="1"/>
              <w:rPr>
                <w:rFonts w:eastAsia="Segoe UI"/>
              </w:rPr>
            </w:pPr>
            <w:r w:rsidRPr="00EF0EAA">
              <w:rPr>
                <w:rFonts w:eastAsia="Segoe UI"/>
              </w:rPr>
              <w:t>Project Manager (Area Manager, Transportation Project Manager, Resident Engineer Consultant Projects)</w:t>
            </w:r>
          </w:p>
        </w:tc>
        <w:tc>
          <w:tcPr>
            <w:tcW w:w="5806" w:type="dxa"/>
            <w:shd w:val="clear" w:color="auto" w:fill="auto"/>
          </w:tcPr>
          <w:p w14:paraId="759C45CB" w14:textId="6D0C3E41" w:rsidR="0075765D" w:rsidRPr="00237AFE" w:rsidRDefault="75C4ABB6" w:rsidP="00B92AB5">
            <w:pPr>
              <w:pStyle w:val="tablebulleted"/>
              <w:spacing w:before="100" w:beforeAutospacing="1"/>
              <w:rPr>
                <w:rFonts w:ascii="Segoe UI" w:eastAsia="Segoe UI" w:hAnsi="Segoe UI"/>
                <w:sz w:val="20"/>
                <w:szCs w:val="20"/>
              </w:rPr>
            </w:pPr>
            <w:r w:rsidRPr="00237AFE">
              <w:rPr>
                <w:rFonts w:ascii="Segoe UI" w:eastAsia="Segoe UI" w:hAnsi="Segoe UI"/>
                <w:sz w:val="20"/>
                <w:szCs w:val="20"/>
              </w:rPr>
              <w:t>Provide coordination and project management between ODOT, local agency, and consultant</w:t>
            </w:r>
            <w:r w:rsidR="00C77111">
              <w:rPr>
                <w:rFonts w:ascii="Segoe UI" w:eastAsia="Segoe UI" w:hAnsi="Segoe UI"/>
                <w:sz w:val="20"/>
                <w:szCs w:val="20"/>
              </w:rPr>
              <w:t>.</w:t>
            </w:r>
          </w:p>
          <w:p w14:paraId="072E65CD" w14:textId="2EADA4DA" w:rsidR="0075765D" w:rsidRPr="00237AFE"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Act as contract administrator for consultant contract</w:t>
            </w:r>
            <w:r w:rsidR="00C77111">
              <w:rPr>
                <w:rFonts w:ascii="Segoe UI" w:eastAsia="Segoe UI" w:hAnsi="Segoe UI"/>
                <w:sz w:val="20"/>
                <w:szCs w:val="20"/>
              </w:rPr>
              <w:t>(s)</w:t>
            </w:r>
            <w:r w:rsidRPr="00237AFE">
              <w:rPr>
                <w:rFonts w:ascii="Segoe UI" w:eastAsia="Segoe UI" w:hAnsi="Segoe UI"/>
                <w:sz w:val="20"/>
                <w:szCs w:val="20"/>
              </w:rPr>
              <w:t>, if applicable</w:t>
            </w:r>
            <w:r w:rsidR="00C77111">
              <w:rPr>
                <w:rFonts w:ascii="Segoe UI" w:eastAsia="Segoe UI" w:hAnsi="Segoe UI"/>
                <w:sz w:val="20"/>
                <w:szCs w:val="20"/>
              </w:rPr>
              <w:t>.</w:t>
            </w:r>
          </w:p>
          <w:p w14:paraId="1A041010" w14:textId="1BABB10A" w:rsidR="0075765D" w:rsidRPr="00237AFE"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 xml:space="preserve">Act as point of contact </w:t>
            </w:r>
            <w:r w:rsidR="00C77111">
              <w:rPr>
                <w:rFonts w:ascii="Segoe UI" w:eastAsia="Segoe UI" w:hAnsi="Segoe UI"/>
                <w:sz w:val="20"/>
                <w:szCs w:val="20"/>
              </w:rPr>
              <w:t>with</w:t>
            </w:r>
            <w:r w:rsidRPr="00B92AB5">
              <w:rPr>
                <w:rFonts w:ascii="Segoe UI" w:eastAsia="Segoe UI" w:hAnsi="Segoe UI"/>
                <w:sz w:val="20"/>
                <w:szCs w:val="20"/>
              </w:rPr>
              <w:t xml:space="preserve"> local agency</w:t>
            </w:r>
            <w:r w:rsidR="00C77111">
              <w:rPr>
                <w:rFonts w:ascii="Segoe UI" w:eastAsia="Segoe UI" w:hAnsi="Segoe UI"/>
                <w:sz w:val="20"/>
                <w:szCs w:val="20"/>
              </w:rPr>
              <w:t>.</w:t>
            </w:r>
          </w:p>
          <w:p w14:paraId="28E8FE32" w14:textId="01E3C5F9" w:rsidR="0075765D" w:rsidRPr="00B92AB5"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Complete project management, non-technical discipline specific forms, change management</w:t>
            </w:r>
            <w:r w:rsidR="00C77111">
              <w:rPr>
                <w:rFonts w:ascii="Segoe UI" w:eastAsia="Segoe UI" w:hAnsi="Segoe UI"/>
                <w:sz w:val="20"/>
                <w:szCs w:val="20"/>
              </w:rPr>
              <w:t xml:space="preserve"> process</w:t>
            </w:r>
            <w:r w:rsidRPr="00237AFE">
              <w:rPr>
                <w:rFonts w:ascii="Segoe UI" w:eastAsia="Segoe UI" w:hAnsi="Segoe UI"/>
                <w:sz w:val="20"/>
                <w:szCs w:val="20"/>
              </w:rPr>
              <w:t xml:space="preserve">. </w:t>
            </w:r>
          </w:p>
          <w:p w14:paraId="0D6C897A" w14:textId="328EE60C" w:rsidR="0075765D" w:rsidRPr="00237AFE"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Manage scope, schedule and budget of the project through coordination with local agency</w:t>
            </w:r>
            <w:r w:rsidR="00C77111">
              <w:rPr>
                <w:rFonts w:ascii="Segoe UI" w:eastAsia="Segoe UI" w:hAnsi="Segoe UI"/>
                <w:sz w:val="20"/>
                <w:szCs w:val="20"/>
              </w:rPr>
              <w:t>.</w:t>
            </w:r>
          </w:p>
          <w:p w14:paraId="77835C11" w14:textId="5A3686BE" w:rsidR="0075765D" w:rsidRPr="00EF0EAA" w:rsidRDefault="75C4ABB6" w:rsidP="00B92AB5">
            <w:pPr>
              <w:pStyle w:val="tablebulleted"/>
              <w:spacing w:before="100" w:beforeAutospacing="1"/>
              <w:rPr>
                <w:rFonts w:ascii="Segoe UI" w:eastAsia="Segoe UI" w:hAnsi="Segoe UI"/>
                <w:sz w:val="20"/>
                <w:szCs w:val="20"/>
              </w:rPr>
            </w:pPr>
            <w:r w:rsidRPr="00C77111">
              <w:rPr>
                <w:rFonts w:ascii="Segoe UI" w:eastAsia="Segoe UI" w:hAnsi="Segoe UI"/>
                <w:sz w:val="20"/>
                <w:szCs w:val="20"/>
              </w:rPr>
              <w:t xml:space="preserve">Responsible for documenting </w:t>
            </w:r>
            <w:r w:rsidR="00C77111">
              <w:rPr>
                <w:rFonts w:ascii="Segoe UI" w:eastAsia="Segoe UI" w:hAnsi="Segoe UI"/>
                <w:sz w:val="20"/>
                <w:szCs w:val="20"/>
              </w:rPr>
              <w:t>p</w:t>
            </w:r>
            <w:r w:rsidRPr="00C77111">
              <w:rPr>
                <w:rFonts w:ascii="Segoe UI" w:eastAsia="Segoe UI" w:hAnsi="Segoe UI"/>
                <w:sz w:val="20"/>
                <w:szCs w:val="20"/>
              </w:rPr>
              <w:t>roject risk to ODOT</w:t>
            </w:r>
            <w:r w:rsidR="00662EDA">
              <w:rPr>
                <w:rFonts w:ascii="Segoe UI" w:eastAsia="Segoe UI" w:hAnsi="Segoe UI"/>
                <w:sz w:val="20"/>
                <w:szCs w:val="20"/>
              </w:rPr>
              <w:t>.</w:t>
            </w:r>
          </w:p>
        </w:tc>
      </w:tr>
      <w:tr w:rsidR="0075765D" w14:paraId="6DE41EFA" w14:textId="77777777" w:rsidTr="751DE707">
        <w:tc>
          <w:tcPr>
            <w:tcW w:w="3279" w:type="dxa"/>
            <w:shd w:val="clear" w:color="auto" w:fill="auto"/>
          </w:tcPr>
          <w:p w14:paraId="6776463A" w14:textId="4870635F" w:rsidR="0075765D" w:rsidRPr="00EF0EAA" w:rsidRDefault="0075765D" w:rsidP="00237AFE">
            <w:pPr>
              <w:pStyle w:val="TableText"/>
              <w:spacing w:before="100" w:beforeAutospacing="1" w:after="100" w:afterAutospacing="1"/>
              <w:rPr>
                <w:rFonts w:eastAsia="Segoe UI"/>
              </w:rPr>
            </w:pPr>
            <w:r w:rsidRPr="00EF0EAA">
              <w:rPr>
                <w:rFonts w:eastAsia="Segoe UI"/>
              </w:rPr>
              <w:t>ODOT Region Technical Center staff</w:t>
            </w:r>
          </w:p>
        </w:tc>
        <w:tc>
          <w:tcPr>
            <w:tcW w:w="5806" w:type="dxa"/>
            <w:shd w:val="clear" w:color="auto" w:fill="auto"/>
          </w:tcPr>
          <w:p w14:paraId="5AB194AF" w14:textId="2A68A936" w:rsidR="0075765D" w:rsidRPr="00EF0EAA" w:rsidRDefault="75C4ABB6"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Review task, contract, level of effort related information prior to execution of a design contract</w:t>
            </w:r>
            <w:r w:rsidR="00C77111">
              <w:rPr>
                <w:rFonts w:ascii="Segoe UI" w:eastAsia="Segoe UI" w:hAnsi="Segoe UI"/>
                <w:sz w:val="20"/>
                <w:szCs w:val="20"/>
              </w:rPr>
              <w:t>.</w:t>
            </w:r>
            <w:r w:rsidRPr="751DE707">
              <w:rPr>
                <w:rFonts w:ascii="Segoe UI" w:eastAsia="Segoe UI" w:hAnsi="Segoe UI"/>
                <w:sz w:val="20"/>
                <w:szCs w:val="20"/>
              </w:rPr>
              <w:t xml:space="preserve"> </w:t>
            </w:r>
          </w:p>
          <w:p w14:paraId="69A1DADC" w14:textId="40FB6ECB" w:rsidR="0075765D" w:rsidRPr="00EF0EAA" w:rsidRDefault="75C4ABB6"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Review consultant deliverables for technical sufficiency</w:t>
            </w:r>
            <w:r w:rsidR="00C77111">
              <w:rPr>
                <w:rFonts w:ascii="Segoe UI" w:eastAsia="Segoe UI" w:hAnsi="Segoe UI"/>
                <w:sz w:val="20"/>
                <w:szCs w:val="20"/>
              </w:rPr>
              <w:t>.</w:t>
            </w:r>
          </w:p>
          <w:p w14:paraId="3F710546" w14:textId="588E5FC4" w:rsidR="0075765D" w:rsidRPr="00EF0EAA" w:rsidRDefault="75C4ABB6" w:rsidP="00B92AB5">
            <w:pPr>
              <w:pStyle w:val="NoSpacing"/>
              <w:numPr>
                <w:ilvl w:val="0"/>
                <w:numId w:val="8"/>
              </w:numPr>
              <w:spacing w:before="100" w:beforeAutospacing="1"/>
              <w:rPr>
                <w:rFonts w:ascii="Segoe UI" w:eastAsia="Segoe UI" w:hAnsi="Segoe UI" w:cs="Segoe UI"/>
                <w:sz w:val="20"/>
                <w:szCs w:val="20"/>
              </w:rPr>
            </w:pPr>
            <w:r w:rsidRPr="751DE707">
              <w:rPr>
                <w:rFonts w:ascii="Segoe UI" w:eastAsia="Segoe UI" w:hAnsi="Segoe UI" w:cs="Segoe UI"/>
                <w:sz w:val="20"/>
                <w:szCs w:val="20"/>
              </w:rPr>
              <w:t xml:space="preserve">Provide technical expertise in review of deliverables for contract compliance (review of contract and contract deliverables), </w:t>
            </w:r>
            <w:r w:rsidR="00C77111">
              <w:rPr>
                <w:rFonts w:ascii="Segoe UI" w:eastAsia="Segoe UI" w:hAnsi="Segoe UI" w:cs="Segoe UI"/>
                <w:sz w:val="20"/>
                <w:szCs w:val="20"/>
              </w:rPr>
              <w:t>f</w:t>
            </w:r>
            <w:r w:rsidRPr="751DE707">
              <w:rPr>
                <w:rFonts w:ascii="Segoe UI" w:eastAsia="Segoe UI" w:hAnsi="Segoe UI" w:cs="Segoe UI"/>
                <w:sz w:val="20"/>
                <w:szCs w:val="20"/>
              </w:rPr>
              <w:t xml:space="preserve">ederal oversight, and integrity of </w:t>
            </w:r>
            <w:r w:rsidRPr="751DE707">
              <w:rPr>
                <w:rFonts w:ascii="Segoe UI" w:eastAsia="Segoe UI" w:hAnsi="Segoe UI" w:cs="Segoe UI"/>
                <w:sz w:val="20"/>
                <w:szCs w:val="20"/>
              </w:rPr>
              <w:lastRenderedPageBreak/>
              <w:t>construction contract documents, i.e. ensuring the ODOT contract documents are conducive to the administration of an ODOT construction contract.</w:t>
            </w:r>
          </w:p>
        </w:tc>
      </w:tr>
      <w:tr w:rsidR="0075765D" w14:paraId="56FADF25" w14:textId="77777777" w:rsidTr="751DE707">
        <w:tc>
          <w:tcPr>
            <w:tcW w:w="3279" w:type="dxa"/>
            <w:shd w:val="clear" w:color="auto" w:fill="auto"/>
          </w:tcPr>
          <w:p w14:paraId="3FAEEF5B" w14:textId="0A4CB90A" w:rsidR="0075765D" w:rsidRPr="00EF0EAA" w:rsidRDefault="0075765D" w:rsidP="00237AFE">
            <w:pPr>
              <w:pStyle w:val="TableText"/>
              <w:spacing w:before="100" w:beforeAutospacing="1" w:after="100" w:afterAutospacing="1"/>
              <w:rPr>
                <w:rFonts w:eastAsia="Segoe UI"/>
              </w:rPr>
            </w:pPr>
            <w:r w:rsidRPr="00EF0EAA">
              <w:rPr>
                <w:rFonts w:eastAsia="Segoe UI"/>
              </w:rPr>
              <w:lastRenderedPageBreak/>
              <w:t>ODOT Region Designer/Subject Matter Expert/lead worker</w:t>
            </w:r>
          </w:p>
        </w:tc>
        <w:tc>
          <w:tcPr>
            <w:tcW w:w="5806" w:type="dxa"/>
            <w:shd w:val="clear" w:color="auto" w:fill="auto"/>
          </w:tcPr>
          <w:p w14:paraId="21DD7450" w14:textId="070136D7" w:rsidR="005F5044" w:rsidRPr="00EF0EAA" w:rsidRDefault="75C4ABB6" w:rsidP="005F5044">
            <w:pPr>
              <w:pStyle w:val="tablebulleted"/>
              <w:spacing w:before="100" w:beforeAutospacing="1"/>
              <w:rPr>
                <w:rFonts w:ascii="Segoe UI" w:eastAsia="Segoe UI" w:hAnsi="Segoe UI"/>
                <w:sz w:val="20"/>
                <w:szCs w:val="20"/>
              </w:rPr>
            </w:pPr>
            <w:r w:rsidRPr="00E7692E">
              <w:rPr>
                <w:rFonts w:ascii="Segoe UI" w:eastAsia="Segoe UI" w:hAnsi="Segoe UI"/>
                <w:sz w:val="20"/>
                <w:szCs w:val="20"/>
              </w:rPr>
              <w:t>Responsible for the design of particular project elements.</w:t>
            </w:r>
            <w:r w:rsidR="00E7692E">
              <w:rPr>
                <w:rFonts w:ascii="Segoe UI" w:eastAsia="Segoe UI" w:hAnsi="Segoe UI"/>
                <w:sz w:val="20"/>
                <w:szCs w:val="20"/>
              </w:rPr>
              <w:t xml:space="preserve"> e</w:t>
            </w:r>
            <w:r w:rsidR="0075765D" w:rsidRPr="00E7692E">
              <w:rPr>
                <w:rFonts w:ascii="Segoe UI" w:eastAsia="Segoe UI" w:hAnsi="Segoe UI"/>
                <w:sz w:val="20"/>
                <w:szCs w:val="20"/>
              </w:rPr>
              <w:t>ngineering work products</w:t>
            </w:r>
            <w:r w:rsidR="00E7692E">
              <w:rPr>
                <w:rFonts w:ascii="Segoe UI" w:eastAsia="Segoe UI" w:hAnsi="Segoe UI"/>
                <w:sz w:val="20"/>
                <w:szCs w:val="20"/>
              </w:rPr>
              <w:t>.</w:t>
            </w:r>
          </w:p>
          <w:p w14:paraId="35213BAB" w14:textId="0B3C0971" w:rsidR="0075765D" w:rsidRPr="00EF0EAA" w:rsidRDefault="00E7692E" w:rsidP="00237AFE">
            <w:pPr>
              <w:pStyle w:val="tablebulleted"/>
              <w:spacing w:before="100" w:beforeAutospacing="1"/>
              <w:rPr>
                <w:rFonts w:ascii="Segoe UI" w:eastAsia="Segoe UI" w:hAnsi="Segoe UI"/>
                <w:sz w:val="20"/>
                <w:szCs w:val="20"/>
              </w:rPr>
            </w:pPr>
            <w:r>
              <w:rPr>
                <w:rFonts w:ascii="Segoe UI" w:eastAsia="Segoe UI" w:hAnsi="Segoe UI"/>
                <w:sz w:val="20"/>
                <w:szCs w:val="20"/>
              </w:rPr>
              <w:t>Follow</w:t>
            </w:r>
            <w:r w:rsidR="00980235">
              <w:rPr>
                <w:rFonts w:ascii="Segoe UI" w:eastAsia="Segoe UI" w:hAnsi="Segoe UI"/>
                <w:sz w:val="20"/>
                <w:szCs w:val="20"/>
              </w:rPr>
              <w:t xml:space="preserve"> </w:t>
            </w:r>
            <w:r>
              <w:rPr>
                <w:rFonts w:ascii="Segoe UI" w:eastAsia="Segoe UI" w:hAnsi="Segoe UI"/>
                <w:sz w:val="20"/>
                <w:szCs w:val="20"/>
              </w:rPr>
              <w:t xml:space="preserve">statewide </w:t>
            </w:r>
            <w:r w:rsidR="00980235">
              <w:rPr>
                <w:rFonts w:ascii="Segoe UI" w:eastAsia="Segoe UI" w:hAnsi="Segoe UI"/>
                <w:sz w:val="20"/>
                <w:szCs w:val="20"/>
              </w:rPr>
              <w:t>discipline quality plan requirements</w:t>
            </w:r>
            <w:r>
              <w:rPr>
                <w:rFonts w:ascii="Segoe UI" w:eastAsia="Segoe UI" w:hAnsi="Segoe UI"/>
                <w:sz w:val="20"/>
                <w:szCs w:val="20"/>
              </w:rPr>
              <w:t>.</w:t>
            </w:r>
            <w:r w:rsidR="005F5044">
              <w:rPr>
                <w:rFonts w:ascii="Segoe UI" w:eastAsia="Segoe UI" w:hAnsi="Segoe UI"/>
                <w:sz w:val="20"/>
                <w:szCs w:val="20"/>
              </w:rPr>
              <w:br/>
            </w:r>
          </w:p>
        </w:tc>
      </w:tr>
      <w:tr w:rsidR="0075765D" w14:paraId="419F51FA" w14:textId="77777777" w:rsidTr="751DE707">
        <w:tc>
          <w:tcPr>
            <w:tcW w:w="3279" w:type="dxa"/>
            <w:shd w:val="clear" w:color="auto" w:fill="auto"/>
          </w:tcPr>
          <w:p w14:paraId="79836053" w14:textId="49EBAA57" w:rsidR="0075765D" w:rsidRPr="00EF0EAA" w:rsidRDefault="75C4ABB6" w:rsidP="00237AFE">
            <w:pPr>
              <w:pStyle w:val="TableText"/>
              <w:spacing w:before="100" w:beforeAutospacing="1" w:after="100" w:afterAutospacing="1"/>
              <w:rPr>
                <w:rFonts w:eastAsia="Segoe UI"/>
              </w:rPr>
            </w:pPr>
            <w:r w:rsidRPr="751DE707">
              <w:rPr>
                <w:rFonts w:eastAsia="Segoe UI"/>
              </w:rPr>
              <w:t>QC reviewer</w:t>
            </w:r>
          </w:p>
        </w:tc>
        <w:tc>
          <w:tcPr>
            <w:tcW w:w="5806" w:type="dxa"/>
            <w:shd w:val="clear" w:color="auto" w:fill="auto"/>
          </w:tcPr>
          <w:p w14:paraId="40135B38" w14:textId="0EB48D5F" w:rsidR="0075765D" w:rsidRPr="00EF0EAA" w:rsidRDefault="00E7692E" w:rsidP="00B92AB5">
            <w:pPr>
              <w:pStyle w:val="tablebulleted"/>
              <w:spacing w:before="100" w:beforeAutospacing="1" w:line="259" w:lineRule="auto"/>
              <w:rPr>
                <w:rFonts w:ascii="Segoe UI" w:eastAsia="Segoe UI" w:hAnsi="Segoe UI"/>
                <w:sz w:val="20"/>
                <w:szCs w:val="20"/>
              </w:rPr>
            </w:pPr>
            <w:r>
              <w:rPr>
                <w:rFonts w:ascii="Segoe UI" w:eastAsia="Segoe UI" w:hAnsi="Segoe UI"/>
                <w:sz w:val="20"/>
                <w:szCs w:val="20"/>
              </w:rPr>
              <w:t>Provide quality control review per the statewide discipline quality plan.</w:t>
            </w:r>
            <w:r w:rsidRPr="751DE707" w:rsidDel="00E7692E">
              <w:rPr>
                <w:rFonts w:ascii="Segoe UI" w:eastAsia="Segoe UI" w:hAnsi="Segoe UI"/>
                <w:sz w:val="20"/>
                <w:szCs w:val="20"/>
              </w:rPr>
              <w:t xml:space="preserve"> </w:t>
            </w:r>
          </w:p>
        </w:tc>
      </w:tr>
      <w:tr w:rsidR="0075765D" w14:paraId="787336F0" w14:textId="77777777" w:rsidTr="751DE707">
        <w:tc>
          <w:tcPr>
            <w:tcW w:w="3279" w:type="dxa"/>
            <w:shd w:val="clear" w:color="auto" w:fill="auto"/>
          </w:tcPr>
          <w:p w14:paraId="61474454" w14:textId="08F62A0C" w:rsidR="0075765D" w:rsidRPr="00EF0EAA" w:rsidRDefault="75C4ABB6" w:rsidP="00237AFE">
            <w:pPr>
              <w:pStyle w:val="TableText"/>
              <w:spacing w:before="100" w:beforeAutospacing="1" w:after="100" w:afterAutospacing="1"/>
              <w:rPr>
                <w:rFonts w:eastAsia="Segoe UI"/>
              </w:rPr>
            </w:pPr>
            <w:r w:rsidRPr="751DE707">
              <w:rPr>
                <w:rFonts w:eastAsia="Segoe UI"/>
              </w:rPr>
              <w:t>ODOT Professional of record (POR</w:t>
            </w:r>
            <w:r w:rsidR="6D5673E2" w:rsidRPr="751DE707">
              <w:rPr>
                <w:rFonts w:eastAsia="Segoe UI"/>
              </w:rPr>
              <w:t>/EOR</w:t>
            </w:r>
            <w:r w:rsidRPr="751DE707">
              <w:rPr>
                <w:rFonts w:eastAsia="Segoe UI"/>
              </w:rPr>
              <w:t>)</w:t>
            </w:r>
          </w:p>
        </w:tc>
        <w:tc>
          <w:tcPr>
            <w:tcW w:w="5806" w:type="dxa"/>
            <w:shd w:val="clear" w:color="auto" w:fill="auto"/>
          </w:tcPr>
          <w:p w14:paraId="06154135" w14:textId="46082F7D" w:rsidR="0075765D" w:rsidRPr="00B92AB5" w:rsidRDefault="00E7692E" w:rsidP="00B92AB5">
            <w:pPr>
              <w:pStyle w:val="tablebulleted"/>
              <w:spacing w:before="100" w:beforeAutospacing="1"/>
              <w:rPr>
                <w:rFonts w:ascii="Segoe UI" w:eastAsia="Segoe UI" w:hAnsi="Segoe UI"/>
                <w:sz w:val="20"/>
                <w:szCs w:val="20"/>
              </w:rPr>
            </w:pPr>
            <w:r w:rsidRPr="00237AFE">
              <w:rPr>
                <w:rFonts w:ascii="Segoe UI" w:eastAsia="Segoe UI" w:hAnsi="Segoe UI"/>
                <w:sz w:val="20"/>
                <w:szCs w:val="20"/>
              </w:rPr>
              <w:t>Follow</w:t>
            </w:r>
            <w:r w:rsidR="701BB19C" w:rsidRPr="00B92AB5">
              <w:rPr>
                <w:rFonts w:ascii="Segoe UI" w:eastAsia="Segoe UI" w:hAnsi="Segoe UI"/>
                <w:sz w:val="20"/>
                <w:szCs w:val="20"/>
              </w:rPr>
              <w:t xml:space="preserve"> </w:t>
            </w:r>
            <w:r w:rsidRPr="00B92AB5">
              <w:rPr>
                <w:rFonts w:ascii="Segoe UI" w:eastAsia="Segoe UI" w:hAnsi="Segoe UI"/>
                <w:sz w:val="20"/>
                <w:szCs w:val="20"/>
              </w:rPr>
              <w:t xml:space="preserve">statewide </w:t>
            </w:r>
            <w:r w:rsidR="701BB19C" w:rsidRPr="00B92AB5">
              <w:rPr>
                <w:rFonts w:ascii="Segoe UI" w:eastAsia="Segoe UI" w:hAnsi="Segoe UI"/>
                <w:sz w:val="20"/>
                <w:szCs w:val="20"/>
              </w:rPr>
              <w:t>discipline quality plan</w:t>
            </w:r>
            <w:r w:rsidRPr="00B92AB5">
              <w:rPr>
                <w:rFonts w:ascii="Segoe UI" w:eastAsia="Segoe UI" w:hAnsi="Segoe UI"/>
                <w:sz w:val="20"/>
                <w:szCs w:val="20"/>
              </w:rPr>
              <w:t xml:space="preserve"> requirement</w:t>
            </w:r>
            <w:r w:rsidR="701BB19C" w:rsidRPr="00B92AB5">
              <w:rPr>
                <w:rFonts w:ascii="Segoe UI" w:eastAsia="Segoe UI" w:hAnsi="Segoe UI"/>
                <w:sz w:val="20"/>
                <w:szCs w:val="20"/>
              </w:rPr>
              <w:t>s</w:t>
            </w:r>
            <w:r w:rsidRPr="00B92AB5">
              <w:rPr>
                <w:rFonts w:ascii="Segoe UI" w:eastAsia="Segoe UI" w:hAnsi="Segoe UI"/>
                <w:sz w:val="20"/>
                <w:szCs w:val="20"/>
              </w:rPr>
              <w:t>.</w:t>
            </w:r>
          </w:p>
        </w:tc>
      </w:tr>
      <w:tr w:rsidR="0075765D" w14:paraId="433EA474" w14:textId="77777777" w:rsidTr="751DE707">
        <w:tc>
          <w:tcPr>
            <w:tcW w:w="3279" w:type="dxa"/>
            <w:shd w:val="clear" w:color="auto" w:fill="auto"/>
          </w:tcPr>
          <w:p w14:paraId="290525AA" w14:textId="5C1E37C9" w:rsidR="0075765D" w:rsidRPr="00EF0EAA" w:rsidRDefault="0075765D" w:rsidP="00237AFE">
            <w:pPr>
              <w:pStyle w:val="TableText"/>
              <w:spacing w:before="100" w:beforeAutospacing="1" w:after="100" w:afterAutospacing="1"/>
              <w:rPr>
                <w:rFonts w:eastAsia="Segoe UI"/>
              </w:rPr>
            </w:pPr>
            <w:r w:rsidRPr="00EF0EAA">
              <w:rPr>
                <w:rFonts w:eastAsia="Segoe UI"/>
              </w:rPr>
              <w:t>ODOT Technical Center Unit Manager</w:t>
            </w:r>
          </w:p>
        </w:tc>
        <w:tc>
          <w:tcPr>
            <w:tcW w:w="5806" w:type="dxa"/>
            <w:shd w:val="clear" w:color="auto" w:fill="auto"/>
          </w:tcPr>
          <w:p w14:paraId="1B073FB5" w14:textId="77777777" w:rsidR="0075765D" w:rsidRPr="00EF0EAA" w:rsidRDefault="75C4ABB6"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Assign a designer and a QC reviewer who are competent to perform this work (in-house).</w:t>
            </w:r>
          </w:p>
          <w:p w14:paraId="0023B2DD" w14:textId="77777777" w:rsidR="0075765D" w:rsidRPr="00EF0EAA" w:rsidRDefault="75C4ABB6" w:rsidP="00B92AB5">
            <w:pPr>
              <w:pStyle w:val="tablebulleted"/>
              <w:spacing w:before="100" w:beforeAutospacing="1"/>
              <w:rPr>
                <w:rFonts w:ascii="Segoe UI" w:eastAsia="Segoe UI" w:hAnsi="Segoe UI"/>
                <w:sz w:val="20"/>
                <w:szCs w:val="20"/>
              </w:rPr>
            </w:pPr>
            <w:r w:rsidRPr="751DE707">
              <w:rPr>
                <w:rFonts w:ascii="Segoe UI" w:eastAsia="Segoe UI" w:hAnsi="Segoe UI"/>
                <w:sz w:val="20"/>
                <w:szCs w:val="20"/>
              </w:rPr>
              <w:t>If there is not a professional within the discipline, the unit manager may make use of a lead worker who has the expertise to assist in addressing technical issues.</w:t>
            </w:r>
          </w:p>
          <w:p w14:paraId="74916CEC" w14:textId="777629B9" w:rsidR="0075765D" w:rsidRPr="00EF0EAA" w:rsidRDefault="00317408" w:rsidP="00B92AB5">
            <w:pPr>
              <w:pStyle w:val="tablebulleted"/>
              <w:spacing w:before="100" w:beforeAutospacing="1"/>
              <w:rPr>
                <w:rFonts w:ascii="Segoe UI" w:eastAsia="Segoe UI" w:hAnsi="Segoe UI"/>
                <w:sz w:val="20"/>
                <w:szCs w:val="20"/>
              </w:rPr>
            </w:pPr>
            <w:r>
              <w:rPr>
                <w:rFonts w:ascii="Segoe UI" w:eastAsia="Segoe UI" w:hAnsi="Segoe UI"/>
                <w:sz w:val="20"/>
                <w:szCs w:val="20"/>
              </w:rPr>
              <w:t xml:space="preserve">Ensure that </w:t>
            </w:r>
            <w:r w:rsidR="75C4ABB6" w:rsidRPr="751DE707">
              <w:rPr>
                <w:rFonts w:ascii="Segoe UI" w:eastAsia="Segoe UI" w:hAnsi="Segoe UI"/>
                <w:sz w:val="20"/>
                <w:szCs w:val="20"/>
              </w:rPr>
              <w:t xml:space="preserve">Statement of Technical Review </w:t>
            </w:r>
            <w:r>
              <w:rPr>
                <w:rFonts w:ascii="Segoe UI" w:eastAsia="Segoe UI" w:hAnsi="Segoe UI"/>
                <w:sz w:val="20"/>
                <w:szCs w:val="20"/>
              </w:rPr>
              <w:t xml:space="preserve">is prepared </w:t>
            </w:r>
            <w:r w:rsidR="75C4ABB6" w:rsidRPr="751DE707">
              <w:rPr>
                <w:rFonts w:ascii="Segoe UI" w:eastAsia="Segoe UI" w:hAnsi="Segoe UI"/>
                <w:sz w:val="20"/>
                <w:szCs w:val="20"/>
              </w:rPr>
              <w:t>for technical disciplines under direct supervision.</w:t>
            </w:r>
          </w:p>
          <w:p w14:paraId="4582BAA2" w14:textId="70F22BCD" w:rsidR="0075765D" w:rsidRPr="00317408" w:rsidRDefault="75C4ABB6" w:rsidP="00B92AB5">
            <w:pPr>
              <w:pStyle w:val="tablebulleted"/>
              <w:spacing w:before="100" w:beforeAutospacing="1"/>
              <w:rPr>
                <w:rStyle w:val="CommentReference"/>
                <w:rFonts w:ascii="Segoe UI" w:hAnsi="Segoe UI"/>
                <w:sz w:val="20"/>
                <w:szCs w:val="20"/>
              </w:rPr>
            </w:pPr>
            <w:r w:rsidRPr="00237AFE">
              <w:rPr>
                <w:rFonts w:ascii="Segoe UI" w:eastAsia="Segoe UI" w:hAnsi="Segoe UI"/>
                <w:sz w:val="20"/>
                <w:szCs w:val="20"/>
              </w:rPr>
              <w:t>Responsible for assigning technical sufficiency reviewer for outsource</w:t>
            </w:r>
            <w:r w:rsidRPr="00B92AB5">
              <w:rPr>
                <w:rFonts w:ascii="Segoe UI" w:eastAsia="Segoe UI" w:hAnsi="Segoe UI"/>
                <w:sz w:val="20"/>
                <w:szCs w:val="20"/>
              </w:rPr>
              <w:t>d work products.</w:t>
            </w:r>
          </w:p>
        </w:tc>
      </w:tr>
      <w:tr w:rsidR="0075765D" w14:paraId="09072E99" w14:textId="77777777" w:rsidTr="751DE707">
        <w:tc>
          <w:tcPr>
            <w:tcW w:w="3279" w:type="dxa"/>
            <w:shd w:val="clear" w:color="auto" w:fill="auto"/>
          </w:tcPr>
          <w:p w14:paraId="1B2491A6" w14:textId="6B92787E" w:rsidR="0075765D" w:rsidRPr="00EF0EAA" w:rsidRDefault="0075765D" w:rsidP="00237AFE">
            <w:pPr>
              <w:pStyle w:val="TableText"/>
              <w:spacing w:before="100" w:beforeAutospacing="1" w:after="100" w:afterAutospacing="1"/>
              <w:rPr>
                <w:rFonts w:eastAsia="Segoe UI"/>
              </w:rPr>
            </w:pPr>
            <w:r w:rsidRPr="00EF0EAA">
              <w:rPr>
                <w:rFonts w:eastAsia="Segoe UI"/>
              </w:rPr>
              <w:t>ODOT Technical Center Manager</w:t>
            </w:r>
          </w:p>
        </w:tc>
        <w:tc>
          <w:tcPr>
            <w:tcW w:w="5806" w:type="dxa"/>
            <w:shd w:val="clear" w:color="auto" w:fill="auto"/>
          </w:tcPr>
          <w:p w14:paraId="7919079F" w14:textId="77777777" w:rsidR="0075765D" w:rsidRPr="00B92AB5" w:rsidRDefault="75C4ABB6" w:rsidP="00B92AB5">
            <w:pPr>
              <w:pStyle w:val="tablebulleted"/>
              <w:spacing w:before="100" w:beforeAutospacing="1"/>
              <w:rPr>
                <w:rFonts w:ascii="Segoe UI" w:eastAsia="Segoe UI" w:hAnsi="Segoe UI"/>
                <w:sz w:val="20"/>
                <w:szCs w:val="20"/>
              </w:rPr>
            </w:pPr>
            <w:r w:rsidRPr="00237AFE">
              <w:rPr>
                <w:rFonts w:ascii="Segoe UI" w:eastAsia="Segoe UI" w:hAnsi="Segoe UI"/>
                <w:sz w:val="20"/>
                <w:szCs w:val="20"/>
              </w:rPr>
              <w:t>Responsible for overall quality management of region technical center projects.  Signature on title sheet of plans set represents compliance with all policies, procedures, and quality standards.</w:t>
            </w:r>
          </w:p>
          <w:p w14:paraId="50464989" w14:textId="77777777" w:rsidR="0075765D" w:rsidRPr="00B92AB5"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 xml:space="preserve">Verify that technical discipline and cross-discipline quality processes were followed for the deliverables on each project.  </w:t>
            </w:r>
          </w:p>
          <w:p w14:paraId="337FE077" w14:textId="77777777" w:rsidR="0075765D" w:rsidRPr="00B92AB5"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 xml:space="preserve">Confirm that DAP and PS&amp;E packages meet technical sufficiency.  </w:t>
            </w:r>
          </w:p>
          <w:p w14:paraId="4BD30AF3" w14:textId="20E0193D" w:rsidR="0075765D" w:rsidRPr="00237AFE"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Sign PS&amp;E checklist</w:t>
            </w:r>
            <w:r w:rsidR="00317408">
              <w:rPr>
                <w:rFonts w:ascii="Segoe UI" w:eastAsia="Segoe UI" w:hAnsi="Segoe UI"/>
                <w:sz w:val="20"/>
                <w:szCs w:val="20"/>
              </w:rPr>
              <w:t>.</w:t>
            </w:r>
          </w:p>
          <w:p w14:paraId="7A57DE52" w14:textId="77777777" w:rsidR="0075765D" w:rsidRPr="00B92AB5"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Sign project plan sheets for bid if applicable and work is conducted in-house.</w:t>
            </w:r>
          </w:p>
          <w:p w14:paraId="64F43E4E" w14:textId="567C2B03" w:rsidR="0075765D" w:rsidRPr="00EF0EAA" w:rsidRDefault="75C4ABB6" w:rsidP="00B92AB5">
            <w:pPr>
              <w:pStyle w:val="NoSpacing"/>
              <w:numPr>
                <w:ilvl w:val="0"/>
                <w:numId w:val="8"/>
              </w:numPr>
              <w:spacing w:before="100" w:beforeAutospacing="1"/>
              <w:rPr>
                <w:rFonts w:ascii="Segoe UI" w:eastAsia="Segoe UI" w:hAnsi="Segoe UI" w:cs="Segoe UI"/>
                <w:sz w:val="20"/>
                <w:szCs w:val="20"/>
              </w:rPr>
            </w:pPr>
            <w:r w:rsidRPr="00317408">
              <w:rPr>
                <w:rFonts w:ascii="Segoe UI" w:eastAsia="Segoe UI" w:hAnsi="Segoe UI" w:cs="Segoe UI"/>
                <w:sz w:val="20"/>
                <w:szCs w:val="20"/>
              </w:rPr>
              <w:t xml:space="preserve">Ensure that adequate resources are provided for </w:t>
            </w:r>
            <w:r w:rsidR="6FB9E8F7" w:rsidRPr="00317408">
              <w:rPr>
                <w:rFonts w:ascii="Segoe UI" w:eastAsia="Segoe UI" w:hAnsi="Segoe UI" w:cs="Segoe UI"/>
                <w:sz w:val="20"/>
                <w:szCs w:val="20"/>
              </w:rPr>
              <w:t>reviews</w:t>
            </w:r>
            <w:r w:rsidR="00317408">
              <w:rPr>
                <w:rFonts w:ascii="Segoe UI" w:eastAsia="Segoe UI" w:hAnsi="Segoe UI" w:cs="Segoe UI"/>
                <w:sz w:val="20"/>
                <w:szCs w:val="20"/>
              </w:rPr>
              <w:t>.</w:t>
            </w:r>
            <w:r w:rsidR="005F5044">
              <w:rPr>
                <w:rFonts w:ascii="Segoe UI" w:eastAsia="Segoe UI" w:hAnsi="Segoe UI" w:cs="Segoe UI"/>
                <w:sz w:val="20"/>
                <w:szCs w:val="20"/>
              </w:rPr>
              <w:br/>
            </w:r>
          </w:p>
        </w:tc>
      </w:tr>
      <w:tr w:rsidR="0075765D" w14:paraId="1AB60D2C" w14:textId="77777777" w:rsidTr="751DE707">
        <w:tc>
          <w:tcPr>
            <w:tcW w:w="3279" w:type="dxa"/>
            <w:shd w:val="clear" w:color="auto" w:fill="auto"/>
          </w:tcPr>
          <w:p w14:paraId="10F7E5A0" w14:textId="46B124E1" w:rsidR="0075765D" w:rsidRPr="00EF0EAA" w:rsidRDefault="0075765D" w:rsidP="00237AFE">
            <w:pPr>
              <w:pStyle w:val="TableText"/>
              <w:spacing w:before="100" w:beforeAutospacing="1" w:after="100" w:afterAutospacing="1"/>
              <w:rPr>
                <w:rFonts w:eastAsia="Segoe UI"/>
              </w:rPr>
            </w:pPr>
            <w:r w:rsidRPr="00EF0EAA">
              <w:rPr>
                <w:rFonts w:eastAsia="Segoe UI"/>
              </w:rPr>
              <w:t>Statewide technical discipline (HQ) professionals, engineers and staff</w:t>
            </w:r>
          </w:p>
        </w:tc>
        <w:tc>
          <w:tcPr>
            <w:tcW w:w="5806" w:type="dxa"/>
            <w:shd w:val="clear" w:color="auto" w:fill="auto"/>
          </w:tcPr>
          <w:p w14:paraId="3B442258" w14:textId="57AEBE17" w:rsidR="0075765D" w:rsidRPr="00EF0EAA" w:rsidRDefault="75C4ABB6" w:rsidP="00B92AB5">
            <w:pPr>
              <w:pStyle w:val="NoSpacing"/>
              <w:numPr>
                <w:ilvl w:val="0"/>
                <w:numId w:val="8"/>
              </w:numPr>
              <w:spacing w:before="100" w:beforeAutospacing="1"/>
              <w:rPr>
                <w:rFonts w:ascii="Segoe UI" w:eastAsia="Segoe UI" w:hAnsi="Segoe UI" w:cs="Segoe UI"/>
                <w:sz w:val="20"/>
                <w:szCs w:val="20"/>
              </w:rPr>
            </w:pPr>
            <w:r w:rsidRPr="751DE707">
              <w:rPr>
                <w:rFonts w:ascii="Segoe UI" w:eastAsia="Segoe UI" w:hAnsi="Segoe UI" w:cs="Segoe UI"/>
                <w:sz w:val="20"/>
                <w:szCs w:val="20"/>
              </w:rPr>
              <w:t>Approval authority over design exceptions and deviations from minimum requirements (part of contract administration and federal oversight roles) for ODOT facilities and concurrence for local facilities</w:t>
            </w:r>
          </w:p>
          <w:p w14:paraId="1130DDB4" w14:textId="1823035E" w:rsidR="0075765D" w:rsidRPr="00EF0EAA" w:rsidRDefault="75C4ABB6" w:rsidP="00B92AB5">
            <w:pPr>
              <w:pStyle w:val="NoSpacing"/>
              <w:numPr>
                <w:ilvl w:val="0"/>
                <w:numId w:val="8"/>
              </w:numPr>
              <w:spacing w:before="100" w:beforeAutospacing="1"/>
              <w:rPr>
                <w:rFonts w:ascii="Segoe UI" w:eastAsia="Segoe UI" w:hAnsi="Segoe UI" w:cs="Segoe UI"/>
                <w:sz w:val="20"/>
                <w:szCs w:val="20"/>
              </w:rPr>
            </w:pPr>
            <w:r w:rsidRPr="751DE707">
              <w:rPr>
                <w:rFonts w:ascii="Segoe UI" w:eastAsia="Segoe UI" w:hAnsi="Segoe UI" w:cs="Segoe UI"/>
                <w:sz w:val="20"/>
                <w:szCs w:val="20"/>
              </w:rPr>
              <w:t>Traffic approvals</w:t>
            </w:r>
            <w:r w:rsidR="005F5044">
              <w:rPr>
                <w:rFonts w:ascii="Segoe UI" w:eastAsia="Segoe UI" w:hAnsi="Segoe UI" w:cs="Segoe UI"/>
                <w:sz w:val="20"/>
                <w:szCs w:val="20"/>
              </w:rPr>
              <w:br/>
            </w:r>
          </w:p>
        </w:tc>
      </w:tr>
      <w:tr w:rsidR="0075765D" w14:paraId="5C78EE9B" w14:textId="77777777" w:rsidTr="751DE707">
        <w:tc>
          <w:tcPr>
            <w:tcW w:w="3279" w:type="dxa"/>
            <w:shd w:val="clear" w:color="auto" w:fill="auto"/>
          </w:tcPr>
          <w:p w14:paraId="51636D54" w14:textId="6FD2FDF1" w:rsidR="0075765D" w:rsidRPr="00EF0EAA" w:rsidRDefault="0075765D" w:rsidP="00237AFE">
            <w:pPr>
              <w:pStyle w:val="TableText"/>
              <w:spacing w:before="100" w:beforeAutospacing="1" w:after="100" w:afterAutospacing="1"/>
              <w:rPr>
                <w:rFonts w:eastAsia="Segoe UI"/>
              </w:rPr>
            </w:pPr>
            <w:r w:rsidRPr="00EF0EAA">
              <w:rPr>
                <w:rFonts w:eastAsia="Segoe UI"/>
              </w:rPr>
              <w:t>Project Controls Office</w:t>
            </w:r>
          </w:p>
        </w:tc>
        <w:tc>
          <w:tcPr>
            <w:tcW w:w="5806" w:type="dxa"/>
            <w:shd w:val="clear" w:color="auto" w:fill="auto"/>
          </w:tcPr>
          <w:p w14:paraId="10498FCD" w14:textId="0C01176C" w:rsidR="0075765D" w:rsidRPr="00237AFE" w:rsidRDefault="75C4ABB6" w:rsidP="00B92AB5">
            <w:pPr>
              <w:pStyle w:val="tablebulleted"/>
              <w:spacing w:before="100" w:beforeAutospacing="1"/>
              <w:rPr>
                <w:rFonts w:ascii="Segoe UI" w:eastAsia="Segoe UI" w:hAnsi="Segoe UI"/>
                <w:sz w:val="20"/>
                <w:szCs w:val="20"/>
              </w:rPr>
            </w:pPr>
            <w:r w:rsidRPr="00237AFE">
              <w:rPr>
                <w:rFonts w:ascii="Segoe UI" w:eastAsia="Segoe UI" w:hAnsi="Segoe UI"/>
                <w:sz w:val="20"/>
                <w:szCs w:val="20"/>
              </w:rPr>
              <w:t>Set PS&amp;E bid date based on Region proposal</w:t>
            </w:r>
            <w:r w:rsidR="00317408">
              <w:rPr>
                <w:rFonts w:ascii="Segoe UI" w:eastAsia="Segoe UI" w:hAnsi="Segoe UI"/>
                <w:sz w:val="20"/>
                <w:szCs w:val="20"/>
              </w:rPr>
              <w:t>.</w:t>
            </w:r>
          </w:p>
          <w:p w14:paraId="7CDEAD08" w14:textId="6DBD757F" w:rsidR="0075765D" w:rsidRPr="00237AFE"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Conduct quality check of construction contract documents prior to advertisement</w:t>
            </w:r>
            <w:r w:rsidR="00317408">
              <w:rPr>
                <w:rFonts w:ascii="Segoe UI" w:eastAsia="Segoe UI" w:hAnsi="Segoe UI"/>
                <w:sz w:val="20"/>
                <w:szCs w:val="20"/>
              </w:rPr>
              <w:t>.</w:t>
            </w:r>
          </w:p>
          <w:p w14:paraId="2523B8D8" w14:textId="39072D1C" w:rsidR="0075765D" w:rsidRPr="00237AFE"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Conduct independent estimate of project and bid analysis after bid</w:t>
            </w:r>
            <w:r w:rsidR="00317408">
              <w:rPr>
                <w:rFonts w:ascii="Segoe UI" w:eastAsia="Segoe UI" w:hAnsi="Segoe UI"/>
                <w:sz w:val="20"/>
                <w:szCs w:val="20"/>
              </w:rPr>
              <w:t>.</w:t>
            </w:r>
          </w:p>
          <w:p w14:paraId="5EEA809A" w14:textId="6DB6C83D" w:rsidR="0075765D" w:rsidRPr="00237AFE" w:rsidRDefault="75C4ABB6" w:rsidP="00B92AB5">
            <w:pPr>
              <w:pStyle w:val="tablebulleted"/>
              <w:spacing w:before="100" w:beforeAutospacing="1"/>
              <w:rPr>
                <w:rFonts w:ascii="Segoe UI" w:eastAsia="Segoe UI" w:hAnsi="Segoe UI"/>
                <w:sz w:val="20"/>
                <w:szCs w:val="20"/>
              </w:rPr>
            </w:pPr>
            <w:r w:rsidRPr="00B92AB5">
              <w:rPr>
                <w:rFonts w:ascii="Segoe UI" w:eastAsia="Segoe UI" w:hAnsi="Segoe UI"/>
                <w:sz w:val="20"/>
                <w:szCs w:val="20"/>
              </w:rPr>
              <w:t>Assess completeness of the PS&amp;E package</w:t>
            </w:r>
            <w:r w:rsidR="00317408">
              <w:rPr>
                <w:rFonts w:ascii="Segoe UI" w:eastAsia="Segoe UI" w:hAnsi="Segoe UI"/>
                <w:sz w:val="20"/>
                <w:szCs w:val="20"/>
              </w:rPr>
              <w:t>.</w:t>
            </w:r>
          </w:p>
          <w:p w14:paraId="6E660FCC" w14:textId="180DD838" w:rsidR="0075765D" w:rsidRPr="00EF0EAA" w:rsidRDefault="75C4ABB6" w:rsidP="00B92AB5">
            <w:pPr>
              <w:pStyle w:val="tablebulleted"/>
              <w:spacing w:before="100" w:beforeAutospacing="1"/>
              <w:rPr>
                <w:rFonts w:eastAsia="Segoe UI"/>
              </w:rPr>
            </w:pPr>
            <w:r w:rsidRPr="00B92AB5">
              <w:rPr>
                <w:rFonts w:ascii="Segoe UI" w:eastAsia="Segoe UI" w:hAnsi="Segoe UI"/>
                <w:sz w:val="20"/>
                <w:szCs w:val="20"/>
              </w:rPr>
              <w:lastRenderedPageBreak/>
              <w:t>Set standards and requirements for each PS&amp;E package in coordination with ODLAP</w:t>
            </w:r>
            <w:r w:rsidR="00317408">
              <w:rPr>
                <w:rFonts w:ascii="Segoe UI" w:eastAsia="Segoe UI" w:hAnsi="Segoe UI"/>
                <w:sz w:val="20"/>
                <w:szCs w:val="20"/>
              </w:rPr>
              <w:t>.</w:t>
            </w:r>
          </w:p>
        </w:tc>
      </w:tr>
      <w:tr w:rsidR="006D1EB9" w14:paraId="4A985E7E" w14:textId="77777777" w:rsidTr="751DE707">
        <w:tc>
          <w:tcPr>
            <w:tcW w:w="3279" w:type="dxa"/>
            <w:shd w:val="clear" w:color="auto" w:fill="auto"/>
          </w:tcPr>
          <w:p w14:paraId="6CBCDA42" w14:textId="181B52B4" w:rsidR="006D1EB9" w:rsidRPr="00EF0EAA" w:rsidRDefault="006D1EB9" w:rsidP="00237AFE">
            <w:pPr>
              <w:pStyle w:val="TableText"/>
              <w:spacing w:before="100" w:beforeAutospacing="1" w:after="100" w:afterAutospacing="1"/>
              <w:rPr>
                <w:rFonts w:eastAsia="Segoe UI"/>
              </w:rPr>
            </w:pPr>
            <w:r w:rsidRPr="00EF0EAA">
              <w:rPr>
                <w:rFonts w:eastAsia="Segoe UI"/>
              </w:rPr>
              <w:lastRenderedPageBreak/>
              <w:t>Consultant</w:t>
            </w:r>
          </w:p>
        </w:tc>
        <w:tc>
          <w:tcPr>
            <w:tcW w:w="5806" w:type="dxa"/>
            <w:shd w:val="clear" w:color="auto" w:fill="auto"/>
          </w:tcPr>
          <w:p w14:paraId="223F9E48" w14:textId="7EA30941" w:rsidR="006D1EB9" w:rsidRPr="00EF0EAA" w:rsidRDefault="006D1EB9" w:rsidP="00B92AB5">
            <w:pPr>
              <w:pStyle w:val="TableText"/>
              <w:numPr>
                <w:ilvl w:val="0"/>
                <w:numId w:val="17"/>
              </w:numPr>
              <w:spacing w:before="100" w:beforeAutospacing="1" w:after="0"/>
              <w:rPr>
                <w:rFonts w:eastAsia="Segoe UI"/>
              </w:rPr>
            </w:pPr>
            <w:r w:rsidRPr="751DE707">
              <w:rPr>
                <w:rFonts w:eastAsia="Segoe UI"/>
              </w:rPr>
              <w:t>Complete work identified by ODOT and local agency in the ODOT consultant contract</w:t>
            </w:r>
            <w:r w:rsidR="00317408">
              <w:rPr>
                <w:rFonts w:eastAsia="Segoe UI"/>
              </w:rPr>
              <w:t>.</w:t>
            </w:r>
          </w:p>
          <w:p w14:paraId="7DA7EDAB" w14:textId="579BF7A2" w:rsidR="006D1EB9" w:rsidRPr="00EF0EAA" w:rsidRDefault="006D1EB9" w:rsidP="00B92AB5">
            <w:pPr>
              <w:pStyle w:val="TableText"/>
              <w:numPr>
                <w:ilvl w:val="0"/>
                <w:numId w:val="17"/>
              </w:numPr>
              <w:spacing w:before="100" w:beforeAutospacing="1" w:after="0"/>
              <w:rPr>
                <w:rFonts w:eastAsia="Segoe UI"/>
              </w:rPr>
            </w:pPr>
            <w:r w:rsidRPr="751DE707">
              <w:rPr>
                <w:rFonts w:eastAsia="Segoe UI"/>
              </w:rPr>
              <w:t xml:space="preserve">Follow </w:t>
            </w:r>
            <w:r w:rsidR="00317408">
              <w:rPr>
                <w:rFonts w:eastAsia="Segoe UI"/>
              </w:rPr>
              <w:t xml:space="preserve">ODOT approved </w:t>
            </w:r>
            <w:r w:rsidRPr="751DE707">
              <w:rPr>
                <w:rFonts w:eastAsia="Segoe UI"/>
              </w:rPr>
              <w:t>consultant quality plans for technical work per price agreement</w:t>
            </w:r>
            <w:r w:rsidR="00317408">
              <w:rPr>
                <w:rFonts w:eastAsia="Segoe UI"/>
              </w:rPr>
              <w:t>, doing both Q</w:t>
            </w:r>
            <w:r w:rsidR="00662EDA">
              <w:rPr>
                <w:rFonts w:eastAsia="Segoe UI"/>
              </w:rPr>
              <w:t>A</w:t>
            </w:r>
            <w:r w:rsidR="00317408">
              <w:rPr>
                <w:rFonts w:eastAsia="Segoe UI"/>
              </w:rPr>
              <w:t xml:space="preserve"> and QC.</w:t>
            </w:r>
          </w:p>
          <w:p w14:paraId="240E1069" w14:textId="2BD09E01" w:rsidR="006D1EB9" w:rsidRPr="00317408" w:rsidRDefault="006D1EB9" w:rsidP="00B92AB5">
            <w:pPr>
              <w:pStyle w:val="TableText"/>
              <w:numPr>
                <w:ilvl w:val="0"/>
                <w:numId w:val="17"/>
              </w:numPr>
              <w:spacing w:before="100" w:beforeAutospacing="1" w:after="0"/>
              <w:rPr>
                <w:rFonts w:eastAsia="Segoe UI"/>
              </w:rPr>
            </w:pPr>
            <w:r w:rsidRPr="751DE707">
              <w:rPr>
                <w:rFonts w:eastAsia="Segoe UI"/>
              </w:rPr>
              <w:t>Follow ODOT guidance, manuals, forms, and program information as applicable to the specific ODLAP project as identified in the contract.</w:t>
            </w:r>
          </w:p>
        </w:tc>
      </w:tr>
      <w:tr w:rsidR="00AA521F" w14:paraId="33BCC8ED" w14:textId="77777777" w:rsidTr="751DE707">
        <w:tc>
          <w:tcPr>
            <w:tcW w:w="3279" w:type="dxa"/>
            <w:shd w:val="clear" w:color="auto" w:fill="auto"/>
          </w:tcPr>
          <w:p w14:paraId="3AB9723A" w14:textId="1B262282" w:rsidR="00AA521F" w:rsidRPr="00EF0EAA" w:rsidRDefault="00AA521F" w:rsidP="00237AFE">
            <w:pPr>
              <w:pStyle w:val="TableText"/>
              <w:spacing w:before="100" w:beforeAutospacing="1" w:after="100" w:afterAutospacing="1"/>
              <w:rPr>
                <w:rFonts w:eastAsia="Segoe UI"/>
              </w:rPr>
            </w:pPr>
            <w:r>
              <w:rPr>
                <w:rFonts w:eastAsia="Segoe UI"/>
              </w:rPr>
              <w:t>ODOT Maintenance</w:t>
            </w:r>
          </w:p>
        </w:tc>
        <w:tc>
          <w:tcPr>
            <w:tcW w:w="5806" w:type="dxa"/>
            <w:shd w:val="clear" w:color="auto" w:fill="auto"/>
          </w:tcPr>
          <w:p w14:paraId="0C2DDB33" w14:textId="60C9D0CD" w:rsidR="00AA521F" w:rsidRDefault="00AA521F" w:rsidP="00B92AB5">
            <w:pPr>
              <w:pStyle w:val="TableText"/>
              <w:numPr>
                <w:ilvl w:val="0"/>
                <w:numId w:val="17"/>
              </w:numPr>
              <w:spacing w:before="100" w:beforeAutospacing="1" w:after="0"/>
              <w:rPr>
                <w:rFonts w:eastAsia="Segoe UI"/>
              </w:rPr>
            </w:pPr>
            <w:r>
              <w:rPr>
                <w:rFonts w:eastAsia="Segoe UI"/>
              </w:rPr>
              <w:t>Must be engaged and coordinated with for all work on or along the state highway</w:t>
            </w:r>
            <w:r w:rsidR="00941A98">
              <w:rPr>
                <w:rFonts w:eastAsia="Segoe UI"/>
              </w:rPr>
              <w:t>.</w:t>
            </w:r>
          </w:p>
          <w:p w14:paraId="430C607C" w14:textId="4D78DB5F" w:rsidR="00941A98" w:rsidRDefault="00AA521F" w:rsidP="00B92AB5">
            <w:pPr>
              <w:pStyle w:val="TableText"/>
              <w:numPr>
                <w:ilvl w:val="0"/>
                <w:numId w:val="17"/>
              </w:numPr>
              <w:spacing w:before="100" w:beforeAutospacing="1" w:after="0"/>
              <w:rPr>
                <w:rFonts w:eastAsia="Segoe UI"/>
              </w:rPr>
            </w:pPr>
            <w:r>
              <w:rPr>
                <w:rFonts w:eastAsia="Segoe UI"/>
              </w:rPr>
              <w:t xml:space="preserve">District </w:t>
            </w:r>
            <w:r w:rsidR="00AB0352">
              <w:rPr>
                <w:rFonts w:eastAsia="Segoe UI"/>
              </w:rPr>
              <w:t xml:space="preserve">to provide </w:t>
            </w:r>
            <w:r>
              <w:rPr>
                <w:rFonts w:eastAsia="Segoe UI"/>
              </w:rPr>
              <w:t>process</w:t>
            </w:r>
            <w:r w:rsidR="00AB0352">
              <w:rPr>
                <w:rFonts w:eastAsia="Segoe UI"/>
              </w:rPr>
              <w:t xml:space="preserve"> and direction</w:t>
            </w:r>
            <w:r>
              <w:rPr>
                <w:rFonts w:eastAsia="Segoe UI"/>
              </w:rPr>
              <w:t xml:space="preserve"> for access management</w:t>
            </w:r>
            <w:r w:rsidR="00941A98">
              <w:rPr>
                <w:rFonts w:eastAsia="Segoe UI"/>
              </w:rPr>
              <w:t xml:space="preserve"> (if applicable).</w:t>
            </w:r>
          </w:p>
          <w:p w14:paraId="775FDD61" w14:textId="5BDB03AD" w:rsidR="00AA521F" w:rsidRPr="00AA521F" w:rsidRDefault="00AB0352" w:rsidP="00AB0352">
            <w:pPr>
              <w:pStyle w:val="TableText"/>
              <w:numPr>
                <w:ilvl w:val="0"/>
                <w:numId w:val="17"/>
              </w:numPr>
              <w:spacing w:before="100" w:beforeAutospacing="1" w:after="0"/>
              <w:rPr>
                <w:rFonts w:eastAsia="Segoe UI"/>
              </w:rPr>
            </w:pPr>
            <w:r>
              <w:rPr>
                <w:rFonts w:eastAsia="Segoe UI"/>
              </w:rPr>
              <w:t>Must engage and coordinate with district office for review and comment of IGA terms and conditions necessary for work on or along the State Highway, any future maintenance terms, and allow access onto State Highway.</w:t>
            </w:r>
            <w:r w:rsidR="00873318">
              <w:rPr>
                <w:rFonts w:eastAsia="Segoe UI"/>
              </w:rPr>
              <w:t xml:space="preserve"> </w:t>
            </w:r>
          </w:p>
        </w:tc>
      </w:tr>
    </w:tbl>
    <w:p w14:paraId="7B0A13C5" w14:textId="7CB2833B" w:rsidR="00AD4707" w:rsidRPr="00AD4707" w:rsidRDefault="00AD4707" w:rsidP="00071C57"/>
    <w:p w14:paraId="3233A0DA" w14:textId="77777777" w:rsidR="005F5044" w:rsidRPr="00A24562" w:rsidRDefault="007B3040" w:rsidP="005F5044">
      <w:pPr>
        <w:rPr>
          <w:rFonts w:ascii="Palatino Linotype" w:hAnsi="Palatino Linotype"/>
          <w:sz w:val="22"/>
          <w:szCs w:val="22"/>
        </w:rPr>
      </w:pPr>
      <w:bookmarkStart w:id="52" w:name="_Toc2094340983"/>
      <w:bookmarkStart w:id="53" w:name="_Toc1708972895"/>
      <w:bookmarkStart w:id="54" w:name="_Toc268626565"/>
      <w:bookmarkStart w:id="55" w:name="_Toc679249166"/>
      <w:bookmarkStart w:id="56" w:name="_Toc381182563"/>
      <w:bookmarkStart w:id="57" w:name="_Toc161502532"/>
      <w:r>
        <w:br w:type="page"/>
      </w:r>
    </w:p>
    <w:p w14:paraId="6003DB3D" w14:textId="40BA641E" w:rsidR="00093D88" w:rsidRDefault="2143D3D1" w:rsidP="00E06E23">
      <w:pPr>
        <w:pStyle w:val="Heading1"/>
      </w:pPr>
      <w:bookmarkStart w:id="58" w:name="_Toc122618468"/>
      <w:bookmarkStart w:id="59" w:name="_Toc122619635"/>
      <w:bookmarkEnd w:id="58"/>
      <w:r>
        <w:lastRenderedPageBreak/>
        <w:t>Quality Control</w:t>
      </w:r>
      <w:bookmarkEnd w:id="59"/>
      <w:r>
        <w:t xml:space="preserve"> </w:t>
      </w:r>
      <w:bookmarkEnd w:id="52"/>
      <w:bookmarkEnd w:id="53"/>
      <w:bookmarkEnd w:id="54"/>
      <w:bookmarkEnd w:id="55"/>
      <w:bookmarkEnd w:id="56"/>
      <w:bookmarkEnd w:id="57"/>
    </w:p>
    <w:p w14:paraId="07DF3ED8" w14:textId="76C1380B" w:rsidR="00186E7A" w:rsidRPr="00B92AB5" w:rsidRDefault="00795081" w:rsidP="00071C57">
      <w:pPr>
        <w:rPr>
          <w:rFonts w:ascii="Palatino Linotype" w:hAnsi="Palatino Linotype"/>
          <w:sz w:val="22"/>
          <w:szCs w:val="22"/>
        </w:rPr>
      </w:pPr>
      <w:r w:rsidRPr="00237AFE">
        <w:rPr>
          <w:rFonts w:ascii="Palatino Linotype" w:hAnsi="Palatino Linotype"/>
          <w:sz w:val="22"/>
          <w:szCs w:val="22"/>
          <w:u w:val="single"/>
        </w:rPr>
        <w:t>Developing D</w:t>
      </w:r>
      <w:r w:rsidR="00102CE2" w:rsidRPr="00237AFE">
        <w:rPr>
          <w:rFonts w:ascii="Palatino Linotype" w:hAnsi="Palatino Linotype"/>
          <w:sz w:val="22"/>
          <w:szCs w:val="22"/>
          <w:u w:val="single"/>
        </w:rPr>
        <w:t>eliverables</w:t>
      </w:r>
      <w:r w:rsidR="00102CE2" w:rsidRPr="00237AFE">
        <w:rPr>
          <w:rFonts w:ascii="Palatino Linotype" w:hAnsi="Palatino Linotype"/>
          <w:sz w:val="22"/>
          <w:szCs w:val="22"/>
          <w:u w:val="single"/>
        </w:rPr>
        <w:br/>
      </w:r>
      <w:r w:rsidR="3BA320FC" w:rsidRPr="00B92AB5">
        <w:rPr>
          <w:rFonts w:ascii="Palatino Linotype" w:hAnsi="Palatino Linotype"/>
          <w:sz w:val="22"/>
          <w:szCs w:val="22"/>
        </w:rPr>
        <w:t xml:space="preserve">Each technical discipline is to follow their respective </w:t>
      </w:r>
      <w:r w:rsidR="367C083B" w:rsidRPr="00B92AB5">
        <w:rPr>
          <w:rFonts w:ascii="Palatino Linotype" w:hAnsi="Palatino Linotype"/>
          <w:sz w:val="22"/>
          <w:szCs w:val="22"/>
        </w:rPr>
        <w:t>quality</w:t>
      </w:r>
      <w:r w:rsidR="3BA320FC" w:rsidRPr="00B92AB5">
        <w:rPr>
          <w:rFonts w:ascii="Palatino Linotype" w:hAnsi="Palatino Linotype"/>
          <w:sz w:val="22"/>
          <w:szCs w:val="22"/>
        </w:rPr>
        <w:t xml:space="preserve"> processes as defined within the </w:t>
      </w:r>
      <w:r w:rsidR="40A48E5B" w:rsidRPr="00B92AB5">
        <w:rPr>
          <w:rFonts w:ascii="Palatino Linotype" w:hAnsi="Palatino Linotype"/>
          <w:sz w:val="22"/>
          <w:szCs w:val="22"/>
        </w:rPr>
        <w:t>state</w:t>
      </w:r>
      <w:r w:rsidR="10042B64" w:rsidRPr="00B92AB5">
        <w:rPr>
          <w:rFonts w:ascii="Palatino Linotype" w:hAnsi="Palatino Linotype"/>
          <w:sz w:val="22"/>
          <w:szCs w:val="22"/>
        </w:rPr>
        <w:t>w</w:t>
      </w:r>
      <w:r w:rsidR="40A48E5B" w:rsidRPr="00B92AB5">
        <w:rPr>
          <w:rFonts w:ascii="Palatino Linotype" w:hAnsi="Palatino Linotype"/>
          <w:sz w:val="22"/>
          <w:szCs w:val="22"/>
        </w:rPr>
        <w:t xml:space="preserve">ide </w:t>
      </w:r>
      <w:r w:rsidR="3BA320FC" w:rsidRPr="00B92AB5">
        <w:rPr>
          <w:rFonts w:ascii="Palatino Linotype" w:hAnsi="Palatino Linotype"/>
          <w:sz w:val="22"/>
          <w:szCs w:val="22"/>
        </w:rPr>
        <w:t xml:space="preserve">discipline quality plan </w:t>
      </w:r>
      <w:r w:rsidR="38A7FE3F" w:rsidRPr="00B92AB5">
        <w:rPr>
          <w:rFonts w:ascii="Palatino Linotype" w:hAnsi="Palatino Linotype"/>
          <w:sz w:val="22"/>
          <w:szCs w:val="22"/>
        </w:rPr>
        <w:t xml:space="preserve">and </w:t>
      </w:r>
      <w:r w:rsidR="0073384B" w:rsidRPr="00B92AB5">
        <w:rPr>
          <w:rFonts w:ascii="Palatino Linotype" w:hAnsi="Palatino Linotype"/>
          <w:sz w:val="22"/>
          <w:szCs w:val="22"/>
        </w:rPr>
        <w:t>th</w:t>
      </w:r>
      <w:r w:rsidR="00102CE2" w:rsidRPr="00B92AB5">
        <w:rPr>
          <w:rFonts w:ascii="Palatino Linotype" w:hAnsi="Palatino Linotype"/>
          <w:sz w:val="22"/>
          <w:szCs w:val="22"/>
        </w:rPr>
        <w:t>is</w:t>
      </w:r>
      <w:r w:rsidR="0073384B" w:rsidRPr="00B92AB5">
        <w:rPr>
          <w:rFonts w:ascii="Palatino Linotype" w:hAnsi="Palatino Linotype"/>
          <w:sz w:val="22"/>
          <w:szCs w:val="22"/>
        </w:rPr>
        <w:t xml:space="preserve"> “Statewide ODOT Delivered Local Agency Program </w:t>
      </w:r>
      <w:r w:rsidR="4C6213AB" w:rsidRPr="00B92AB5">
        <w:rPr>
          <w:rFonts w:ascii="Palatino Linotype" w:hAnsi="Palatino Linotype"/>
          <w:sz w:val="22"/>
          <w:szCs w:val="22"/>
        </w:rPr>
        <w:t>Quality</w:t>
      </w:r>
      <w:r w:rsidR="38A7FE3F" w:rsidRPr="00B92AB5">
        <w:rPr>
          <w:rFonts w:ascii="Palatino Linotype" w:hAnsi="Palatino Linotype"/>
          <w:sz w:val="22"/>
          <w:szCs w:val="22"/>
        </w:rPr>
        <w:t xml:space="preserve"> </w:t>
      </w:r>
      <w:r w:rsidR="4C6213AB" w:rsidRPr="00B92AB5">
        <w:rPr>
          <w:rFonts w:ascii="Palatino Linotype" w:hAnsi="Palatino Linotype"/>
          <w:sz w:val="22"/>
          <w:szCs w:val="22"/>
        </w:rPr>
        <w:t>P</w:t>
      </w:r>
      <w:r w:rsidR="38A7FE3F" w:rsidRPr="00B92AB5">
        <w:rPr>
          <w:rFonts w:ascii="Palatino Linotype" w:hAnsi="Palatino Linotype"/>
          <w:sz w:val="22"/>
          <w:szCs w:val="22"/>
        </w:rPr>
        <w:t>lan</w:t>
      </w:r>
      <w:r w:rsidR="0073384B" w:rsidRPr="00B92AB5">
        <w:rPr>
          <w:rFonts w:ascii="Palatino Linotype" w:hAnsi="Palatino Linotype"/>
          <w:sz w:val="22"/>
          <w:szCs w:val="22"/>
        </w:rPr>
        <w:t>”</w:t>
      </w:r>
      <w:r w:rsidR="38A7FE3F" w:rsidRPr="00B92AB5">
        <w:rPr>
          <w:rFonts w:ascii="Palatino Linotype" w:hAnsi="Palatino Linotype"/>
          <w:sz w:val="22"/>
          <w:szCs w:val="22"/>
        </w:rPr>
        <w:t xml:space="preserve"> </w:t>
      </w:r>
      <w:r w:rsidR="3BA320FC" w:rsidRPr="00B92AB5">
        <w:rPr>
          <w:rFonts w:ascii="Palatino Linotype" w:hAnsi="Palatino Linotype"/>
          <w:sz w:val="22"/>
          <w:szCs w:val="22"/>
        </w:rPr>
        <w:t xml:space="preserve">when conducting work on behalf of </w:t>
      </w:r>
      <w:r w:rsidR="7F1E0A18" w:rsidRPr="00B92AB5">
        <w:rPr>
          <w:rFonts w:ascii="Palatino Linotype" w:hAnsi="Palatino Linotype"/>
          <w:sz w:val="22"/>
          <w:szCs w:val="22"/>
        </w:rPr>
        <w:t>a</w:t>
      </w:r>
      <w:r w:rsidR="3BA320FC" w:rsidRPr="00B92AB5">
        <w:rPr>
          <w:rFonts w:ascii="Palatino Linotype" w:hAnsi="Palatino Linotype"/>
          <w:sz w:val="22"/>
          <w:szCs w:val="22"/>
        </w:rPr>
        <w:t xml:space="preserve"> </w:t>
      </w:r>
      <w:r w:rsidR="38A7FE3F" w:rsidRPr="00B92AB5">
        <w:rPr>
          <w:rFonts w:ascii="Palatino Linotype" w:hAnsi="Palatino Linotype"/>
          <w:sz w:val="22"/>
          <w:szCs w:val="22"/>
        </w:rPr>
        <w:t>LPA</w:t>
      </w:r>
      <w:r w:rsidR="3BA320FC" w:rsidRPr="00B92AB5">
        <w:rPr>
          <w:rFonts w:ascii="Palatino Linotype" w:hAnsi="Palatino Linotype"/>
          <w:sz w:val="22"/>
          <w:szCs w:val="22"/>
        </w:rPr>
        <w:t xml:space="preserve">.  </w:t>
      </w:r>
      <w:r w:rsidR="00102CE2" w:rsidRPr="00B92AB5">
        <w:rPr>
          <w:rFonts w:ascii="Palatino Linotype" w:hAnsi="Palatino Linotype"/>
          <w:sz w:val="22"/>
          <w:szCs w:val="22"/>
        </w:rPr>
        <w:br/>
      </w:r>
      <w:bookmarkStart w:id="60" w:name="_Toc782082773"/>
      <w:bookmarkStart w:id="61" w:name="_Toc1891428630"/>
      <w:bookmarkStart w:id="62" w:name="_Toc720924705"/>
      <w:bookmarkStart w:id="63" w:name="_Toc1987553504"/>
      <w:bookmarkStart w:id="64" w:name="_Toc264721547"/>
      <w:bookmarkStart w:id="65" w:name="_Toc2074357499"/>
      <w:r w:rsidR="6A42490E" w:rsidRPr="00B92AB5">
        <w:rPr>
          <w:rFonts w:ascii="Palatino Linotype" w:hAnsi="Palatino Linotype"/>
          <w:sz w:val="22"/>
          <w:szCs w:val="22"/>
        </w:rPr>
        <w:t xml:space="preserve">For outsourced projects, the </w:t>
      </w:r>
      <w:r w:rsidR="00102CE2" w:rsidRPr="00B92AB5">
        <w:rPr>
          <w:rFonts w:ascii="Palatino Linotype" w:hAnsi="Palatino Linotype"/>
          <w:sz w:val="22"/>
          <w:szCs w:val="22"/>
        </w:rPr>
        <w:t xml:space="preserve">ODOT </w:t>
      </w:r>
      <w:r w:rsidR="6A42490E" w:rsidRPr="00B92AB5">
        <w:rPr>
          <w:rFonts w:ascii="Palatino Linotype" w:hAnsi="Palatino Linotype"/>
          <w:sz w:val="22"/>
          <w:szCs w:val="22"/>
        </w:rPr>
        <w:t xml:space="preserve">technical disciplines are to </w:t>
      </w:r>
      <w:r w:rsidR="00102CE2" w:rsidRPr="00B92AB5">
        <w:rPr>
          <w:rFonts w:ascii="Palatino Linotype" w:hAnsi="Palatino Linotype"/>
          <w:sz w:val="22"/>
          <w:szCs w:val="22"/>
        </w:rPr>
        <w:t xml:space="preserve">do a quality verification </w:t>
      </w:r>
      <w:r w:rsidR="6A42490E" w:rsidRPr="00B92AB5">
        <w:rPr>
          <w:rFonts w:ascii="Palatino Linotype" w:hAnsi="Palatino Linotype"/>
          <w:sz w:val="22"/>
          <w:szCs w:val="22"/>
        </w:rPr>
        <w:t xml:space="preserve">review </w:t>
      </w:r>
      <w:r w:rsidR="00102CE2" w:rsidRPr="00B92AB5">
        <w:rPr>
          <w:rFonts w:ascii="Palatino Linotype" w:hAnsi="Palatino Linotype"/>
          <w:sz w:val="22"/>
          <w:szCs w:val="22"/>
        </w:rPr>
        <w:t xml:space="preserve">of </w:t>
      </w:r>
      <w:r w:rsidR="6A42490E" w:rsidRPr="00B92AB5">
        <w:rPr>
          <w:rFonts w:ascii="Palatino Linotype" w:hAnsi="Palatino Linotype"/>
          <w:sz w:val="22"/>
          <w:szCs w:val="22"/>
        </w:rPr>
        <w:t>deliverables for technical sufficiency</w:t>
      </w:r>
      <w:r w:rsidR="00186E7A" w:rsidRPr="00B92AB5">
        <w:rPr>
          <w:rFonts w:ascii="Palatino Linotype" w:hAnsi="Palatino Linotype"/>
          <w:sz w:val="22"/>
          <w:szCs w:val="22"/>
        </w:rPr>
        <w:t xml:space="preserve"> </w:t>
      </w:r>
      <w:r w:rsidR="6A42490E" w:rsidRPr="00B92AB5">
        <w:rPr>
          <w:rFonts w:ascii="Palatino Linotype" w:hAnsi="Palatino Linotype"/>
          <w:sz w:val="22"/>
          <w:szCs w:val="22"/>
        </w:rPr>
        <w:t>and provide a recommendation to either accept or reject</w:t>
      </w:r>
      <w:r w:rsidR="003500EC" w:rsidRPr="00B92AB5">
        <w:rPr>
          <w:rFonts w:ascii="Palatino Linotype" w:hAnsi="Palatino Linotype"/>
          <w:sz w:val="22"/>
          <w:szCs w:val="22"/>
        </w:rPr>
        <w:t>, see Region Technical Center Quality Plan.</w:t>
      </w:r>
      <w:r w:rsidR="6A42490E" w:rsidRPr="00B92AB5">
        <w:rPr>
          <w:rFonts w:ascii="Palatino Linotype" w:hAnsi="Palatino Linotype"/>
          <w:sz w:val="22"/>
          <w:szCs w:val="22"/>
        </w:rPr>
        <w:t xml:space="preserve"> </w:t>
      </w:r>
      <w:bookmarkEnd w:id="60"/>
      <w:bookmarkEnd w:id="61"/>
      <w:bookmarkEnd w:id="62"/>
      <w:bookmarkEnd w:id="63"/>
      <w:bookmarkEnd w:id="64"/>
      <w:bookmarkEnd w:id="65"/>
    </w:p>
    <w:p w14:paraId="5E340C48" w14:textId="38B882BC" w:rsidR="00595EB1" w:rsidRDefault="000C7C86" w:rsidP="00E06E23">
      <w:pPr>
        <w:pStyle w:val="Heading2"/>
      </w:pPr>
      <w:bookmarkStart w:id="66" w:name="_Toc122619636"/>
      <w:r>
        <w:t>4.1</w:t>
      </w:r>
      <w:r w:rsidR="00932631">
        <w:tab/>
      </w:r>
      <w:r w:rsidR="65AF968C">
        <w:t>Quality Control Milestones</w:t>
      </w:r>
      <w:bookmarkEnd w:id="66"/>
      <w:r w:rsidR="65AF968C">
        <w:t xml:space="preserve"> </w:t>
      </w:r>
    </w:p>
    <w:p w14:paraId="4BC57C42" w14:textId="140425A7" w:rsidR="006717AD" w:rsidRPr="00B92AB5" w:rsidRDefault="622DE151" w:rsidP="00071C57">
      <w:pPr>
        <w:rPr>
          <w:rFonts w:ascii="Palatino Linotype" w:eastAsia="Palatino Linotype" w:hAnsi="Palatino Linotype"/>
          <w:sz w:val="22"/>
          <w:szCs w:val="22"/>
        </w:rPr>
      </w:pPr>
      <w:r w:rsidRPr="00237AFE">
        <w:rPr>
          <w:rFonts w:ascii="Palatino Linotype" w:eastAsia="Palatino Linotype" w:hAnsi="Palatino Linotype"/>
          <w:sz w:val="22"/>
          <w:szCs w:val="22"/>
        </w:rPr>
        <w:t xml:space="preserve">For clarity, the </w:t>
      </w:r>
      <w:r w:rsidR="04623D87" w:rsidRPr="00237AFE">
        <w:rPr>
          <w:rFonts w:ascii="Palatino Linotype" w:eastAsia="Palatino Linotype" w:hAnsi="Palatino Linotype"/>
          <w:sz w:val="22"/>
          <w:szCs w:val="22"/>
        </w:rPr>
        <w:t xml:space="preserve">ODLAP </w:t>
      </w:r>
      <w:r w:rsidRPr="00B92AB5">
        <w:rPr>
          <w:rFonts w:ascii="Palatino Linotype" w:eastAsia="Palatino Linotype" w:hAnsi="Palatino Linotype"/>
          <w:sz w:val="22"/>
          <w:szCs w:val="22"/>
        </w:rPr>
        <w:t xml:space="preserve">project delivery process </w:t>
      </w:r>
      <w:r w:rsidR="3B6AD6D9" w:rsidRPr="00B92AB5">
        <w:rPr>
          <w:rFonts w:ascii="Palatino Linotype" w:eastAsia="Palatino Linotype" w:hAnsi="Palatino Linotype"/>
          <w:sz w:val="22"/>
          <w:szCs w:val="22"/>
        </w:rPr>
        <w:t xml:space="preserve">is </w:t>
      </w:r>
      <w:r w:rsidRPr="00B92AB5">
        <w:rPr>
          <w:rFonts w:ascii="Palatino Linotype" w:eastAsia="Palatino Linotype" w:hAnsi="Palatino Linotype"/>
          <w:sz w:val="22"/>
          <w:szCs w:val="22"/>
        </w:rPr>
        <w:t xml:space="preserve">broken down into a series of milestones </w:t>
      </w:r>
      <w:r w:rsidR="04623D87" w:rsidRPr="00B92AB5">
        <w:rPr>
          <w:rFonts w:ascii="Palatino Linotype" w:eastAsia="Palatino Linotype" w:hAnsi="Palatino Linotype"/>
          <w:sz w:val="22"/>
          <w:szCs w:val="22"/>
        </w:rPr>
        <w:t>and STIP</w:t>
      </w:r>
      <w:r w:rsidRPr="00B92AB5">
        <w:rPr>
          <w:rFonts w:ascii="Palatino Linotype" w:eastAsia="Palatino Linotype" w:hAnsi="Palatino Linotype"/>
          <w:sz w:val="22"/>
          <w:szCs w:val="22"/>
        </w:rPr>
        <w:t xml:space="preserve"> phases</w:t>
      </w:r>
      <w:r w:rsidR="003604E4" w:rsidRPr="00B92AB5">
        <w:rPr>
          <w:rFonts w:ascii="Palatino Linotype" w:eastAsia="Palatino Linotype" w:hAnsi="Palatino Linotype"/>
          <w:sz w:val="22"/>
          <w:szCs w:val="22"/>
        </w:rPr>
        <w:t xml:space="preserve"> as shown in Table 2, w</w:t>
      </w:r>
      <w:r w:rsidR="6D64028F" w:rsidRPr="00B92AB5">
        <w:rPr>
          <w:rFonts w:ascii="Palatino Linotype" w:eastAsia="Palatino Linotype" w:hAnsi="Palatino Linotype"/>
          <w:sz w:val="22"/>
          <w:szCs w:val="22"/>
        </w:rPr>
        <w:t>i</w:t>
      </w:r>
      <w:r w:rsidR="003604E4" w:rsidRPr="00B92AB5">
        <w:rPr>
          <w:rFonts w:ascii="Palatino Linotype" w:eastAsia="Palatino Linotype" w:hAnsi="Palatino Linotype"/>
          <w:sz w:val="22"/>
          <w:szCs w:val="22"/>
        </w:rPr>
        <w:t>t</w:t>
      </w:r>
      <w:r w:rsidR="6D64028F" w:rsidRPr="00B92AB5">
        <w:rPr>
          <w:rFonts w:ascii="Palatino Linotype" w:eastAsia="Palatino Linotype" w:hAnsi="Palatino Linotype"/>
          <w:sz w:val="22"/>
          <w:szCs w:val="22"/>
        </w:rPr>
        <w:t>h</w:t>
      </w:r>
      <w:r w:rsidR="003604E4" w:rsidRPr="00B92AB5">
        <w:rPr>
          <w:rFonts w:ascii="Palatino Linotype" w:eastAsia="Palatino Linotype" w:hAnsi="Palatino Linotype"/>
          <w:sz w:val="22"/>
          <w:szCs w:val="22"/>
        </w:rPr>
        <w:t xml:space="preserve"> </w:t>
      </w:r>
      <w:r w:rsidR="3385845A" w:rsidRPr="00B92AB5">
        <w:rPr>
          <w:rFonts w:ascii="Palatino Linotype" w:eastAsia="Palatino Linotype" w:hAnsi="Palatino Linotype"/>
          <w:sz w:val="22"/>
          <w:szCs w:val="22"/>
        </w:rPr>
        <w:t>details</w:t>
      </w:r>
      <w:r w:rsidR="003604E4" w:rsidRPr="00B92AB5">
        <w:rPr>
          <w:rFonts w:ascii="Palatino Linotype" w:eastAsia="Palatino Linotype" w:hAnsi="Palatino Linotype"/>
          <w:sz w:val="22"/>
          <w:szCs w:val="22"/>
        </w:rPr>
        <w:t xml:space="preserve"> </w:t>
      </w:r>
      <w:r w:rsidR="23D39BB1" w:rsidRPr="00B92AB5">
        <w:rPr>
          <w:rFonts w:ascii="Palatino Linotype" w:eastAsia="Palatino Linotype" w:hAnsi="Palatino Linotype"/>
          <w:sz w:val="22"/>
          <w:szCs w:val="22"/>
        </w:rPr>
        <w:t>where</w:t>
      </w:r>
      <w:r w:rsidR="15C9C933" w:rsidRPr="00B92AB5">
        <w:rPr>
          <w:rFonts w:ascii="Palatino Linotype" w:eastAsia="Palatino Linotype" w:hAnsi="Palatino Linotype"/>
          <w:sz w:val="22"/>
          <w:szCs w:val="22"/>
        </w:rPr>
        <w:t xml:space="preserve"> review is</w:t>
      </w:r>
      <w:r w:rsidR="58EB164F" w:rsidRPr="00B92AB5">
        <w:rPr>
          <w:rFonts w:ascii="Palatino Linotype" w:eastAsia="Palatino Linotype" w:hAnsi="Palatino Linotype"/>
          <w:sz w:val="22"/>
          <w:szCs w:val="22"/>
        </w:rPr>
        <w:t xml:space="preserve"> required</w:t>
      </w:r>
      <w:r w:rsidR="50432E41" w:rsidRPr="00B92AB5">
        <w:rPr>
          <w:rFonts w:ascii="Palatino Linotype" w:eastAsia="Palatino Linotype" w:hAnsi="Palatino Linotype"/>
          <w:sz w:val="22"/>
          <w:szCs w:val="22"/>
        </w:rPr>
        <w:t xml:space="preserve"> or recommended</w:t>
      </w:r>
      <w:r w:rsidRPr="00B92AB5">
        <w:rPr>
          <w:rFonts w:ascii="Palatino Linotype" w:eastAsia="Palatino Linotype" w:hAnsi="Palatino Linotype"/>
          <w:sz w:val="22"/>
          <w:szCs w:val="22"/>
        </w:rPr>
        <w:t xml:space="preserve">. </w:t>
      </w:r>
      <w:r w:rsidR="552884D8" w:rsidRPr="00B92AB5">
        <w:rPr>
          <w:rFonts w:ascii="Palatino Linotype" w:eastAsia="Palatino Linotype" w:hAnsi="Palatino Linotype"/>
          <w:sz w:val="22"/>
          <w:szCs w:val="22"/>
        </w:rPr>
        <w:t xml:space="preserve">  </w:t>
      </w:r>
      <w:r w:rsidR="50432E41" w:rsidRPr="00B92AB5">
        <w:rPr>
          <w:rFonts w:ascii="Palatino Linotype" w:eastAsia="Palatino Linotype" w:hAnsi="Palatino Linotype"/>
          <w:sz w:val="22"/>
          <w:szCs w:val="22"/>
        </w:rPr>
        <w:t>An LPA project being delivered by ODOT will adhere to the following milestones based on those listed as required milestones and add additional milestones as needed to address high levels of risk or complexity</w:t>
      </w:r>
      <w:r w:rsidR="006F7BFC">
        <w:rPr>
          <w:rFonts w:ascii="Palatino Linotype" w:eastAsia="Palatino Linotype" w:hAnsi="Palatino Linotype"/>
          <w:sz w:val="22"/>
          <w:szCs w:val="22"/>
        </w:rPr>
        <w:t>.  A</w:t>
      </w:r>
      <w:r w:rsidR="005852AB" w:rsidRPr="00237AFE">
        <w:rPr>
          <w:rFonts w:ascii="Palatino Linotype" w:eastAsia="Palatino Linotype" w:hAnsi="Palatino Linotype"/>
          <w:sz w:val="22"/>
          <w:szCs w:val="22"/>
        </w:rPr>
        <w:t xml:space="preserve">dditional requirements or milestones must be addressed between ODLAP and </w:t>
      </w:r>
      <w:r w:rsidR="006F7BFC">
        <w:rPr>
          <w:rFonts w:ascii="Palatino Linotype" w:eastAsia="Palatino Linotype" w:hAnsi="Palatino Linotype"/>
          <w:sz w:val="22"/>
          <w:szCs w:val="22"/>
        </w:rPr>
        <w:t>the r</w:t>
      </w:r>
      <w:r w:rsidR="005852AB" w:rsidRPr="00237AFE">
        <w:rPr>
          <w:rFonts w:ascii="Palatino Linotype" w:eastAsia="Palatino Linotype" w:hAnsi="Palatino Linotype"/>
          <w:sz w:val="22"/>
          <w:szCs w:val="22"/>
        </w:rPr>
        <w:t>egion</w:t>
      </w:r>
      <w:r w:rsidR="50432E41" w:rsidRPr="00B92AB5">
        <w:rPr>
          <w:rFonts w:ascii="Palatino Linotype" w:eastAsia="Palatino Linotype" w:hAnsi="Palatino Linotype"/>
          <w:sz w:val="22"/>
          <w:szCs w:val="22"/>
        </w:rPr>
        <w:t>.</w:t>
      </w:r>
      <w:r w:rsidR="00C55E05" w:rsidRPr="00B92AB5">
        <w:rPr>
          <w:rFonts w:ascii="Palatino Linotype" w:eastAsia="Palatino Linotype" w:hAnsi="Palatino Linotype"/>
          <w:sz w:val="22"/>
          <w:szCs w:val="22"/>
        </w:rPr>
        <w:t xml:space="preserve">  Additional processes are only added when necessary for </w:t>
      </w:r>
      <w:r w:rsidR="006F7BFC">
        <w:rPr>
          <w:rFonts w:ascii="Palatino Linotype" w:eastAsia="Palatino Linotype" w:hAnsi="Palatino Linotype"/>
          <w:sz w:val="22"/>
          <w:szCs w:val="22"/>
        </w:rPr>
        <w:t xml:space="preserve">how </w:t>
      </w:r>
      <w:r w:rsidR="00C55E05" w:rsidRPr="00237AFE">
        <w:rPr>
          <w:rFonts w:ascii="Palatino Linotype" w:eastAsia="Palatino Linotype" w:hAnsi="Palatino Linotype"/>
          <w:sz w:val="22"/>
          <w:szCs w:val="22"/>
        </w:rPr>
        <w:t xml:space="preserve">ODOT </w:t>
      </w:r>
      <w:r w:rsidR="00C55E05" w:rsidRPr="00B92AB5">
        <w:rPr>
          <w:rFonts w:ascii="Palatino Linotype" w:eastAsia="Palatino Linotype" w:hAnsi="Palatino Linotype"/>
          <w:sz w:val="22"/>
          <w:szCs w:val="22"/>
        </w:rPr>
        <w:t>conduct</w:t>
      </w:r>
      <w:r w:rsidR="006F7BFC">
        <w:rPr>
          <w:rFonts w:ascii="Palatino Linotype" w:eastAsia="Palatino Linotype" w:hAnsi="Palatino Linotype"/>
          <w:sz w:val="22"/>
          <w:szCs w:val="22"/>
        </w:rPr>
        <w:t>s</w:t>
      </w:r>
      <w:r w:rsidR="00C55E05" w:rsidRPr="00237AFE">
        <w:rPr>
          <w:rFonts w:ascii="Palatino Linotype" w:eastAsia="Palatino Linotype" w:hAnsi="Palatino Linotype"/>
          <w:sz w:val="22"/>
          <w:szCs w:val="22"/>
        </w:rPr>
        <w:t xml:space="preserve"> business</w:t>
      </w:r>
      <w:r w:rsidR="006F7BFC">
        <w:rPr>
          <w:rFonts w:ascii="Palatino Linotype" w:eastAsia="Palatino Linotype" w:hAnsi="Palatino Linotype"/>
          <w:sz w:val="22"/>
          <w:szCs w:val="22"/>
        </w:rPr>
        <w:t>,</w:t>
      </w:r>
      <w:r w:rsidR="00C55E05" w:rsidRPr="00237AFE">
        <w:rPr>
          <w:rFonts w:ascii="Palatino Linotype" w:eastAsia="Palatino Linotype" w:hAnsi="Palatino Linotype"/>
          <w:sz w:val="22"/>
          <w:szCs w:val="22"/>
        </w:rPr>
        <w:t xml:space="preserve"> such as statewide contracting policies and processes, mobility engagement, reimbursable utilities, ROW.</w:t>
      </w:r>
      <w:r w:rsidR="00C55E05" w:rsidRPr="00237AFE">
        <w:rPr>
          <w:rFonts w:ascii="Palatino Linotype" w:eastAsia="Palatino Linotype" w:hAnsi="Palatino Linotype"/>
          <w:sz w:val="22"/>
          <w:szCs w:val="22"/>
        </w:rPr>
        <w:br/>
        <w:t>Standards for design should be minimum standards, unless denoted otherwise, to meet federal and state minimum requirements (state and federal law</w:t>
      </w:r>
      <w:r w:rsidR="006F7BFC">
        <w:rPr>
          <w:rFonts w:ascii="Palatino Linotype" w:eastAsia="Palatino Linotype" w:hAnsi="Palatino Linotype"/>
          <w:sz w:val="22"/>
          <w:szCs w:val="22"/>
        </w:rPr>
        <w:t>)</w:t>
      </w:r>
      <w:r w:rsidR="00C55E05" w:rsidRPr="00237AFE">
        <w:rPr>
          <w:rFonts w:ascii="Palatino Linotype" w:eastAsia="Palatino Linotype" w:hAnsi="Palatino Linotype"/>
          <w:sz w:val="22"/>
          <w:szCs w:val="22"/>
        </w:rPr>
        <w:t>.  Design should not be to ODOT standards that are above the minimum</w:t>
      </w:r>
      <w:r w:rsidR="006F7BFC">
        <w:rPr>
          <w:rFonts w:ascii="Palatino Linotype" w:eastAsia="Palatino Linotype" w:hAnsi="Palatino Linotype"/>
          <w:sz w:val="22"/>
          <w:szCs w:val="22"/>
        </w:rPr>
        <w:t xml:space="preserve"> when the project is not on a state highway</w:t>
      </w:r>
      <w:r w:rsidR="00C55E05" w:rsidRPr="00237AFE">
        <w:rPr>
          <w:rFonts w:ascii="Palatino Linotype" w:eastAsia="Palatino Linotype" w:hAnsi="Palatino Linotype"/>
          <w:sz w:val="22"/>
          <w:szCs w:val="22"/>
        </w:rPr>
        <w:t xml:space="preserve">.  </w:t>
      </w:r>
      <w:r w:rsidR="00102CE2" w:rsidRPr="00B92AB5">
        <w:rPr>
          <w:rFonts w:ascii="Palatino Linotype" w:hAnsi="Palatino Linotype"/>
          <w:sz w:val="22"/>
          <w:szCs w:val="22"/>
        </w:rPr>
        <w:t>When an ODLAP project is on or along a state highway, additional ODOT processes or standards are required.</w:t>
      </w:r>
    </w:p>
    <w:p w14:paraId="7D99B4F7" w14:textId="77777777" w:rsidR="007B3040" w:rsidRDefault="007B3040" w:rsidP="00071C57">
      <w:pPr>
        <w:rPr>
          <w:rFonts w:eastAsia="Palatino Linotype"/>
          <w:szCs w:val="18"/>
        </w:rPr>
      </w:pPr>
      <w:r>
        <w:rPr>
          <w:rFonts w:eastAsia="Palatino Linotype"/>
        </w:rPr>
        <w:br w:type="page"/>
      </w:r>
    </w:p>
    <w:p w14:paraId="43435069" w14:textId="50E21189" w:rsidR="005169A1" w:rsidRPr="00BC2C4E" w:rsidRDefault="0B66A8A3" w:rsidP="00071C57">
      <w:pPr>
        <w:pStyle w:val="Caption"/>
        <w:rPr>
          <w:rFonts w:eastAsia="Palatino Linotype"/>
        </w:rPr>
      </w:pPr>
      <w:r w:rsidRPr="00BC2C4E">
        <w:rPr>
          <w:rFonts w:eastAsia="Palatino Linotype"/>
        </w:rPr>
        <w:lastRenderedPageBreak/>
        <w:t xml:space="preserve">Table </w:t>
      </w:r>
      <w:r>
        <w:fldChar w:fldCharType="begin"/>
      </w:r>
      <w:r>
        <w:instrText>SEQ Table \* ARABIC</w:instrText>
      </w:r>
      <w:r>
        <w:fldChar w:fldCharType="separate"/>
      </w:r>
      <w:r w:rsidRPr="00BC2C4E">
        <w:rPr>
          <w:noProof/>
        </w:rPr>
        <w:t>2</w:t>
      </w:r>
      <w:r>
        <w:fldChar w:fldCharType="end"/>
      </w:r>
      <w:r w:rsidRPr="00BC2C4E">
        <w:rPr>
          <w:rFonts w:eastAsia="Palatino Linotype"/>
        </w:rPr>
        <w:t xml:space="preserve">:  </w:t>
      </w:r>
      <w:r w:rsidR="720A31BE" w:rsidRPr="00BC2C4E">
        <w:rPr>
          <w:rFonts w:eastAsia="Palatino Linotype"/>
        </w:rPr>
        <w:t>ODLAP</w:t>
      </w:r>
      <w:r w:rsidR="507193AF" w:rsidRPr="00BC2C4E">
        <w:rPr>
          <w:rFonts w:eastAsia="Palatino Linotype"/>
        </w:rPr>
        <w:t xml:space="preserve"> </w:t>
      </w:r>
      <w:r w:rsidR="70331308" w:rsidRPr="00BC2C4E">
        <w:rPr>
          <w:rFonts w:eastAsia="Palatino Linotype"/>
        </w:rPr>
        <w:t>Milestone</w:t>
      </w:r>
      <w:r w:rsidR="676EBDCA" w:rsidRPr="00BC2C4E">
        <w:rPr>
          <w:rFonts w:eastAsia="Palatino Linotype"/>
        </w:rPr>
        <w:t xml:space="preserve"> Guidance</w:t>
      </w:r>
    </w:p>
    <w:tbl>
      <w:tblPr>
        <w:tblStyle w:val="TableGrid"/>
        <w:tblW w:w="9602" w:type="dxa"/>
        <w:tblLook w:val="04A0" w:firstRow="1" w:lastRow="0" w:firstColumn="1" w:lastColumn="0" w:noHBand="0" w:noVBand="1"/>
        <w:tblCaption w:val="Project Elements Requiring QC Review"/>
        <w:tblDescription w:val="Project Elements Requiring QC Review, by Phase"/>
      </w:tblPr>
      <w:tblGrid>
        <w:gridCol w:w="2000"/>
        <w:gridCol w:w="4205"/>
        <w:gridCol w:w="3397"/>
      </w:tblGrid>
      <w:tr w:rsidR="00EA11AE" w:rsidRPr="004254A7" w14:paraId="0E5DD1F1" w14:textId="3125736E" w:rsidTr="00AB0352">
        <w:trPr>
          <w:tblHeader/>
        </w:trPr>
        <w:tc>
          <w:tcPr>
            <w:tcW w:w="2000" w:type="dxa"/>
            <w:vAlign w:val="center"/>
          </w:tcPr>
          <w:p w14:paraId="3E8FD6A7" w14:textId="3ABA3DC0" w:rsidR="00EA11AE" w:rsidRPr="004254A7" w:rsidRDefault="00382622" w:rsidP="00E06E23">
            <w:pPr>
              <w:pStyle w:val="TableHeader"/>
              <w:spacing w:before="100" w:beforeAutospacing="1" w:after="100" w:afterAutospacing="1"/>
            </w:pPr>
            <w:r>
              <w:fldChar w:fldCharType="begin"/>
            </w:r>
            <w:r>
              <w:instrText xml:space="preserve"> SEQ Table \* ARABIC </w:instrText>
            </w:r>
            <w:r>
              <w:fldChar w:fldCharType="end"/>
            </w:r>
            <w:r w:rsidR="00EA11AE">
              <w:t>Milestone/</w:t>
            </w:r>
            <w:r w:rsidR="00EA11AE" w:rsidRPr="004254A7">
              <w:t xml:space="preserve"> Phase</w:t>
            </w:r>
          </w:p>
        </w:tc>
        <w:tc>
          <w:tcPr>
            <w:tcW w:w="4205" w:type="dxa"/>
          </w:tcPr>
          <w:p w14:paraId="2F2A8C87" w14:textId="63237AFD" w:rsidR="00EA11AE" w:rsidRPr="004254A7" w:rsidRDefault="795C32A8" w:rsidP="00E06E23">
            <w:pPr>
              <w:pStyle w:val="TableHeader"/>
              <w:spacing w:before="100" w:beforeAutospacing="1" w:after="100" w:afterAutospacing="1"/>
            </w:pPr>
            <w:r>
              <w:t>ODLAP</w:t>
            </w:r>
            <w:r w:rsidR="00EA11AE">
              <w:t xml:space="preserve"> Milestone/Phase</w:t>
            </w:r>
            <w:r w:rsidR="1F7CB079">
              <w:t xml:space="preserve"> Guidance</w:t>
            </w:r>
          </w:p>
        </w:tc>
        <w:tc>
          <w:tcPr>
            <w:tcW w:w="3397" w:type="dxa"/>
          </w:tcPr>
          <w:p w14:paraId="04C9FEFC" w14:textId="6CF38ABB" w:rsidR="00EA11AE" w:rsidRPr="004254A7" w:rsidRDefault="00EA11AE" w:rsidP="00E06E23">
            <w:pPr>
              <w:pStyle w:val="TableHeader"/>
              <w:spacing w:before="100" w:beforeAutospacing="1" w:after="100" w:afterAutospacing="1"/>
            </w:pPr>
            <w:r>
              <w:t>Deliverable</w:t>
            </w:r>
            <w:r w:rsidR="6C4A32F8">
              <w:t>s</w:t>
            </w:r>
          </w:p>
        </w:tc>
      </w:tr>
      <w:tr w:rsidR="00EA11AE" w:rsidRPr="00C86C40" w14:paraId="525C1C45" w14:textId="0CF242E8" w:rsidTr="751DE707">
        <w:tc>
          <w:tcPr>
            <w:tcW w:w="2000" w:type="dxa"/>
          </w:tcPr>
          <w:p w14:paraId="404BB52F" w14:textId="6DC3A516" w:rsidR="00EA11AE" w:rsidRPr="007B3040" w:rsidRDefault="003E2F1E" w:rsidP="00071C57">
            <w:pPr>
              <w:pStyle w:val="TableText"/>
            </w:pPr>
            <w:r w:rsidRPr="007B3040">
              <w:t xml:space="preserve">STIP </w:t>
            </w:r>
            <w:r w:rsidR="00EA11AE" w:rsidRPr="007B3040">
              <w:t>Planning Phase</w:t>
            </w:r>
            <w:r w:rsidRPr="007B3040">
              <w:t xml:space="preserve"> (if applicable)</w:t>
            </w:r>
          </w:p>
        </w:tc>
        <w:tc>
          <w:tcPr>
            <w:tcW w:w="4205" w:type="dxa"/>
          </w:tcPr>
          <w:p w14:paraId="27DE1260" w14:textId="2EA95C43" w:rsidR="007A149E" w:rsidRPr="007B3040" w:rsidRDefault="08D656BF" w:rsidP="00071C57">
            <w:pPr>
              <w:pStyle w:val="ListParagraph"/>
              <w:numPr>
                <w:ilvl w:val="0"/>
                <w:numId w:val="25"/>
              </w:numPr>
            </w:pPr>
            <w:r w:rsidRPr="007B3040">
              <w:t xml:space="preserve">Planning project feasibility, alternatives analysis, or taking a project up to 30% of full design require some amount of review from the </w:t>
            </w:r>
            <w:r w:rsidR="17CF442E" w:rsidRPr="007B3040">
              <w:t>tech center (</w:t>
            </w:r>
            <w:r w:rsidRPr="007B3040">
              <w:t>TC</w:t>
            </w:r>
            <w:r w:rsidR="39EA2C61" w:rsidRPr="007B3040">
              <w:t>)</w:t>
            </w:r>
            <w:r w:rsidRPr="007B3040">
              <w:t>.  TC will review and comment on technical reports</w:t>
            </w:r>
            <w:r w:rsidR="4D6B9986" w:rsidRPr="007B3040">
              <w:t>.</w:t>
            </w:r>
            <w:r w:rsidRPr="007B3040">
              <w:t xml:space="preserve">  </w:t>
            </w:r>
            <w:r w:rsidR="3D879A17" w:rsidRPr="007B3040">
              <w:t xml:space="preserve">Planning will be provided </w:t>
            </w:r>
            <w:r w:rsidR="55305E55" w:rsidRPr="007B3040">
              <w:t xml:space="preserve">an </w:t>
            </w:r>
            <w:r w:rsidR="3D879A17" w:rsidRPr="007B3040">
              <w:t>opportunity to also review reports, deliverables, alternatives for feedback based on current applicable T</w:t>
            </w:r>
            <w:r w:rsidR="3C887825" w:rsidRPr="007B3040">
              <w:t>ransportation System Plans and governing land use documents</w:t>
            </w:r>
            <w:r w:rsidR="3D879A17" w:rsidRPr="007B3040">
              <w:t>.</w:t>
            </w:r>
          </w:p>
          <w:p w14:paraId="586D4079" w14:textId="2A837607" w:rsidR="00EA11AE" w:rsidRPr="007B3040" w:rsidRDefault="47A9D1D7" w:rsidP="00071C57">
            <w:pPr>
              <w:pStyle w:val="ListParagraph"/>
              <w:numPr>
                <w:ilvl w:val="0"/>
                <w:numId w:val="24"/>
              </w:numPr>
            </w:pPr>
            <w:r w:rsidRPr="751DE707">
              <w:t xml:space="preserve">This </w:t>
            </w:r>
            <w:r w:rsidR="6BAD2259" w:rsidRPr="751DE707">
              <w:t>STIP phase</w:t>
            </w:r>
            <w:r w:rsidRPr="751DE707">
              <w:t xml:space="preserve"> </w:t>
            </w:r>
            <w:r w:rsidR="4B8F8EDD" w:rsidRPr="751DE707">
              <w:t>could</w:t>
            </w:r>
            <w:r w:rsidRPr="751DE707">
              <w:t xml:space="preserve"> include the development of transportation system plans</w:t>
            </w:r>
            <w:r w:rsidR="4ABB916E" w:rsidRPr="751DE707">
              <w:t>,</w:t>
            </w:r>
            <w:r w:rsidR="4B8F8EDD" w:rsidRPr="751DE707">
              <w:t xml:space="preserve"> in which case region </w:t>
            </w:r>
            <w:r w:rsidR="7A280D16" w:rsidRPr="751DE707">
              <w:t>p</w:t>
            </w:r>
            <w:r w:rsidR="4B8F8EDD" w:rsidRPr="751DE707">
              <w:t xml:space="preserve">lanning </w:t>
            </w:r>
            <w:r w:rsidR="394E0AA1" w:rsidRPr="751DE707">
              <w:t>and</w:t>
            </w:r>
            <w:r w:rsidR="1A1B5E92" w:rsidRPr="751DE707">
              <w:t xml:space="preserve"> Transportation Planning and Analysis Unit</w:t>
            </w:r>
            <w:r w:rsidR="394E0AA1" w:rsidRPr="751DE707">
              <w:t xml:space="preserve"> </w:t>
            </w:r>
            <w:r w:rsidR="73282A4C" w:rsidRPr="751DE707">
              <w:t>(</w:t>
            </w:r>
            <w:r w:rsidR="394E0AA1" w:rsidRPr="751DE707">
              <w:t>TPAU</w:t>
            </w:r>
            <w:r w:rsidR="6B1781AE" w:rsidRPr="751DE707">
              <w:t>)</w:t>
            </w:r>
            <w:r w:rsidR="646B9AF9" w:rsidRPr="751DE707">
              <w:t xml:space="preserve">/or </w:t>
            </w:r>
            <w:r w:rsidR="006A325F">
              <w:t>R</w:t>
            </w:r>
            <w:r w:rsidR="646B9AF9" w:rsidRPr="751DE707">
              <w:t xml:space="preserve">egion 1 </w:t>
            </w:r>
            <w:r w:rsidR="006A325F">
              <w:t>T</w:t>
            </w:r>
            <w:r w:rsidR="646B9AF9" w:rsidRPr="751DE707">
              <w:t>raffic</w:t>
            </w:r>
            <w:r w:rsidR="394E0AA1" w:rsidRPr="751DE707">
              <w:t xml:space="preserve"> </w:t>
            </w:r>
            <w:r w:rsidR="4B8F8EDD" w:rsidRPr="751DE707">
              <w:t xml:space="preserve">must be involved. </w:t>
            </w:r>
          </w:p>
          <w:p w14:paraId="3372B37A" w14:textId="4EEBDBE3" w:rsidR="00C35E23" w:rsidRPr="007B3040" w:rsidRDefault="341A5427" w:rsidP="00071C57">
            <w:pPr>
              <w:pStyle w:val="ListParagraph"/>
              <w:numPr>
                <w:ilvl w:val="0"/>
                <w:numId w:val="24"/>
              </w:numPr>
            </w:pPr>
            <w:r w:rsidRPr="007B3040">
              <w:t>CET &amp; business case</w:t>
            </w:r>
            <w:r w:rsidR="00177956" w:rsidRPr="007B3040">
              <w:t xml:space="preserve"> documents </w:t>
            </w:r>
            <w:r w:rsidRPr="007B3040">
              <w:t xml:space="preserve">are required for all scoping </w:t>
            </w:r>
            <w:r w:rsidR="00177956" w:rsidRPr="007B3040">
              <w:t xml:space="preserve">completed </w:t>
            </w:r>
            <w:r w:rsidRPr="007B3040">
              <w:t>by ODOT funding programs.</w:t>
            </w:r>
            <w:r w:rsidR="0069075F">
              <w:t xml:space="preserve">  Other selection processes may use other documents to validate, scope, and confirm scope, schedule, and budget of the project.</w:t>
            </w:r>
          </w:p>
        </w:tc>
        <w:tc>
          <w:tcPr>
            <w:tcW w:w="3397" w:type="dxa"/>
          </w:tcPr>
          <w:p w14:paraId="010E69A9" w14:textId="6C8A71C7" w:rsidR="00A6123E" w:rsidRPr="00E06E23" w:rsidRDefault="38393889" w:rsidP="00071C57">
            <w:pPr>
              <w:rPr>
                <w:b/>
              </w:rPr>
            </w:pPr>
            <w:r w:rsidRPr="00E06E23">
              <w:rPr>
                <w:b/>
              </w:rPr>
              <w:t>Possible deliverables:</w:t>
            </w:r>
          </w:p>
          <w:p w14:paraId="24518B83" w14:textId="65AA1E42" w:rsidR="003E2F1E" w:rsidRPr="007B3040" w:rsidRDefault="45E269CA" w:rsidP="00A6123E">
            <w:pPr>
              <w:pStyle w:val="tablebulleted"/>
              <w:rPr>
                <w:rFonts w:ascii="Segoe UI" w:hAnsi="Segoe UI"/>
                <w:sz w:val="20"/>
                <w:szCs w:val="20"/>
              </w:rPr>
            </w:pPr>
            <w:r w:rsidRPr="751DE707">
              <w:rPr>
                <w:rFonts w:ascii="Segoe UI" w:hAnsi="Segoe UI"/>
                <w:sz w:val="20"/>
                <w:szCs w:val="20"/>
              </w:rPr>
              <w:t xml:space="preserve">Final report </w:t>
            </w:r>
          </w:p>
          <w:p w14:paraId="52DCECAD" w14:textId="4812E0AA" w:rsidR="003E2F1E" w:rsidRPr="007B3040" w:rsidRDefault="4B45634A" w:rsidP="00A6123E">
            <w:pPr>
              <w:pStyle w:val="tablebulleted"/>
              <w:rPr>
                <w:rFonts w:ascii="Segoe UI" w:hAnsi="Segoe UI"/>
                <w:sz w:val="20"/>
                <w:szCs w:val="20"/>
              </w:rPr>
            </w:pPr>
            <w:r w:rsidRPr="751DE707">
              <w:rPr>
                <w:rFonts w:ascii="Segoe UI" w:hAnsi="Segoe UI"/>
                <w:sz w:val="20"/>
                <w:szCs w:val="20"/>
              </w:rPr>
              <w:t>S</w:t>
            </w:r>
            <w:r w:rsidR="45E269CA" w:rsidRPr="751DE707">
              <w:rPr>
                <w:rFonts w:ascii="Segoe UI" w:hAnsi="Segoe UI"/>
                <w:sz w:val="20"/>
                <w:szCs w:val="20"/>
              </w:rPr>
              <w:t xml:space="preserve">coping information </w:t>
            </w:r>
          </w:p>
          <w:p w14:paraId="65F15357" w14:textId="17F8607B" w:rsidR="003E2F1E" w:rsidRPr="007B3040" w:rsidRDefault="3905D197" w:rsidP="00A6123E">
            <w:pPr>
              <w:pStyle w:val="tablebulleted"/>
              <w:rPr>
                <w:rFonts w:ascii="Segoe UI" w:hAnsi="Segoe UI"/>
                <w:sz w:val="20"/>
                <w:szCs w:val="20"/>
              </w:rPr>
            </w:pPr>
            <w:r w:rsidRPr="751DE707">
              <w:rPr>
                <w:rFonts w:ascii="Segoe UI" w:hAnsi="Segoe UI"/>
                <w:sz w:val="20"/>
                <w:szCs w:val="20"/>
              </w:rPr>
              <w:t>F</w:t>
            </w:r>
            <w:r w:rsidR="595C7A43" w:rsidRPr="751DE707">
              <w:rPr>
                <w:rFonts w:ascii="Segoe UI" w:hAnsi="Segoe UI"/>
                <w:sz w:val="20"/>
                <w:szCs w:val="20"/>
              </w:rPr>
              <w:t xml:space="preserve">inal </w:t>
            </w:r>
            <w:r w:rsidR="573E0DE6" w:rsidRPr="751DE707">
              <w:rPr>
                <w:rFonts w:ascii="Segoe UI" w:hAnsi="Segoe UI"/>
                <w:sz w:val="20"/>
                <w:szCs w:val="20"/>
              </w:rPr>
              <w:t xml:space="preserve">preferred </w:t>
            </w:r>
            <w:r w:rsidR="595C7A43" w:rsidRPr="751DE707">
              <w:rPr>
                <w:rFonts w:ascii="Segoe UI" w:hAnsi="Segoe UI"/>
                <w:sz w:val="20"/>
                <w:szCs w:val="20"/>
              </w:rPr>
              <w:t>alternative recommended</w:t>
            </w:r>
          </w:p>
          <w:p w14:paraId="3D88F0DA" w14:textId="77777777" w:rsidR="00EA11AE" w:rsidRPr="007B3040" w:rsidRDefault="134EF85D" w:rsidP="00A6123E">
            <w:pPr>
              <w:pStyle w:val="tablebulleted"/>
              <w:rPr>
                <w:rFonts w:ascii="Segoe UI" w:hAnsi="Segoe UI"/>
                <w:sz w:val="20"/>
                <w:szCs w:val="20"/>
              </w:rPr>
            </w:pPr>
            <w:r w:rsidRPr="751DE707">
              <w:rPr>
                <w:rFonts w:ascii="Segoe UI" w:hAnsi="Segoe UI"/>
                <w:sz w:val="20"/>
                <w:szCs w:val="20"/>
              </w:rPr>
              <w:t>Business case</w:t>
            </w:r>
          </w:p>
          <w:p w14:paraId="5E24A85F" w14:textId="77777777" w:rsidR="00A6123E" w:rsidRPr="007B3040" w:rsidRDefault="134EF85D" w:rsidP="00A6123E">
            <w:pPr>
              <w:pStyle w:val="tablebulleted"/>
              <w:rPr>
                <w:rFonts w:ascii="Segoe UI" w:hAnsi="Segoe UI"/>
                <w:sz w:val="20"/>
                <w:szCs w:val="20"/>
              </w:rPr>
            </w:pPr>
            <w:r w:rsidRPr="751DE707">
              <w:rPr>
                <w:rFonts w:ascii="Segoe UI" w:hAnsi="Segoe UI"/>
                <w:sz w:val="20"/>
                <w:szCs w:val="20"/>
              </w:rPr>
              <w:t>Draft local agency technical scope sheet</w:t>
            </w:r>
          </w:p>
          <w:p w14:paraId="44FD7833" w14:textId="22D6B2D1" w:rsidR="00A6123E" w:rsidRPr="007B3040" w:rsidRDefault="533D1035" w:rsidP="00A6123E">
            <w:pPr>
              <w:pStyle w:val="tablebulleted"/>
              <w:rPr>
                <w:rFonts w:ascii="Segoe UI" w:hAnsi="Segoe UI"/>
                <w:sz w:val="20"/>
                <w:szCs w:val="20"/>
              </w:rPr>
            </w:pPr>
            <w:r w:rsidRPr="751DE707">
              <w:rPr>
                <w:rFonts w:ascii="Segoe UI" w:hAnsi="Segoe UI"/>
                <w:sz w:val="20"/>
                <w:szCs w:val="20"/>
              </w:rPr>
              <w:t xml:space="preserve">Draft environmental prospectus </w:t>
            </w:r>
          </w:p>
        </w:tc>
      </w:tr>
      <w:tr w:rsidR="00C86C40" w:rsidRPr="004254A7" w14:paraId="3666D08E" w14:textId="77777777" w:rsidTr="751DE707">
        <w:tc>
          <w:tcPr>
            <w:tcW w:w="2000" w:type="dxa"/>
          </w:tcPr>
          <w:p w14:paraId="5C5971AB" w14:textId="5CD48B68" w:rsidR="00C86C40" w:rsidRPr="007B3040" w:rsidRDefault="0B4AC397" w:rsidP="00071C57">
            <w:pPr>
              <w:pStyle w:val="TableText"/>
            </w:pPr>
            <w:r w:rsidRPr="007B3040">
              <w:t>Pre- PE</w:t>
            </w:r>
            <w:r w:rsidR="00147FC9">
              <w:t xml:space="preserve"> (preliminary engineering)</w:t>
            </w:r>
          </w:p>
        </w:tc>
        <w:tc>
          <w:tcPr>
            <w:tcW w:w="4205" w:type="dxa"/>
          </w:tcPr>
          <w:p w14:paraId="5D8E5D3A" w14:textId="77777777" w:rsidR="00C86C40" w:rsidRPr="007B3040" w:rsidRDefault="56D45049"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Technical scope sheet must be completed prior to executing the IGA.</w:t>
            </w:r>
          </w:p>
          <w:p w14:paraId="399B661E" w14:textId="3F0AD152" w:rsidR="00C86C40" w:rsidRPr="007B3040" w:rsidRDefault="00C86C40" w:rsidP="009615DF">
            <w:pPr>
              <w:pStyle w:val="NoSpacing"/>
              <w:numPr>
                <w:ilvl w:val="1"/>
                <w:numId w:val="8"/>
              </w:numPr>
              <w:ind w:left="676" w:hanging="270"/>
              <w:rPr>
                <w:rFonts w:ascii="Segoe UI" w:eastAsia="Times New Roman" w:hAnsi="Segoe UI" w:cs="Segoe UI"/>
                <w:sz w:val="20"/>
                <w:szCs w:val="20"/>
              </w:rPr>
            </w:pPr>
            <w:r w:rsidRPr="007B3040">
              <w:rPr>
                <w:rFonts w:ascii="Segoe UI" w:eastAsia="Times New Roman" w:hAnsi="Segoe UI" w:cs="Segoe UI"/>
                <w:sz w:val="20"/>
                <w:szCs w:val="20"/>
              </w:rPr>
              <w:t>The region tech center reviews for deficiencies and confirms that scope/schedule/budget appear reasonable.</w:t>
            </w:r>
          </w:p>
          <w:p w14:paraId="19A963E5" w14:textId="75109D8E" w:rsidR="00C86C40" w:rsidRPr="007B3040" w:rsidRDefault="006A325F" w:rsidP="009615DF">
            <w:pPr>
              <w:pStyle w:val="NoSpacing"/>
              <w:numPr>
                <w:ilvl w:val="1"/>
                <w:numId w:val="8"/>
              </w:numPr>
              <w:ind w:left="676" w:hanging="270"/>
              <w:rPr>
                <w:rFonts w:ascii="Segoe UI" w:eastAsia="Times New Roman" w:hAnsi="Segoe UI" w:cs="Segoe UI"/>
                <w:sz w:val="20"/>
                <w:szCs w:val="20"/>
              </w:rPr>
            </w:pPr>
            <w:r>
              <w:rPr>
                <w:rFonts w:ascii="Segoe UI" w:eastAsia="Times New Roman" w:hAnsi="Segoe UI" w:cs="Segoe UI"/>
                <w:sz w:val="20"/>
                <w:szCs w:val="20"/>
              </w:rPr>
              <w:t>It needs to be a</w:t>
            </w:r>
            <w:r w:rsidR="34600CCA" w:rsidRPr="007B3040">
              <w:rPr>
                <w:rFonts w:ascii="Segoe UI" w:eastAsia="Times New Roman" w:hAnsi="Segoe UI" w:cs="Segoe UI"/>
                <w:sz w:val="20"/>
                <w:szCs w:val="20"/>
              </w:rPr>
              <w:t>pproved by area manager prior to obligation of funds.</w:t>
            </w:r>
          </w:p>
          <w:p w14:paraId="1269F740" w14:textId="3DE11AF1"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Complete and execute the IGA (no TC involvement; involves funding program manager)</w:t>
            </w:r>
            <w:r w:rsidR="006A325F">
              <w:rPr>
                <w:rFonts w:ascii="Segoe UI" w:eastAsia="Times New Roman" w:hAnsi="Segoe UI" w:cs="Segoe UI"/>
                <w:sz w:val="20"/>
                <w:szCs w:val="20"/>
              </w:rPr>
              <w:t>.</w:t>
            </w:r>
          </w:p>
          <w:p w14:paraId="063F086D" w14:textId="3F03CF20" w:rsidR="00C86C40" w:rsidRPr="007B3040" w:rsidRDefault="4B676473" w:rsidP="009615DF">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Obligate funding (no TC involvement), PM submits programming request (or required information) to region STIP coordinator</w:t>
            </w:r>
            <w:r w:rsidR="006A325F">
              <w:rPr>
                <w:rFonts w:ascii="Segoe UI" w:eastAsia="Times New Roman" w:hAnsi="Segoe UI" w:cs="Segoe UI"/>
                <w:sz w:val="20"/>
                <w:szCs w:val="20"/>
              </w:rPr>
              <w:t>.</w:t>
            </w:r>
            <w:r w:rsidR="0069075F">
              <w:rPr>
                <w:rFonts w:ascii="Segoe UI" w:eastAsia="Times New Roman" w:hAnsi="Segoe UI" w:cs="Segoe UI"/>
                <w:sz w:val="20"/>
                <w:szCs w:val="20"/>
              </w:rPr>
              <w:t xml:space="preserve"> This process is region dependent</w:t>
            </w:r>
            <w:r w:rsidR="006A325F">
              <w:rPr>
                <w:rFonts w:ascii="Segoe UI" w:eastAsia="Times New Roman" w:hAnsi="Segoe UI" w:cs="Segoe UI"/>
                <w:sz w:val="20"/>
                <w:szCs w:val="20"/>
              </w:rPr>
              <w:t xml:space="preserve"> regarding what </w:t>
            </w:r>
            <w:r w:rsidR="0069075F">
              <w:rPr>
                <w:rFonts w:ascii="Segoe UI" w:eastAsia="Times New Roman" w:hAnsi="Segoe UI" w:cs="Segoe UI"/>
                <w:sz w:val="20"/>
                <w:szCs w:val="20"/>
              </w:rPr>
              <w:t xml:space="preserve">information </w:t>
            </w:r>
            <w:r w:rsidR="006A325F">
              <w:rPr>
                <w:rFonts w:ascii="Segoe UI" w:eastAsia="Times New Roman" w:hAnsi="Segoe UI" w:cs="Segoe UI"/>
                <w:sz w:val="20"/>
                <w:szCs w:val="20"/>
              </w:rPr>
              <w:t xml:space="preserve">needs </w:t>
            </w:r>
            <w:r w:rsidR="0069075F">
              <w:rPr>
                <w:rFonts w:ascii="Segoe UI" w:eastAsia="Times New Roman" w:hAnsi="Segoe UI" w:cs="Segoe UI"/>
                <w:sz w:val="20"/>
                <w:szCs w:val="20"/>
              </w:rPr>
              <w:t xml:space="preserve">to be provided to </w:t>
            </w:r>
            <w:r w:rsidR="006A325F">
              <w:rPr>
                <w:rFonts w:ascii="Segoe UI" w:eastAsia="Times New Roman" w:hAnsi="Segoe UI" w:cs="Segoe UI"/>
                <w:sz w:val="20"/>
                <w:szCs w:val="20"/>
              </w:rPr>
              <w:t xml:space="preserve">the </w:t>
            </w:r>
            <w:r w:rsidR="0069075F">
              <w:rPr>
                <w:rFonts w:ascii="Segoe UI" w:eastAsia="Times New Roman" w:hAnsi="Segoe UI" w:cs="Segoe UI"/>
                <w:sz w:val="20"/>
                <w:szCs w:val="20"/>
              </w:rPr>
              <w:t xml:space="preserve">STIP coordinator to begin </w:t>
            </w:r>
            <w:r w:rsidR="006A325F">
              <w:rPr>
                <w:rFonts w:ascii="Segoe UI" w:eastAsia="Times New Roman" w:hAnsi="Segoe UI" w:cs="Segoe UI"/>
                <w:sz w:val="20"/>
                <w:szCs w:val="20"/>
              </w:rPr>
              <w:t xml:space="preserve">the </w:t>
            </w:r>
            <w:r w:rsidR="0069075F">
              <w:rPr>
                <w:rFonts w:ascii="Segoe UI" w:eastAsia="Times New Roman" w:hAnsi="Segoe UI" w:cs="Segoe UI"/>
                <w:sz w:val="20"/>
                <w:szCs w:val="20"/>
              </w:rPr>
              <w:t>process</w:t>
            </w:r>
            <w:r w:rsidR="006A325F">
              <w:rPr>
                <w:rFonts w:ascii="Segoe UI" w:eastAsia="Times New Roman" w:hAnsi="Segoe UI" w:cs="Segoe UI"/>
                <w:sz w:val="20"/>
                <w:szCs w:val="20"/>
              </w:rPr>
              <w:t>.</w:t>
            </w:r>
          </w:p>
          <w:p w14:paraId="6E6A8AB4" w14:textId="44007680" w:rsidR="00C86C40" w:rsidRPr="00E06E23" w:rsidRDefault="3D57214D" w:rsidP="006A325F">
            <w:pPr>
              <w:pStyle w:val="tablebulleted"/>
              <w:rPr>
                <w:rFonts w:ascii="Segoe UI" w:eastAsia="Palatino Linotype" w:hAnsi="Segoe UI"/>
                <w:sz w:val="20"/>
                <w:szCs w:val="20"/>
              </w:rPr>
            </w:pPr>
            <w:r w:rsidRPr="00E06E23">
              <w:rPr>
                <w:rFonts w:ascii="Segoe UI" w:hAnsi="Segoe UI"/>
                <w:sz w:val="20"/>
                <w:szCs w:val="20"/>
              </w:rPr>
              <w:t>STIP Coordinator provides EA Letter and FMIS report to Project Manager (</w:t>
            </w:r>
            <w:r w:rsidR="006A325F">
              <w:rPr>
                <w:rFonts w:ascii="Segoe UI" w:hAnsi="Segoe UI"/>
                <w:sz w:val="20"/>
                <w:szCs w:val="20"/>
              </w:rPr>
              <w:t>stored</w:t>
            </w:r>
            <w:r w:rsidRPr="00E06E23">
              <w:rPr>
                <w:rFonts w:ascii="Segoe UI" w:hAnsi="Segoe UI"/>
                <w:sz w:val="20"/>
                <w:szCs w:val="20"/>
              </w:rPr>
              <w:t xml:space="preserve"> in ProjectWise)</w:t>
            </w:r>
          </w:p>
        </w:tc>
        <w:tc>
          <w:tcPr>
            <w:tcW w:w="3397" w:type="dxa"/>
          </w:tcPr>
          <w:p w14:paraId="07F41AD6" w14:textId="77777777" w:rsidR="00C86C40" w:rsidRPr="00147FC9" w:rsidRDefault="00C86C40" w:rsidP="00C86C40">
            <w:pPr>
              <w:pStyle w:val="NoSpacing"/>
              <w:rPr>
                <w:rFonts w:ascii="Segoe UI" w:eastAsia="Times New Roman" w:hAnsi="Segoe UI" w:cs="Segoe UI"/>
                <w:b/>
                <w:sz w:val="20"/>
                <w:szCs w:val="20"/>
              </w:rPr>
            </w:pPr>
            <w:r w:rsidRPr="00147FC9">
              <w:rPr>
                <w:rFonts w:ascii="Segoe UI" w:eastAsia="Times New Roman" w:hAnsi="Segoe UI" w:cs="Segoe UI"/>
                <w:b/>
                <w:sz w:val="20"/>
                <w:szCs w:val="20"/>
              </w:rPr>
              <w:t>Required:</w:t>
            </w:r>
          </w:p>
          <w:p w14:paraId="3AB642D5" w14:textId="77777777" w:rsidR="00C86C40" w:rsidRPr="007B3040" w:rsidRDefault="4B676473" w:rsidP="00C86C40">
            <w:pPr>
              <w:pStyle w:val="tablebulleted"/>
              <w:rPr>
                <w:rFonts w:ascii="Segoe UI" w:hAnsi="Segoe UI"/>
                <w:sz w:val="20"/>
                <w:szCs w:val="20"/>
              </w:rPr>
            </w:pPr>
            <w:r w:rsidRPr="751DE707">
              <w:rPr>
                <w:rFonts w:ascii="Segoe UI" w:hAnsi="Segoe UI"/>
                <w:sz w:val="20"/>
                <w:szCs w:val="20"/>
              </w:rPr>
              <w:t xml:space="preserve">Technical scope sheet </w:t>
            </w:r>
          </w:p>
          <w:p w14:paraId="7D2EBCF7" w14:textId="77777777" w:rsidR="00C86C40" w:rsidRPr="007B3040" w:rsidRDefault="4B676473" w:rsidP="00C86C40">
            <w:pPr>
              <w:pStyle w:val="tablebulleted"/>
              <w:rPr>
                <w:rFonts w:ascii="Segoe UI" w:hAnsi="Segoe UI"/>
                <w:sz w:val="20"/>
                <w:szCs w:val="20"/>
              </w:rPr>
            </w:pPr>
            <w:r w:rsidRPr="751DE707">
              <w:rPr>
                <w:rFonts w:ascii="Segoe UI" w:hAnsi="Segoe UI"/>
                <w:sz w:val="20"/>
                <w:szCs w:val="20"/>
              </w:rPr>
              <w:t xml:space="preserve">IGA </w:t>
            </w:r>
          </w:p>
          <w:p w14:paraId="05145CE6" w14:textId="77777777" w:rsidR="00C86C40" w:rsidRPr="007B3040" w:rsidRDefault="4B676473" w:rsidP="00C86C40">
            <w:pPr>
              <w:pStyle w:val="tablebulleted"/>
              <w:rPr>
                <w:rFonts w:ascii="Segoe UI" w:hAnsi="Segoe UI"/>
                <w:sz w:val="20"/>
                <w:szCs w:val="20"/>
              </w:rPr>
            </w:pPr>
            <w:r w:rsidRPr="751DE707">
              <w:rPr>
                <w:rFonts w:ascii="Segoe UI" w:hAnsi="Segoe UI"/>
                <w:sz w:val="20"/>
                <w:szCs w:val="20"/>
              </w:rPr>
              <w:t>Environmental Prospectus</w:t>
            </w:r>
          </w:p>
          <w:p w14:paraId="793C9F1F" w14:textId="77777777" w:rsidR="00C86C40" w:rsidRPr="007B3040" w:rsidRDefault="4B676473" w:rsidP="00C86C40">
            <w:pPr>
              <w:pStyle w:val="tablebulleted"/>
              <w:rPr>
                <w:rFonts w:ascii="Segoe UI" w:hAnsi="Segoe UI"/>
                <w:sz w:val="20"/>
                <w:szCs w:val="20"/>
              </w:rPr>
            </w:pPr>
            <w:r w:rsidRPr="751DE707">
              <w:rPr>
                <w:rFonts w:ascii="Segoe UI" w:hAnsi="Segoe UI"/>
                <w:sz w:val="20"/>
                <w:szCs w:val="20"/>
              </w:rPr>
              <w:t xml:space="preserve">EA Letter </w:t>
            </w:r>
          </w:p>
          <w:p w14:paraId="42E173A0" w14:textId="77777777" w:rsidR="00A6123E" w:rsidRPr="007B3040" w:rsidRDefault="4B676473" w:rsidP="00C86C40">
            <w:pPr>
              <w:pStyle w:val="tablebulleted"/>
              <w:rPr>
                <w:rFonts w:ascii="Segoe UI" w:hAnsi="Segoe UI"/>
                <w:sz w:val="20"/>
                <w:szCs w:val="20"/>
              </w:rPr>
            </w:pPr>
            <w:r w:rsidRPr="751DE707">
              <w:rPr>
                <w:rFonts w:ascii="Segoe UI" w:hAnsi="Segoe UI"/>
                <w:sz w:val="20"/>
                <w:szCs w:val="20"/>
              </w:rPr>
              <w:t>FMIS report</w:t>
            </w:r>
          </w:p>
          <w:p w14:paraId="5BF2BE7D" w14:textId="53B6E6CF" w:rsidR="7D7D8BDC" w:rsidRPr="007B3040" w:rsidRDefault="76F8D8FE" w:rsidP="6016BA28">
            <w:pPr>
              <w:pStyle w:val="tablebulleted"/>
              <w:rPr>
                <w:rFonts w:ascii="Segoe UI" w:hAnsi="Segoe UI"/>
                <w:sz w:val="20"/>
                <w:szCs w:val="20"/>
              </w:rPr>
            </w:pPr>
            <w:r w:rsidRPr="751DE707">
              <w:rPr>
                <w:rFonts w:ascii="Segoe UI" w:hAnsi="Segoe UI"/>
                <w:sz w:val="20"/>
                <w:szCs w:val="20"/>
              </w:rPr>
              <w:t xml:space="preserve">Risk register (if on state </w:t>
            </w:r>
            <w:r w:rsidR="005F5044">
              <w:rPr>
                <w:rFonts w:ascii="Segoe UI" w:hAnsi="Segoe UI"/>
                <w:sz w:val="20"/>
                <w:szCs w:val="20"/>
              </w:rPr>
              <w:t>highway</w:t>
            </w:r>
            <w:r w:rsidR="006A325F">
              <w:rPr>
                <w:rFonts w:ascii="Segoe UI" w:hAnsi="Segoe UI"/>
                <w:sz w:val="20"/>
                <w:szCs w:val="20"/>
              </w:rPr>
              <w:t>,</w:t>
            </w:r>
            <w:r w:rsidR="009E5A25" w:rsidRPr="751DE707">
              <w:rPr>
                <w:rFonts w:ascii="Segoe UI" w:hAnsi="Segoe UI"/>
                <w:sz w:val="20"/>
                <w:szCs w:val="20"/>
              </w:rPr>
              <w:t xml:space="preserve"> per DES01-02</w:t>
            </w:r>
            <w:r w:rsidRPr="751DE707">
              <w:rPr>
                <w:rFonts w:ascii="Segoe UI" w:hAnsi="Segoe UI"/>
                <w:sz w:val="20"/>
                <w:szCs w:val="20"/>
              </w:rPr>
              <w:t>)</w:t>
            </w:r>
          </w:p>
          <w:p w14:paraId="0F720493" w14:textId="77777777" w:rsidR="00A6123E" w:rsidRPr="00147FC9" w:rsidRDefault="00A6123E" w:rsidP="00A6123E">
            <w:pPr>
              <w:pStyle w:val="tablebulleted"/>
              <w:numPr>
                <w:ilvl w:val="0"/>
                <w:numId w:val="0"/>
              </w:numPr>
              <w:rPr>
                <w:rFonts w:ascii="Segoe UI" w:hAnsi="Segoe UI"/>
                <w:b/>
                <w:sz w:val="20"/>
                <w:szCs w:val="20"/>
              </w:rPr>
            </w:pPr>
            <w:r w:rsidRPr="00147FC9">
              <w:rPr>
                <w:rFonts w:ascii="Segoe UI" w:hAnsi="Segoe UI"/>
                <w:b/>
                <w:sz w:val="20"/>
                <w:szCs w:val="20"/>
              </w:rPr>
              <w:t>Recommended:</w:t>
            </w:r>
          </w:p>
          <w:p w14:paraId="08581694" w14:textId="6396EEAB" w:rsidR="00C86C40" w:rsidRPr="007B3040" w:rsidRDefault="67B41A77" w:rsidP="00A6123E">
            <w:pPr>
              <w:pStyle w:val="tablebulleted"/>
              <w:rPr>
                <w:rFonts w:ascii="Segoe UI" w:hAnsi="Segoe UI"/>
                <w:sz w:val="20"/>
                <w:szCs w:val="20"/>
              </w:rPr>
            </w:pPr>
            <w:r w:rsidRPr="751DE707">
              <w:rPr>
                <w:rFonts w:ascii="Segoe UI" w:hAnsi="Segoe UI"/>
                <w:sz w:val="20"/>
                <w:szCs w:val="20"/>
              </w:rPr>
              <w:t>Risk Register</w:t>
            </w:r>
            <w:r w:rsidR="7E9414A1" w:rsidRPr="751DE707">
              <w:rPr>
                <w:rFonts w:ascii="Segoe UI" w:hAnsi="Segoe UI"/>
                <w:sz w:val="20"/>
                <w:szCs w:val="20"/>
              </w:rPr>
              <w:t xml:space="preserve"> </w:t>
            </w:r>
            <w:r w:rsidR="4F3F6D30">
              <w:br/>
            </w:r>
            <w:r w:rsidR="7E9414A1" w:rsidRPr="751DE707">
              <w:rPr>
                <w:rFonts w:ascii="Segoe UI" w:hAnsi="Segoe UI"/>
                <w:sz w:val="20"/>
                <w:szCs w:val="20"/>
              </w:rPr>
              <w:t xml:space="preserve">(if not on state </w:t>
            </w:r>
            <w:r w:rsidR="005F5044">
              <w:rPr>
                <w:rFonts w:ascii="Segoe UI" w:hAnsi="Segoe UI"/>
                <w:sz w:val="20"/>
                <w:szCs w:val="20"/>
              </w:rPr>
              <w:t>highway</w:t>
            </w:r>
            <w:r w:rsidR="7E9414A1" w:rsidRPr="751DE707">
              <w:rPr>
                <w:rFonts w:ascii="Segoe UI" w:hAnsi="Segoe UI"/>
                <w:sz w:val="20"/>
                <w:szCs w:val="20"/>
              </w:rPr>
              <w:t>)</w:t>
            </w:r>
          </w:p>
        </w:tc>
      </w:tr>
      <w:tr w:rsidR="00C86C40" w:rsidRPr="004254A7" w14:paraId="53555D9D" w14:textId="77777777" w:rsidTr="751DE707">
        <w:tc>
          <w:tcPr>
            <w:tcW w:w="2000" w:type="dxa"/>
          </w:tcPr>
          <w:p w14:paraId="0898357E" w14:textId="59D23F8E" w:rsidR="00C86C40" w:rsidRPr="007B3040" w:rsidRDefault="0B4AC397" w:rsidP="00071C57">
            <w:pPr>
              <w:pStyle w:val="TableText"/>
            </w:pPr>
            <w:r w:rsidRPr="007B3040">
              <w:lastRenderedPageBreak/>
              <w:t>PE- obligation-DAP</w:t>
            </w:r>
          </w:p>
        </w:tc>
        <w:tc>
          <w:tcPr>
            <w:tcW w:w="4205" w:type="dxa"/>
          </w:tcPr>
          <w:p w14:paraId="6A37D1D3" w14:textId="2A4BCB20"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Procure consultant</w:t>
            </w:r>
            <w:r w:rsidR="00E4604B" w:rsidRPr="751DE707">
              <w:rPr>
                <w:rFonts w:ascii="Segoe UI" w:eastAsia="Times New Roman" w:hAnsi="Segoe UI" w:cs="Segoe UI"/>
                <w:sz w:val="20"/>
                <w:szCs w:val="20"/>
              </w:rPr>
              <w:t xml:space="preserve"> (if not designing within ODOT)</w:t>
            </w:r>
            <w:r w:rsidR="006A325F">
              <w:rPr>
                <w:rFonts w:ascii="Segoe UI" w:eastAsia="Times New Roman" w:hAnsi="Segoe UI" w:cs="Segoe UI"/>
                <w:sz w:val="20"/>
                <w:szCs w:val="20"/>
              </w:rPr>
              <w:t>.</w:t>
            </w:r>
          </w:p>
          <w:p w14:paraId="7A7981D0" w14:textId="3AD5EDBA" w:rsidR="00C86C40" w:rsidRPr="007B3040" w:rsidRDefault="00C86C40" w:rsidP="00E4604B">
            <w:pPr>
              <w:pStyle w:val="NoSpacing"/>
              <w:numPr>
                <w:ilvl w:val="1"/>
                <w:numId w:val="8"/>
              </w:numPr>
              <w:ind w:left="766"/>
              <w:rPr>
                <w:rFonts w:ascii="Segoe UI" w:eastAsia="Times New Roman" w:hAnsi="Segoe UI" w:cs="Segoe UI"/>
                <w:sz w:val="20"/>
                <w:szCs w:val="20"/>
              </w:rPr>
            </w:pPr>
            <w:r w:rsidRPr="007B3040">
              <w:rPr>
                <w:rFonts w:ascii="Segoe UI" w:eastAsia="Times New Roman" w:hAnsi="Segoe UI" w:cs="Segoe UI"/>
                <w:sz w:val="20"/>
                <w:szCs w:val="20"/>
              </w:rPr>
              <w:t>PM submits authorized procurement request, puts together initial SOW and internal estimate for SME/TC review</w:t>
            </w:r>
            <w:r w:rsidR="006A325F">
              <w:rPr>
                <w:rFonts w:ascii="Segoe UI" w:eastAsia="Times New Roman" w:hAnsi="Segoe UI" w:cs="Segoe UI"/>
                <w:sz w:val="20"/>
                <w:szCs w:val="20"/>
              </w:rPr>
              <w:t>.</w:t>
            </w:r>
          </w:p>
          <w:p w14:paraId="2275F390" w14:textId="5D0E5790" w:rsidR="00C86C40" w:rsidRPr="007B3040" w:rsidRDefault="00C86C40" w:rsidP="00E4604B">
            <w:pPr>
              <w:pStyle w:val="NoSpacing"/>
              <w:numPr>
                <w:ilvl w:val="1"/>
                <w:numId w:val="8"/>
              </w:numPr>
              <w:ind w:left="766"/>
              <w:rPr>
                <w:rFonts w:ascii="Segoe UI" w:eastAsia="Times New Roman" w:hAnsi="Segoe UI" w:cs="Segoe UI"/>
                <w:sz w:val="20"/>
                <w:szCs w:val="20"/>
              </w:rPr>
            </w:pPr>
            <w:r w:rsidRPr="007B3040">
              <w:rPr>
                <w:rFonts w:ascii="Segoe UI" w:eastAsia="Times New Roman" w:hAnsi="Segoe UI" w:cs="Segoe UI"/>
                <w:sz w:val="20"/>
                <w:szCs w:val="20"/>
              </w:rPr>
              <w:t>SME/TC reviews SOW for compliance with ODOT QA/QC plans</w:t>
            </w:r>
            <w:r w:rsidR="006A325F">
              <w:rPr>
                <w:rFonts w:ascii="Segoe UI" w:eastAsia="Times New Roman" w:hAnsi="Segoe UI" w:cs="Segoe UI"/>
                <w:sz w:val="20"/>
                <w:szCs w:val="20"/>
              </w:rPr>
              <w:t>.</w:t>
            </w:r>
          </w:p>
          <w:p w14:paraId="6C3670E9" w14:textId="20628E7D" w:rsidR="00C86C40" w:rsidRPr="007B3040" w:rsidRDefault="00C86C40" w:rsidP="00E4604B">
            <w:pPr>
              <w:pStyle w:val="NoSpacing"/>
              <w:numPr>
                <w:ilvl w:val="1"/>
                <w:numId w:val="8"/>
              </w:numPr>
              <w:ind w:left="766"/>
              <w:rPr>
                <w:rFonts w:ascii="Segoe UI" w:eastAsia="Times New Roman" w:hAnsi="Segoe UI" w:cs="Segoe UI"/>
                <w:sz w:val="20"/>
                <w:szCs w:val="20"/>
              </w:rPr>
            </w:pPr>
            <w:r w:rsidRPr="007B3040">
              <w:rPr>
                <w:rFonts w:ascii="Segoe UI" w:eastAsia="Times New Roman" w:hAnsi="Segoe UI" w:cs="Segoe UI"/>
                <w:sz w:val="20"/>
                <w:szCs w:val="20"/>
              </w:rPr>
              <w:t>SME/TC to review internal estimate to assist level of effort required to complete the work.</w:t>
            </w:r>
          </w:p>
          <w:p w14:paraId="220D9D7A" w14:textId="479E175D" w:rsidR="00C86C40" w:rsidRPr="007B3040" w:rsidRDefault="1DCE4DC4"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 xml:space="preserve">Have </w:t>
            </w:r>
            <w:r w:rsidR="75F08861" w:rsidRPr="751DE707">
              <w:rPr>
                <w:rFonts w:ascii="Segoe UI" w:eastAsia="Times New Roman" w:hAnsi="Segoe UI" w:cs="Segoe UI"/>
                <w:sz w:val="20"/>
                <w:szCs w:val="20"/>
              </w:rPr>
              <w:t>k</w:t>
            </w:r>
            <w:r w:rsidR="4B676473" w:rsidRPr="751DE707">
              <w:rPr>
                <w:rFonts w:ascii="Segoe UI" w:eastAsia="Times New Roman" w:hAnsi="Segoe UI" w:cs="Segoe UI"/>
                <w:sz w:val="20"/>
                <w:szCs w:val="20"/>
              </w:rPr>
              <w:t>ickoff meeting with consultant and LPA.  SME’s included as needed; environmental REC is always included)</w:t>
            </w:r>
            <w:r w:rsidR="00E4604B" w:rsidRPr="751DE707">
              <w:rPr>
                <w:rFonts w:ascii="Segoe UI" w:eastAsia="Times New Roman" w:hAnsi="Segoe UI" w:cs="Segoe UI"/>
                <w:sz w:val="20"/>
                <w:szCs w:val="20"/>
              </w:rPr>
              <w:t>.</w:t>
            </w:r>
          </w:p>
          <w:p w14:paraId="4AD192D7" w14:textId="09D5D71E"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Project Manager uses region or statewide template to create a project specific MSP schedule to include required PD19 milestones, and additional milestones and task work as applicable and necessary to deliver the project</w:t>
            </w:r>
            <w:r w:rsidR="00E4604B" w:rsidRPr="751DE707">
              <w:rPr>
                <w:rFonts w:ascii="Segoe UI" w:eastAsia="Times New Roman" w:hAnsi="Segoe UI" w:cs="Segoe UI"/>
                <w:sz w:val="20"/>
                <w:szCs w:val="20"/>
              </w:rPr>
              <w:t>.</w:t>
            </w:r>
          </w:p>
          <w:p w14:paraId="02339CCA" w14:textId="416C35A0"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Project Manager contacts PCO to schedule PS&amp;E and Bid dates</w:t>
            </w:r>
            <w:r w:rsidR="00E4604B" w:rsidRPr="751DE707">
              <w:rPr>
                <w:rFonts w:ascii="Segoe UI" w:eastAsia="Times New Roman" w:hAnsi="Segoe UI" w:cs="Segoe UI"/>
                <w:sz w:val="20"/>
                <w:szCs w:val="20"/>
              </w:rPr>
              <w:t>.</w:t>
            </w:r>
          </w:p>
          <w:p w14:paraId="5248C577" w14:textId="21CA9BA1" w:rsidR="00C86C40" w:rsidRPr="007B3040" w:rsidRDefault="0B4AC397" w:rsidP="00071C57">
            <w:pPr>
              <w:pStyle w:val="TableText"/>
            </w:pPr>
            <w:r w:rsidRPr="007B3040">
              <w:t>Prepare DAP deliverables (see draft DAP)</w:t>
            </w:r>
            <w:r w:rsidR="00E4604B">
              <w:t>.</w:t>
            </w:r>
          </w:p>
        </w:tc>
        <w:tc>
          <w:tcPr>
            <w:tcW w:w="3397" w:type="dxa"/>
          </w:tcPr>
          <w:p w14:paraId="5A138B51" w14:textId="67EABB3F" w:rsidR="00C86C40" w:rsidRPr="00E06E23" w:rsidRDefault="00C86C40" w:rsidP="00071C57">
            <w:pPr>
              <w:pStyle w:val="TableText"/>
              <w:rPr>
                <w:b/>
              </w:rPr>
            </w:pPr>
            <w:r w:rsidRPr="00E06E23">
              <w:rPr>
                <w:b/>
              </w:rPr>
              <w:t>Required:</w:t>
            </w:r>
          </w:p>
          <w:p w14:paraId="7B9A98E5" w14:textId="45A4B07D" w:rsidR="00C86C40" w:rsidRPr="007B3040" w:rsidRDefault="00C86C40" w:rsidP="00071C57">
            <w:pPr>
              <w:pStyle w:val="TableText"/>
              <w:numPr>
                <w:ilvl w:val="0"/>
                <w:numId w:val="23"/>
              </w:numPr>
            </w:pPr>
            <w:r w:rsidRPr="007B3040">
              <w:t>SOW</w:t>
            </w:r>
          </w:p>
          <w:p w14:paraId="4A84115E" w14:textId="4C8F4813" w:rsidR="00C86C40" w:rsidRPr="007B3040" w:rsidRDefault="00C86C40" w:rsidP="00071C57">
            <w:pPr>
              <w:pStyle w:val="TableText"/>
              <w:numPr>
                <w:ilvl w:val="0"/>
                <w:numId w:val="23"/>
              </w:numPr>
            </w:pPr>
            <w:r w:rsidRPr="007B3040">
              <w:t>Internal Estimate</w:t>
            </w:r>
          </w:p>
          <w:p w14:paraId="2FCCED8D" w14:textId="6B80812C" w:rsidR="00C86C40" w:rsidRPr="007B3040" w:rsidRDefault="00C86C40" w:rsidP="00071C57">
            <w:pPr>
              <w:pStyle w:val="TableText"/>
              <w:numPr>
                <w:ilvl w:val="0"/>
                <w:numId w:val="23"/>
              </w:numPr>
            </w:pPr>
            <w:r w:rsidRPr="007B3040">
              <w:t>Procurement documents as required by OPO guidance and policy for A&amp;E consultant contracts</w:t>
            </w:r>
          </w:p>
          <w:p w14:paraId="7C2D6D7A" w14:textId="77777777" w:rsidR="00C86C40" w:rsidRPr="007B3040" w:rsidRDefault="00C86C40" w:rsidP="00071C57">
            <w:pPr>
              <w:pStyle w:val="TableText"/>
              <w:numPr>
                <w:ilvl w:val="0"/>
                <w:numId w:val="23"/>
              </w:numPr>
            </w:pPr>
            <w:r w:rsidRPr="007B3040">
              <w:t>NTP to consultant</w:t>
            </w:r>
          </w:p>
          <w:p w14:paraId="537BA16C" w14:textId="4E2E7E50" w:rsidR="00C86C40" w:rsidRPr="007B3040" w:rsidRDefault="22C096CF" w:rsidP="00071C57">
            <w:pPr>
              <w:pStyle w:val="TableText"/>
              <w:numPr>
                <w:ilvl w:val="0"/>
                <w:numId w:val="23"/>
              </w:numPr>
            </w:pPr>
            <w:r w:rsidRPr="007B3040">
              <w:t>MSP Schedule</w:t>
            </w:r>
          </w:p>
          <w:p w14:paraId="214D2C34" w14:textId="5EFA6E1B" w:rsidR="00C86C40" w:rsidRPr="007B3040" w:rsidRDefault="00C86C40" w:rsidP="00071C57">
            <w:pPr>
              <w:pStyle w:val="TableText"/>
            </w:pPr>
          </w:p>
          <w:p w14:paraId="49AC1FE1" w14:textId="7ADBB385" w:rsidR="00C86C40" w:rsidRPr="00E06E23" w:rsidRDefault="4D8A4C3B" w:rsidP="00071C57">
            <w:pPr>
              <w:pStyle w:val="TableText"/>
              <w:rPr>
                <w:b/>
              </w:rPr>
            </w:pPr>
            <w:r w:rsidRPr="00E06E23">
              <w:rPr>
                <w:b/>
              </w:rPr>
              <w:t>Not required:</w:t>
            </w:r>
          </w:p>
          <w:p w14:paraId="0FC381FB" w14:textId="210EFCCD" w:rsidR="00C86C40" w:rsidRPr="007B3040" w:rsidRDefault="349859EA" w:rsidP="00071C57">
            <w:pPr>
              <w:pStyle w:val="TableText"/>
              <w:numPr>
                <w:ilvl w:val="0"/>
                <w:numId w:val="28"/>
              </w:numPr>
            </w:pPr>
            <w:r w:rsidRPr="007B3040">
              <w:t>DAP Checklist</w:t>
            </w:r>
          </w:p>
          <w:p w14:paraId="21FDF716" w14:textId="77777777" w:rsidR="00E4604B" w:rsidRPr="00E4604B" w:rsidRDefault="73512AD7" w:rsidP="00071C57">
            <w:pPr>
              <w:pStyle w:val="TableText"/>
              <w:numPr>
                <w:ilvl w:val="0"/>
                <w:numId w:val="28"/>
              </w:numPr>
            </w:pPr>
            <w:r w:rsidRPr="007B3040">
              <w:t>DAP STR</w:t>
            </w:r>
          </w:p>
          <w:p w14:paraId="4CCC43E4" w14:textId="496F0D53" w:rsidR="00E4604B" w:rsidRPr="003604E4" w:rsidRDefault="00E4604B" w:rsidP="00071C57">
            <w:pPr>
              <w:pStyle w:val="TableText"/>
              <w:numPr>
                <w:ilvl w:val="0"/>
                <w:numId w:val="28"/>
              </w:numPr>
            </w:pPr>
            <w:r>
              <w:t>Use of SSOW language</w:t>
            </w:r>
          </w:p>
        </w:tc>
      </w:tr>
      <w:tr w:rsidR="00C86C40" w:rsidRPr="004254A7" w14:paraId="53ED737F" w14:textId="07C45BAE" w:rsidTr="751DE707">
        <w:tc>
          <w:tcPr>
            <w:tcW w:w="2000" w:type="dxa"/>
          </w:tcPr>
          <w:p w14:paraId="62F79441" w14:textId="12B21F51" w:rsidR="00C86C40" w:rsidRPr="007B3040" w:rsidRDefault="00C86C40" w:rsidP="00071C57">
            <w:pPr>
              <w:pStyle w:val="TableText"/>
            </w:pPr>
            <w:r w:rsidRPr="007B3040">
              <w:t>PE-Design</w:t>
            </w:r>
            <w:r w:rsidRPr="007B3040">
              <w:br/>
              <w:t xml:space="preserve"> (Draft DAP)</w:t>
            </w:r>
          </w:p>
        </w:tc>
        <w:tc>
          <w:tcPr>
            <w:tcW w:w="4205" w:type="dxa"/>
          </w:tcPr>
          <w:p w14:paraId="71C35DFE" w14:textId="77777777" w:rsidR="00C86C40" w:rsidRPr="007B3040" w:rsidRDefault="0B4AC397" w:rsidP="00071C57">
            <w:pPr>
              <w:pStyle w:val="TableText"/>
              <w:rPr>
                <w:rFonts w:eastAsiaTheme="minorEastAsia"/>
              </w:rPr>
            </w:pPr>
            <w:r w:rsidRPr="007B3040">
              <w:rPr>
                <w:rFonts w:eastAsiaTheme="minorEastAsia"/>
              </w:rPr>
              <w:t xml:space="preserve">The ODOT TC, as part of their oversight function, will review all deliverables for technical sufficiency. </w:t>
            </w:r>
          </w:p>
          <w:p w14:paraId="0AD13467" w14:textId="0B56FDED" w:rsidR="00C86C40" w:rsidRPr="007B3040" w:rsidRDefault="0B4AC397" w:rsidP="00240B67">
            <w:pPr>
              <w:pStyle w:val="NoSpacing"/>
              <w:numPr>
                <w:ilvl w:val="4"/>
                <w:numId w:val="8"/>
              </w:numPr>
              <w:ind w:left="286" w:hanging="270"/>
              <w:rPr>
                <w:rFonts w:ascii="Segoe UI" w:hAnsi="Segoe UI" w:cs="Segoe UI"/>
                <w:sz w:val="20"/>
                <w:szCs w:val="20"/>
              </w:rPr>
            </w:pPr>
            <w:r w:rsidRPr="007B3040">
              <w:rPr>
                <w:rFonts w:ascii="Segoe UI" w:eastAsiaTheme="minorEastAsia" w:hAnsi="Segoe UI" w:cs="Segoe UI"/>
                <w:sz w:val="20"/>
                <w:szCs w:val="20"/>
              </w:rPr>
              <w:t>For projects eligible for ODOT’s Programmatic CatEx a PCE Determination should be complete</w:t>
            </w:r>
            <w:r w:rsidR="5399C6E5" w:rsidRPr="007B3040">
              <w:rPr>
                <w:rFonts w:ascii="Segoe UI" w:eastAsiaTheme="minorEastAsia" w:hAnsi="Segoe UI" w:cs="Segoe UI"/>
                <w:sz w:val="20"/>
                <w:szCs w:val="20"/>
              </w:rPr>
              <w:t>d</w:t>
            </w:r>
            <w:r w:rsidRPr="007B3040">
              <w:rPr>
                <w:rFonts w:ascii="Segoe UI" w:eastAsiaTheme="minorEastAsia" w:hAnsi="Segoe UI" w:cs="Segoe UI"/>
                <w:sz w:val="20"/>
                <w:szCs w:val="20"/>
              </w:rPr>
              <w:t>. For regular CatEx projects that will need a R</w:t>
            </w:r>
            <w:r w:rsidR="005717BE">
              <w:rPr>
                <w:rFonts w:ascii="Segoe UI" w:eastAsiaTheme="minorEastAsia" w:hAnsi="Segoe UI" w:cs="Segoe UI"/>
                <w:sz w:val="20"/>
                <w:szCs w:val="20"/>
              </w:rPr>
              <w:t>O</w:t>
            </w:r>
            <w:r w:rsidRPr="007B3040">
              <w:rPr>
                <w:rFonts w:ascii="Segoe UI" w:eastAsiaTheme="minorEastAsia" w:hAnsi="Segoe UI" w:cs="Segoe UI"/>
                <w:sz w:val="20"/>
                <w:szCs w:val="20"/>
              </w:rPr>
              <w:t>W phase additional coordination will be needed with Region Tech Center prior to completing DAP</w:t>
            </w:r>
            <w:r w:rsidR="0001093F">
              <w:rPr>
                <w:rFonts w:ascii="Segoe UI" w:eastAsiaTheme="minorEastAsia" w:hAnsi="Segoe UI" w:cs="Segoe UI"/>
                <w:sz w:val="20"/>
                <w:szCs w:val="20"/>
              </w:rPr>
              <w:t>.</w:t>
            </w:r>
          </w:p>
          <w:p w14:paraId="5EC04A62" w14:textId="3232D473" w:rsidR="00C86C40" w:rsidRPr="007B3040" w:rsidRDefault="00C86C40" w:rsidP="00240B67">
            <w:pPr>
              <w:pStyle w:val="NoSpacing"/>
              <w:numPr>
                <w:ilvl w:val="4"/>
                <w:numId w:val="8"/>
              </w:numPr>
              <w:ind w:left="286" w:hanging="270"/>
              <w:rPr>
                <w:rFonts w:ascii="Segoe UI" w:eastAsiaTheme="minorEastAsia" w:hAnsi="Segoe UI" w:cs="Segoe UI"/>
                <w:sz w:val="20"/>
                <w:szCs w:val="20"/>
              </w:rPr>
            </w:pPr>
            <w:r w:rsidRPr="007B3040">
              <w:rPr>
                <w:rFonts w:ascii="Segoe UI" w:eastAsiaTheme="minorEastAsia" w:hAnsi="Segoe UI" w:cs="Segoe UI"/>
                <w:sz w:val="20"/>
                <w:szCs w:val="20"/>
              </w:rPr>
              <w:t>DAP plans must be sent to R</w:t>
            </w:r>
            <w:r w:rsidR="0001093F">
              <w:rPr>
                <w:rFonts w:ascii="Segoe UI" w:eastAsiaTheme="minorEastAsia" w:hAnsi="Segoe UI" w:cs="Segoe UI"/>
                <w:sz w:val="20"/>
                <w:szCs w:val="20"/>
              </w:rPr>
              <w:t>ail</w:t>
            </w:r>
            <w:r w:rsidRPr="007B3040">
              <w:rPr>
                <w:rFonts w:ascii="Segoe UI" w:eastAsiaTheme="minorEastAsia" w:hAnsi="Segoe UI" w:cs="Segoe UI"/>
                <w:sz w:val="20"/>
                <w:szCs w:val="20"/>
              </w:rPr>
              <w:t>/Utility State Liaison for review and comment</w:t>
            </w:r>
            <w:r w:rsidR="0001093F">
              <w:rPr>
                <w:rFonts w:ascii="Segoe UI" w:eastAsiaTheme="minorEastAsia" w:hAnsi="Segoe UI" w:cs="Segoe UI"/>
                <w:sz w:val="20"/>
                <w:szCs w:val="20"/>
              </w:rPr>
              <w:t>.</w:t>
            </w:r>
          </w:p>
          <w:p w14:paraId="5842204C" w14:textId="14AA1B23" w:rsidR="00C86C40" w:rsidRPr="007B3040" w:rsidRDefault="00C86C40" w:rsidP="00240B67">
            <w:pPr>
              <w:pStyle w:val="NoSpacing"/>
              <w:numPr>
                <w:ilvl w:val="4"/>
                <w:numId w:val="8"/>
              </w:numPr>
              <w:ind w:left="286" w:hanging="270"/>
              <w:rPr>
                <w:rFonts w:ascii="Segoe UI" w:eastAsiaTheme="minorEastAsia" w:hAnsi="Segoe UI" w:cs="Segoe UI"/>
                <w:sz w:val="20"/>
                <w:szCs w:val="20"/>
              </w:rPr>
            </w:pPr>
            <w:r w:rsidRPr="007B3040">
              <w:rPr>
                <w:rFonts w:ascii="Segoe UI" w:eastAsiaTheme="minorEastAsia" w:hAnsi="Segoe UI" w:cs="Segoe UI"/>
                <w:sz w:val="20"/>
                <w:szCs w:val="20"/>
              </w:rPr>
              <w:t xml:space="preserve">Draft package including all reports, deliverables, plans, estimate, etc. </w:t>
            </w:r>
            <w:r w:rsidR="0001093F">
              <w:rPr>
                <w:rFonts w:ascii="Segoe UI" w:eastAsiaTheme="minorEastAsia" w:hAnsi="Segoe UI" w:cs="Segoe UI"/>
                <w:sz w:val="20"/>
                <w:szCs w:val="20"/>
              </w:rPr>
              <w:t>will</w:t>
            </w:r>
            <w:r w:rsidRPr="007B3040">
              <w:rPr>
                <w:rFonts w:ascii="Segoe UI" w:eastAsiaTheme="minorEastAsia" w:hAnsi="Segoe UI" w:cs="Segoe UI"/>
                <w:sz w:val="20"/>
                <w:szCs w:val="20"/>
              </w:rPr>
              <w:t xml:space="preserve"> be provided via PW link to all technical resources within the region assigned as part of the PDT for review.</w:t>
            </w:r>
          </w:p>
          <w:p w14:paraId="35E36A44" w14:textId="68A7AF69" w:rsidR="00C86C40" w:rsidRPr="007B3040" w:rsidRDefault="0B4AC397" w:rsidP="00240B67">
            <w:pPr>
              <w:pStyle w:val="NoSpacing"/>
              <w:numPr>
                <w:ilvl w:val="4"/>
                <w:numId w:val="8"/>
              </w:numPr>
              <w:ind w:left="286" w:hanging="270"/>
              <w:rPr>
                <w:rFonts w:ascii="Segoe UI" w:eastAsia="Segoe UI" w:hAnsi="Segoe UI" w:cs="Segoe UI"/>
                <w:sz w:val="20"/>
                <w:szCs w:val="20"/>
              </w:rPr>
            </w:pPr>
            <w:r w:rsidRPr="007B3040">
              <w:rPr>
                <w:rFonts w:ascii="Segoe UI" w:eastAsiaTheme="minorEastAsia" w:hAnsi="Segoe UI" w:cs="Segoe UI"/>
                <w:sz w:val="20"/>
                <w:szCs w:val="20"/>
              </w:rPr>
              <w:t>Final bridge type selected based on TS&amp;L.  TS&amp;L document must have incorporated those design considerations as a result for the fin</w:t>
            </w:r>
            <w:r w:rsidRPr="007B3040">
              <w:rPr>
                <w:rFonts w:ascii="Segoe UI" w:eastAsia="Segoe UI" w:hAnsi="Segoe UI" w:cs="Segoe UI"/>
                <w:sz w:val="20"/>
                <w:szCs w:val="20"/>
              </w:rPr>
              <w:t xml:space="preserve">al geotechnical and hydraulics reports.  TS&amp;L must include preferred </w:t>
            </w:r>
            <w:r w:rsidRPr="007B3040">
              <w:rPr>
                <w:rFonts w:ascii="Segoe UI" w:eastAsia="Segoe UI" w:hAnsi="Segoe UI" w:cs="Segoe UI"/>
                <w:sz w:val="20"/>
                <w:szCs w:val="20"/>
              </w:rPr>
              <w:lastRenderedPageBreak/>
              <w:t>alternatives and decisions made on all structures</w:t>
            </w:r>
            <w:r w:rsidR="0001093F">
              <w:rPr>
                <w:rFonts w:ascii="Segoe UI" w:eastAsia="Segoe UI" w:hAnsi="Segoe UI" w:cs="Segoe UI"/>
                <w:sz w:val="20"/>
                <w:szCs w:val="20"/>
              </w:rPr>
              <w:t>;</w:t>
            </w:r>
            <w:r w:rsidRPr="007B3040">
              <w:rPr>
                <w:rFonts w:ascii="Segoe UI" w:eastAsia="Segoe UI" w:hAnsi="Segoe UI" w:cs="Segoe UI"/>
                <w:sz w:val="20"/>
                <w:szCs w:val="20"/>
              </w:rPr>
              <w:t xml:space="preserve"> not just bridges, but also walls and other structures.</w:t>
            </w:r>
          </w:p>
          <w:p w14:paraId="0E75565F" w14:textId="77777777" w:rsidR="00713F12" w:rsidRPr="00713F12" w:rsidRDefault="3F4E9FB3" w:rsidP="00713F12">
            <w:pPr>
              <w:pStyle w:val="NoSpacing"/>
              <w:numPr>
                <w:ilvl w:val="4"/>
                <w:numId w:val="8"/>
              </w:numPr>
              <w:ind w:left="286" w:hanging="270"/>
              <w:rPr>
                <w:rFonts w:ascii="Segoe UI" w:hAnsi="Segoe UI"/>
                <w:sz w:val="20"/>
                <w:szCs w:val="20"/>
              </w:rPr>
            </w:pPr>
            <w:r w:rsidRPr="007B3040">
              <w:rPr>
                <w:rFonts w:ascii="Segoe UI" w:eastAsia="Segoe UI" w:hAnsi="Segoe UI" w:cs="Segoe UI"/>
                <w:sz w:val="20"/>
                <w:szCs w:val="20"/>
              </w:rPr>
              <w:t>It is recommended to have draft design exceptions and deviations in place.  ODOT must deny or approve/concur based on minimum AASHTO or ODOT ADA standards.</w:t>
            </w:r>
            <w:r w:rsidRPr="007B3040">
              <w:rPr>
                <w:rFonts w:ascii="Segoe UI" w:hAnsi="Segoe UI" w:cs="Segoe UI"/>
                <w:sz w:val="20"/>
                <w:szCs w:val="20"/>
              </w:rPr>
              <w:br/>
            </w:r>
            <w:r w:rsidR="2D2340CB" w:rsidRPr="007B3040">
              <w:rPr>
                <w:rFonts w:ascii="Segoe UI" w:eastAsia="Segoe UI" w:hAnsi="Segoe UI" w:cs="Segoe UI"/>
                <w:sz w:val="20"/>
                <w:szCs w:val="20"/>
              </w:rPr>
              <w:t xml:space="preserve">Design exceptions must follow the process outlined in the HDM.   </w:t>
            </w:r>
          </w:p>
          <w:p w14:paraId="7006E789" w14:textId="6A886AC7" w:rsidR="00C86C40" w:rsidRPr="007B3040" w:rsidRDefault="2D2340CB" w:rsidP="00713F12">
            <w:pPr>
              <w:pStyle w:val="NoSpacing"/>
              <w:numPr>
                <w:ilvl w:val="4"/>
                <w:numId w:val="8"/>
              </w:numPr>
              <w:ind w:left="286" w:hanging="270"/>
              <w:rPr>
                <w:rFonts w:ascii="Segoe UI" w:hAnsi="Segoe UI"/>
                <w:sz w:val="20"/>
                <w:szCs w:val="20"/>
              </w:rPr>
            </w:pPr>
            <w:r w:rsidRPr="007B3040">
              <w:rPr>
                <w:rFonts w:ascii="Segoe UI" w:eastAsia="Segoe UI" w:hAnsi="Segoe UI" w:cs="Segoe UI"/>
                <w:sz w:val="20"/>
                <w:szCs w:val="20"/>
              </w:rPr>
              <w:t>Roadway and Traffic QA/QC processes are also required to be followed in order to ensure design exceptions meet requirements and hav</w:t>
            </w:r>
            <w:r w:rsidRPr="007B3040">
              <w:rPr>
                <w:rFonts w:ascii="Segoe UI" w:eastAsiaTheme="minorEastAsia" w:hAnsi="Segoe UI" w:cs="Segoe UI"/>
                <w:sz w:val="20"/>
                <w:szCs w:val="20"/>
              </w:rPr>
              <w:t>e been appropriately reviewed.</w:t>
            </w:r>
          </w:p>
        </w:tc>
        <w:tc>
          <w:tcPr>
            <w:tcW w:w="3397" w:type="dxa"/>
          </w:tcPr>
          <w:p w14:paraId="2F89789B" w14:textId="7EB404F1" w:rsidR="00C86C40" w:rsidRPr="00E06E23" w:rsidRDefault="00C86C40" w:rsidP="00071C57">
            <w:pPr>
              <w:pStyle w:val="TableText"/>
              <w:rPr>
                <w:b/>
              </w:rPr>
            </w:pPr>
            <w:r w:rsidRPr="00E06E23">
              <w:rPr>
                <w:b/>
              </w:rPr>
              <w:lastRenderedPageBreak/>
              <w:t>Required:</w:t>
            </w:r>
          </w:p>
          <w:p w14:paraId="5475A4DB" w14:textId="7B5F379D" w:rsidR="00C86C40" w:rsidRPr="00E06E23" w:rsidRDefault="4B676473" w:rsidP="00071C57">
            <w:pPr>
              <w:pStyle w:val="tablebulleted"/>
              <w:rPr>
                <w:rFonts w:ascii="Segoe UI" w:hAnsi="Segoe UI"/>
                <w:sz w:val="20"/>
                <w:szCs w:val="20"/>
              </w:rPr>
            </w:pPr>
            <w:r w:rsidRPr="00E06E23">
              <w:rPr>
                <w:rFonts w:ascii="Segoe UI" w:hAnsi="Segoe UI"/>
                <w:sz w:val="20"/>
                <w:szCs w:val="20"/>
              </w:rPr>
              <w:t xml:space="preserve">DAP level plans  </w:t>
            </w:r>
          </w:p>
          <w:p w14:paraId="50F258B1" w14:textId="47377757" w:rsidR="00C86C40" w:rsidRPr="00E06E23" w:rsidRDefault="4B676473" w:rsidP="00071C57">
            <w:pPr>
              <w:pStyle w:val="tablebulleted"/>
              <w:rPr>
                <w:rFonts w:ascii="Segoe UI" w:hAnsi="Segoe UI"/>
                <w:sz w:val="20"/>
                <w:szCs w:val="20"/>
              </w:rPr>
            </w:pPr>
            <w:r w:rsidRPr="00E06E23">
              <w:rPr>
                <w:rFonts w:ascii="Segoe UI" w:hAnsi="Segoe UI"/>
                <w:sz w:val="20"/>
                <w:szCs w:val="20"/>
              </w:rPr>
              <w:t>DAP level estimate (in AASHTOWARE Estimation)</w:t>
            </w:r>
          </w:p>
          <w:p w14:paraId="39F42DF7" w14:textId="6212F00E" w:rsidR="00C86C40" w:rsidRPr="00E06E23" w:rsidRDefault="4B676473" w:rsidP="00071C57">
            <w:pPr>
              <w:pStyle w:val="tablebulleted"/>
              <w:rPr>
                <w:rFonts w:ascii="Segoe UI" w:hAnsi="Segoe UI"/>
                <w:sz w:val="20"/>
                <w:szCs w:val="20"/>
              </w:rPr>
            </w:pPr>
            <w:r w:rsidRPr="00E06E23">
              <w:rPr>
                <w:rFonts w:ascii="Segoe UI" w:hAnsi="Segoe UI"/>
                <w:sz w:val="20"/>
                <w:szCs w:val="20"/>
              </w:rPr>
              <w:t>TS&amp;L if applicable</w:t>
            </w:r>
          </w:p>
          <w:p w14:paraId="3D1194DD" w14:textId="77777777" w:rsidR="00C86C40" w:rsidRPr="00E06E23" w:rsidRDefault="4B676473" w:rsidP="00071C57">
            <w:pPr>
              <w:pStyle w:val="tablebulleted"/>
              <w:rPr>
                <w:rFonts w:ascii="Segoe UI" w:hAnsi="Segoe UI"/>
                <w:sz w:val="20"/>
                <w:szCs w:val="20"/>
              </w:rPr>
            </w:pPr>
            <w:r w:rsidRPr="00E06E23">
              <w:rPr>
                <w:rFonts w:ascii="Segoe UI" w:hAnsi="Segoe UI"/>
                <w:sz w:val="20"/>
                <w:szCs w:val="20"/>
              </w:rPr>
              <w:t>Design criteria sheet</w:t>
            </w:r>
          </w:p>
          <w:p w14:paraId="6688BB5F" w14:textId="24719C33" w:rsidR="00C86C40" w:rsidRPr="00E06E23" w:rsidRDefault="56D45049" w:rsidP="00071C57">
            <w:pPr>
              <w:pStyle w:val="tablebulleted"/>
              <w:rPr>
                <w:rFonts w:ascii="Segoe UI" w:hAnsi="Segoe UI"/>
                <w:sz w:val="20"/>
                <w:szCs w:val="20"/>
              </w:rPr>
            </w:pPr>
            <w:r w:rsidRPr="00E06E23">
              <w:rPr>
                <w:rFonts w:ascii="Segoe UI" w:hAnsi="Segoe UI"/>
                <w:sz w:val="20"/>
                <w:szCs w:val="20"/>
              </w:rPr>
              <w:t xml:space="preserve">Draft BUD concurrence </w:t>
            </w:r>
            <w:r w:rsidR="3635E6FC" w:rsidRPr="00E06E23">
              <w:rPr>
                <w:rFonts w:ascii="Segoe UI" w:hAnsi="Segoe UI"/>
                <w:sz w:val="20"/>
                <w:szCs w:val="20"/>
              </w:rPr>
              <w:br/>
            </w:r>
            <w:r w:rsidRPr="00E06E23">
              <w:rPr>
                <w:rFonts w:ascii="Segoe UI" w:hAnsi="Segoe UI"/>
                <w:sz w:val="20"/>
                <w:szCs w:val="20"/>
              </w:rPr>
              <w:t>(if required</w:t>
            </w:r>
            <w:r w:rsidR="0069075F" w:rsidRPr="00E06E23">
              <w:rPr>
                <w:rFonts w:ascii="Segoe UI" w:hAnsi="Segoe UI"/>
                <w:sz w:val="20"/>
                <w:szCs w:val="20"/>
              </w:rPr>
              <w:t xml:space="preserve"> per HDM</w:t>
            </w:r>
            <w:r w:rsidRPr="00E06E23">
              <w:rPr>
                <w:rFonts w:ascii="Segoe UI" w:hAnsi="Segoe UI"/>
                <w:sz w:val="20"/>
                <w:szCs w:val="20"/>
              </w:rPr>
              <w:t>)</w:t>
            </w:r>
          </w:p>
          <w:p w14:paraId="0B903F07" w14:textId="2B56C8A5" w:rsidR="00C86C40" w:rsidRPr="00E06E23" w:rsidRDefault="4B676473" w:rsidP="00071C57">
            <w:pPr>
              <w:pStyle w:val="tablebulleted"/>
              <w:rPr>
                <w:rFonts w:ascii="Segoe UI" w:hAnsi="Segoe UI"/>
                <w:sz w:val="20"/>
                <w:szCs w:val="20"/>
              </w:rPr>
            </w:pPr>
            <w:r w:rsidRPr="00E06E23">
              <w:rPr>
                <w:rFonts w:ascii="Segoe UI" w:hAnsi="Segoe UI"/>
                <w:sz w:val="20"/>
                <w:szCs w:val="20"/>
              </w:rPr>
              <w:t>Quality documentation</w:t>
            </w:r>
          </w:p>
          <w:p w14:paraId="6DB258EF" w14:textId="65FDA019" w:rsidR="7460BFDB" w:rsidRPr="00E06E23" w:rsidRDefault="49F1353B" w:rsidP="00071C57">
            <w:pPr>
              <w:pStyle w:val="tablebulleted"/>
              <w:rPr>
                <w:rFonts w:ascii="Segoe UI" w:hAnsi="Segoe UI"/>
                <w:sz w:val="20"/>
                <w:szCs w:val="20"/>
              </w:rPr>
            </w:pPr>
            <w:r w:rsidRPr="00E06E23">
              <w:rPr>
                <w:rFonts w:ascii="Segoe UI" w:hAnsi="Segoe UI"/>
                <w:sz w:val="20"/>
                <w:szCs w:val="20"/>
              </w:rPr>
              <w:t>Final alignment determined</w:t>
            </w:r>
          </w:p>
          <w:p w14:paraId="7D3CC765" w14:textId="2803EFC0" w:rsidR="7460BFDB" w:rsidRPr="00E06E23" w:rsidRDefault="49F1353B" w:rsidP="00071C57">
            <w:pPr>
              <w:pStyle w:val="tablebulleted"/>
              <w:rPr>
                <w:rFonts w:ascii="Segoe UI" w:hAnsi="Segoe UI"/>
                <w:sz w:val="20"/>
                <w:szCs w:val="20"/>
              </w:rPr>
            </w:pPr>
            <w:r w:rsidRPr="00E06E23">
              <w:rPr>
                <w:rFonts w:ascii="Segoe UI" w:hAnsi="Segoe UI"/>
                <w:sz w:val="20"/>
                <w:szCs w:val="20"/>
              </w:rPr>
              <w:t>Final bridge type determined</w:t>
            </w:r>
          </w:p>
          <w:p w14:paraId="4A715DA5" w14:textId="77777777" w:rsidR="00C86C40" w:rsidRPr="006A325F" w:rsidRDefault="00C86C40" w:rsidP="00071C57">
            <w:pPr>
              <w:pStyle w:val="TableText"/>
            </w:pPr>
          </w:p>
          <w:p w14:paraId="4FF1975F" w14:textId="77777777" w:rsidR="00C86C40" w:rsidRPr="00E06E23" w:rsidRDefault="00C86C40" w:rsidP="00071C57">
            <w:pPr>
              <w:pStyle w:val="TableText"/>
              <w:rPr>
                <w:b/>
              </w:rPr>
            </w:pPr>
            <w:r w:rsidRPr="00E06E23">
              <w:rPr>
                <w:b/>
              </w:rPr>
              <w:t>Recommended</w:t>
            </w:r>
          </w:p>
          <w:p w14:paraId="0EBB8D0D" w14:textId="3B2B7D43" w:rsidR="00C86C40" w:rsidRPr="0001093F" w:rsidRDefault="4B676473" w:rsidP="00240B67">
            <w:pPr>
              <w:pStyle w:val="NoSpacing"/>
              <w:numPr>
                <w:ilvl w:val="0"/>
                <w:numId w:val="8"/>
              </w:numPr>
              <w:rPr>
                <w:rFonts w:ascii="Segoe UI" w:eastAsia="Times New Roman" w:hAnsi="Segoe UI" w:cs="Segoe UI"/>
                <w:sz w:val="20"/>
                <w:szCs w:val="20"/>
              </w:rPr>
            </w:pPr>
            <w:r w:rsidRPr="0001093F">
              <w:rPr>
                <w:rFonts w:ascii="Segoe UI" w:eastAsia="Times New Roman" w:hAnsi="Segoe UI" w:cs="Segoe UI"/>
                <w:sz w:val="20"/>
                <w:szCs w:val="20"/>
              </w:rPr>
              <w:t>Hydraulic report (required as part of TS&amp;L)</w:t>
            </w:r>
          </w:p>
          <w:p w14:paraId="4C1EE44B" w14:textId="05289FA9"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Geotechnical report (required as part of TS&amp;L)</w:t>
            </w:r>
          </w:p>
          <w:p w14:paraId="5828F067" w14:textId="77777777"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Archeological report, phase 1 and 2 as applicable</w:t>
            </w:r>
          </w:p>
          <w:p w14:paraId="359B937C" w14:textId="77777777"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Hazmat reports, phase 1 and 2 as applicable</w:t>
            </w:r>
          </w:p>
          <w:p w14:paraId="2C75BD63" w14:textId="31E33CF0"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lastRenderedPageBreak/>
              <w:t>Historical report</w:t>
            </w:r>
          </w:p>
          <w:p w14:paraId="1AE97700" w14:textId="77777777"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ROW Exhibits</w:t>
            </w:r>
          </w:p>
          <w:p w14:paraId="0987009D" w14:textId="77777777"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ROW property description</w:t>
            </w:r>
          </w:p>
          <w:p w14:paraId="1B2F30B3" w14:textId="77777777"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ROW estimate</w:t>
            </w:r>
          </w:p>
          <w:p w14:paraId="75A59BD3" w14:textId="05D76665"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Draft design exceptions</w:t>
            </w:r>
          </w:p>
          <w:p w14:paraId="337FE4B1" w14:textId="08FCA364" w:rsidR="00C86C40" w:rsidRPr="007B3040" w:rsidRDefault="4B676473" w:rsidP="00240B67">
            <w:pPr>
              <w:pStyle w:val="NoSpacing"/>
              <w:numPr>
                <w:ilvl w:val="0"/>
                <w:numId w:val="8"/>
              </w:numPr>
              <w:rPr>
                <w:rFonts w:ascii="Segoe UI" w:eastAsia="Times New Roman" w:hAnsi="Segoe UI" w:cs="Segoe UI"/>
                <w:sz w:val="20"/>
                <w:szCs w:val="20"/>
              </w:rPr>
            </w:pPr>
            <w:r w:rsidRPr="751DE707">
              <w:rPr>
                <w:rFonts w:ascii="Segoe UI" w:eastAsia="Times New Roman" w:hAnsi="Segoe UI" w:cs="Segoe UI"/>
                <w:sz w:val="20"/>
                <w:szCs w:val="20"/>
              </w:rPr>
              <w:t>Draft design deviations</w:t>
            </w:r>
          </w:p>
          <w:p w14:paraId="4EAF58FE" w14:textId="2426EC45" w:rsidR="00C86C40" w:rsidRPr="007B3040" w:rsidRDefault="4B676473" w:rsidP="00240B67">
            <w:pPr>
              <w:pStyle w:val="NoSpacing"/>
              <w:numPr>
                <w:ilvl w:val="0"/>
                <w:numId w:val="8"/>
              </w:numPr>
              <w:rPr>
                <w:rFonts w:ascii="Segoe UI" w:hAnsi="Segoe UI" w:cs="Segoe UI"/>
                <w:sz w:val="20"/>
                <w:szCs w:val="20"/>
              </w:rPr>
            </w:pPr>
            <w:r w:rsidRPr="751DE707">
              <w:rPr>
                <w:rFonts w:ascii="Segoe UI" w:eastAsia="Times New Roman" w:hAnsi="Segoe UI" w:cs="Segoe UI"/>
                <w:sz w:val="20"/>
                <w:szCs w:val="20"/>
              </w:rPr>
              <w:t>Draft Pavements memo</w:t>
            </w:r>
          </w:p>
          <w:p w14:paraId="36FB188D" w14:textId="4451810F" w:rsidR="067A4E84" w:rsidRPr="007B3040" w:rsidRDefault="367F7042" w:rsidP="694BDB68">
            <w:pPr>
              <w:pStyle w:val="tablebulleted"/>
              <w:rPr>
                <w:rFonts w:ascii="Segoe UI" w:eastAsia="Palatino Linotype" w:hAnsi="Segoe UI"/>
                <w:sz w:val="20"/>
                <w:szCs w:val="20"/>
              </w:rPr>
            </w:pPr>
            <w:r w:rsidRPr="751DE707">
              <w:rPr>
                <w:rFonts w:ascii="Segoe UI" w:hAnsi="Segoe UI"/>
                <w:sz w:val="20"/>
                <w:szCs w:val="20"/>
              </w:rPr>
              <w:t>Risk Register</w:t>
            </w:r>
          </w:p>
          <w:p w14:paraId="18A506F0" w14:textId="2B733CE0" w:rsidR="26A33ED8" w:rsidRPr="007B3040" w:rsidRDefault="0598D5F2" w:rsidP="6016BA28">
            <w:pPr>
              <w:pStyle w:val="tablebulleted"/>
              <w:rPr>
                <w:rFonts w:ascii="Segoe UI" w:hAnsi="Segoe UI"/>
                <w:sz w:val="20"/>
                <w:szCs w:val="20"/>
              </w:rPr>
            </w:pPr>
            <w:r w:rsidRPr="751DE707">
              <w:rPr>
                <w:rFonts w:ascii="Segoe UI" w:eastAsia="Palatino Linotype" w:hAnsi="Segoe UI"/>
                <w:sz w:val="20"/>
                <w:szCs w:val="20"/>
              </w:rPr>
              <w:t>Final environmental footprint (API and APE) has been determined</w:t>
            </w:r>
          </w:p>
          <w:p w14:paraId="4D48A09A" w14:textId="7947E8A9" w:rsidR="694BDB68" w:rsidRPr="007E5367" w:rsidRDefault="694BDB68" w:rsidP="003604E4">
            <w:pPr>
              <w:pStyle w:val="NoSpacing"/>
              <w:rPr>
                <w:rFonts w:ascii="Segoe UI" w:hAnsi="Segoe UI" w:cs="Segoe UI"/>
                <w:b/>
                <w:sz w:val="20"/>
                <w:szCs w:val="20"/>
              </w:rPr>
            </w:pPr>
            <w:r w:rsidRPr="007B3040">
              <w:rPr>
                <w:rFonts w:ascii="Segoe UI" w:hAnsi="Segoe UI" w:cs="Segoe UI"/>
                <w:sz w:val="20"/>
                <w:szCs w:val="20"/>
              </w:rPr>
              <w:br/>
            </w:r>
            <w:r w:rsidR="2FC00AD9" w:rsidRPr="007E5367">
              <w:rPr>
                <w:rFonts w:ascii="Segoe UI" w:hAnsi="Segoe UI" w:cs="Segoe UI"/>
                <w:b/>
                <w:sz w:val="20"/>
                <w:szCs w:val="20"/>
              </w:rPr>
              <w:t>Not Required</w:t>
            </w:r>
          </w:p>
          <w:p w14:paraId="2C132F0E" w14:textId="59B37A6B" w:rsidR="2FC00AD9" w:rsidRPr="007B3040" w:rsidRDefault="5A934410" w:rsidP="6016BA28">
            <w:pPr>
              <w:pStyle w:val="tablebulleted"/>
              <w:rPr>
                <w:rFonts w:ascii="Segoe UI" w:eastAsia="Palatino Linotype" w:hAnsi="Segoe UI"/>
                <w:sz w:val="20"/>
                <w:szCs w:val="20"/>
              </w:rPr>
            </w:pPr>
            <w:r w:rsidRPr="751DE707">
              <w:rPr>
                <w:rFonts w:ascii="Segoe UI" w:eastAsiaTheme="minorEastAsia" w:hAnsi="Segoe UI"/>
                <w:sz w:val="20"/>
                <w:szCs w:val="20"/>
              </w:rPr>
              <w:t xml:space="preserve">Does not require all ODOT PDII DAP required deliverables.  </w:t>
            </w:r>
          </w:p>
          <w:p w14:paraId="12FDCC40" w14:textId="43543103" w:rsidR="00C86C40" w:rsidRPr="00E4604B" w:rsidRDefault="5A934410" w:rsidP="00C86C40">
            <w:pPr>
              <w:pStyle w:val="tablebulleted"/>
              <w:rPr>
                <w:rFonts w:ascii="Segoe UI" w:hAnsi="Segoe UI"/>
                <w:sz w:val="20"/>
                <w:szCs w:val="20"/>
              </w:rPr>
            </w:pPr>
            <w:r w:rsidRPr="751DE707">
              <w:rPr>
                <w:rFonts w:ascii="Segoe UI" w:eastAsiaTheme="minorEastAsia" w:hAnsi="Segoe UI"/>
                <w:sz w:val="20"/>
                <w:szCs w:val="20"/>
              </w:rPr>
              <w:t>Package is not submitted to PCO</w:t>
            </w:r>
            <w:r w:rsidRPr="751DE707">
              <w:rPr>
                <w:rFonts w:ascii="Segoe UI" w:hAnsi="Segoe UI"/>
                <w:sz w:val="20"/>
                <w:szCs w:val="20"/>
              </w:rPr>
              <w:t xml:space="preserve"> </w:t>
            </w:r>
          </w:p>
        </w:tc>
      </w:tr>
      <w:tr w:rsidR="00C86C40" w:rsidRPr="004254A7" w14:paraId="0F428C2E" w14:textId="77777777" w:rsidTr="751DE707">
        <w:tc>
          <w:tcPr>
            <w:tcW w:w="2000" w:type="dxa"/>
          </w:tcPr>
          <w:p w14:paraId="3E8DE1C7" w14:textId="516542C4" w:rsidR="00C86C40" w:rsidRPr="007B3040" w:rsidRDefault="00C86C40" w:rsidP="00071C57">
            <w:pPr>
              <w:pStyle w:val="TableText"/>
            </w:pPr>
            <w:r w:rsidRPr="007B3040">
              <w:lastRenderedPageBreak/>
              <w:t>PE-Design Final DAP</w:t>
            </w:r>
          </w:p>
        </w:tc>
        <w:tc>
          <w:tcPr>
            <w:tcW w:w="4205" w:type="dxa"/>
          </w:tcPr>
          <w:p w14:paraId="641B66A8" w14:textId="64F4E0BB" w:rsidR="00C86C40" w:rsidRPr="007B3040" w:rsidRDefault="00C86C40" w:rsidP="00071C57">
            <w:pPr>
              <w:pStyle w:val="TableText"/>
            </w:pPr>
            <w:r w:rsidRPr="007B3040">
              <w:t>Comments addressed from draft DAP</w:t>
            </w:r>
          </w:p>
        </w:tc>
        <w:tc>
          <w:tcPr>
            <w:tcW w:w="3397" w:type="dxa"/>
          </w:tcPr>
          <w:p w14:paraId="202D7BD6" w14:textId="6629F1C4" w:rsidR="00C86C40" w:rsidRPr="00E06E23" w:rsidRDefault="00C86C40" w:rsidP="00071C57">
            <w:pPr>
              <w:pStyle w:val="TableText"/>
              <w:rPr>
                <w:b/>
              </w:rPr>
            </w:pPr>
            <w:r w:rsidRPr="00E06E23">
              <w:rPr>
                <w:b/>
              </w:rPr>
              <w:t>Required:</w:t>
            </w:r>
          </w:p>
          <w:p w14:paraId="0A3E334B" w14:textId="6B4A898A" w:rsidR="00C86C40" w:rsidRPr="007B3040" w:rsidRDefault="00C86C40" w:rsidP="00071C57">
            <w:pPr>
              <w:pStyle w:val="TableText"/>
              <w:numPr>
                <w:ilvl w:val="0"/>
                <w:numId w:val="26"/>
              </w:numPr>
            </w:pPr>
            <w:r w:rsidRPr="007B3040">
              <w:t>Comment log</w:t>
            </w:r>
          </w:p>
        </w:tc>
      </w:tr>
      <w:tr w:rsidR="00C86C40" w:rsidRPr="004254A7" w14:paraId="5E8107AA" w14:textId="44946E7D" w:rsidTr="751DE707">
        <w:tc>
          <w:tcPr>
            <w:tcW w:w="2000" w:type="dxa"/>
          </w:tcPr>
          <w:p w14:paraId="5774AB5F" w14:textId="5B4D6C7B" w:rsidR="00C86C40" w:rsidRPr="007B3040" w:rsidRDefault="00DBF400" w:rsidP="00071C57">
            <w:pPr>
              <w:pStyle w:val="TableText"/>
            </w:pPr>
            <w:r w:rsidRPr="007B3040">
              <w:t>PE-Preliminary Plans</w:t>
            </w:r>
          </w:p>
        </w:tc>
        <w:tc>
          <w:tcPr>
            <w:tcW w:w="4205" w:type="dxa"/>
          </w:tcPr>
          <w:p w14:paraId="31DF4C5B" w14:textId="5F5F087B" w:rsidR="00C86C40" w:rsidRPr="007B3040" w:rsidRDefault="477B8DEE" w:rsidP="0001093F">
            <w:pPr>
              <w:pStyle w:val="TableText"/>
            </w:pPr>
            <w:r w:rsidRPr="007B3040">
              <w:t xml:space="preserve">This </w:t>
            </w:r>
            <w:r w:rsidR="0001093F">
              <w:t xml:space="preserve">is a required </w:t>
            </w:r>
            <w:r w:rsidR="0047484A">
              <w:t>milestone</w:t>
            </w:r>
            <w:r w:rsidRPr="007B3040">
              <w:t xml:space="preserve"> for </w:t>
            </w:r>
            <w:r w:rsidR="0001093F">
              <w:t xml:space="preserve">structural review of </w:t>
            </w:r>
            <w:r w:rsidRPr="007B3040">
              <w:t>bridge and structural components</w:t>
            </w:r>
            <w:r w:rsidR="0001093F">
              <w:t>, if applicable</w:t>
            </w:r>
            <w:r w:rsidRPr="007B3040">
              <w:t>.</w:t>
            </w:r>
            <w:r w:rsidR="007E5367">
              <w:t xml:space="preserve">  </w:t>
            </w:r>
            <w:r w:rsidR="0001093F">
              <w:br/>
            </w:r>
            <w:r w:rsidR="007E5367" w:rsidRPr="007B3040">
              <w:t xml:space="preserve">Preliminary Plans is a recommended milestone for complex or high risk projects, but not a required milestone deliverable.  </w:t>
            </w:r>
          </w:p>
        </w:tc>
        <w:tc>
          <w:tcPr>
            <w:tcW w:w="3397" w:type="dxa"/>
          </w:tcPr>
          <w:p w14:paraId="63264868" w14:textId="66593139" w:rsidR="00C86C40" w:rsidRPr="00E06E23" w:rsidRDefault="4B1A9895" w:rsidP="00071C57">
            <w:pPr>
              <w:pStyle w:val="TableText"/>
              <w:rPr>
                <w:b/>
              </w:rPr>
            </w:pPr>
            <w:r w:rsidRPr="00E06E23">
              <w:rPr>
                <w:b/>
              </w:rPr>
              <w:t xml:space="preserve">Required: </w:t>
            </w:r>
          </w:p>
          <w:p w14:paraId="084AB24A" w14:textId="572A8E93" w:rsidR="00C86C40" w:rsidRPr="007B3040" w:rsidRDefault="0B4AC397" w:rsidP="00071C57">
            <w:pPr>
              <w:pStyle w:val="TableText"/>
              <w:numPr>
                <w:ilvl w:val="0"/>
                <w:numId w:val="26"/>
              </w:numPr>
            </w:pPr>
            <w:r w:rsidRPr="007B3040">
              <w:t>Plans and estimates</w:t>
            </w:r>
          </w:p>
          <w:p w14:paraId="0D5F92E5" w14:textId="23B9A93B" w:rsidR="00C86C40" w:rsidRPr="007B3040" w:rsidRDefault="688DBE3D" w:rsidP="00071C57">
            <w:pPr>
              <w:pStyle w:val="TableText"/>
              <w:numPr>
                <w:ilvl w:val="0"/>
                <w:numId w:val="26"/>
              </w:numPr>
            </w:pPr>
            <w:r w:rsidRPr="007B3040">
              <w:t>Quality documentation</w:t>
            </w:r>
          </w:p>
        </w:tc>
      </w:tr>
      <w:tr w:rsidR="00C86C40" w:rsidRPr="004254A7" w14:paraId="61285974" w14:textId="53FCE888" w:rsidTr="751DE707">
        <w:tc>
          <w:tcPr>
            <w:tcW w:w="2000" w:type="dxa"/>
          </w:tcPr>
          <w:p w14:paraId="170FDEF9" w14:textId="64F5AB86" w:rsidR="00C86C40" w:rsidRPr="007E5367" w:rsidRDefault="00C86C40" w:rsidP="00071C57">
            <w:pPr>
              <w:pStyle w:val="TableText"/>
            </w:pPr>
            <w:r w:rsidRPr="007E5367">
              <w:t>PE-Advance Plans</w:t>
            </w:r>
          </w:p>
        </w:tc>
        <w:tc>
          <w:tcPr>
            <w:tcW w:w="4205" w:type="dxa"/>
          </w:tcPr>
          <w:p w14:paraId="30E7A2F5" w14:textId="77777777" w:rsidR="007E5367" w:rsidRPr="007E5367" w:rsidRDefault="00C86C40" w:rsidP="007E5367">
            <w:pPr>
              <w:pStyle w:val="NoSpacing"/>
              <w:numPr>
                <w:ilvl w:val="4"/>
                <w:numId w:val="8"/>
              </w:numPr>
              <w:ind w:left="286" w:hanging="270"/>
              <w:rPr>
                <w:rFonts w:ascii="Segoe UI" w:eastAsiaTheme="minorEastAsia" w:hAnsi="Segoe UI" w:cs="Segoe UI"/>
                <w:sz w:val="20"/>
                <w:szCs w:val="20"/>
              </w:rPr>
            </w:pPr>
            <w:r w:rsidRPr="007E5367">
              <w:rPr>
                <w:rFonts w:ascii="Segoe UI" w:hAnsi="Segoe UI" w:cs="Segoe UI"/>
                <w:sz w:val="20"/>
                <w:szCs w:val="20"/>
              </w:rPr>
              <w:t xml:space="preserve">Plans, specs, and estimates and any and all deliverables after DAP submittal are required to be reviewed by the TC.  </w:t>
            </w:r>
          </w:p>
          <w:p w14:paraId="56E9C49B" w14:textId="65E0E6C5" w:rsidR="00C86C40" w:rsidRPr="007E5367" w:rsidRDefault="00C86C40" w:rsidP="00C86C40">
            <w:pPr>
              <w:pStyle w:val="NoSpacing"/>
              <w:numPr>
                <w:ilvl w:val="4"/>
                <w:numId w:val="8"/>
              </w:numPr>
              <w:ind w:left="286" w:hanging="270"/>
              <w:rPr>
                <w:rFonts w:ascii="Segoe UI" w:eastAsiaTheme="minorEastAsia" w:hAnsi="Segoe UI" w:cs="Segoe UI"/>
                <w:sz w:val="20"/>
                <w:szCs w:val="20"/>
              </w:rPr>
            </w:pPr>
            <w:r w:rsidRPr="007E5367">
              <w:rPr>
                <w:rFonts w:ascii="Segoe UI" w:hAnsi="Segoe UI" w:cs="Segoe UI"/>
                <w:sz w:val="20"/>
                <w:szCs w:val="20"/>
              </w:rPr>
              <w:t>Any recommended deliverables not provided for review at DAP are required at to be completed before or as part of the advanced submittal package to the TC.</w:t>
            </w:r>
            <w:r w:rsidR="007E5367" w:rsidRPr="007E5367">
              <w:rPr>
                <w:rFonts w:ascii="Segoe UI" w:eastAsiaTheme="minorEastAsia" w:hAnsi="Segoe UI" w:cs="Segoe UI"/>
                <w:sz w:val="20"/>
                <w:szCs w:val="20"/>
              </w:rPr>
              <w:t xml:space="preserve"> </w:t>
            </w:r>
          </w:p>
        </w:tc>
        <w:tc>
          <w:tcPr>
            <w:tcW w:w="3397" w:type="dxa"/>
          </w:tcPr>
          <w:p w14:paraId="2D62F34A" w14:textId="14D57098" w:rsidR="00C86C40" w:rsidRPr="00E06E23" w:rsidRDefault="00C86C40" w:rsidP="00071C57">
            <w:pPr>
              <w:pStyle w:val="TableText"/>
              <w:rPr>
                <w:b/>
              </w:rPr>
            </w:pPr>
            <w:r w:rsidRPr="00E06E23">
              <w:rPr>
                <w:b/>
              </w:rPr>
              <w:t>Required</w:t>
            </w:r>
          </w:p>
          <w:p w14:paraId="67F7F249" w14:textId="79B4EFDD" w:rsidR="00C86C40" w:rsidRPr="007B3040" w:rsidRDefault="0B4AC397" w:rsidP="00071C57">
            <w:pPr>
              <w:pStyle w:val="TableText"/>
              <w:numPr>
                <w:ilvl w:val="0"/>
                <w:numId w:val="26"/>
              </w:numPr>
            </w:pPr>
            <w:r w:rsidRPr="007B3040">
              <w:t>Plans, specs, and estimates</w:t>
            </w:r>
          </w:p>
          <w:p w14:paraId="12BBF083" w14:textId="772C4EB2" w:rsidR="00C86C40" w:rsidRPr="007B3040" w:rsidRDefault="0B4AC397" w:rsidP="00071C57">
            <w:pPr>
              <w:pStyle w:val="TableText"/>
              <w:numPr>
                <w:ilvl w:val="0"/>
                <w:numId w:val="26"/>
              </w:numPr>
            </w:pPr>
            <w:r w:rsidRPr="007B3040">
              <w:t>Other consultant deliverables not yet provided for review</w:t>
            </w:r>
          </w:p>
          <w:p w14:paraId="79D40988" w14:textId="22CC23DA" w:rsidR="00C86C40" w:rsidRPr="007B3040" w:rsidRDefault="0B4AC397" w:rsidP="00071C57">
            <w:pPr>
              <w:pStyle w:val="TableText"/>
              <w:numPr>
                <w:ilvl w:val="0"/>
                <w:numId w:val="26"/>
              </w:numPr>
            </w:pPr>
            <w:r w:rsidRPr="007B3040">
              <w:t>Quality documentation</w:t>
            </w:r>
          </w:p>
          <w:p w14:paraId="7271FCD7" w14:textId="736CD569" w:rsidR="00C86C40" w:rsidRPr="007B3040" w:rsidRDefault="6CD7BC12" w:rsidP="00071C57">
            <w:pPr>
              <w:pStyle w:val="TableText"/>
              <w:numPr>
                <w:ilvl w:val="0"/>
                <w:numId w:val="26"/>
              </w:numPr>
            </w:pPr>
            <w:r w:rsidRPr="007B3040">
              <w:t>Draft traffic control plans, draft mobility checklist, draft traffic management plan, draft TPAR</w:t>
            </w:r>
            <w:r w:rsidR="00DBF400" w:rsidRPr="007B3040">
              <w:t>P</w:t>
            </w:r>
            <w:r w:rsidRPr="007B3040">
              <w:t xml:space="preserve">, </w:t>
            </w:r>
          </w:p>
          <w:p w14:paraId="6E9F1C7F" w14:textId="693496AC" w:rsidR="00C86C40" w:rsidRPr="00E06E23" w:rsidRDefault="56C6607B" w:rsidP="00071C57">
            <w:pPr>
              <w:pStyle w:val="TableText"/>
              <w:rPr>
                <w:b/>
              </w:rPr>
            </w:pPr>
            <w:r w:rsidRPr="00E06E23">
              <w:rPr>
                <w:b/>
              </w:rPr>
              <w:t>Recommended:</w:t>
            </w:r>
          </w:p>
          <w:p w14:paraId="28718DBD" w14:textId="6488EF0C" w:rsidR="00C86C40" w:rsidRPr="007B3040" w:rsidRDefault="2507422B" w:rsidP="00240B67">
            <w:pPr>
              <w:pStyle w:val="tablebulleted"/>
              <w:numPr>
                <w:ilvl w:val="0"/>
                <w:numId w:val="26"/>
              </w:numPr>
              <w:rPr>
                <w:rFonts w:ascii="Segoe UI" w:eastAsia="Palatino Linotype" w:hAnsi="Segoe UI"/>
                <w:sz w:val="20"/>
                <w:szCs w:val="20"/>
              </w:rPr>
            </w:pPr>
            <w:r w:rsidRPr="007B3040">
              <w:rPr>
                <w:rFonts w:ascii="Segoe UI" w:hAnsi="Segoe UI"/>
                <w:sz w:val="20"/>
                <w:szCs w:val="20"/>
              </w:rPr>
              <w:t>Risk Register</w:t>
            </w:r>
          </w:p>
        </w:tc>
      </w:tr>
      <w:tr w:rsidR="00C86C40" w:rsidRPr="004254A7" w14:paraId="63A44035" w14:textId="3D96E038" w:rsidTr="751DE707">
        <w:tc>
          <w:tcPr>
            <w:tcW w:w="2000" w:type="dxa"/>
          </w:tcPr>
          <w:p w14:paraId="63FCAD9A" w14:textId="235C0F86" w:rsidR="00C86C40" w:rsidRPr="007B3040" w:rsidRDefault="00C86C40" w:rsidP="00071C57">
            <w:pPr>
              <w:pStyle w:val="TableText"/>
            </w:pPr>
            <w:r w:rsidRPr="007B3040">
              <w:t>PE-Final Plans</w:t>
            </w:r>
          </w:p>
        </w:tc>
        <w:tc>
          <w:tcPr>
            <w:tcW w:w="4205" w:type="dxa"/>
          </w:tcPr>
          <w:p w14:paraId="160547E8" w14:textId="71D36DBE" w:rsidR="00C86C40" w:rsidRPr="007B3040" w:rsidRDefault="64BFC0E6" w:rsidP="694BDB68">
            <w:pPr>
              <w:pStyle w:val="NoSpacing"/>
              <w:spacing w:line="259" w:lineRule="auto"/>
              <w:rPr>
                <w:rFonts w:ascii="Segoe UI" w:eastAsia="Arial" w:hAnsi="Segoe UI" w:cs="Segoe UI"/>
                <w:sz w:val="20"/>
                <w:szCs w:val="20"/>
              </w:rPr>
            </w:pPr>
            <w:r w:rsidRPr="007B3040">
              <w:rPr>
                <w:rFonts w:ascii="Segoe UI" w:hAnsi="Segoe UI" w:cs="Segoe UI"/>
                <w:sz w:val="20"/>
                <w:szCs w:val="20"/>
              </w:rPr>
              <w:t xml:space="preserve">Required milestone on all projects.  </w:t>
            </w:r>
            <w:bookmarkStart w:id="67" w:name="_GoBack"/>
            <w:r w:rsidR="0001093F">
              <w:rPr>
                <w:rFonts w:ascii="Segoe UI" w:hAnsi="Segoe UI" w:cs="Segoe UI"/>
                <w:sz w:val="20"/>
                <w:szCs w:val="20"/>
              </w:rPr>
              <w:br/>
            </w:r>
            <w:bookmarkEnd w:id="67"/>
            <w:r w:rsidRPr="007B3040">
              <w:rPr>
                <w:rFonts w:ascii="Segoe UI" w:hAnsi="Segoe UI" w:cs="Segoe UI"/>
                <w:sz w:val="20"/>
                <w:szCs w:val="20"/>
              </w:rPr>
              <w:t xml:space="preserve">All deliverables, plans, specs, estimate to be completed and made available for final review by the TC.  </w:t>
            </w:r>
          </w:p>
        </w:tc>
        <w:tc>
          <w:tcPr>
            <w:tcW w:w="3397" w:type="dxa"/>
          </w:tcPr>
          <w:p w14:paraId="2AE3F693" w14:textId="2107F6C8" w:rsidR="00C86C40" w:rsidRPr="007E5367" w:rsidRDefault="078649EE" w:rsidP="003604E4">
            <w:pPr>
              <w:pStyle w:val="NoSpacing"/>
              <w:rPr>
                <w:rFonts w:ascii="Segoe UI" w:eastAsia="Times New Roman" w:hAnsi="Segoe UI" w:cs="Segoe UI"/>
                <w:b/>
                <w:sz w:val="20"/>
                <w:szCs w:val="20"/>
              </w:rPr>
            </w:pPr>
            <w:r w:rsidRPr="007E5367">
              <w:rPr>
                <w:rFonts w:ascii="Segoe UI" w:hAnsi="Segoe UI" w:cs="Segoe UI"/>
                <w:b/>
                <w:sz w:val="20"/>
                <w:szCs w:val="20"/>
              </w:rPr>
              <w:t>Required:</w:t>
            </w:r>
            <w:r w:rsidRPr="007E5367">
              <w:rPr>
                <w:rFonts w:ascii="Segoe UI" w:eastAsia="Times New Roman" w:hAnsi="Segoe UI" w:cs="Segoe UI"/>
                <w:b/>
                <w:sz w:val="20"/>
                <w:szCs w:val="20"/>
              </w:rPr>
              <w:t xml:space="preserve"> </w:t>
            </w:r>
          </w:p>
          <w:p w14:paraId="532129CF" w14:textId="0C91CBAE" w:rsidR="00C86C40" w:rsidRPr="007B3040" w:rsidRDefault="4B676473" w:rsidP="00240B67">
            <w:pPr>
              <w:pStyle w:val="NoSpacing"/>
              <w:numPr>
                <w:ilvl w:val="0"/>
                <w:numId w:val="8"/>
              </w:numPr>
              <w:rPr>
                <w:rFonts w:ascii="Segoe UI" w:hAnsi="Segoe UI" w:cs="Segoe UI"/>
                <w:sz w:val="20"/>
                <w:szCs w:val="20"/>
              </w:rPr>
            </w:pPr>
            <w:r w:rsidRPr="751DE707">
              <w:rPr>
                <w:rFonts w:ascii="Segoe UI" w:eastAsia="Times New Roman" w:hAnsi="Segoe UI" w:cs="Segoe UI"/>
                <w:sz w:val="20"/>
                <w:szCs w:val="20"/>
              </w:rPr>
              <w:t>Plans, specs, and estimate</w:t>
            </w:r>
          </w:p>
          <w:p w14:paraId="602495CA" w14:textId="3F48342C" w:rsidR="00C86C40" w:rsidRPr="007B3040" w:rsidRDefault="61F620EB" w:rsidP="00240B67">
            <w:pPr>
              <w:pStyle w:val="NoSpacing"/>
              <w:numPr>
                <w:ilvl w:val="0"/>
                <w:numId w:val="8"/>
              </w:numPr>
              <w:rPr>
                <w:rFonts w:ascii="Segoe UI" w:hAnsi="Segoe UI" w:cs="Segoe UI"/>
                <w:sz w:val="20"/>
                <w:szCs w:val="20"/>
              </w:rPr>
            </w:pPr>
            <w:r w:rsidRPr="751DE707">
              <w:rPr>
                <w:rFonts w:ascii="Segoe UI" w:eastAsia="Times New Roman" w:hAnsi="Segoe UI" w:cs="Segoe UI"/>
                <w:sz w:val="20"/>
                <w:szCs w:val="20"/>
              </w:rPr>
              <w:t>Q</w:t>
            </w:r>
            <w:r w:rsidR="57C19B79" w:rsidRPr="751DE707">
              <w:rPr>
                <w:rFonts w:ascii="Segoe UI" w:eastAsia="Times New Roman" w:hAnsi="Segoe UI" w:cs="Segoe UI"/>
                <w:sz w:val="20"/>
                <w:szCs w:val="20"/>
              </w:rPr>
              <w:t>uality documentation</w:t>
            </w:r>
          </w:p>
        </w:tc>
      </w:tr>
      <w:tr w:rsidR="00C86C40" w:rsidRPr="004254A7" w14:paraId="182E428A" w14:textId="75D2F3E1" w:rsidTr="751DE707">
        <w:tc>
          <w:tcPr>
            <w:tcW w:w="2000" w:type="dxa"/>
          </w:tcPr>
          <w:p w14:paraId="2F40228C" w14:textId="192FDCC3" w:rsidR="00C86C40" w:rsidRPr="007B3040" w:rsidRDefault="00C86C40" w:rsidP="00071C57">
            <w:pPr>
              <w:pStyle w:val="TableText"/>
            </w:pPr>
            <w:r w:rsidRPr="007B3040">
              <w:t>PE-PS&amp;E</w:t>
            </w:r>
          </w:p>
        </w:tc>
        <w:tc>
          <w:tcPr>
            <w:tcW w:w="4205" w:type="dxa"/>
          </w:tcPr>
          <w:p w14:paraId="15F64815" w14:textId="77777777" w:rsidR="00C86C40" w:rsidRPr="007B3040" w:rsidRDefault="00C86C40" w:rsidP="00071C57">
            <w:pPr>
              <w:pStyle w:val="TableText"/>
            </w:pPr>
            <w:r w:rsidRPr="007B3040">
              <w:t>Phase gate requirements apply at PS&amp;E because the project will be bid through ODOT.</w:t>
            </w:r>
          </w:p>
          <w:p w14:paraId="0EB2CC8F" w14:textId="6FE7B086" w:rsidR="00C86C40" w:rsidRPr="007B3040" w:rsidRDefault="34600CCA" w:rsidP="00240B67">
            <w:pPr>
              <w:pStyle w:val="NoSpacing"/>
              <w:numPr>
                <w:ilvl w:val="4"/>
                <w:numId w:val="8"/>
              </w:numPr>
              <w:ind w:left="286" w:hanging="270"/>
              <w:rPr>
                <w:rFonts w:ascii="Segoe UI" w:eastAsia="Times New Roman" w:hAnsi="Segoe UI" w:cs="Segoe UI"/>
                <w:sz w:val="20"/>
                <w:szCs w:val="20"/>
              </w:rPr>
            </w:pPr>
            <w:r w:rsidRPr="007B3040">
              <w:rPr>
                <w:rFonts w:ascii="Segoe UI" w:eastAsia="Times New Roman" w:hAnsi="Segoe UI" w:cs="Segoe UI"/>
                <w:sz w:val="20"/>
                <w:szCs w:val="20"/>
              </w:rPr>
              <w:t xml:space="preserve">Region </w:t>
            </w:r>
            <w:r w:rsidR="00001D9A">
              <w:rPr>
                <w:rFonts w:ascii="Segoe UI" w:eastAsia="Times New Roman" w:hAnsi="Segoe UI" w:cs="Segoe UI"/>
                <w:sz w:val="20"/>
                <w:szCs w:val="20"/>
              </w:rPr>
              <w:t>prepares</w:t>
            </w:r>
            <w:r w:rsidRPr="007B3040">
              <w:rPr>
                <w:rFonts w:ascii="Segoe UI" w:eastAsia="Times New Roman" w:hAnsi="Segoe UI" w:cs="Segoe UI"/>
                <w:sz w:val="20"/>
                <w:szCs w:val="20"/>
              </w:rPr>
              <w:t xml:space="preserve"> </w:t>
            </w:r>
            <w:r w:rsidR="00001D9A">
              <w:rPr>
                <w:rFonts w:ascii="Segoe UI" w:eastAsia="Times New Roman" w:hAnsi="Segoe UI" w:cs="Segoe UI"/>
                <w:sz w:val="20"/>
                <w:szCs w:val="20"/>
              </w:rPr>
              <w:t>s</w:t>
            </w:r>
            <w:r w:rsidR="3731FB45" w:rsidRPr="007B3040">
              <w:rPr>
                <w:rFonts w:ascii="Segoe UI" w:eastAsia="Times New Roman" w:hAnsi="Segoe UI" w:cs="Segoe UI"/>
                <w:sz w:val="20"/>
                <w:szCs w:val="20"/>
              </w:rPr>
              <w:t xml:space="preserve">tatements of </w:t>
            </w:r>
            <w:r w:rsidR="00001D9A">
              <w:rPr>
                <w:rFonts w:ascii="Segoe UI" w:eastAsia="Times New Roman" w:hAnsi="Segoe UI" w:cs="Segoe UI"/>
                <w:sz w:val="20"/>
                <w:szCs w:val="20"/>
              </w:rPr>
              <w:t>t</w:t>
            </w:r>
            <w:r w:rsidR="3731FB45" w:rsidRPr="007B3040">
              <w:rPr>
                <w:rFonts w:ascii="Segoe UI" w:eastAsia="Times New Roman" w:hAnsi="Segoe UI" w:cs="Segoe UI"/>
                <w:sz w:val="20"/>
                <w:szCs w:val="20"/>
              </w:rPr>
              <w:t xml:space="preserve">echnical </w:t>
            </w:r>
            <w:r w:rsidR="00001D9A">
              <w:rPr>
                <w:rFonts w:ascii="Segoe UI" w:eastAsia="Times New Roman" w:hAnsi="Segoe UI" w:cs="Segoe UI"/>
                <w:sz w:val="20"/>
                <w:szCs w:val="20"/>
              </w:rPr>
              <w:t>r</w:t>
            </w:r>
            <w:r w:rsidR="3731FB45" w:rsidRPr="007B3040">
              <w:rPr>
                <w:rFonts w:ascii="Segoe UI" w:eastAsia="Times New Roman" w:hAnsi="Segoe UI" w:cs="Segoe UI"/>
                <w:sz w:val="20"/>
                <w:szCs w:val="20"/>
              </w:rPr>
              <w:t>eview (</w:t>
            </w:r>
            <w:r w:rsidRPr="007B3040">
              <w:rPr>
                <w:rFonts w:ascii="Segoe UI" w:eastAsia="Times New Roman" w:hAnsi="Segoe UI" w:cs="Segoe UI"/>
                <w:sz w:val="20"/>
                <w:szCs w:val="20"/>
              </w:rPr>
              <w:t>STR</w:t>
            </w:r>
            <w:r w:rsidR="3B78B71C" w:rsidRPr="007B3040">
              <w:rPr>
                <w:rFonts w:ascii="Segoe UI" w:eastAsia="Times New Roman" w:hAnsi="Segoe UI" w:cs="Segoe UI"/>
                <w:sz w:val="20"/>
                <w:szCs w:val="20"/>
              </w:rPr>
              <w:t>)</w:t>
            </w:r>
            <w:r w:rsidRPr="007B3040">
              <w:rPr>
                <w:rFonts w:ascii="Segoe UI" w:eastAsia="Times New Roman" w:hAnsi="Segoe UI" w:cs="Segoe UI"/>
                <w:sz w:val="20"/>
                <w:szCs w:val="20"/>
              </w:rPr>
              <w:t xml:space="preserve">.  Follow statewide STR form and </w:t>
            </w:r>
            <w:r w:rsidR="005717BE">
              <w:rPr>
                <w:rFonts w:ascii="Segoe UI" w:eastAsia="Times New Roman" w:hAnsi="Segoe UI" w:cs="Segoe UI"/>
                <w:sz w:val="20"/>
                <w:szCs w:val="20"/>
              </w:rPr>
              <w:t>e</w:t>
            </w:r>
            <w:r w:rsidRPr="007B3040">
              <w:rPr>
                <w:rFonts w:ascii="Segoe UI" w:eastAsia="Times New Roman" w:hAnsi="Segoe UI" w:cs="Segoe UI"/>
                <w:sz w:val="20"/>
                <w:szCs w:val="20"/>
              </w:rPr>
              <w:t>-STR form for directions and guidance on signatures required.</w:t>
            </w:r>
          </w:p>
          <w:p w14:paraId="7132935E" w14:textId="77777777" w:rsidR="00713F12" w:rsidRDefault="00C86C40" w:rsidP="00240B67">
            <w:pPr>
              <w:pStyle w:val="NoSpacing"/>
              <w:numPr>
                <w:ilvl w:val="4"/>
                <w:numId w:val="8"/>
              </w:numPr>
              <w:ind w:left="286" w:hanging="270"/>
              <w:rPr>
                <w:rFonts w:ascii="Segoe UI" w:eastAsia="Times New Roman" w:hAnsi="Segoe UI" w:cs="Segoe UI"/>
                <w:sz w:val="20"/>
                <w:szCs w:val="20"/>
              </w:rPr>
            </w:pPr>
            <w:r w:rsidRPr="007B3040">
              <w:rPr>
                <w:rFonts w:ascii="Segoe UI" w:eastAsia="Times New Roman" w:hAnsi="Segoe UI" w:cs="Segoe UI"/>
                <w:sz w:val="20"/>
                <w:szCs w:val="20"/>
              </w:rPr>
              <w:lastRenderedPageBreak/>
              <w:t xml:space="preserve">Plans need to include all applicable details, drawings, etc. applicable to a biddable set of plans.  </w:t>
            </w:r>
          </w:p>
          <w:p w14:paraId="4A4D727F" w14:textId="5051E7B3" w:rsidR="00C86C40" w:rsidRPr="007B3040" w:rsidRDefault="00C86C40" w:rsidP="00240B67">
            <w:pPr>
              <w:pStyle w:val="NoSpacing"/>
              <w:numPr>
                <w:ilvl w:val="4"/>
                <w:numId w:val="8"/>
              </w:numPr>
              <w:ind w:left="286" w:hanging="270"/>
              <w:rPr>
                <w:rFonts w:ascii="Segoe UI" w:eastAsia="Times New Roman" w:hAnsi="Segoe UI" w:cs="Segoe UI"/>
                <w:sz w:val="20"/>
                <w:szCs w:val="20"/>
              </w:rPr>
            </w:pPr>
            <w:r w:rsidRPr="751DE707">
              <w:rPr>
                <w:rFonts w:ascii="Segoe UI" w:eastAsia="Times New Roman" w:hAnsi="Segoe UI" w:cs="Segoe UI"/>
                <w:sz w:val="20"/>
                <w:szCs w:val="20"/>
              </w:rPr>
              <w:t>Specs must be complete with all concurrences from the technical spec owners on the appropriate ODOT form, boilerplate special provisions to be used, and ODOT template bid book to be used.  Boilerplate must be the current version published by ODOT.</w:t>
            </w:r>
          </w:p>
        </w:tc>
        <w:tc>
          <w:tcPr>
            <w:tcW w:w="3397" w:type="dxa"/>
          </w:tcPr>
          <w:p w14:paraId="29A74605" w14:textId="6857F80E" w:rsidR="00C86C40" w:rsidRPr="007E5367" w:rsidRDefault="00C86C40" w:rsidP="00C86C40">
            <w:pPr>
              <w:pStyle w:val="NoSpacing"/>
              <w:ind w:left="16"/>
              <w:rPr>
                <w:rFonts w:ascii="Segoe UI" w:eastAsia="Times New Roman" w:hAnsi="Segoe UI" w:cs="Segoe UI"/>
                <w:b/>
                <w:sz w:val="20"/>
                <w:szCs w:val="20"/>
              </w:rPr>
            </w:pPr>
            <w:r w:rsidRPr="007E5367">
              <w:rPr>
                <w:rFonts w:ascii="Segoe UI" w:hAnsi="Segoe UI" w:cs="Segoe UI"/>
                <w:b/>
                <w:sz w:val="20"/>
                <w:szCs w:val="20"/>
              </w:rPr>
              <w:lastRenderedPageBreak/>
              <w:t>Required:</w:t>
            </w:r>
          </w:p>
          <w:p w14:paraId="33F54E59" w14:textId="6752057D" w:rsidR="00713F12" w:rsidRPr="006D1EB9" w:rsidRDefault="00C86C40" w:rsidP="00240B67">
            <w:pPr>
              <w:pStyle w:val="NoSpacing"/>
              <w:numPr>
                <w:ilvl w:val="4"/>
                <w:numId w:val="8"/>
              </w:numPr>
              <w:ind w:left="286" w:hanging="270"/>
              <w:rPr>
                <w:rFonts w:ascii="Segoe UI" w:eastAsia="Times New Roman" w:hAnsi="Segoe UI" w:cs="Segoe UI"/>
                <w:sz w:val="20"/>
                <w:szCs w:val="20"/>
              </w:rPr>
            </w:pPr>
            <w:r w:rsidRPr="007B3040">
              <w:rPr>
                <w:rFonts w:ascii="Segoe UI" w:hAnsi="Segoe UI" w:cs="Segoe UI"/>
                <w:sz w:val="20"/>
                <w:szCs w:val="20"/>
              </w:rPr>
              <w:t>Signed STR</w:t>
            </w:r>
            <w:r w:rsidR="00001D9A">
              <w:rPr>
                <w:rFonts w:ascii="Segoe UI" w:hAnsi="Segoe UI" w:cs="Segoe UI"/>
                <w:sz w:val="20"/>
                <w:szCs w:val="20"/>
              </w:rPr>
              <w:t xml:space="preserve"> </w:t>
            </w:r>
            <w:r w:rsidR="00001D9A" w:rsidRPr="007B3040">
              <w:rPr>
                <w:rFonts w:ascii="Segoe UI" w:eastAsia="Times New Roman" w:hAnsi="Segoe UI" w:cs="Segoe UI"/>
                <w:sz w:val="20"/>
                <w:szCs w:val="20"/>
              </w:rPr>
              <w:t>form</w:t>
            </w:r>
            <w:r w:rsidR="00001D9A">
              <w:rPr>
                <w:rFonts w:ascii="Segoe UI" w:eastAsia="Times New Roman" w:hAnsi="Segoe UI" w:cs="Segoe UI"/>
                <w:sz w:val="20"/>
                <w:szCs w:val="20"/>
              </w:rPr>
              <w:t>734-5365</w:t>
            </w:r>
          </w:p>
          <w:p w14:paraId="08960C1F" w14:textId="024C6531" w:rsidR="00C86C40" w:rsidRPr="007B3040" w:rsidRDefault="7A40C88D" w:rsidP="00240B67">
            <w:pPr>
              <w:pStyle w:val="NoSpacing"/>
              <w:numPr>
                <w:ilvl w:val="4"/>
                <w:numId w:val="8"/>
              </w:numPr>
              <w:ind w:left="286" w:hanging="270"/>
              <w:rPr>
                <w:rFonts w:ascii="Segoe UI" w:eastAsia="Times New Roman" w:hAnsi="Segoe UI" w:cs="Segoe UI"/>
                <w:sz w:val="20"/>
                <w:szCs w:val="20"/>
              </w:rPr>
            </w:pPr>
            <w:r w:rsidRPr="751DE707">
              <w:rPr>
                <w:rFonts w:ascii="Segoe UI" w:hAnsi="Segoe UI" w:cs="Segoe UI"/>
                <w:sz w:val="20"/>
                <w:szCs w:val="20"/>
              </w:rPr>
              <w:t>Signed</w:t>
            </w:r>
            <w:r w:rsidR="00186E7A">
              <w:rPr>
                <w:rFonts w:ascii="Segoe UI" w:hAnsi="Segoe UI" w:cs="Segoe UI"/>
                <w:sz w:val="20"/>
                <w:szCs w:val="20"/>
              </w:rPr>
              <w:t xml:space="preserve"> e</w:t>
            </w:r>
            <w:r w:rsidR="00C86C40" w:rsidRPr="751DE707">
              <w:rPr>
                <w:rFonts w:ascii="Segoe UI" w:hAnsi="Segoe UI" w:cs="Segoe UI"/>
                <w:sz w:val="20"/>
                <w:szCs w:val="20"/>
              </w:rPr>
              <w:t>-STR</w:t>
            </w:r>
            <w:r w:rsidR="00001D9A">
              <w:rPr>
                <w:rFonts w:ascii="Segoe UI" w:hAnsi="Segoe UI" w:cs="Segoe UI"/>
                <w:sz w:val="20"/>
                <w:szCs w:val="20"/>
              </w:rPr>
              <w:t xml:space="preserve"> </w:t>
            </w:r>
            <w:r w:rsidR="00001D9A" w:rsidRPr="007B3040">
              <w:rPr>
                <w:rFonts w:ascii="Segoe UI" w:eastAsia="Times New Roman" w:hAnsi="Segoe UI" w:cs="Segoe UI"/>
                <w:sz w:val="20"/>
                <w:szCs w:val="20"/>
              </w:rPr>
              <w:t xml:space="preserve">form </w:t>
            </w:r>
            <w:r w:rsidR="00001D9A">
              <w:rPr>
                <w:rFonts w:ascii="Segoe UI" w:eastAsia="Times New Roman" w:hAnsi="Segoe UI" w:cs="Segoe UI"/>
                <w:sz w:val="20"/>
                <w:szCs w:val="20"/>
              </w:rPr>
              <w:t>734-5227</w:t>
            </w:r>
          </w:p>
          <w:p w14:paraId="7F5BC19F" w14:textId="10B70845" w:rsidR="00C86C40" w:rsidRPr="0017532B" w:rsidRDefault="00C86C40" w:rsidP="00240B67">
            <w:pPr>
              <w:pStyle w:val="NoSpacing"/>
              <w:numPr>
                <w:ilvl w:val="4"/>
                <w:numId w:val="8"/>
              </w:numPr>
              <w:ind w:left="286" w:hanging="270"/>
              <w:rPr>
                <w:rFonts w:ascii="Segoe UI" w:eastAsia="Times New Roman" w:hAnsi="Segoe UI" w:cs="Segoe UI"/>
                <w:sz w:val="20"/>
                <w:szCs w:val="20"/>
              </w:rPr>
            </w:pPr>
            <w:r w:rsidRPr="751DE707">
              <w:rPr>
                <w:rFonts w:ascii="Segoe UI" w:hAnsi="Segoe UI" w:cs="Segoe UI"/>
                <w:sz w:val="20"/>
                <w:szCs w:val="20"/>
              </w:rPr>
              <w:t>Signed PS&amp;E checklist (all items on PS&amp;E checklist to be completed)</w:t>
            </w:r>
          </w:p>
          <w:p w14:paraId="58C4FE4E" w14:textId="023F6267" w:rsidR="0017532B" w:rsidRPr="007B3040" w:rsidRDefault="0017532B" w:rsidP="00240B67">
            <w:pPr>
              <w:pStyle w:val="NoSpacing"/>
              <w:numPr>
                <w:ilvl w:val="4"/>
                <w:numId w:val="8"/>
              </w:numPr>
              <w:ind w:left="286" w:hanging="270"/>
              <w:rPr>
                <w:rFonts w:ascii="Segoe UI" w:eastAsia="Times New Roman" w:hAnsi="Segoe UI" w:cs="Segoe UI"/>
                <w:sz w:val="20"/>
                <w:szCs w:val="20"/>
              </w:rPr>
            </w:pPr>
            <w:r>
              <w:rPr>
                <w:rFonts w:ascii="Segoe UI" w:eastAsia="Times New Roman" w:hAnsi="Segoe UI" w:cs="Segoe UI"/>
                <w:sz w:val="20"/>
                <w:szCs w:val="20"/>
              </w:rPr>
              <w:lastRenderedPageBreak/>
              <w:t>All draft documents finalized from prior milestones</w:t>
            </w:r>
          </w:p>
          <w:p w14:paraId="77629307" w14:textId="2E93A1BE" w:rsidR="00C86C40" w:rsidRPr="007B3040" w:rsidRDefault="00C86C40" w:rsidP="00C86C40">
            <w:pPr>
              <w:pStyle w:val="NoSpacing"/>
              <w:ind w:left="16"/>
              <w:rPr>
                <w:rFonts w:ascii="Segoe UI" w:eastAsia="Times New Roman" w:hAnsi="Segoe UI" w:cs="Segoe UI"/>
                <w:sz w:val="20"/>
                <w:szCs w:val="20"/>
              </w:rPr>
            </w:pPr>
          </w:p>
          <w:p w14:paraId="64D46EF4" w14:textId="77777777" w:rsidR="00C86C40" w:rsidRPr="007E5367" w:rsidRDefault="15493CD0" w:rsidP="694BDB68">
            <w:pPr>
              <w:pStyle w:val="tablebulleted"/>
              <w:numPr>
                <w:ilvl w:val="0"/>
                <w:numId w:val="0"/>
              </w:numPr>
              <w:rPr>
                <w:rFonts w:ascii="Segoe UI" w:hAnsi="Segoe UI"/>
                <w:b/>
                <w:sz w:val="20"/>
                <w:szCs w:val="20"/>
              </w:rPr>
            </w:pPr>
            <w:r w:rsidRPr="007E5367">
              <w:rPr>
                <w:rFonts w:ascii="Segoe UI" w:hAnsi="Segoe UI"/>
                <w:b/>
                <w:sz w:val="20"/>
                <w:szCs w:val="20"/>
              </w:rPr>
              <w:t>Recommended:</w:t>
            </w:r>
          </w:p>
          <w:p w14:paraId="38E3029D" w14:textId="5A473D51" w:rsidR="00C86C40" w:rsidRPr="007B3040" w:rsidRDefault="008DF3DB" w:rsidP="007E5367">
            <w:pPr>
              <w:pStyle w:val="tablebulleted"/>
            </w:pPr>
            <w:r w:rsidRPr="751DE707">
              <w:rPr>
                <w:rFonts w:ascii="Segoe UI" w:hAnsi="Segoe UI"/>
                <w:sz w:val="20"/>
                <w:szCs w:val="20"/>
              </w:rPr>
              <w:t>Risk Register</w:t>
            </w:r>
          </w:p>
        </w:tc>
      </w:tr>
      <w:tr w:rsidR="00C86C40" w:rsidRPr="004254A7" w14:paraId="178D5FFB" w14:textId="77777777" w:rsidTr="751DE707">
        <w:tc>
          <w:tcPr>
            <w:tcW w:w="2000" w:type="dxa"/>
          </w:tcPr>
          <w:p w14:paraId="3DA5C010" w14:textId="05A4DA68" w:rsidR="00C86C40" w:rsidRPr="007B3040" w:rsidRDefault="00C86C40" w:rsidP="00071C57">
            <w:pPr>
              <w:pStyle w:val="TableText"/>
            </w:pPr>
            <w:r w:rsidRPr="007B3040">
              <w:lastRenderedPageBreak/>
              <w:t>STIP ROW Phase (if applicable)</w:t>
            </w:r>
          </w:p>
        </w:tc>
        <w:tc>
          <w:tcPr>
            <w:tcW w:w="4205" w:type="dxa"/>
          </w:tcPr>
          <w:p w14:paraId="1AC5FA2F" w14:textId="3EE08643" w:rsidR="00C86C40" w:rsidRPr="007B3040" w:rsidRDefault="00001D9A" w:rsidP="00001D9A">
            <w:pPr>
              <w:pStyle w:val="TableText"/>
            </w:pPr>
            <w:r>
              <w:t>M</w:t>
            </w:r>
            <w:r w:rsidR="00C86C40" w:rsidRPr="007B3040">
              <w:t>eet the needs of the ODOT ROW manual and the Federal Uniform Relocation and Real Property Acquisition Act.</w:t>
            </w:r>
          </w:p>
        </w:tc>
        <w:tc>
          <w:tcPr>
            <w:tcW w:w="3397" w:type="dxa"/>
          </w:tcPr>
          <w:p w14:paraId="66C7E9D3" w14:textId="58CE333B" w:rsidR="00C86C40" w:rsidRPr="00E06E23" w:rsidRDefault="00C86C40" w:rsidP="00071C57">
            <w:pPr>
              <w:pStyle w:val="TableText"/>
              <w:rPr>
                <w:b/>
              </w:rPr>
            </w:pPr>
            <w:r w:rsidRPr="00E06E23">
              <w:rPr>
                <w:b/>
              </w:rPr>
              <w:t xml:space="preserve">Required for obligation: </w:t>
            </w:r>
          </w:p>
          <w:p w14:paraId="1314D4FE" w14:textId="6BD3F4EC" w:rsidR="00C86C40" w:rsidRPr="007B3040" w:rsidRDefault="00C86C40" w:rsidP="00071C57">
            <w:pPr>
              <w:pStyle w:val="TableText"/>
              <w:numPr>
                <w:ilvl w:val="0"/>
                <w:numId w:val="1"/>
              </w:numPr>
              <w:rPr>
                <w:rFonts w:eastAsia="Palatino Linotype"/>
              </w:rPr>
            </w:pPr>
            <w:r w:rsidRPr="007B3040">
              <w:t xml:space="preserve">ROW Estimate, </w:t>
            </w:r>
          </w:p>
          <w:p w14:paraId="6DAC52CC" w14:textId="25DEF18A" w:rsidR="00C86C40" w:rsidRPr="00C86C40" w:rsidRDefault="00C86C40" w:rsidP="00071C57">
            <w:pPr>
              <w:pStyle w:val="TableText"/>
              <w:numPr>
                <w:ilvl w:val="0"/>
                <w:numId w:val="1"/>
              </w:numPr>
            </w:pPr>
            <w:r w:rsidRPr="007B3040">
              <w:t>Exhibits</w:t>
            </w:r>
            <w:r w:rsidR="7C21EC71" w:rsidRPr="007B3040">
              <w:t>,</w:t>
            </w:r>
            <w:r w:rsidRPr="007B3040">
              <w:t xml:space="preserve"> </w:t>
            </w:r>
          </w:p>
          <w:p w14:paraId="665CCFEF" w14:textId="0A1C82E0" w:rsidR="00C86C40" w:rsidRPr="003604E4" w:rsidRDefault="00C86C40" w:rsidP="00071C57">
            <w:pPr>
              <w:pStyle w:val="TableText"/>
              <w:numPr>
                <w:ilvl w:val="0"/>
                <w:numId w:val="1"/>
              </w:numPr>
            </w:pPr>
            <w:r w:rsidRPr="007B3040">
              <w:t>property descriptions</w:t>
            </w:r>
          </w:p>
          <w:p w14:paraId="4D5FB564" w14:textId="5868546D" w:rsidR="163C341B" w:rsidRDefault="009E5A25" w:rsidP="00071C57">
            <w:pPr>
              <w:pStyle w:val="TableText"/>
              <w:numPr>
                <w:ilvl w:val="0"/>
                <w:numId w:val="1"/>
              </w:numPr>
            </w:pPr>
            <w:r w:rsidRPr="007B3040">
              <w:t>Environmental</w:t>
            </w:r>
            <w:r w:rsidR="163C341B" w:rsidRPr="007B3040">
              <w:t xml:space="preserve"> Document</w:t>
            </w:r>
          </w:p>
          <w:p w14:paraId="5660EACE" w14:textId="22C3237B" w:rsidR="163C341B" w:rsidRDefault="163C341B" w:rsidP="00071C57">
            <w:pPr>
              <w:pStyle w:val="TableText"/>
              <w:numPr>
                <w:ilvl w:val="0"/>
                <w:numId w:val="1"/>
              </w:numPr>
            </w:pPr>
            <w:r w:rsidRPr="007B3040">
              <w:t>ROW agreement</w:t>
            </w:r>
          </w:p>
          <w:p w14:paraId="381BA4C8" w14:textId="73D20B26" w:rsidR="00C86C40" w:rsidRPr="007B3040" w:rsidRDefault="00C86C40" w:rsidP="00071C57">
            <w:pPr>
              <w:pStyle w:val="TableText"/>
            </w:pPr>
            <w:r w:rsidRPr="007B3040">
              <w:t>See ROW manual section 2.7</w:t>
            </w:r>
          </w:p>
        </w:tc>
      </w:tr>
      <w:tr w:rsidR="00C86C40" w:rsidRPr="004254A7" w14:paraId="432581C5" w14:textId="77777777" w:rsidTr="751DE707">
        <w:tc>
          <w:tcPr>
            <w:tcW w:w="2000" w:type="dxa"/>
          </w:tcPr>
          <w:p w14:paraId="2AF51ABD" w14:textId="37C2568A" w:rsidR="00C86C40" w:rsidRPr="007B3040" w:rsidRDefault="00C86C40" w:rsidP="00071C57">
            <w:pPr>
              <w:pStyle w:val="TableText"/>
            </w:pPr>
            <w:r w:rsidRPr="007B3040">
              <w:t>STIP Utility Phase</w:t>
            </w:r>
          </w:p>
        </w:tc>
        <w:tc>
          <w:tcPr>
            <w:tcW w:w="4205" w:type="dxa"/>
          </w:tcPr>
          <w:p w14:paraId="180F89AC" w14:textId="78824B23" w:rsidR="00C86C40" w:rsidRPr="007B3040" w:rsidRDefault="00C86C40" w:rsidP="00071C57">
            <w:pPr>
              <w:pStyle w:val="TableText"/>
            </w:pPr>
            <w:r w:rsidRPr="007B3040">
              <w:t xml:space="preserve">Federal Utility reimbursement, see reimbursable utility manual (see link above </w:t>
            </w:r>
            <w:r w:rsidR="00001D9A">
              <w:t xml:space="preserve">in </w:t>
            </w:r>
            <w:r w:rsidRPr="007B3040">
              <w:t>section 2.7)</w:t>
            </w:r>
          </w:p>
        </w:tc>
        <w:tc>
          <w:tcPr>
            <w:tcW w:w="3397" w:type="dxa"/>
          </w:tcPr>
          <w:p w14:paraId="27214A20" w14:textId="23F3A645" w:rsidR="00C86C40" w:rsidRPr="007B3040" w:rsidRDefault="00C86C40" w:rsidP="00071C57">
            <w:pPr>
              <w:pStyle w:val="TableText"/>
            </w:pPr>
            <w:r w:rsidRPr="007B3040">
              <w:t>Utility estimate for reimbursable work (RIF)</w:t>
            </w:r>
          </w:p>
        </w:tc>
      </w:tr>
      <w:tr w:rsidR="00C86C40" w:rsidRPr="004254A7" w14:paraId="69E9ABE4" w14:textId="77777777" w:rsidTr="751DE707">
        <w:tc>
          <w:tcPr>
            <w:tcW w:w="2000" w:type="dxa"/>
          </w:tcPr>
          <w:p w14:paraId="1C8F1498" w14:textId="13DAB950" w:rsidR="00C86C40" w:rsidRPr="007B3040" w:rsidRDefault="00C86C40" w:rsidP="00071C57">
            <w:pPr>
              <w:pStyle w:val="TableText"/>
            </w:pPr>
            <w:r w:rsidRPr="007B3040">
              <w:t>STIP Other Phases</w:t>
            </w:r>
          </w:p>
        </w:tc>
        <w:tc>
          <w:tcPr>
            <w:tcW w:w="4205" w:type="dxa"/>
          </w:tcPr>
          <w:p w14:paraId="3815D7DF" w14:textId="0A3D2523" w:rsidR="00C86C40" w:rsidRPr="007B3040" w:rsidRDefault="00C86C40" w:rsidP="00071C57">
            <w:pPr>
              <w:pStyle w:val="TableText"/>
              <w:numPr>
                <w:ilvl w:val="0"/>
                <w:numId w:val="20"/>
              </w:numPr>
            </w:pPr>
            <w:r w:rsidRPr="007B3040">
              <w:t>ITS, purchase of software, controllers, systems analysis, CONOPS</w:t>
            </w:r>
          </w:p>
        </w:tc>
        <w:tc>
          <w:tcPr>
            <w:tcW w:w="3397" w:type="dxa"/>
          </w:tcPr>
          <w:p w14:paraId="390758E2" w14:textId="63B881E5" w:rsidR="00C86C40" w:rsidRPr="007B3040" w:rsidRDefault="00C86C40" w:rsidP="00071C57">
            <w:pPr>
              <w:pStyle w:val="TableText"/>
            </w:pPr>
            <w:r w:rsidRPr="007B3040">
              <w:t>Systems analysis, CONOPS</w:t>
            </w:r>
          </w:p>
        </w:tc>
      </w:tr>
    </w:tbl>
    <w:p w14:paraId="7EF468C8" w14:textId="797D1C21" w:rsidR="694BDB68" w:rsidRDefault="694BDB68" w:rsidP="00071C57"/>
    <w:p w14:paraId="1E3C88F1" w14:textId="77777777" w:rsidR="00143316" w:rsidRDefault="00143316">
      <w:pPr>
        <w:spacing w:before="0" w:after="0"/>
        <w:contextualSpacing w:val="0"/>
        <w:rPr>
          <w:rFonts w:ascii="Franklin Gothic Demi Cond" w:eastAsiaTheme="majorEastAsia" w:hAnsi="Franklin Gothic Demi Cond" w:cstheme="majorBidi"/>
          <w:color w:val="1C355E"/>
          <w:sz w:val="48"/>
          <w:szCs w:val="48"/>
        </w:rPr>
      </w:pPr>
      <w:bookmarkStart w:id="68" w:name="_Toc341279499"/>
      <w:bookmarkStart w:id="69" w:name="_Toc1190436691"/>
      <w:bookmarkStart w:id="70" w:name="_Toc1629265302"/>
      <w:bookmarkStart w:id="71" w:name="_Toc2040752479"/>
      <w:bookmarkStart w:id="72" w:name="_Toc148199897"/>
      <w:bookmarkStart w:id="73" w:name="_Toc2141354978"/>
      <w:bookmarkStart w:id="74" w:name="_Toc11015319"/>
      <w:r>
        <w:br w:type="page"/>
      </w:r>
    </w:p>
    <w:p w14:paraId="025DF278" w14:textId="2D5A0E22" w:rsidR="00937D6D" w:rsidRDefault="00795081" w:rsidP="00E06E23">
      <w:pPr>
        <w:pStyle w:val="Heading2"/>
      </w:pPr>
      <w:bookmarkStart w:id="75" w:name="_Toc122619637"/>
      <w:r>
        <w:lastRenderedPageBreak/>
        <w:t>4.2</w:t>
      </w:r>
      <w:r w:rsidR="00932631">
        <w:tab/>
      </w:r>
      <w:r w:rsidR="3B173E8F">
        <w:t>Quality Control Review</w:t>
      </w:r>
      <w:bookmarkEnd w:id="68"/>
      <w:r w:rsidR="445F0360">
        <w:t>s</w:t>
      </w:r>
      <w:bookmarkEnd w:id="69"/>
      <w:bookmarkEnd w:id="70"/>
      <w:bookmarkEnd w:id="71"/>
      <w:bookmarkEnd w:id="72"/>
      <w:bookmarkEnd w:id="73"/>
      <w:bookmarkEnd w:id="74"/>
      <w:bookmarkEnd w:id="75"/>
    </w:p>
    <w:p w14:paraId="48DB459A" w14:textId="3B226C12" w:rsidR="00197102" w:rsidRPr="00E06E23" w:rsidRDefault="00B77C96" w:rsidP="00071C57">
      <w:pPr>
        <w:rPr>
          <w:rFonts w:ascii="Palatino Linotype" w:hAnsi="Palatino Linotype"/>
          <w:sz w:val="22"/>
          <w:szCs w:val="22"/>
        </w:rPr>
      </w:pPr>
      <w:r w:rsidRPr="00E06E23">
        <w:rPr>
          <w:rFonts w:ascii="Palatino Linotype" w:hAnsi="Palatino Linotype"/>
          <w:sz w:val="22"/>
          <w:szCs w:val="22"/>
        </w:rPr>
        <w:t>Statement of work language and internal estimates (procurement document) must be reviewed by appropriate technical disciplines prior to execution of any consultant A&amp;E contract (regardless of full service or discipline specific). The project manager establishes the base scope, schedule, and budget, and provides that to the technical disciplines for review.</w:t>
      </w:r>
      <w:r w:rsidRPr="00E06E23">
        <w:rPr>
          <w:rFonts w:ascii="Palatino Linotype" w:hAnsi="Palatino Linotype"/>
          <w:sz w:val="22"/>
          <w:szCs w:val="22"/>
        </w:rPr>
        <w:br/>
      </w:r>
      <w:r w:rsidRPr="00E06E23">
        <w:rPr>
          <w:rFonts w:ascii="Palatino Linotype" w:hAnsi="Palatino Linotype"/>
          <w:sz w:val="22"/>
          <w:szCs w:val="22"/>
        </w:rPr>
        <w:br/>
      </w:r>
      <w:r w:rsidR="041C84F9" w:rsidRPr="00E06E23">
        <w:rPr>
          <w:rFonts w:ascii="Palatino Linotype" w:hAnsi="Palatino Linotype"/>
          <w:sz w:val="22"/>
          <w:szCs w:val="22"/>
        </w:rPr>
        <w:t xml:space="preserve">Quality control reviews will be done by the party </w:t>
      </w:r>
      <w:r w:rsidRPr="00E06E23">
        <w:rPr>
          <w:rFonts w:ascii="Palatino Linotype" w:hAnsi="Palatino Linotype"/>
          <w:sz w:val="22"/>
          <w:szCs w:val="22"/>
        </w:rPr>
        <w:t>producing the deliverable</w:t>
      </w:r>
      <w:r w:rsidR="041C84F9" w:rsidRPr="00E06E23">
        <w:rPr>
          <w:rFonts w:ascii="Palatino Linotype" w:hAnsi="Palatino Linotype"/>
          <w:sz w:val="22"/>
          <w:szCs w:val="22"/>
        </w:rPr>
        <w:t xml:space="preserve">.  ODOT will follow the ODOT technical discipline statewide Quality plans.  Outsourced </w:t>
      </w:r>
      <w:r w:rsidR="74992293" w:rsidRPr="00E06E23">
        <w:rPr>
          <w:rFonts w:ascii="Palatino Linotype" w:hAnsi="Palatino Linotype"/>
          <w:sz w:val="22"/>
          <w:szCs w:val="22"/>
        </w:rPr>
        <w:t xml:space="preserve">work products will follow the quality control processes as established by the </w:t>
      </w:r>
      <w:r w:rsidR="00143316">
        <w:rPr>
          <w:rFonts w:ascii="Palatino Linotype" w:hAnsi="Palatino Linotype"/>
          <w:sz w:val="22"/>
          <w:szCs w:val="22"/>
        </w:rPr>
        <w:t xml:space="preserve">ODOT </w:t>
      </w:r>
      <w:r w:rsidR="500F9C0F" w:rsidRPr="00E06E23">
        <w:rPr>
          <w:rFonts w:ascii="Palatino Linotype" w:hAnsi="Palatino Linotype"/>
          <w:sz w:val="22"/>
          <w:szCs w:val="22"/>
        </w:rPr>
        <w:t xml:space="preserve">approved </w:t>
      </w:r>
      <w:r w:rsidR="74992293" w:rsidRPr="00E06E23">
        <w:rPr>
          <w:rFonts w:ascii="Palatino Linotype" w:hAnsi="Palatino Linotype"/>
          <w:sz w:val="22"/>
          <w:szCs w:val="22"/>
        </w:rPr>
        <w:t>consultant quality plan.</w:t>
      </w:r>
      <w:r w:rsidR="059084E2" w:rsidRPr="00E06E23">
        <w:rPr>
          <w:rFonts w:ascii="Palatino Linotype" w:hAnsi="Palatino Linotype"/>
          <w:sz w:val="22"/>
          <w:szCs w:val="22"/>
        </w:rPr>
        <w:t xml:space="preserve">  </w:t>
      </w:r>
      <w:r w:rsidRPr="00E06E23">
        <w:rPr>
          <w:rFonts w:ascii="Palatino Linotype" w:hAnsi="Palatino Linotype"/>
          <w:sz w:val="22"/>
          <w:szCs w:val="22"/>
        </w:rPr>
        <w:br/>
      </w:r>
      <w:r w:rsidRPr="00E06E23">
        <w:rPr>
          <w:rFonts w:ascii="Palatino Linotype" w:hAnsi="Palatino Linotype"/>
          <w:sz w:val="22"/>
          <w:szCs w:val="22"/>
        </w:rPr>
        <w:br/>
      </w:r>
      <w:r w:rsidR="25CF499F" w:rsidRPr="00E06E23">
        <w:rPr>
          <w:rFonts w:ascii="Palatino Linotype" w:hAnsi="Palatino Linotype"/>
          <w:sz w:val="22"/>
          <w:szCs w:val="22"/>
        </w:rPr>
        <w:t>E</w:t>
      </w:r>
      <w:r w:rsidR="059084E2" w:rsidRPr="00E06E23">
        <w:rPr>
          <w:rFonts w:ascii="Palatino Linotype" w:hAnsi="Palatino Linotype"/>
          <w:sz w:val="22"/>
          <w:szCs w:val="22"/>
        </w:rPr>
        <w:t xml:space="preserve">ach technical discipline will review deliverables as they are developed and at the needed milestones to ensure project requirements are met.  </w:t>
      </w:r>
      <w:r w:rsidR="4CCE03F2" w:rsidRPr="00E06E23">
        <w:rPr>
          <w:rFonts w:ascii="Palatino Linotype" w:hAnsi="Palatino Linotype"/>
          <w:sz w:val="22"/>
          <w:szCs w:val="22"/>
        </w:rPr>
        <w:t xml:space="preserve">For ODLAP projects, </w:t>
      </w:r>
      <w:r w:rsidR="059084E2" w:rsidRPr="00E06E23">
        <w:rPr>
          <w:rFonts w:ascii="Palatino Linotype" w:hAnsi="Palatino Linotype"/>
          <w:sz w:val="22"/>
          <w:szCs w:val="22"/>
        </w:rPr>
        <w:t xml:space="preserve">deliverables are </w:t>
      </w:r>
      <w:r w:rsidR="2E414CD8" w:rsidRPr="00E06E23">
        <w:rPr>
          <w:rFonts w:ascii="Palatino Linotype" w:hAnsi="Palatino Linotype"/>
          <w:sz w:val="22"/>
          <w:szCs w:val="22"/>
        </w:rPr>
        <w:t>to meet</w:t>
      </w:r>
      <w:r w:rsidR="059084E2" w:rsidRPr="00E06E23">
        <w:rPr>
          <w:rFonts w:ascii="Palatino Linotype" w:hAnsi="Palatino Linotype"/>
          <w:sz w:val="22"/>
          <w:szCs w:val="22"/>
        </w:rPr>
        <w:t xml:space="preserve"> minimum standards and processes required to meet Federal, state, and local laws, or to provide the necessary foundation documents for A&amp;E or construction contracting processes through ODOT</w:t>
      </w:r>
    </w:p>
    <w:p w14:paraId="537882D3" w14:textId="3EC45771" w:rsidR="47A9D1D7" w:rsidRDefault="00795081" w:rsidP="00E06E23">
      <w:pPr>
        <w:pStyle w:val="Heading2"/>
      </w:pPr>
      <w:bookmarkStart w:id="76" w:name="_Toc564694916"/>
      <w:bookmarkStart w:id="77" w:name="_Toc261053965"/>
      <w:bookmarkStart w:id="78" w:name="_Toc1507025197"/>
      <w:bookmarkStart w:id="79" w:name="_Toc8031"/>
      <w:bookmarkStart w:id="80" w:name="_Toc2044941299"/>
      <w:bookmarkStart w:id="81" w:name="_Toc1328523579"/>
      <w:bookmarkStart w:id="82" w:name="_Toc122619638"/>
      <w:r>
        <w:t>4.3</w:t>
      </w:r>
      <w:r w:rsidR="00932631">
        <w:tab/>
      </w:r>
      <w:r w:rsidR="55F21A25">
        <w:t>Authority of the Reviewer</w:t>
      </w:r>
      <w:bookmarkEnd w:id="76"/>
      <w:bookmarkEnd w:id="77"/>
      <w:bookmarkEnd w:id="78"/>
      <w:bookmarkEnd w:id="79"/>
      <w:bookmarkEnd w:id="80"/>
      <w:bookmarkEnd w:id="81"/>
      <w:bookmarkEnd w:id="82"/>
    </w:p>
    <w:p w14:paraId="75991F9C" w14:textId="7DA6F406" w:rsidR="694BDB68" w:rsidRPr="00E06E23" w:rsidRDefault="7C2D824D" w:rsidP="00071C57">
      <w:pPr>
        <w:rPr>
          <w:rFonts w:ascii="Palatino Linotype" w:hAnsi="Palatino Linotype"/>
          <w:sz w:val="22"/>
          <w:szCs w:val="22"/>
        </w:rPr>
      </w:pPr>
      <w:r w:rsidRPr="00E06E23">
        <w:rPr>
          <w:rFonts w:ascii="Palatino Linotype" w:hAnsi="Palatino Linotype"/>
          <w:sz w:val="22"/>
          <w:szCs w:val="22"/>
        </w:rPr>
        <w:t>The</w:t>
      </w:r>
      <w:r w:rsidR="37C37EDE" w:rsidRPr="00E06E23">
        <w:rPr>
          <w:rFonts w:ascii="Palatino Linotype" w:hAnsi="Palatino Linotype"/>
          <w:sz w:val="22"/>
          <w:szCs w:val="22"/>
        </w:rPr>
        <w:t xml:space="preserve"> authority of the review</w:t>
      </w:r>
      <w:r w:rsidR="6E5FC88C" w:rsidRPr="00E06E23">
        <w:rPr>
          <w:rFonts w:ascii="Palatino Linotype" w:hAnsi="Palatino Linotype"/>
          <w:sz w:val="22"/>
          <w:szCs w:val="22"/>
        </w:rPr>
        <w:t>er</w:t>
      </w:r>
      <w:r w:rsidR="37C37EDE" w:rsidRPr="00E06E23">
        <w:rPr>
          <w:rFonts w:ascii="Palatino Linotype" w:hAnsi="Palatino Linotype"/>
          <w:sz w:val="22"/>
          <w:szCs w:val="22"/>
        </w:rPr>
        <w:t xml:space="preserve"> is to ass</w:t>
      </w:r>
      <w:r w:rsidR="3C79966B" w:rsidRPr="00E06E23">
        <w:rPr>
          <w:rFonts w:ascii="Palatino Linotype" w:hAnsi="Palatino Linotype"/>
          <w:sz w:val="22"/>
          <w:szCs w:val="22"/>
        </w:rPr>
        <w:t>ess the work of</w:t>
      </w:r>
      <w:r w:rsidR="37C37EDE" w:rsidRPr="00E06E23">
        <w:rPr>
          <w:rFonts w:ascii="Palatino Linotype" w:hAnsi="Palatino Linotype"/>
          <w:sz w:val="22"/>
          <w:szCs w:val="22"/>
        </w:rPr>
        <w:t xml:space="preserve"> the party creating a work product </w:t>
      </w:r>
      <w:r w:rsidR="15D64E39" w:rsidRPr="00E06E23">
        <w:rPr>
          <w:rFonts w:ascii="Palatino Linotype" w:hAnsi="Palatino Linotype"/>
          <w:sz w:val="22"/>
          <w:szCs w:val="22"/>
        </w:rPr>
        <w:t xml:space="preserve">to ensure </w:t>
      </w:r>
      <w:r w:rsidR="37C37EDE" w:rsidRPr="00E06E23">
        <w:rPr>
          <w:rFonts w:ascii="Palatino Linotype" w:hAnsi="Palatino Linotype"/>
          <w:sz w:val="22"/>
          <w:szCs w:val="22"/>
        </w:rPr>
        <w:t>that</w:t>
      </w:r>
      <w:r w:rsidR="6908E4AC" w:rsidRPr="00E06E23">
        <w:rPr>
          <w:rFonts w:ascii="Palatino Linotype" w:hAnsi="Palatino Linotype"/>
          <w:sz w:val="22"/>
          <w:szCs w:val="22"/>
        </w:rPr>
        <w:t xml:space="preserve"> it</w:t>
      </w:r>
      <w:r w:rsidR="37C37EDE" w:rsidRPr="00E06E23">
        <w:rPr>
          <w:rFonts w:ascii="Palatino Linotype" w:hAnsi="Palatino Linotype"/>
          <w:sz w:val="22"/>
          <w:szCs w:val="22"/>
        </w:rPr>
        <w:t xml:space="preserve"> meets technical sufficiency and provide feedback pertaining to meeting technical </w:t>
      </w:r>
      <w:r w:rsidR="655038A1" w:rsidRPr="00E06E23">
        <w:rPr>
          <w:rFonts w:ascii="Palatino Linotype" w:hAnsi="Palatino Linotype"/>
          <w:sz w:val="22"/>
          <w:szCs w:val="22"/>
        </w:rPr>
        <w:t>sufficiency</w:t>
      </w:r>
      <w:r w:rsidR="37C37EDE" w:rsidRPr="00E06E23">
        <w:rPr>
          <w:rFonts w:ascii="Palatino Linotype" w:hAnsi="Palatino Linotype"/>
          <w:sz w:val="22"/>
          <w:szCs w:val="22"/>
        </w:rPr>
        <w:t>.  T</w:t>
      </w:r>
      <w:r w:rsidR="194F2550" w:rsidRPr="00E06E23">
        <w:rPr>
          <w:rFonts w:ascii="Palatino Linotype" w:hAnsi="Palatino Linotype"/>
          <w:sz w:val="22"/>
          <w:szCs w:val="22"/>
        </w:rPr>
        <w:t>here are other factors that also go into the review such as assessing public safety.</w:t>
      </w:r>
      <w:r w:rsidR="7E589E16" w:rsidRPr="00E06E23">
        <w:rPr>
          <w:rFonts w:ascii="Palatino Linotype" w:hAnsi="Palatino Linotype"/>
          <w:sz w:val="22"/>
          <w:szCs w:val="22"/>
        </w:rPr>
        <w:t xml:space="preserve">  In</w:t>
      </w:r>
      <w:r w:rsidR="319ECC82" w:rsidRPr="00E06E23">
        <w:rPr>
          <w:rFonts w:ascii="Palatino Linotype" w:hAnsi="Palatino Linotype"/>
          <w:sz w:val="22"/>
          <w:szCs w:val="22"/>
        </w:rPr>
        <w:t>-</w:t>
      </w:r>
      <w:r w:rsidR="7E589E16" w:rsidRPr="00E06E23">
        <w:rPr>
          <w:rFonts w:ascii="Palatino Linotype" w:hAnsi="Palatino Linotype"/>
          <w:sz w:val="22"/>
          <w:szCs w:val="22"/>
        </w:rPr>
        <w:t xml:space="preserve">house work products are to follow the </w:t>
      </w:r>
      <w:r w:rsidR="29107E7D" w:rsidRPr="00E06E23">
        <w:rPr>
          <w:rFonts w:ascii="Palatino Linotype" w:hAnsi="Palatino Linotype"/>
          <w:sz w:val="22"/>
          <w:szCs w:val="22"/>
        </w:rPr>
        <w:t>statewide</w:t>
      </w:r>
      <w:r w:rsidR="7E589E16" w:rsidRPr="00E06E23">
        <w:rPr>
          <w:rFonts w:ascii="Palatino Linotype" w:hAnsi="Palatino Linotype"/>
          <w:sz w:val="22"/>
          <w:szCs w:val="22"/>
        </w:rPr>
        <w:t xml:space="preserve"> </w:t>
      </w:r>
      <w:r w:rsidR="78B5D8B4" w:rsidRPr="00E06E23">
        <w:rPr>
          <w:rFonts w:ascii="Palatino Linotype" w:hAnsi="Palatino Linotype"/>
          <w:sz w:val="22"/>
          <w:szCs w:val="22"/>
        </w:rPr>
        <w:t>discipline</w:t>
      </w:r>
      <w:r w:rsidR="7E589E16" w:rsidRPr="00E06E23">
        <w:rPr>
          <w:rFonts w:ascii="Palatino Linotype" w:hAnsi="Palatino Linotype"/>
          <w:sz w:val="22"/>
          <w:szCs w:val="22"/>
        </w:rPr>
        <w:t xml:space="preserve"> </w:t>
      </w:r>
      <w:r w:rsidR="1E755B4E" w:rsidRPr="00E06E23">
        <w:rPr>
          <w:rFonts w:ascii="Palatino Linotype" w:hAnsi="Palatino Linotype"/>
          <w:sz w:val="22"/>
          <w:szCs w:val="22"/>
        </w:rPr>
        <w:t xml:space="preserve">quality </w:t>
      </w:r>
      <w:r w:rsidR="7E589E16" w:rsidRPr="00E06E23">
        <w:rPr>
          <w:rFonts w:ascii="Palatino Linotype" w:hAnsi="Palatino Linotype"/>
          <w:sz w:val="22"/>
          <w:szCs w:val="22"/>
        </w:rPr>
        <w:t>plans</w:t>
      </w:r>
      <w:r w:rsidR="25B16C04" w:rsidRPr="00E06E23">
        <w:rPr>
          <w:rFonts w:ascii="Palatino Linotype" w:hAnsi="Palatino Linotype"/>
          <w:sz w:val="22"/>
          <w:szCs w:val="22"/>
        </w:rPr>
        <w:t>, out</w:t>
      </w:r>
      <w:r w:rsidR="4578D3BE" w:rsidRPr="00E06E23">
        <w:rPr>
          <w:rFonts w:ascii="Palatino Linotype" w:hAnsi="Palatino Linotype"/>
          <w:sz w:val="22"/>
          <w:szCs w:val="22"/>
        </w:rPr>
        <w:t>-</w:t>
      </w:r>
      <w:r w:rsidR="25B16C04" w:rsidRPr="00E06E23">
        <w:rPr>
          <w:rFonts w:ascii="Palatino Linotype" w:hAnsi="Palatino Linotype"/>
          <w:sz w:val="22"/>
          <w:szCs w:val="22"/>
        </w:rPr>
        <w:t xml:space="preserve">sourced work products are to follow </w:t>
      </w:r>
      <w:r w:rsidR="00143316">
        <w:rPr>
          <w:rFonts w:ascii="Palatino Linotype" w:hAnsi="Palatino Linotype"/>
          <w:sz w:val="22"/>
          <w:szCs w:val="22"/>
        </w:rPr>
        <w:t xml:space="preserve">ODOT </w:t>
      </w:r>
      <w:r w:rsidR="6C8DE951" w:rsidRPr="00E06E23">
        <w:rPr>
          <w:rFonts w:ascii="Palatino Linotype" w:hAnsi="Palatino Linotype"/>
          <w:sz w:val="22"/>
          <w:szCs w:val="22"/>
        </w:rPr>
        <w:t>approved consultant quality plans.</w:t>
      </w:r>
    </w:p>
    <w:p w14:paraId="5425049E" w14:textId="600ADDBB" w:rsidR="23368F6C" w:rsidRDefault="00795081" w:rsidP="00E06E23">
      <w:pPr>
        <w:pStyle w:val="Heading2"/>
      </w:pPr>
      <w:bookmarkStart w:id="83" w:name="_Toc122619639"/>
      <w:r>
        <w:t>4.4</w:t>
      </w:r>
      <w:r w:rsidR="00932631">
        <w:tab/>
      </w:r>
      <w:r w:rsidR="3AFE3572">
        <w:t>Software, Tool, and Data Validation</w:t>
      </w:r>
      <w:bookmarkEnd w:id="83"/>
    </w:p>
    <w:p w14:paraId="44268F26" w14:textId="0D168084" w:rsidR="00EA11AE" w:rsidRPr="00E06E23" w:rsidRDefault="79ECDCD6" w:rsidP="00071C57">
      <w:pPr>
        <w:rPr>
          <w:rFonts w:ascii="Palatino Linotype" w:hAnsi="Palatino Linotype"/>
          <w:sz w:val="22"/>
          <w:szCs w:val="22"/>
        </w:rPr>
      </w:pPr>
      <w:r w:rsidRPr="00E06E23">
        <w:rPr>
          <w:rFonts w:ascii="Palatino Linotype" w:hAnsi="Palatino Linotype"/>
          <w:sz w:val="22"/>
          <w:szCs w:val="22"/>
        </w:rPr>
        <w:t>Design software and spreadsheets should assure that:</w:t>
      </w:r>
    </w:p>
    <w:p w14:paraId="5D2C0C32" w14:textId="1D4D0772" w:rsidR="00EA11AE" w:rsidRPr="00E06E23" w:rsidRDefault="79ECDCD6" w:rsidP="00071C57">
      <w:pPr>
        <w:pStyle w:val="ListParagraph"/>
        <w:numPr>
          <w:ilvl w:val="0"/>
          <w:numId w:val="2"/>
        </w:numPr>
        <w:rPr>
          <w:rFonts w:ascii="Palatino Linotype" w:eastAsia="Palatino Linotype" w:hAnsi="Palatino Linotype"/>
          <w:sz w:val="22"/>
          <w:szCs w:val="22"/>
        </w:rPr>
      </w:pPr>
      <w:r w:rsidRPr="00E06E23">
        <w:rPr>
          <w:rFonts w:ascii="Palatino Linotype" w:eastAsia="Palatino Linotype" w:hAnsi="Palatino Linotype"/>
          <w:sz w:val="22"/>
          <w:szCs w:val="22"/>
        </w:rPr>
        <w:t xml:space="preserve">The user understands the input requirements. </w:t>
      </w:r>
    </w:p>
    <w:p w14:paraId="3C944B71" w14:textId="46086FAB" w:rsidR="00EA11AE" w:rsidRPr="00E06E23" w:rsidRDefault="79ECDCD6" w:rsidP="00071C57">
      <w:pPr>
        <w:pStyle w:val="ListParagraph"/>
        <w:numPr>
          <w:ilvl w:val="0"/>
          <w:numId w:val="2"/>
        </w:numPr>
        <w:rPr>
          <w:rFonts w:ascii="Palatino Linotype" w:eastAsia="Palatino Linotype" w:hAnsi="Palatino Linotype"/>
          <w:sz w:val="22"/>
          <w:szCs w:val="22"/>
        </w:rPr>
      </w:pPr>
      <w:r w:rsidRPr="00E06E23">
        <w:rPr>
          <w:rFonts w:ascii="Palatino Linotype" w:eastAsia="Palatino Linotype" w:hAnsi="Palatino Linotype"/>
          <w:sz w:val="22"/>
          <w:szCs w:val="22"/>
        </w:rPr>
        <w:t xml:space="preserve">Inputs and assumptions are documented. </w:t>
      </w:r>
    </w:p>
    <w:p w14:paraId="0C1CD7E6" w14:textId="5D3D13A7" w:rsidR="00EA11AE" w:rsidRPr="00E06E23" w:rsidRDefault="79ECDCD6" w:rsidP="00071C57">
      <w:pPr>
        <w:pStyle w:val="ListParagraph"/>
        <w:numPr>
          <w:ilvl w:val="0"/>
          <w:numId w:val="2"/>
        </w:numPr>
        <w:rPr>
          <w:rFonts w:ascii="Palatino Linotype" w:eastAsia="Palatino Linotype" w:hAnsi="Palatino Linotype"/>
          <w:sz w:val="22"/>
          <w:szCs w:val="22"/>
        </w:rPr>
      </w:pPr>
      <w:r w:rsidRPr="00E06E23">
        <w:rPr>
          <w:rFonts w:ascii="Palatino Linotype" w:eastAsia="Palatino Linotype" w:hAnsi="Palatino Linotype"/>
          <w:sz w:val="22"/>
          <w:szCs w:val="22"/>
        </w:rPr>
        <w:t>Output is fully understood.</w:t>
      </w:r>
    </w:p>
    <w:p w14:paraId="023392FF" w14:textId="0416D8B9" w:rsidR="00EA11AE" w:rsidRPr="00E06E23" w:rsidRDefault="79ECDCD6" w:rsidP="00071C57">
      <w:pPr>
        <w:pStyle w:val="ListParagraph"/>
        <w:numPr>
          <w:ilvl w:val="0"/>
          <w:numId w:val="2"/>
        </w:numPr>
        <w:rPr>
          <w:rFonts w:ascii="Palatino Linotype" w:hAnsi="Palatino Linotype"/>
          <w:sz w:val="22"/>
          <w:szCs w:val="22"/>
        </w:rPr>
      </w:pPr>
      <w:r w:rsidRPr="00E06E23">
        <w:rPr>
          <w:rFonts w:ascii="Palatino Linotype" w:eastAsia="Palatino Linotype" w:hAnsi="Palatino Linotype"/>
          <w:sz w:val="22"/>
          <w:szCs w:val="22"/>
        </w:rPr>
        <w:t>There are processes used to validate data prior to use.</w:t>
      </w:r>
    </w:p>
    <w:p w14:paraId="5740574E" w14:textId="14E17AF2" w:rsidR="00937D6D" w:rsidRPr="00E06E23" w:rsidRDefault="79ECDCD6" w:rsidP="00071C57">
      <w:pPr>
        <w:rPr>
          <w:rFonts w:ascii="Palatino Linotype" w:hAnsi="Palatino Linotype"/>
          <w:sz w:val="22"/>
          <w:szCs w:val="22"/>
        </w:rPr>
      </w:pPr>
      <w:r w:rsidRPr="00E06E23">
        <w:rPr>
          <w:rFonts w:ascii="Palatino Linotype" w:hAnsi="Palatino Linotype"/>
          <w:sz w:val="22"/>
          <w:szCs w:val="22"/>
        </w:rPr>
        <w:t xml:space="preserve">See ODOT statewide discipline quality plan or </w:t>
      </w:r>
      <w:r w:rsidR="00143316" w:rsidRPr="00E06E23">
        <w:rPr>
          <w:rFonts w:ascii="Palatino Linotype" w:hAnsi="Palatino Linotype"/>
          <w:sz w:val="22"/>
          <w:szCs w:val="22"/>
        </w:rPr>
        <w:t xml:space="preserve">ODOT </w:t>
      </w:r>
      <w:r w:rsidRPr="00E06E23">
        <w:rPr>
          <w:rFonts w:ascii="Palatino Linotype" w:hAnsi="Palatino Linotype"/>
          <w:sz w:val="22"/>
          <w:szCs w:val="22"/>
        </w:rPr>
        <w:t>approved consultant quality plan</w:t>
      </w:r>
      <w:r w:rsidR="7CA31273" w:rsidRPr="00E06E23">
        <w:rPr>
          <w:rFonts w:ascii="Palatino Linotype" w:hAnsi="Palatino Linotype"/>
          <w:sz w:val="22"/>
          <w:szCs w:val="22"/>
        </w:rPr>
        <w:t>, as appropriate,</w:t>
      </w:r>
      <w:r w:rsidRPr="00E06E23">
        <w:rPr>
          <w:rFonts w:ascii="Palatino Linotype" w:hAnsi="Palatino Linotype"/>
          <w:sz w:val="22"/>
          <w:szCs w:val="22"/>
        </w:rPr>
        <w:t xml:space="preserve"> for more detail on this. </w:t>
      </w:r>
    </w:p>
    <w:p w14:paraId="3D3E1B8C" w14:textId="3D04E368" w:rsidR="00EA11AE" w:rsidRPr="004254A7" w:rsidRDefault="00795081" w:rsidP="00E06E23">
      <w:pPr>
        <w:pStyle w:val="Heading2"/>
      </w:pPr>
      <w:bookmarkStart w:id="84" w:name="_Toc1081447118"/>
      <w:bookmarkStart w:id="85" w:name="_Toc343517800"/>
      <w:bookmarkStart w:id="86" w:name="_Toc1615830270"/>
      <w:bookmarkStart w:id="87" w:name="_Toc1880238143"/>
      <w:bookmarkStart w:id="88" w:name="_Toc965017568"/>
      <w:bookmarkStart w:id="89" w:name="_Toc739863914"/>
      <w:bookmarkStart w:id="90" w:name="_Toc122619640"/>
      <w:bookmarkStart w:id="91" w:name="_Toc1997333769"/>
      <w:r>
        <w:t>4.5</w:t>
      </w:r>
      <w:r w:rsidR="00932631">
        <w:tab/>
      </w:r>
      <w:r w:rsidR="55F21A25">
        <w:t>Quality Control Documentation</w:t>
      </w:r>
      <w:bookmarkEnd w:id="84"/>
      <w:bookmarkEnd w:id="85"/>
      <w:bookmarkEnd w:id="86"/>
      <w:bookmarkEnd w:id="87"/>
      <w:bookmarkEnd w:id="88"/>
      <w:bookmarkEnd w:id="89"/>
      <w:bookmarkEnd w:id="90"/>
    </w:p>
    <w:p w14:paraId="40938F3A" w14:textId="3626C026" w:rsidR="00EA11AE" w:rsidRPr="00143316" w:rsidRDefault="00EA11AE" w:rsidP="00071C57">
      <w:pPr>
        <w:rPr>
          <w:rFonts w:ascii="Palatino Linotype" w:hAnsi="Palatino Linotype"/>
          <w:sz w:val="22"/>
          <w:szCs w:val="22"/>
        </w:rPr>
      </w:pPr>
      <w:r w:rsidRPr="00143316">
        <w:rPr>
          <w:rFonts w:ascii="Palatino Linotype" w:hAnsi="Palatino Linotype"/>
          <w:sz w:val="22"/>
          <w:szCs w:val="22"/>
        </w:rPr>
        <w:t xml:space="preserve">As project QC work is done, quality records are created that provide reviewable evidence documenting that quality work was done.  These quality records also provide the basis for QA reviews and/or </w:t>
      </w:r>
      <w:r w:rsidR="00AC25E4" w:rsidRPr="00143316">
        <w:rPr>
          <w:rFonts w:ascii="Palatino Linotype" w:hAnsi="Palatino Linotype"/>
          <w:sz w:val="22"/>
          <w:szCs w:val="22"/>
        </w:rPr>
        <w:t>audits (</w:t>
      </w:r>
      <w:r w:rsidR="17420B66" w:rsidRPr="00143316">
        <w:rPr>
          <w:rFonts w:ascii="Palatino Linotype" w:hAnsi="Palatino Linotype"/>
          <w:sz w:val="22"/>
          <w:szCs w:val="22"/>
        </w:rPr>
        <w:t xml:space="preserve">audits are </w:t>
      </w:r>
      <w:r w:rsidR="00AC25E4" w:rsidRPr="00143316">
        <w:rPr>
          <w:rFonts w:ascii="Palatino Linotype" w:hAnsi="Palatino Linotype"/>
          <w:sz w:val="22"/>
          <w:szCs w:val="22"/>
        </w:rPr>
        <w:t xml:space="preserve">performed by professional auditors). </w:t>
      </w:r>
      <w:r w:rsidR="7032C61A" w:rsidRPr="00143316">
        <w:rPr>
          <w:rFonts w:ascii="Palatino Linotype" w:hAnsi="Palatino Linotype"/>
          <w:sz w:val="22"/>
          <w:szCs w:val="22"/>
        </w:rPr>
        <w:t xml:space="preserve">  Such reviews and audits may be requested by the Project Delivery management at any time.</w:t>
      </w:r>
      <w:r w:rsidRPr="00143316">
        <w:rPr>
          <w:rFonts w:ascii="Palatino Linotype" w:hAnsi="Palatino Linotype"/>
          <w:sz w:val="22"/>
          <w:szCs w:val="22"/>
        </w:rPr>
        <w:br/>
      </w:r>
      <w:r w:rsidRPr="00143316">
        <w:rPr>
          <w:rFonts w:ascii="Palatino Linotype" w:hAnsi="Palatino Linotype"/>
          <w:sz w:val="22"/>
          <w:szCs w:val="22"/>
        </w:rPr>
        <w:br/>
        <w:t xml:space="preserve">Quality records in ProjectWise are stored in their regular discipline or milestone directory, with either “QC” or “QA” in the document title or description, to facilitate searches for quality </w:t>
      </w:r>
      <w:r w:rsidRPr="00143316">
        <w:rPr>
          <w:rFonts w:ascii="Palatino Linotype" w:hAnsi="Palatino Linotype"/>
          <w:sz w:val="22"/>
          <w:szCs w:val="22"/>
        </w:rPr>
        <w:lastRenderedPageBreak/>
        <w:t>documentation.  A set of quality files from each discipline or milestone folder in ProjectWise will be created in the ProjectWise “7_quality” folder.  The set naming convention will use the discipline code (TD) as follows:</w:t>
      </w:r>
    </w:p>
    <w:p w14:paraId="77EA7032" w14:textId="77777777" w:rsidR="00EA11AE" w:rsidRPr="00143316" w:rsidRDefault="00EA11AE" w:rsidP="00071C57">
      <w:pPr>
        <w:rPr>
          <w:rFonts w:ascii="Palatino Linotype" w:hAnsi="Palatino Linotype"/>
          <w:sz w:val="22"/>
          <w:szCs w:val="22"/>
        </w:rPr>
      </w:pPr>
      <w:r w:rsidRPr="00143316">
        <w:rPr>
          <w:rFonts w:ascii="Palatino Linotype" w:hAnsi="Palatino Linotype"/>
          <w:sz w:val="22"/>
          <w:szCs w:val="22"/>
        </w:rPr>
        <w:t>TD_K#####_##</w:t>
      </w:r>
    </w:p>
    <w:p w14:paraId="77DF1CFB" w14:textId="1980C4E1" w:rsidR="00EA11AE" w:rsidRPr="00143316" w:rsidRDefault="00EA11AE" w:rsidP="00071C57">
      <w:pPr>
        <w:rPr>
          <w:rFonts w:ascii="Palatino Linotype" w:hAnsi="Palatino Linotype"/>
          <w:sz w:val="22"/>
          <w:szCs w:val="22"/>
        </w:rPr>
      </w:pPr>
      <w:r w:rsidRPr="00143316">
        <w:rPr>
          <w:rFonts w:ascii="Palatino Linotype" w:hAnsi="Palatino Linotype"/>
          <w:sz w:val="22"/>
          <w:szCs w:val="22"/>
        </w:rPr>
        <w:t xml:space="preserve">Deliverables </w:t>
      </w:r>
      <w:r w:rsidR="62D808D6" w:rsidRPr="00143316">
        <w:rPr>
          <w:rFonts w:ascii="Palatino Linotype" w:hAnsi="Palatino Linotype"/>
          <w:sz w:val="22"/>
          <w:szCs w:val="22"/>
        </w:rPr>
        <w:t>are</w:t>
      </w:r>
      <w:r w:rsidRPr="00143316">
        <w:rPr>
          <w:rFonts w:ascii="Palatino Linotype" w:hAnsi="Palatino Linotype"/>
          <w:sz w:val="22"/>
          <w:szCs w:val="22"/>
        </w:rPr>
        <w:t xml:space="preserve"> required to be put into ProjectWise</w:t>
      </w:r>
      <w:r w:rsidR="00040804" w:rsidRPr="00143316">
        <w:rPr>
          <w:rFonts w:ascii="Palatino Linotype" w:hAnsi="Palatino Linotype"/>
          <w:sz w:val="22"/>
          <w:szCs w:val="22"/>
        </w:rPr>
        <w:t>.</w:t>
      </w:r>
    </w:p>
    <w:p w14:paraId="4567BBE6" w14:textId="12B675A3" w:rsidR="00EA11AE" w:rsidRPr="00143316" w:rsidRDefault="47A9D1D7" w:rsidP="00071C57">
      <w:pPr>
        <w:rPr>
          <w:rFonts w:ascii="Palatino Linotype" w:hAnsi="Palatino Linotype"/>
          <w:sz w:val="22"/>
          <w:szCs w:val="22"/>
        </w:rPr>
      </w:pPr>
      <w:r w:rsidRPr="00143316">
        <w:rPr>
          <w:rFonts w:ascii="Palatino Linotype" w:hAnsi="Palatino Linotype"/>
          <w:sz w:val="22"/>
          <w:szCs w:val="22"/>
        </w:rPr>
        <w:t xml:space="preserve">Consultant teams are required to follow their </w:t>
      </w:r>
      <w:r w:rsidR="00143316" w:rsidRPr="00143316">
        <w:rPr>
          <w:rFonts w:ascii="Palatino Linotype" w:hAnsi="Palatino Linotype"/>
          <w:sz w:val="22"/>
          <w:szCs w:val="22"/>
        </w:rPr>
        <w:t xml:space="preserve">ODOT </w:t>
      </w:r>
      <w:r w:rsidRPr="00143316">
        <w:rPr>
          <w:rFonts w:ascii="Palatino Linotype" w:hAnsi="Palatino Linotype"/>
          <w:sz w:val="22"/>
          <w:szCs w:val="22"/>
        </w:rPr>
        <w:t xml:space="preserve">approved </w:t>
      </w:r>
      <w:r w:rsidR="00143316">
        <w:rPr>
          <w:rFonts w:ascii="Palatino Linotype" w:hAnsi="Palatino Linotype"/>
          <w:sz w:val="22"/>
          <w:szCs w:val="22"/>
        </w:rPr>
        <w:t>c</w:t>
      </w:r>
      <w:r w:rsidRPr="00143316">
        <w:rPr>
          <w:rFonts w:ascii="Palatino Linotype" w:hAnsi="Palatino Linotype"/>
          <w:sz w:val="22"/>
          <w:szCs w:val="22"/>
        </w:rPr>
        <w:t xml:space="preserve">onsultant </w:t>
      </w:r>
      <w:r w:rsidR="00143316">
        <w:rPr>
          <w:rFonts w:ascii="Palatino Linotype" w:hAnsi="Palatino Linotype"/>
          <w:sz w:val="22"/>
          <w:szCs w:val="22"/>
        </w:rPr>
        <w:t>q</w:t>
      </w:r>
      <w:r w:rsidRPr="00143316">
        <w:rPr>
          <w:rFonts w:ascii="Palatino Linotype" w:hAnsi="Palatino Linotype"/>
          <w:sz w:val="22"/>
          <w:szCs w:val="22"/>
        </w:rPr>
        <w:t xml:space="preserve">uality </w:t>
      </w:r>
      <w:r w:rsidR="00143316">
        <w:rPr>
          <w:rFonts w:ascii="Palatino Linotype" w:hAnsi="Palatino Linotype"/>
          <w:sz w:val="22"/>
          <w:szCs w:val="22"/>
        </w:rPr>
        <w:t>p</w:t>
      </w:r>
      <w:r w:rsidRPr="00143316">
        <w:rPr>
          <w:rFonts w:ascii="Palatino Linotype" w:hAnsi="Palatino Linotype"/>
          <w:sz w:val="22"/>
          <w:szCs w:val="22"/>
        </w:rPr>
        <w:t xml:space="preserve">lan and provide quality documentation to denote that </w:t>
      </w:r>
      <w:r w:rsidR="3C57DD6C" w:rsidRPr="00143316">
        <w:rPr>
          <w:rFonts w:ascii="Palatino Linotype" w:hAnsi="Palatino Linotype"/>
          <w:sz w:val="22"/>
          <w:szCs w:val="22"/>
        </w:rPr>
        <w:t>QA/</w:t>
      </w:r>
      <w:r w:rsidRPr="00143316">
        <w:rPr>
          <w:rFonts w:ascii="Palatino Linotype" w:hAnsi="Palatino Linotype"/>
          <w:sz w:val="22"/>
          <w:szCs w:val="22"/>
        </w:rPr>
        <w:t>QC has been provided for each deliverable.</w:t>
      </w:r>
    </w:p>
    <w:p w14:paraId="588036CB" w14:textId="1AB183CD" w:rsidR="00EA11AE" w:rsidRDefault="00EA11AE" w:rsidP="00071C57"/>
    <w:p w14:paraId="381DC1BC" w14:textId="6D142C7C" w:rsidR="00EA11AE" w:rsidRPr="004254A7" w:rsidRDefault="00795081" w:rsidP="00E06E23">
      <w:pPr>
        <w:pStyle w:val="Heading2"/>
      </w:pPr>
      <w:bookmarkStart w:id="92" w:name="_Toc711061470"/>
      <w:bookmarkStart w:id="93" w:name="_Toc607866934"/>
      <w:bookmarkStart w:id="94" w:name="_Toc1280010221"/>
      <w:bookmarkStart w:id="95" w:name="_Toc1104746209"/>
      <w:bookmarkStart w:id="96" w:name="_Toc1114978895"/>
      <w:bookmarkStart w:id="97" w:name="_Toc627876881"/>
      <w:bookmarkStart w:id="98" w:name="_Toc122619641"/>
      <w:r>
        <w:t>4.6</w:t>
      </w:r>
      <w:r w:rsidR="00932631">
        <w:tab/>
      </w:r>
      <w:r w:rsidR="46E30335">
        <w:t>Quality Control</w:t>
      </w:r>
      <w:r w:rsidR="1546C1E8">
        <w:t xml:space="preserve"> Communications</w:t>
      </w:r>
      <w:bookmarkEnd w:id="92"/>
      <w:bookmarkEnd w:id="93"/>
      <w:bookmarkEnd w:id="94"/>
      <w:bookmarkEnd w:id="95"/>
      <w:bookmarkEnd w:id="96"/>
      <w:bookmarkEnd w:id="97"/>
      <w:bookmarkEnd w:id="98"/>
    </w:p>
    <w:p w14:paraId="440B5731" w14:textId="3AC1A0BB" w:rsidR="6D17830E" w:rsidRPr="00143316" w:rsidRDefault="47A9D1D7" w:rsidP="00071C57">
      <w:pPr>
        <w:rPr>
          <w:rFonts w:ascii="Palatino Linotype" w:hAnsi="Palatino Linotype"/>
          <w:sz w:val="22"/>
          <w:szCs w:val="22"/>
        </w:rPr>
      </w:pPr>
      <w:r w:rsidRPr="00143316">
        <w:rPr>
          <w:rFonts w:ascii="Palatino Linotype" w:hAnsi="Palatino Linotype"/>
          <w:sz w:val="22"/>
          <w:szCs w:val="22"/>
        </w:rPr>
        <w:t xml:space="preserve">The ODOT project manager is responsible to coordinate communication between the contract administrator, consultant, and discipline reviewers.  </w:t>
      </w:r>
      <w:r w:rsidR="001B68A2" w:rsidRPr="00143316">
        <w:rPr>
          <w:rFonts w:ascii="Palatino Linotype" w:hAnsi="Palatino Linotype"/>
          <w:sz w:val="22"/>
          <w:szCs w:val="22"/>
        </w:rPr>
        <w:t xml:space="preserve">The project manager will coordinate efforts for all reviews, of both the contract documents as well as the deliverables in the contract.  </w:t>
      </w:r>
      <w:r w:rsidRPr="00143316">
        <w:rPr>
          <w:rFonts w:ascii="Palatino Linotype" w:hAnsi="Palatino Linotype"/>
          <w:sz w:val="22"/>
          <w:szCs w:val="22"/>
        </w:rPr>
        <w:t xml:space="preserve">The contract administrator is responsible to provide contract deliverables </w:t>
      </w:r>
      <w:r w:rsidR="001B68A2" w:rsidRPr="00143316">
        <w:rPr>
          <w:rFonts w:ascii="Palatino Linotype" w:hAnsi="Palatino Linotype"/>
          <w:sz w:val="22"/>
          <w:szCs w:val="22"/>
        </w:rPr>
        <w:t xml:space="preserve">that have been received </w:t>
      </w:r>
      <w:r w:rsidR="2C3478C5" w:rsidRPr="00143316">
        <w:rPr>
          <w:rFonts w:ascii="Palatino Linotype" w:hAnsi="Palatino Linotype"/>
          <w:sz w:val="22"/>
          <w:szCs w:val="22"/>
        </w:rPr>
        <w:t xml:space="preserve">from the consultant </w:t>
      </w:r>
      <w:r w:rsidRPr="00143316">
        <w:rPr>
          <w:rFonts w:ascii="Palatino Linotype" w:hAnsi="Palatino Linotype"/>
          <w:sz w:val="22"/>
          <w:szCs w:val="22"/>
        </w:rPr>
        <w:t>t</w:t>
      </w:r>
      <w:r w:rsidR="00795081" w:rsidRPr="00143316">
        <w:rPr>
          <w:rFonts w:ascii="Palatino Linotype" w:hAnsi="Palatino Linotype"/>
          <w:sz w:val="22"/>
          <w:szCs w:val="22"/>
        </w:rPr>
        <w:t>o the project manager</w:t>
      </w:r>
      <w:r w:rsidR="00143316">
        <w:rPr>
          <w:rFonts w:ascii="Palatino Linotype" w:hAnsi="Palatino Linotype"/>
          <w:sz w:val="22"/>
          <w:szCs w:val="22"/>
        </w:rPr>
        <w:t>, who provides them to the technical discipline for review</w:t>
      </w:r>
      <w:r w:rsidR="00795081" w:rsidRPr="00143316">
        <w:rPr>
          <w:rFonts w:ascii="Palatino Linotype" w:hAnsi="Palatino Linotype"/>
          <w:sz w:val="22"/>
          <w:szCs w:val="22"/>
        </w:rPr>
        <w:t>.</w:t>
      </w:r>
      <w:r w:rsidR="00795081" w:rsidRPr="00143316">
        <w:rPr>
          <w:rFonts w:ascii="Palatino Linotype" w:hAnsi="Palatino Linotype"/>
          <w:sz w:val="22"/>
          <w:szCs w:val="22"/>
        </w:rPr>
        <w:br/>
      </w:r>
      <w:r w:rsidRPr="00143316">
        <w:rPr>
          <w:rFonts w:ascii="Palatino Linotype" w:hAnsi="Palatino Linotype"/>
          <w:sz w:val="22"/>
          <w:szCs w:val="22"/>
        </w:rPr>
        <w:br/>
      </w:r>
      <w:r w:rsidR="00626E32" w:rsidRPr="00143316">
        <w:rPr>
          <w:rStyle w:val="Emphasis"/>
          <w:rFonts w:ascii="Palatino Linotype" w:hAnsi="Palatino Linotype"/>
          <w:sz w:val="22"/>
          <w:szCs w:val="22"/>
        </w:rPr>
        <w:t xml:space="preserve">When there are any required design exceptions for an ODLAP project, ODOT is in the role of either approving or concurring with the design exception, depending on the circumstance and jurisdiction.  </w:t>
      </w:r>
      <w:r w:rsidRPr="00143316">
        <w:rPr>
          <w:rFonts w:ascii="Palatino Linotype" w:hAnsi="Palatino Linotype"/>
          <w:sz w:val="22"/>
          <w:szCs w:val="22"/>
        </w:rPr>
        <w:br/>
      </w:r>
      <w:r w:rsidRPr="00143316">
        <w:rPr>
          <w:rFonts w:ascii="Palatino Linotype" w:hAnsi="Palatino Linotype"/>
          <w:sz w:val="22"/>
          <w:szCs w:val="22"/>
        </w:rPr>
        <w:br/>
      </w:r>
      <w:r w:rsidR="6D17830E" w:rsidRPr="00143316">
        <w:rPr>
          <w:rFonts w:ascii="Palatino Linotype" w:hAnsi="Palatino Linotype"/>
          <w:sz w:val="22"/>
          <w:szCs w:val="22"/>
        </w:rPr>
        <w:t>Coordination with the LPA involved in the project is crucial.  This must include sharing all communications regarding engineering related decisions that affect the scope, schedule, and budget provided to the local agency</w:t>
      </w:r>
      <w:r w:rsidR="001B68A2" w:rsidRPr="00143316">
        <w:rPr>
          <w:rFonts w:ascii="Palatino Linotype" w:hAnsi="Palatino Linotype"/>
          <w:sz w:val="22"/>
          <w:szCs w:val="22"/>
        </w:rPr>
        <w:t>, including</w:t>
      </w:r>
      <w:r w:rsidR="42A9A1D6" w:rsidRPr="00143316">
        <w:rPr>
          <w:rFonts w:ascii="Palatino Linotype" w:hAnsi="Palatino Linotype"/>
          <w:sz w:val="22"/>
          <w:szCs w:val="22"/>
        </w:rPr>
        <w:t xml:space="preserve"> </w:t>
      </w:r>
      <w:r w:rsidR="001B68A2" w:rsidRPr="00143316">
        <w:rPr>
          <w:rFonts w:ascii="Palatino Linotype" w:hAnsi="Palatino Linotype"/>
          <w:sz w:val="22"/>
          <w:szCs w:val="22"/>
        </w:rPr>
        <w:t>but not limited to</w:t>
      </w:r>
      <w:r w:rsidR="34D44302" w:rsidRPr="00143316">
        <w:rPr>
          <w:rFonts w:ascii="Palatino Linotype" w:hAnsi="Palatino Linotype"/>
          <w:sz w:val="22"/>
          <w:szCs w:val="22"/>
        </w:rPr>
        <w:t xml:space="preserve"> </w:t>
      </w:r>
      <w:r w:rsidR="001B68A2" w:rsidRPr="00143316">
        <w:rPr>
          <w:rFonts w:ascii="Palatino Linotype" w:hAnsi="Palatino Linotype"/>
          <w:sz w:val="22"/>
          <w:szCs w:val="22"/>
        </w:rPr>
        <w:t>d</w:t>
      </w:r>
      <w:r w:rsidR="6D17830E" w:rsidRPr="00143316">
        <w:rPr>
          <w:rFonts w:ascii="Palatino Linotype" w:hAnsi="Palatino Linotype"/>
          <w:sz w:val="22"/>
          <w:szCs w:val="22"/>
        </w:rPr>
        <w:t xml:space="preserve">eviations from the defined scope in the Local Agency Technical Scope sheet, a </w:t>
      </w:r>
      <w:r w:rsidR="0541C853" w:rsidRPr="00143316">
        <w:rPr>
          <w:rFonts w:ascii="Palatino Linotype" w:hAnsi="Palatino Linotype"/>
          <w:sz w:val="22"/>
          <w:szCs w:val="22"/>
        </w:rPr>
        <w:t>STIP</w:t>
      </w:r>
      <w:r w:rsidR="6D17830E" w:rsidRPr="00143316">
        <w:rPr>
          <w:rFonts w:ascii="Palatino Linotype" w:hAnsi="Palatino Linotype"/>
          <w:sz w:val="22"/>
          <w:szCs w:val="22"/>
        </w:rPr>
        <w:t xml:space="preserve"> amendment, or IGA amendment require coordination to ensure the LPA is in support of such a decision or change.  </w:t>
      </w:r>
    </w:p>
    <w:p w14:paraId="07E5FB16" w14:textId="77777777" w:rsidR="00E06E23" w:rsidRPr="00E06E23" w:rsidRDefault="00143316" w:rsidP="00E06E23">
      <w:pPr>
        <w:rPr>
          <w:rFonts w:ascii="Palatino Linotype" w:hAnsi="Palatino Linotype"/>
          <w:sz w:val="22"/>
          <w:szCs w:val="22"/>
        </w:rPr>
      </w:pPr>
      <w:bookmarkStart w:id="99" w:name="_Toc1550852951"/>
      <w:bookmarkStart w:id="100" w:name="_Toc984030720"/>
      <w:bookmarkStart w:id="101" w:name="_Toc1869893999"/>
      <w:bookmarkStart w:id="102" w:name="_Toc977388475"/>
      <w:bookmarkStart w:id="103" w:name="_Toc1568879110"/>
      <w:bookmarkStart w:id="104" w:name="_Toc164386423"/>
      <w:r>
        <w:br w:type="page"/>
      </w:r>
    </w:p>
    <w:p w14:paraId="626639A6" w14:textId="705AAC6A" w:rsidR="00EA11AE" w:rsidRPr="004254A7" w:rsidRDefault="3B173E8F" w:rsidP="00E06E23">
      <w:pPr>
        <w:pStyle w:val="Heading1"/>
      </w:pPr>
      <w:bookmarkStart w:id="105" w:name="_Toc122619642"/>
      <w:r>
        <w:lastRenderedPageBreak/>
        <w:t>Quality Assurance</w:t>
      </w:r>
      <w:bookmarkStart w:id="106" w:name="_Toc599636818"/>
      <w:bookmarkEnd w:id="91"/>
      <w:bookmarkEnd w:id="99"/>
      <w:bookmarkEnd w:id="100"/>
      <w:bookmarkEnd w:id="101"/>
      <w:bookmarkEnd w:id="102"/>
      <w:bookmarkEnd w:id="103"/>
      <w:bookmarkEnd w:id="104"/>
      <w:bookmarkEnd w:id="105"/>
    </w:p>
    <w:p w14:paraId="16D78B82" w14:textId="4D2B7B13" w:rsidR="699D444B" w:rsidRPr="00143316" w:rsidRDefault="00EA11AE" w:rsidP="00071C57">
      <w:pPr>
        <w:rPr>
          <w:rFonts w:ascii="Palatino Linotype" w:hAnsi="Palatino Linotype"/>
          <w:sz w:val="22"/>
          <w:szCs w:val="22"/>
        </w:rPr>
      </w:pPr>
      <w:r w:rsidRPr="00143316">
        <w:rPr>
          <w:rFonts w:ascii="Palatino Linotype" w:hAnsi="Palatino Linotype"/>
          <w:sz w:val="22"/>
          <w:szCs w:val="22"/>
        </w:rPr>
        <w:t>Quality assurance (QA) is a system undertaken to maximize the effectiveness of the quality program. The QA process will assist in measuring the effectiveness of the quality efforts in order to provide input into continuous improvement of the work and assist in identifyi</w:t>
      </w:r>
      <w:r w:rsidR="00795081" w:rsidRPr="00143316">
        <w:rPr>
          <w:rFonts w:ascii="Palatino Linotype" w:hAnsi="Palatino Linotype"/>
          <w:sz w:val="22"/>
          <w:szCs w:val="22"/>
        </w:rPr>
        <w:t>ng technical development needs.</w:t>
      </w:r>
    </w:p>
    <w:p w14:paraId="7FAB503E" w14:textId="509366CC" w:rsidR="009E5A25" w:rsidRDefault="00795081" w:rsidP="00E06E23">
      <w:pPr>
        <w:pStyle w:val="Heading2"/>
      </w:pPr>
      <w:bookmarkStart w:id="107" w:name="_Toc122619643"/>
      <w:r>
        <w:t>5.1</w:t>
      </w:r>
      <w:r w:rsidR="00932631">
        <w:tab/>
      </w:r>
      <w:r w:rsidR="009E5A25">
        <w:t>Discipline-Level Quality Verification</w:t>
      </w:r>
      <w:bookmarkEnd w:id="107"/>
    </w:p>
    <w:p w14:paraId="6A3252EE" w14:textId="3155318A" w:rsidR="009E5A25" w:rsidRPr="00143316" w:rsidRDefault="009E5A25" w:rsidP="00071C57">
      <w:pPr>
        <w:rPr>
          <w:rFonts w:ascii="Palatino Linotype" w:hAnsi="Palatino Linotype"/>
          <w:sz w:val="22"/>
          <w:szCs w:val="22"/>
        </w:rPr>
      </w:pPr>
      <w:r w:rsidRPr="00143316">
        <w:rPr>
          <w:rFonts w:ascii="Palatino Linotype" w:eastAsia="Palatino Linotype" w:hAnsi="Palatino Linotype" w:cs="Palatino Linotype"/>
          <w:color w:val="000000" w:themeColor="text1"/>
          <w:sz w:val="22"/>
          <w:szCs w:val="22"/>
        </w:rPr>
        <w:t xml:space="preserve">See Region </w:t>
      </w:r>
      <w:r w:rsidR="00BC3A02" w:rsidRPr="00143316">
        <w:rPr>
          <w:rFonts w:ascii="Palatino Linotype" w:eastAsia="Palatino Linotype" w:hAnsi="Palatino Linotype" w:cs="Palatino Linotype"/>
          <w:color w:val="000000" w:themeColor="text1"/>
          <w:sz w:val="22"/>
          <w:szCs w:val="22"/>
        </w:rPr>
        <w:t xml:space="preserve">Technical Center Quality </w:t>
      </w:r>
      <w:r w:rsidRPr="00143316">
        <w:rPr>
          <w:rFonts w:ascii="Palatino Linotype" w:eastAsia="Palatino Linotype" w:hAnsi="Palatino Linotype" w:cs="Palatino Linotype"/>
          <w:color w:val="000000" w:themeColor="text1"/>
          <w:sz w:val="22"/>
          <w:szCs w:val="22"/>
        </w:rPr>
        <w:t>Plans for QV</w:t>
      </w:r>
      <w:r w:rsidR="00BC3A02" w:rsidRPr="00143316">
        <w:rPr>
          <w:rFonts w:ascii="Palatino Linotype" w:eastAsia="Palatino Linotype" w:hAnsi="Palatino Linotype" w:cs="Palatino Linotype"/>
          <w:color w:val="000000" w:themeColor="text1"/>
          <w:sz w:val="22"/>
          <w:szCs w:val="22"/>
        </w:rPr>
        <w:t xml:space="preserve">. </w:t>
      </w:r>
      <w:r w:rsidR="00287441" w:rsidRPr="00143316">
        <w:rPr>
          <w:rFonts w:ascii="Palatino Linotype" w:hAnsi="Palatino Linotype"/>
          <w:sz w:val="22"/>
          <w:szCs w:val="22"/>
        </w:rPr>
        <w:t xml:space="preserve"> The statewide STR (Form 734-5365  </w:t>
      </w:r>
      <w:hyperlink r:id="rId98" w:history="1">
        <w:r w:rsidR="00287441" w:rsidRPr="00143316">
          <w:rPr>
            <w:rFonts w:ascii="Palatino Linotype" w:hAnsi="Palatino Linotype"/>
            <w:sz w:val="22"/>
            <w:szCs w:val="22"/>
          </w:rPr>
          <w:t>https://www.oregon.gov/odot/Forms/2ODOT/7345365.pdf</w:t>
        </w:r>
      </w:hyperlink>
      <w:r w:rsidR="001A3BCC">
        <w:rPr>
          <w:rFonts w:ascii="Palatino Linotype" w:hAnsi="Palatino Linotype"/>
          <w:sz w:val="22"/>
          <w:szCs w:val="22"/>
        </w:rPr>
        <w:t xml:space="preserve"> </w:t>
      </w:r>
      <w:r w:rsidR="00287441" w:rsidRPr="00143316">
        <w:rPr>
          <w:rFonts w:ascii="Palatino Linotype" w:hAnsi="Palatino Linotype"/>
          <w:sz w:val="22"/>
          <w:szCs w:val="22"/>
        </w:rPr>
        <w:t xml:space="preserve">) is not required at DAP for ODLAP projects.   It is required at PS&amp;E.  </w:t>
      </w:r>
    </w:p>
    <w:p w14:paraId="6AB27C54" w14:textId="60836450" w:rsidR="00EA11AE" w:rsidRDefault="00795081" w:rsidP="00E06E23">
      <w:pPr>
        <w:pStyle w:val="Heading2"/>
      </w:pPr>
      <w:bookmarkStart w:id="108" w:name="_Toc36685398"/>
      <w:bookmarkStart w:id="109" w:name="_Toc554622933"/>
      <w:bookmarkStart w:id="110" w:name="_Toc1064556402"/>
      <w:bookmarkStart w:id="111" w:name="_Toc1264326577"/>
      <w:bookmarkStart w:id="112" w:name="_Toc968770648"/>
      <w:bookmarkStart w:id="113" w:name="_Toc1884746865"/>
      <w:bookmarkStart w:id="114" w:name="_Toc122619644"/>
      <w:bookmarkEnd w:id="106"/>
      <w:r>
        <w:t>5.2</w:t>
      </w:r>
      <w:r w:rsidR="00932631">
        <w:tab/>
      </w:r>
      <w:r w:rsidR="00E25A35">
        <w:t xml:space="preserve">Programmatic </w:t>
      </w:r>
      <w:r w:rsidR="55F21A25">
        <w:t>Quality Assurance Review</w:t>
      </w:r>
      <w:bookmarkEnd w:id="108"/>
      <w:bookmarkEnd w:id="109"/>
      <w:bookmarkEnd w:id="110"/>
      <w:bookmarkEnd w:id="111"/>
      <w:bookmarkEnd w:id="112"/>
      <w:bookmarkEnd w:id="113"/>
      <w:bookmarkEnd w:id="114"/>
    </w:p>
    <w:p w14:paraId="35C7EC04" w14:textId="77777777" w:rsidR="00932631" w:rsidRPr="00A24562" w:rsidRDefault="00E25A35" w:rsidP="00932631">
      <w:pPr>
        <w:rPr>
          <w:rFonts w:ascii="Palatino Linotype" w:hAnsi="Palatino Linotype"/>
          <w:sz w:val="22"/>
          <w:szCs w:val="22"/>
        </w:rPr>
      </w:pPr>
      <w:r w:rsidRPr="00143316">
        <w:rPr>
          <w:rFonts w:ascii="Palatino Linotype" w:hAnsi="Palatino Linotype"/>
          <w:sz w:val="22"/>
          <w:szCs w:val="22"/>
        </w:rPr>
        <w:t xml:space="preserve">Programmatic </w:t>
      </w:r>
      <w:r w:rsidR="5BD0A835" w:rsidRPr="00143316">
        <w:rPr>
          <w:rFonts w:ascii="Palatino Linotype" w:hAnsi="Palatino Linotype"/>
          <w:sz w:val="22"/>
          <w:szCs w:val="22"/>
        </w:rPr>
        <w:t xml:space="preserve">QA </w:t>
      </w:r>
      <w:r w:rsidRPr="00143316">
        <w:rPr>
          <w:rFonts w:ascii="Palatino Linotype" w:hAnsi="Palatino Linotype"/>
          <w:sz w:val="22"/>
          <w:szCs w:val="22"/>
        </w:rPr>
        <w:t xml:space="preserve">review </w:t>
      </w:r>
      <w:r w:rsidR="5BD0A835" w:rsidRPr="00143316">
        <w:rPr>
          <w:rFonts w:ascii="Palatino Linotype" w:hAnsi="Palatino Linotype"/>
          <w:sz w:val="22"/>
          <w:szCs w:val="22"/>
        </w:rPr>
        <w:t>will be on both the portfolio and project level for ODLAP</w:t>
      </w:r>
      <w:r w:rsidR="00D72B78" w:rsidRPr="00143316">
        <w:rPr>
          <w:rFonts w:ascii="Palatino Linotype" w:hAnsi="Palatino Linotype"/>
          <w:sz w:val="22"/>
          <w:szCs w:val="22"/>
        </w:rPr>
        <w:t xml:space="preserve"> as described in 5.2.1 and 5.2.2 below</w:t>
      </w:r>
      <w:r w:rsidR="5BD0A835" w:rsidRPr="00143316">
        <w:rPr>
          <w:rFonts w:ascii="Palatino Linotype" w:hAnsi="Palatino Linotype"/>
          <w:sz w:val="22"/>
          <w:szCs w:val="22"/>
        </w:rPr>
        <w:t>.  A project level review will be done on a sampling of projects (to be determined by ODLAP) each federal fiscal year to determine both the extent that current standards are being met, as well as what issues may exist that require further process improvements.</w:t>
      </w:r>
      <w:r w:rsidR="13133AD4" w:rsidRPr="00143316">
        <w:rPr>
          <w:rFonts w:ascii="Palatino Linotype" w:hAnsi="Palatino Linotype"/>
          <w:sz w:val="22"/>
          <w:szCs w:val="22"/>
        </w:rPr>
        <w:t xml:space="preserve">  ODLAP will conduct these reviews and request assistance from technical discipline reviewers as needed to assist with the reviews.</w:t>
      </w:r>
      <w:r w:rsidR="3F7DB638" w:rsidRPr="00143316">
        <w:rPr>
          <w:rFonts w:ascii="Palatino Linotype" w:hAnsi="Palatino Linotype"/>
          <w:sz w:val="22"/>
          <w:szCs w:val="22"/>
        </w:rPr>
        <w:t xml:space="preserve">  Regional partners will be notified of the review in advance in order to discuss the project</w:t>
      </w:r>
      <w:r w:rsidR="5C2E1FC3" w:rsidRPr="00143316">
        <w:rPr>
          <w:rFonts w:ascii="Palatino Linotype" w:hAnsi="Palatino Linotype"/>
          <w:sz w:val="22"/>
          <w:szCs w:val="22"/>
        </w:rPr>
        <w:t>, processes, lessons learned, and what may be able to be improved upon.</w:t>
      </w:r>
      <w:r w:rsidR="00D72B78" w:rsidRPr="00143316">
        <w:rPr>
          <w:rFonts w:ascii="Palatino Linotype" w:hAnsi="Palatino Linotype"/>
          <w:sz w:val="22"/>
          <w:szCs w:val="22"/>
        </w:rPr>
        <w:t xml:space="preserve">  The completeness review will be done on a larger scale and higher level based on QA/QC documentation provided in PW and will not be geared towards individual projects, but general adherence to ODLAP documentation requirements.</w:t>
      </w:r>
      <w:r w:rsidR="00143316">
        <w:rPr>
          <w:rFonts w:ascii="Palatino Linotype" w:hAnsi="Palatino Linotype"/>
          <w:sz w:val="22"/>
          <w:szCs w:val="22"/>
        </w:rPr>
        <w:t xml:space="preserve">  </w:t>
      </w:r>
    </w:p>
    <w:p w14:paraId="46994EAC" w14:textId="5883AA33" w:rsidR="00E21B52" w:rsidRDefault="00E21B52">
      <w:pPr>
        <w:pStyle w:val="Heading3"/>
      </w:pPr>
      <w:bookmarkStart w:id="115" w:name="_Toc122619645"/>
      <w:r>
        <w:rPr>
          <w:rStyle w:val="Heading3Char"/>
        </w:rPr>
        <w:t>5.2.1</w:t>
      </w:r>
      <w:r w:rsidR="00932631">
        <w:rPr>
          <w:rStyle w:val="Heading3Char"/>
        </w:rPr>
        <w:tab/>
      </w:r>
      <w:r w:rsidR="00273BF6" w:rsidRPr="00E21B52">
        <w:rPr>
          <w:rStyle w:val="Heading3Char"/>
        </w:rPr>
        <w:t>Project Review</w:t>
      </w:r>
      <w:bookmarkEnd w:id="115"/>
    </w:p>
    <w:p w14:paraId="1852BFF8" w14:textId="0E64DDBE" w:rsidR="00143316" w:rsidRPr="00143316" w:rsidRDefault="00273BF6" w:rsidP="00071C57">
      <w:pPr>
        <w:rPr>
          <w:rFonts w:ascii="Palatino Linotype" w:hAnsi="Palatino Linotype"/>
          <w:sz w:val="22"/>
          <w:szCs w:val="22"/>
        </w:rPr>
      </w:pPr>
      <w:r w:rsidRPr="00143316">
        <w:rPr>
          <w:rFonts w:ascii="Palatino Linotype" w:hAnsi="Palatino Linotype"/>
          <w:sz w:val="22"/>
          <w:szCs w:val="22"/>
        </w:rPr>
        <w:t xml:space="preserve">An </w:t>
      </w:r>
      <w:r w:rsidR="00AC25E4" w:rsidRPr="00143316">
        <w:rPr>
          <w:rFonts w:ascii="Palatino Linotype" w:hAnsi="Palatino Linotype"/>
          <w:sz w:val="22"/>
          <w:szCs w:val="22"/>
        </w:rPr>
        <w:t>in-depth review</w:t>
      </w:r>
      <w:r w:rsidRPr="00143316">
        <w:rPr>
          <w:rFonts w:ascii="Palatino Linotype" w:hAnsi="Palatino Linotype"/>
          <w:sz w:val="22"/>
          <w:szCs w:val="22"/>
        </w:rPr>
        <w:t xml:space="preserve"> of the project documentation will address how well the project met </w:t>
      </w:r>
      <w:r w:rsidR="006D17F4" w:rsidRPr="00143316">
        <w:rPr>
          <w:rFonts w:ascii="Palatino Linotype" w:hAnsi="Palatino Linotype"/>
          <w:sz w:val="22"/>
          <w:szCs w:val="22"/>
        </w:rPr>
        <w:t>project requirements</w:t>
      </w:r>
      <w:r w:rsidR="00AC25E4" w:rsidRPr="00143316">
        <w:rPr>
          <w:rFonts w:ascii="Palatino Linotype" w:hAnsi="Palatino Linotype"/>
          <w:sz w:val="22"/>
          <w:szCs w:val="22"/>
        </w:rPr>
        <w:t xml:space="preserve"> </w:t>
      </w:r>
      <w:r w:rsidRPr="00143316">
        <w:rPr>
          <w:rFonts w:ascii="Palatino Linotype" w:hAnsi="Palatino Linotype"/>
          <w:sz w:val="22"/>
          <w:szCs w:val="22"/>
        </w:rPr>
        <w:t>and the extent to which the QC process contributed to the success of the project. The results of the in-depth reviews will be collected</w:t>
      </w:r>
      <w:r w:rsidR="000025D2" w:rsidRPr="00143316">
        <w:rPr>
          <w:rFonts w:ascii="Palatino Linotype" w:hAnsi="Palatino Linotype"/>
          <w:sz w:val="22"/>
          <w:szCs w:val="22"/>
        </w:rPr>
        <w:t>,</w:t>
      </w:r>
      <w:r w:rsidRPr="00143316">
        <w:rPr>
          <w:rFonts w:ascii="Palatino Linotype" w:hAnsi="Palatino Linotype"/>
          <w:sz w:val="22"/>
          <w:szCs w:val="22"/>
        </w:rPr>
        <w:t xml:space="preserve"> evaluated</w:t>
      </w:r>
      <w:r w:rsidR="000025D2" w:rsidRPr="00143316">
        <w:rPr>
          <w:rFonts w:ascii="Palatino Linotype" w:hAnsi="Palatino Linotype"/>
          <w:sz w:val="22"/>
          <w:szCs w:val="22"/>
        </w:rPr>
        <w:t xml:space="preserve">, and </w:t>
      </w:r>
      <w:r w:rsidRPr="00143316">
        <w:rPr>
          <w:rFonts w:ascii="Palatino Linotype" w:hAnsi="Palatino Linotype"/>
          <w:sz w:val="22"/>
          <w:szCs w:val="22"/>
        </w:rPr>
        <w:t>inclu</w:t>
      </w:r>
      <w:r w:rsidR="000025D2" w:rsidRPr="00143316">
        <w:rPr>
          <w:rFonts w:ascii="Palatino Linotype" w:hAnsi="Palatino Linotype"/>
          <w:sz w:val="22"/>
          <w:szCs w:val="22"/>
        </w:rPr>
        <w:t>ded</w:t>
      </w:r>
      <w:r w:rsidRPr="00143316">
        <w:rPr>
          <w:rFonts w:ascii="Palatino Linotype" w:hAnsi="Palatino Linotype"/>
          <w:sz w:val="22"/>
          <w:szCs w:val="22"/>
        </w:rPr>
        <w:t xml:space="preserve"> in an </w:t>
      </w:r>
      <w:r w:rsidR="00AC25E4" w:rsidRPr="00143316">
        <w:rPr>
          <w:rFonts w:ascii="Palatino Linotype" w:hAnsi="Palatino Linotype"/>
          <w:sz w:val="22"/>
          <w:szCs w:val="22"/>
        </w:rPr>
        <w:t xml:space="preserve">annual summary </w:t>
      </w:r>
      <w:r w:rsidR="00AC25E4" w:rsidRPr="00F73B18">
        <w:t>report.</w:t>
      </w:r>
    </w:p>
    <w:p w14:paraId="6E0E9C54" w14:textId="01CF0254" w:rsidR="00E21B52" w:rsidRDefault="00E21B52">
      <w:pPr>
        <w:pStyle w:val="Heading3"/>
      </w:pPr>
      <w:bookmarkStart w:id="116" w:name="_Toc122619646"/>
      <w:r>
        <w:rPr>
          <w:rStyle w:val="Heading3Char"/>
        </w:rPr>
        <w:t>5.2.2</w:t>
      </w:r>
      <w:r w:rsidR="00932631">
        <w:rPr>
          <w:rStyle w:val="Heading3Char"/>
        </w:rPr>
        <w:tab/>
      </w:r>
      <w:r w:rsidR="00273BF6" w:rsidRPr="00E21B52">
        <w:rPr>
          <w:rStyle w:val="Heading3Char"/>
        </w:rPr>
        <w:t>Completeness Review</w:t>
      </w:r>
      <w:bookmarkEnd w:id="116"/>
    </w:p>
    <w:p w14:paraId="6F8B4BBA" w14:textId="6E9BE78A" w:rsidR="00273BF6" w:rsidRPr="00143316" w:rsidRDefault="00273BF6" w:rsidP="00071C57">
      <w:pPr>
        <w:rPr>
          <w:rFonts w:ascii="Palatino Linotype" w:hAnsi="Palatino Linotype"/>
          <w:sz w:val="22"/>
          <w:szCs w:val="22"/>
        </w:rPr>
      </w:pPr>
      <w:r w:rsidRPr="00143316">
        <w:rPr>
          <w:rFonts w:ascii="Palatino Linotype" w:hAnsi="Palatino Linotype"/>
          <w:sz w:val="22"/>
          <w:szCs w:val="22"/>
        </w:rPr>
        <w:t xml:space="preserve">Initial information on completed projects will be gathered from ProjectWise. The QA team will complete an initial review and evaluation focused on the completeness and timeliness of the QC documentation and will write up their findings and recommendations in a draft version of a short, project-specific report. The draft report will be provided to the </w:t>
      </w:r>
      <w:r w:rsidR="0072109C" w:rsidRPr="00143316">
        <w:rPr>
          <w:rFonts w:ascii="Palatino Linotype" w:hAnsi="Palatino Linotype"/>
          <w:sz w:val="22"/>
          <w:szCs w:val="22"/>
        </w:rPr>
        <w:t>project team</w:t>
      </w:r>
      <w:r w:rsidRPr="00143316">
        <w:rPr>
          <w:rFonts w:ascii="Palatino Linotype" w:hAnsi="Palatino Linotype"/>
          <w:sz w:val="22"/>
          <w:szCs w:val="22"/>
        </w:rPr>
        <w:t xml:space="preserve">. The </w:t>
      </w:r>
      <w:r w:rsidR="0072109C" w:rsidRPr="00143316">
        <w:rPr>
          <w:rFonts w:ascii="Palatino Linotype" w:hAnsi="Palatino Linotype"/>
          <w:sz w:val="22"/>
          <w:szCs w:val="22"/>
        </w:rPr>
        <w:t>project team</w:t>
      </w:r>
      <w:r w:rsidRPr="00143316">
        <w:rPr>
          <w:rFonts w:ascii="Palatino Linotype" w:hAnsi="Palatino Linotype"/>
          <w:sz w:val="22"/>
          <w:szCs w:val="22"/>
        </w:rPr>
        <w:t xml:space="preserve"> will provide the QA team with any applicable clarification or additional information available, which will be incorporated in the final completeness review.</w:t>
      </w:r>
    </w:p>
    <w:p w14:paraId="59B33F34" w14:textId="7C2BD206" w:rsidR="00937D6D" w:rsidRPr="00143316" w:rsidRDefault="3DF96CE5" w:rsidP="00071C57">
      <w:pPr>
        <w:pStyle w:val="CommentText"/>
        <w:rPr>
          <w:rFonts w:ascii="Palatino Linotype" w:hAnsi="Palatino Linotype"/>
          <w:sz w:val="22"/>
          <w:szCs w:val="22"/>
        </w:rPr>
      </w:pPr>
      <w:r w:rsidRPr="00143316">
        <w:rPr>
          <w:rFonts w:ascii="Palatino Linotype" w:hAnsi="Palatino Linotype"/>
          <w:sz w:val="22"/>
          <w:szCs w:val="22"/>
        </w:rPr>
        <w:t>All QA documentation is to be maintained within current Agency wide data management systems.  Project specific d</w:t>
      </w:r>
      <w:r w:rsidR="2AF06474" w:rsidRPr="00143316">
        <w:rPr>
          <w:rFonts w:ascii="Palatino Linotype" w:hAnsi="Palatino Linotype"/>
          <w:sz w:val="22"/>
          <w:szCs w:val="22"/>
        </w:rPr>
        <w:t>ocuments</w:t>
      </w:r>
      <w:r w:rsidRPr="00143316">
        <w:rPr>
          <w:rFonts w:ascii="Palatino Linotype" w:hAnsi="Palatino Linotype"/>
          <w:sz w:val="22"/>
          <w:szCs w:val="22"/>
        </w:rPr>
        <w:t xml:space="preserve"> </w:t>
      </w:r>
      <w:r w:rsidR="6DC2C6E9" w:rsidRPr="00143316">
        <w:rPr>
          <w:rFonts w:ascii="Palatino Linotype" w:hAnsi="Palatino Linotype"/>
          <w:sz w:val="22"/>
          <w:szCs w:val="22"/>
        </w:rPr>
        <w:t>are</w:t>
      </w:r>
      <w:r w:rsidRPr="00143316">
        <w:rPr>
          <w:rFonts w:ascii="Palatino Linotype" w:hAnsi="Palatino Linotype"/>
          <w:sz w:val="22"/>
          <w:szCs w:val="22"/>
        </w:rPr>
        <w:t xml:space="preserve"> to be maintained and archived within PW</w:t>
      </w:r>
      <w:r w:rsidRPr="00F73B18">
        <w:t>.</w:t>
      </w:r>
    </w:p>
    <w:p w14:paraId="289D0C0E" w14:textId="4FCD80EE" w:rsidR="00273BF6" w:rsidRDefault="00795081" w:rsidP="00E06E23">
      <w:pPr>
        <w:pStyle w:val="Heading2"/>
      </w:pPr>
      <w:bookmarkStart w:id="117" w:name="_Toc2087823810"/>
      <w:bookmarkStart w:id="118" w:name="_Toc699784192"/>
      <w:bookmarkStart w:id="119" w:name="_Toc1268631490"/>
      <w:bookmarkStart w:id="120" w:name="_Toc1870712642"/>
      <w:bookmarkStart w:id="121" w:name="_Toc163074501"/>
      <w:bookmarkStart w:id="122" w:name="_Toc358427600"/>
      <w:bookmarkStart w:id="123" w:name="_Toc122619647"/>
      <w:r>
        <w:lastRenderedPageBreak/>
        <w:t>5.3</w:t>
      </w:r>
      <w:r w:rsidR="00932631">
        <w:tab/>
      </w:r>
      <w:r w:rsidR="46E30335">
        <w:t>Quality Assurance</w:t>
      </w:r>
      <w:r w:rsidR="05972499">
        <w:t xml:space="preserve"> Communications</w:t>
      </w:r>
      <w:bookmarkEnd w:id="117"/>
      <w:bookmarkEnd w:id="118"/>
      <w:bookmarkEnd w:id="119"/>
      <w:bookmarkEnd w:id="120"/>
      <w:bookmarkEnd w:id="121"/>
      <w:bookmarkEnd w:id="122"/>
      <w:bookmarkEnd w:id="123"/>
    </w:p>
    <w:p w14:paraId="34E3931C" w14:textId="69B74F2E" w:rsidR="009721A9" w:rsidRPr="00F73B18" w:rsidRDefault="0072109C" w:rsidP="00071C57">
      <w:pPr>
        <w:rPr>
          <w:rFonts w:ascii="Palatino Linotype" w:hAnsi="Palatino Linotype"/>
          <w:sz w:val="22"/>
          <w:szCs w:val="22"/>
        </w:rPr>
      </w:pPr>
      <w:r w:rsidRPr="00F73B18">
        <w:rPr>
          <w:rFonts w:ascii="Palatino Linotype" w:hAnsi="Palatino Linotype"/>
          <w:sz w:val="22"/>
          <w:szCs w:val="22"/>
        </w:rPr>
        <w:t>All QA processes that are specific to the ODLAP program will be communicated through Technical Section Peer</w:t>
      </w:r>
      <w:r w:rsidR="009721A9" w:rsidRPr="00F73B18">
        <w:rPr>
          <w:rFonts w:ascii="Palatino Linotype" w:hAnsi="Palatino Linotype"/>
          <w:sz w:val="22"/>
          <w:szCs w:val="22"/>
        </w:rPr>
        <w:t xml:space="preserve"> Group and through training provided by the </w:t>
      </w:r>
      <w:r w:rsidR="00F73B18">
        <w:rPr>
          <w:rFonts w:ascii="Palatino Linotype" w:hAnsi="Palatino Linotype"/>
          <w:sz w:val="22"/>
          <w:szCs w:val="22"/>
        </w:rPr>
        <w:t>Project Deliver</w:t>
      </w:r>
      <w:r w:rsidR="00E06E23">
        <w:rPr>
          <w:rFonts w:ascii="Palatino Linotype" w:hAnsi="Palatino Linotype"/>
          <w:sz w:val="22"/>
          <w:szCs w:val="22"/>
        </w:rPr>
        <w:t xml:space="preserve">y </w:t>
      </w:r>
      <w:r w:rsidR="009721A9" w:rsidRPr="00E06E23">
        <w:rPr>
          <w:rFonts w:ascii="Palatino Linotype" w:hAnsi="Palatino Linotype"/>
          <w:sz w:val="22"/>
          <w:szCs w:val="22"/>
        </w:rPr>
        <w:t>QA</w:t>
      </w:r>
      <w:r w:rsidR="009721A9" w:rsidRPr="00F73B18">
        <w:rPr>
          <w:rFonts w:ascii="Palatino Linotype" w:hAnsi="Palatino Linotype"/>
          <w:sz w:val="22"/>
          <w:szCs w:val="22"/>
        </w:rPr>
        <w:t xml:space="preserve">/QC program and PMO.  </w:t>
      </w:r>
    </w:p>
    <w:p w14:paraId="0B4490D7" w14:textId="4BAFBE62" w:rsidR="00317C50" w:rsidRPr="00F73B18" w:rsidRDefault="78DFEE19" w:rsidP="00071C57">
      <w:pPr>
        <w:pStyle w:val="CommentText"/>
        <w:rPr>
          <w:rFonts w:ascii="Palatino Linotype" w:hAnsi="Palatino Linotype"/>
          <w:sz w:val="22"/>
          <w:szCs w:val="22"/>
        </w:rPr>
      </w:pPr>
      <w:r w:rsidRPr="00F73B18">
        <w:rPr>
          <w:rFonts w:ascii="Palatino Linotype" w:hAnsi="Palatino Linotype"/>
          <w:sz w:val="22"/>
          <w:szCs w:val="22"/>
        </w:rPr>
        <w:t>Reviews will be communicated through correspondence with the individual region and project teams.</w:t>
      </w:r>
      <w:r w:rsidR="173A54EC" w:rsidRPr="00F73B18">
        <w:rPr>
          <w:rFonts w:ascii="Palatino Linotype" w:hAnsi="Palatino Linotype"/>
          <w:sz w:val="22"/>
          <w:szCs w:val="22"/>
        </w:rPr>
        <w:t xml:space="preserve"> Copies of project or program level ODLAP QA reviews are to be provided to the Project Delivery QA/QC program.</w:t>
      </w:r>
    </w:p>
    <w:p w14:paraId="179506E9" w14:textId="1B6B2C39" w:rsidR="00156F98" w:rsidRDefault="002A0D90" w:rsidP="00E06E23">
      <w:pPr>
        <w:pStyle w:val="Heading1"/>
      </w:pPr>
      <w:bookmarkStart w:id="124" w:name="_Toc1322907759"/>
      <w:bookmarkStart w:id="125" w:name="_Toc1225911604"/>
      <w:bookmarkStart w:id="126" w:name="_Toc489105152"/>
      <w:bookmarkStart w:id="127" w:name="_Toc628889979"/>
      <w:bookmarkStart w:id="128" w:name="_Toc1320968350"/>
      <w:bookmarkStart w:id="129" w:name="_Toc2077184026"/>
      <w:r>
        <w:br w:type="page"/>
      </w:r>
      <w:bookmarkStart w:id="130" w:name="_Toc122619649"/>
      <w:r w:rsidR="3580C13F">
        <w:lastRenderedPageBreak/>
        <w:t xml:space="preserve">Appendix A – </w:t>
      </w:r>
      <w:r w:rsidR="4CC822BB">
        <w:t>Glossary/Acronyms/Definitions</w:t>
      </w:r>
      <w:bookmarkEnd w:id="124"/>
      <w:bookmarkEnd w:id="125"/>
      <w:bookmarkEnd w:id="126"/>
      <w:bookmarkEnd w:id="127"/>
      <w:bookmarkEnd w:id="128"/>
      <w:bookmarkEnd w:id="129"/>
      <w:bookmarkEnd w:id="130"/>
    </w:p>
    <w:p w14:paraId="10C2ED1E" w14:textId="53095321" w:rsidR="00156F98" w:rsidRPr="006E544D" w:rsidRDefault="66524E0B" w:rsidP="00071C57">
      <w:pPr>
        <w:pStyle w:val="Caption"/>
      </w:pPr>
      <w:r w:rsidRPr="699D444B">
        <w:t>Table</w:t>
      </w:r>
      <w:r w:rsidR="2B9540A3" w:rsidRPr="699D444B">
        <w:t xml:space="preserve"> A-</w:t>
      </w:r>
      <w:r w:rsidRPr="699D444B">
        <w:fldChar w:fldCharType="begin"/>
      </w:r>
      <w:r w:rsidRPr="699D444B">
        <w:instrText>SEQ Table \* ARABIC</w:instrText>
      </w:r>
      <w:r w:rsidRPr="699D444B">
        <w:fldChar w:fldCharType="separate"/>
      </w:r>
      <w:r w:rsidRPr="699D444B">
        <w:rPr>
          <w:noProof/>
        </w:rPr>
        <w:t>1</w:t>
      </w:r>
      <w:r w:rsidRPr="699D444B">
        <w:fldChar w:fldCharType="end"/>
      </w:r>
      <w:r w:rsidRPr="699D444B">
        <w:t>:  Glossary of Terms, Titles</w:t>
      </w:r>
      <w:r w:rsidR="00935EAC">
        <w:t>, definitions</w:t>
      </w:r>
      <w:r w:rsidRPr="699D444B">
        <w:t>, and Acronyms</w:t>
      </w:r>
    </w:p>
    <w:tbl>
      <w:tblPr>
        <w:tblStyle w:val="TableGrid"/>
        <w:tblW w:w="9445" w:type="dxa"/>
        <w:tblLook w:val="04A0" w:firstRow="1" w:lastRow="0" w:firstColumn="1" w:lastColumn="0" w:noHBand="0" w:noVBand="1"/>
        <w:tblCaption w:val="Glossary"/>
        <w:tblDescription w:val="Glossary of terms, titles, and acronyms"/>
      </w:tblPr>
      <w:tblGrid>
        <w:gridCol w:w="2425"/>
        <w:gridCol w:w="7020"/>
      </w:tblGrid>
      <w:tr w:rsidR="00156F98" w:rsidRPr="006E544D" w14:paraId="39D7489D" w14:textId="77777777" w:rsidTr="751DE707">
        <w:trPr>
          <w:tblHeader/>
        </w:trPr>
        <w:tc>
          <w:tcPr>
            <w:tcW w:w="2425" w:type="dxa"/>
          </w:tcPr>
          <w:p w14:paraId="210F514C" w14:textId="77777777" w:rsidR="00156F98" w:rsidRPr="006E544D" w:rsidRDefault="00156F98" w:rsidP="00071C57">
            <w:pPr>
              <w:pStyle w:val="TableHeader"/>
            </w:pPr>
            <w:r w:rsidRPr="006E544D">
              <w:t>Term</w:t>
            </w:r>
          </w:p>
        </w:tc>
        <w:tc>
          <w:tcPr>
            <w:tcW w:w="7020" w:type="dxa"/>
          </w:tcPr>
          <w:p w14:paraId="63AE8954" w14:textId="77777777" w:rsidR="00156F98" w:rsidRPr="006E544D" w:rsidRDefault="00156F98" w:rsidP="00071C57">
            <w:pPr>
              <w:pStyle w:val="TableHeader"/>
            </w:pPr>
            <w:r w:rsidRPr="006E544D">
              <w:t>Explanation</w:t>
            </w:r>
          </w:p>
        </w:tc>
      </w:tr>
      <w:tr w:rsidR="00135F64" w:rsidRPr="006E544D" w14:paraId="16516B67" w14:textId="77777777" w:rsidTr="751DE707">
        <w:tc>
          <w:tcPr>
            <w:tcW w:w="2425" w:type="dxa"/>
          </w:tcPr>
          <w:p w14:paraId="2CA7A567" w14:textId="6BCAF76A" w:rsidR="00135F64" w:rsidRPr="006E544D" w:rsidRDefault="00135F64" w:rsidP="00071C57">
            <w:pPr>
              <w:pStyle w:val="TableText"/>
              <w:rPr>
                <w:rFonts w:eastAsia="Segoe UI"/>
              </w:rPr>
            </w:pPr>
            <w:r w:rsidRPr="56280732">
              <w:rPr>
                <w:rFonts w:eastAsia="Segoe UI"/>
              </w:rPr>
              <w:t>AASHTO</w:t>
            </w:r>
          </w:p>
        </w:tc>
        <w:tc>
          <w:tcPr>
            <w:tcW w:w="7020" w:type="dxa"/>
          </w:tcPr>
          <w:p w14:paraId="36813816" w14:textId="7C949953" w:rsidR="00135F64" w:rsidRPr="006E544D" w:rsidRDefault="00135F64" w:rsidP="00071C57">
            <w:pPr>
              <w:rPr>
                <w:rFonts w:eastAsia="Segoe UI"/>
              </w:rPr>
            </w:pPr>
            <w:r w:rsidRPr="56280732">
              <w:rPr>
                <w:rFonts w:eastAsia="Segoe UI"/>
              </w:rPr>
              <w:t>American Association of State Highway and Transportation Officials</w:t>
            </w:r>
          </w:p>
        </w:tc>
      </w:tr>
      <w:tr w:rsidR="00135F64" w:rsidRPr="006E544D" w14:paraId="3550DA43" w14:textId="77777777" w:rsidTr="751DE707">
        <w:tc>
          <w:tcPr>
            <w:tcW w:w="2425" w:type="dxa"/>
          </w:tcPr>
          <w:p w14:paraId="04C205E7" w14:textId="4778B3C0" w:rsidR="00135F64" w:rsidRPr="006E544D" w:rsidRDefault="00135F64" w:rsidP="00071C57">
            <w:pPr>
              <w:pStyle w:val="TableText"/>
              <w:rPr>
                <w:rFonts w:eastAsia="Segoe UI"/>
              </w:rPr>
            </w:pPr>
            <w:r w:rsidRPr="56280732">
              <w:rPr>
                <w:rFonts w:eastAsia="Segoe UI"/>
              </w:rPr>
              <w:t>BDM</w:t>
            </w:r>
          </w:p>
        </w:tc>
        <w:tc>
          <w:tcPr>
            <w:tcW w:w="7020" w:type="dxa"/>
          </w:tcPr>
          <w:p w14:paraId="22691B81" w14:textId="57FAB182" w:rsidR="00135F64" w:rsidRPr="006E544D" w:rsidRDefault="00135F64" w:rsidP="00071C57">
            <w:pPr>
              <w:rPr>
                <w:rFonts w:eastAsia="Segoe UI"/>
              </w:rPr>
            </w:pPr>
            <w:r w:rsidRPr="56280732">
              <w:rPr>
                <w:rFonts w:eastAsia="Segoe UI"/>
              </w:rPr>
              <w:t>Bridge Design Manual</w:t>
            </w:r>
          </w:p>
        </w:tc>
      </w:tr>
      <w:tr w:rsidR="00135F64" w:rsidRPr="006E544D" w14:paraId="504448A3" w14:textId="77777777" w:rsidTr="751DE707">
        <w:tc>
          <w:tcPr>
            <w:tcW w:w="2425" w:type="dxa"/>
          </w:tcPr>
          <w:p w14:paraId="2297C150" w14:textId="049EB7B8" w:rsidR="00135F64" w:rsidRPr="006E544D" w:rsidRDefault="00135F64" w:rsidP="00071C57">
            <w:pPr>
              <w:pStyle w:val="TableText"/>
              <w:rPr>
                <w:rFonts w:eastAsia="Segoe UI"/>
              </w:rPr>
            </w:pPr>
            <w:r w:rsidRPr="56280732">
              <w:rPr>
                <w:rFonts w:eastAsia="Segoe UI"/>
              </w:rPr>
              <w:t>BCM</w:t>
            </w:r>
          </w:p>
        </w:tc>
        <w:tc>
          <w:tcPr>
            <w:tcW w:w="7020" w:type="dxa"/>
          </w:tcPr>
          <w:p w14:paraId="32DFD6E8" w14:textId="144DB829" w:rsidR="00135F64" w:rsidRPr="006E544D" w:rsidRDefault="00135F64" w:rsidP="00071C57">
            <w:pPr>
              <w:rPr>
                <w:rFonts w:eastAsia="Segoe UI"/>
              </w:rPr>
            </w:pPr>
            <w:r w:rsidRPr="56280732">
              <w:rPr>
                <w:rFonts w:eastAsia="Segoe UI"/>
              </w:rPr>
              <w:t>Bridge CAD Manual</w:t>
            </w:r>
          </w:p>
        </w:tc>
      </w:tr>
      <w:tr w:rsidR="00935EAC" w:rsidRPr="006E544D" w14:paraId="13A44BFE" w14:textId="77777777" w:rsidTr="751DE707">
        <w:tc>
          <w:tcPr>
            <w:tcW w:w="2425" w:type="dxa"/>
          </w:tcPr>
          <w:p w14:paraId="24DFA251" w14:textId="2218EA2D" w:rsidR="00935EAC" w:rsidRPr="006E544D" w:rsidRDefault="2D075DCC" w:rsidP="00071C57">
            <w:pPr>
              <w:pStyle w:val="TableText"/>
              <w:rPr>
                <w:rFonts w:eastAsia="Segoe UI"/>
              </w:rPr>
            </w:pPr>
            <w:r w:rsidRPr="6016BA28">
              <w:rPr>
                <w:rFonts w:eastAsia="Segoe UI"/>
              </w:rPr>
              <w:t>BUD</w:t>
            </w:r>
          </w:p>
        </w:tc>
        <w:tc>
          <w:tcPr>
            <w:tcW w:w="7020" w:type="dxa"/>
          </w:tcPr>
          <w:p w14:paraId="3262CECD" w14:textId="770BFDEA" w:rsidR="00935EAC" w:rsidRPr="006E544D" w:rsidRDefault="00935EAC" w:rsidP="00071C57">
            <w:pPr>
              <w:rPr>
                <w:rFonts w:eastAsia="Segoe UI"/>
              </w:rPr>
            </w:pPr>
            <w:r w:rsidRPr="56280732">
              <w:rPr>
                <w:rFonts w:eastAsia="Segoe UI"/>
              </w:rPr>
              <w:t>Blueprint for Urban Design</w:t>
            </w:r>
          </w:p>
        </w:tc>
      </w:tr>
      <w:tr w:rsidR="00935EAC" w:rsidRPr="006E544D" w14:paraId="1570EBB3" w14:textId="77777777" w:rsidTr="751DE707">
        <w:tc>
          <w:tcPr>
            <w:tcW w:w="2425" w:type="dxa"/>
          </w:tcPr>
          <w:p w14:paraId="64FA2D1E" w14:textId="221B81C2" w:rsidR="00935EAC" w:rsidRPr="006E544D" w:rsidRDefault="00935EAC" w:rsidP="00071C57">
            <w:pPr>
              <w:pStyle w:val="TableText"/>
              <w:rPr>
                <w:rFonts w:eastAsia="Segoe UI"/>
              </w:rPr>
            </w:pPr>
            <w:r w:rsidRPr="56280732">
              <w:rPr>
                <w:rFonts w:eastAsia="Segoe UI"/>
              </w:rPr>
              <w:t>CACC</w:t>
            </w:r>
          </w:p>
        </w:tc>
        <w:tc>
          <w:tcPr>
            <w:tcW w:w="7020" w:type="dxa"/>
          </w:tcPr>
          <w:p w14:paraId="6CA1C78A" w14:textId="32DEA2E2" w:rsidR="00935EAC" w:rsidRPr="006E544D" w:rsidRDefault="00935EAC" w:rsidP="00071C57">
            <w:pPr>
              <w:rPr>
                <w:rFonts w:eastAsia="Segoe UI"/>
              </w:rPr>
            </w:pPr>
            <w:r w:rsidRPr="56280732">
              <w:rPr>
                <w:rFonts w:eastAsia="Segoe UI"/>
              </w:rPr>
              <w:t>Contract Administration Core Curriculum</w:t>
            </w:r>
          </w:p>
        </w:tc>
      </w:tr>
      <w:tr w:rsidR="00C43A7E" w:rsidRPr="006E544D" w14:paraId="17C1A81C" w14:textId="77777777" w:rsidTr="751DE707">
        <w:tc>
          <w:tcPr>
            <w:tcW w:w="2425" w:type="dxa"/>
          </w:tcPr>
          <w:p w14:paraId="1DB7E22F" w14:textId="49F2C649" w:rsidR="00C43A7E" w:rsidRPr="56280732" w:rsidRDefault="00C43A7E" w:rsidP="00071C57">
            <w:pPr>
              <w:pStyle w:val="TableText"/>
              <w:rPr>
                <w:rFonts w:eastAsia="Segoe UI"/>
              </w:rPr>
            </w:pPr>
            <w:r>
              <w:rPr>
                <w:rFonts w:eastAsia="Segoe UI"/>
              </w:rPr>
              <w:t>CatEx</w:t>
            </w:r>
          </w:p>
        </w:tc>
        <w:tc>
          <w:tcPr>
            <w:tcW w:w="7020" w:type="dxa"/>
          </w:tcPr>
          <w:p w14:paraId="326CECB5" w14:textId="691F2C5C" w:rsidR="00C43A7E" w:rsidRPr="56280732" w:rsidRDefault="00C43A7E" w:rsidP="00071C57">
            <w:pPr>
              <w:rPr>
                <w:rFonts w:eastAsia="Segoe UI"/>
              </w:rPr>
            </w:pPr>
            <w:r>
              <w:rPr>
                <w:rFonts w:eastAsia="Segoe UI"/>
              </w:rPr>
              <w:t>Categorical exclusion</w:t>
            </w:r>
          </w:p>
        </w:tc>
      </w:tr>
      <w:tr w:rsidR="00935EAC" w:rsidRPr="006E544D" w14:paraId="78209A7E" w14:textId="77777777" w:rsidTr="751DE707">
        <w:tc>
          <w:tcPr>
            <w:tcW w:w="2425" w:type="dxa"/>
          </w:tcPr>
          <w:p w14:paraId="1098D527" w14:textId="5BAA5F1A" w:rsidR="00935EAC" w:rsidRPr="006E544D" w:rsidRDefault="00935EAC" w:rsidP="00071C57">
            <w:pPr>
              <w:pStyle w:val="TableText"/>
              <w:rPr>
                <w:rFonts w:eastAsia="Segoe UI"/>
              </w:rPr>
            </w:pPr>
            <w:r w:rsidRPr="56280732">
              <w:rPr>
                <w:rFonts w:eastAsia="Segoe UI"/>
              </w:rPr>
              <w:t>CET</w:t>
            </w:r>
          </w:p>
        </w:tc>
        <w:tc>
          <w:tcPr>
            <w:tcW w:w="7020" w:type="dxa"/>
          </w:tcPr>
          <w:p w14:paraId="5235E1B4" w14:textId="321D4CE7" w:rsidR="00935EAC" w:rsidRPr="006E544D" w:rsidRDefault="00935EAC" w:rsidP="00071C57">
            <w:pPr>
              <w:rPr>
                <w:rFonts w:eastAsia="Segoe UI"/>
              </w:rPr>
            </w:pPr>
            <w:r w:rsidRPr="56280732">
              <w:rPr>
                <w:rFonts w:eastAsia="Segoe UI"/>
              </w:rPr>
              <w:t>Cost estimation template</w:t>
            </w:r>
          </w:p>
        </w:tc>
      </w:tr>
      <w:tr w:rsidR="006C2832" w:rsidRPr="006E544D" w14:paraId="1259CA84" w14:textId="77777777" w:rsidTr="751DE707">
        <w:tc>
          <w:tcPr>
            <w:tcW w:w="2425" w:type="dxa"/>
          </w:tcPr>
          <w:p w14:paraId="5584E55E" w14:textId="4914A300" w:rsidR="006C2832" w:rsidRPr="56280732" w:rsidRDefault="006C2832" w:rsidP="00071C57">
            <w:pPr>
              <w:pStyle w:val="TableText"/>
              <w:rPr>
                <w:rFonts w:eastAsia="Segoe UI"/>
              </w:rPr>
            </w:pPr>
            <w:r>
              <w:rPr>
                <w:rFonts w:eastAsia="Segoe UI"/>
              </w:rPr>
              <w:t>CFR</w:t>
            </w:r>
          </w:p>
        </w:tc>
        <w:tc>
          <w:tcPr>
            <w:tcW w:w="7020" w:type="dxa"/>
          </w:tcPr>
          <w:p w14:paraId="66602AE0" w14:textId="3CF31E0E" w:rsidR="006C2832" w:rsidRPr="56280732" w:rsidRDefault="006C2832" w:rsidP="00071C57">
            <w:pPr>
              <w:rPr>
                <w:rFonts w:eastAsia="Segoe UI"/>
              </w:rPr>
            </w:pPr>
            <w:r>
              <w:rPr>
                <w:rFonts w:eastAsia="Segoe UI"/>
              </w:rPr>
              <w:t>Code Federal Regulation</w:t>
            </w:r>
          </w:p>
        </w:tc>
      </w:tr>
      <w:tr w:rsidR="00935EAC" w:rsidRPr="006E544D" w14:paraId="6C49922F" w14:textId="77777777" w:rsidTr="751DE707">
        <w:tc>
          <w:tcPr>
            <w:tcW w:w="2425" w:type="dxa"/>
          </w:tcPr>
          <w:p w14:paraId="178F02E0" w14:textId="777732A4" w:rsidR="00935EAC" w:rsidRPr="006E544D" w:rsidRDefault="00935EAC" w:rsidP="00071C57">
            <w:pPr>
              <w:pStyle w:val="TableText"/>
              <w:rPr>
                <w:rFonts w:eastAsia="Segoe UI"/>
              </w:rPr>
            </w:pPr>
            <w:r w:rsidRPr="56280732">
              <w:rPr>
                <w:rFonts w:eastAsia="Segoe UI"/>
              </w:rPr>
              <w:t>CLPA</w:t>
            </w:r>
          </w:p>
        </w:tc>
        <w:tc>
          <w:tcPr>
            <w:tcW w:w="7020" w:type="dxa"/>
          </w:tcPr>
          <w:p w14:paraId="646E0884" w14:textId="408989C5" w:rsidR="00935EAC" w:rsidRPr="006E544D" w:rsidRDefault="00935EAC" w:rsidP="00071C57">
            <w:pPr>
              <w:rPr>
                <w:rFonts w:eastAsia="Segoe UI"/>
              </w:rPr>
            </w:pPr>
            <w:r w:rsidRPr="56280732">
              <w:rPr>
                <w:rFonts w:eastAsia="Segoe UI"/>
              </w:rPr>
              <w:t>Certified Local Public Agency</w:t>
            </w:r>
          </w:p>
        </w:tc>
      </w:tr>
      <w:tr w:rsidR="00935EAC" w:rsidRPr="006E544D" w14:paraId="3A620F31" w14:textId="77777777" w:rsidTr="751DE707">
        <w:tc>
          <w:tcPr>
            <w:tcW w:w="2425" w:type="dxa"/>
          </w:tcPr>
          <w:p w14:paraId="66940C30" w14:textId="1DA6109A" w:rsidR="00935EAC" w:rsidRPr="006E544D" w:rsidRDefault="00935EAC" w:rsidP="00071C57">
            <w:pPr>
              <w:pStyle w:val="TableText"/>
              <w:rPr>
                <w:rFonts w:eastAsia="Segoe UI"/>
              </w:rPr>
            </w:pPr>
            <w:r w:rsidRPr="56280732">
              <w:rPr>
                <w:rFonts w:eastAsia="Segoe UI"/>
              </w:rPr>
              <w:t>CMR</w:t>
            </w:r>
          </w:p>
        </w:tc>
        <w:tc>
          <w:tcPr>
            <w:tcW w:w="7020" w:type="dxa"/>
          </w:tcPr>
          <w:p w14:paraId="58A483D3" w14:textId="6F890830" w:rsidR="00935EAC" w:rsidRPr="006E544D" w:rsidRDefault="00935EAC" w:rsidP="00071C57">
            <w:pPr>
              <w:rPr>
                <w:rFonts w:eastAsia="Segoe UI"/>
              </w:rPr>
            </w:pPr>
            <w:r w:rsidRPr="56280732">
              <w:rPr>
                <w:rFonts w:eastAsia="Segoe UI"/>
              </w:rPr>
              <w:t>Change Management Request</w:t>
            </w:r>
          </w:p>
        </w:tc>
      </w:tr>
      <w:tr w:rsidR="00935EAC" w14:paraId="2CBC0AB7" w14:textId="77777777" w:rsidTr="751DE707">
        <w:tc>
          <w:tcPr>
            <w:tcW w:w="2425" w:type="dxa"/>
          </w:tcPr>
          <w:p w14:paraId="29EAB08A" w14:textId="73037D8F" w:rsidR="00935EAC" w:rsidRDefault="00935EAC" w:rsidP="00071C57">
            <w:pPr>
              <w:pStyle w:val="TableText"/>
              <w:rPr>
                <w:rFonts w:eastAsia="Segoe UI"/>
              </w:rPr>
            </w:pPr>
            <w:r w:rsidRPr="56280732">
              <w:rPr>
                <w:rFonts w:eastAsia="Segoe UI"/>
              </w:rPr>
              <w:t>CONOPS</w:t>
            </w:r>
          </w:p>
        </w:tc>
        <w:tc>
          <w:tcPr>
            <w:tcW w:w="7020" w:type="dxa"/>
          </w:tcPr>
          <w:p w14:paraId="1D58735B" w14:textId="099B26FD" w:rsidR="00935EAC" w:rsidRDefault="00935EAC" w:rsidP="00071C57">
            <w:pPr>
              <w:rPr>
                <w:rFonts w:eastAsia="Segoe UI"/>
              </w:rPr>
            </w:pPr>
            <w:r w:rsidRPr="56280732">
              <w:rPr>
                <w:rFonts w:eastAsia="Segoe UI"/>
              </w:rPr>
              <w:t>Concept of Operations</w:t>
            </w:r>
          </w:p>
        </w:tc>
      </w:tr>
      <w:tr w:rsidR="00935EAC" w14:paraId="77CC73F6" w14:textId="77777777" w:rsidTr="751DE707">
        <w:tc>
          <w:tcPr>
            <w:tcW w:w="2425" w:type="dxa"/>
          </w:tcPr>
          <w:p w14:paraId="7D079FFE" w14:textId="25812240" w:rsidR="00935EAC" w:rsidRDefault="00935EAC" w:rsidP="00071C57">
            <w:pPr>
              <w:pStyle w:val="TableText"/>
              <w:rPr>
                <w:rFonts w:eastAsia="Segoe UI"/>
              </w:rPr>
            </w:pPr>
            <w:r w:rsidRPr="56280732">
              <w:rPr>
                <w:rFonts w:eastAsia="Segoe UI"/>
              </w:rPr>
              <w:t>DAP</w:t>
            </w:r>
          </w:p>
        </w:tc>
        <w:tc>
          <w:tcPr>
            <w:tcW w:w="7020" w:type="dxa"/>
          </w:tcPr>
          <w:p w14:paraId="5EA33667" w14:textId="01ADA49D" w:rsidR="00935EAC" w:rsidRDefault="00935EAC" w:rsidP="00071C57">
            <w:pPr>
              <w:rPr>
                <w:rFonts w:eastAsia="Segoe UI"/>
              </w:rPr>
            </w:pPr>
            <w:r w:rsidRPr="56280732">
              <w:rPr>
                <w:rFonts w:eastAsia="Segoe UI"/>
              </w:rPr>
              <w:t>Design acceptance package; statewide phase gate project delivery milestone.</w:t>
            </w:r>
          </w:p>
        </w:tc>
      </w:tr>
      <w:tr w:rsidR="00935EAC" w:rsidRPr="006E544D" w14:paraId="23B6DEE3" w14:textId="77777777" w:rsidTr="751DE707">
        <w:tc>
          <w:tcPr>
            <w:tcW w:w="2425" w:type="dxa"/>
          </w:tcPr>
          <w:p w14:paraId="6E9ABD4B" w14:textId="605F3BE4" w:rsidR="00935EAC" w:rsidRPr="006E544D" w:rsidRDefault="00935EAC" w:rsidP="00071C57">
            <w:pPr>
              <w:pStyle w:val="TableText"/>
              <w:rPr>
                <w:rFonts w:eastAsia="Segoe UI"/>
              </w:rPr>
            </w:pPr>
            <w:r w:rsidRPr="56280732">
              <w:rPr>
                <w:rFonts w:eastAsia="Segoe UI"/>
              </w:rPr>
              <w:t>DD</w:t>
            </w:r>
          </w:p>
        </w:tc>
        <w:tc>
          <w:tcPr>
            <w:tcW w:w="7020" w:type="dxa"/>
          </w:tcPr>
          <w:p w14:paraId="415CE480" w14:textId="591A4894" w:rsidR="00935EAC" w:rsidRPr="006E544D" w:rsidRDefault="00935EAC" w:rsidP="00071C57">
            <w:pPr>
              <w:rPr>
                <w:rFonts w:eastAsia="Segoe UI"/>
              </w:rPr>
            </w:pPr>
            <w:r w:rsidRPr="56280732">
              <w:rPr>
                <w:rFonts w:eastAsia="Segoe UI"/>
              </w:rPr>
              <w:t>Design Deviation</w:t>
            </w:r>
          </w:p>
        </w:tc>
      </w:tr>
      <w:tr w:rsidR="00935EAC" w:rsidRPr="006E544D" w14:paraId="106AA001" w14:textId="77777777" w:rsidTr="751DE707">
        <w:tc>
          <w:tcPr>
            <w:tcW w:w="2425" w:type="dxa"/>
          </w:tcPr>
          <w:p w14:paraId="201730B7" w14:textId="164B12BB" w:rsidR="00935EAC" w:rsidRPr="006E544D" w:rsidRDefault="00935EAC" w:rsidP="00071C57">
            <w:pPr>
              <w:pStyle w:val="TableText"/>
              <w:rPr>
                <w:rFonts w:eastAsia="Segoe UI"/>
              </w:rPr>
            </w:pPr>
            <w:r w:rsidRPr="56280732">
              <w:rPr>
                <w:rFonts w:eastAsia="Segoe UI"/>
              </w:rPr>
              <w:t>DE</w:t>
            </w:r>
          </w:p>
        </w:tc>
        <w:tc>
          <w:tcPr>
            <w:tcW w:w="7020" w:type="dxa"/>
          </w:tcPr>
          <w:p w14:paraId="34B49FFE" w14:textId="3554EE69" w:rsidR="00935EAC" w:rsidRPr="006E544D" w:rsidRDefault="00935EAC" w:rsidP="00071C57">
            <w:pPr>
              <w:rPr>
                <w:rFonts w:eastAsia="Segoe UI"/>
              </w:rPr>
            </w:pPr>
            <w:r w:rsidRPr="56280732">
              <w:rPr>
                <w:rFonts w:eastAsia="Segoe UI"/>
              </w:rPr>
              <w:t>Design Exceptions</w:t>
            </w:r>
          </w:p>
        </w:tc>
      </w:tr>
      <w:tr w:rsidR="00935EAC" w:rsidRPr="006E544D" w14:paraId="6D91B48D" w14:textId="77777777" w:rsidTr="751DE707">
        <w:tc>
          <w:tcPr>
            <w:tcW w:w="2425" w:type="dxa"/>
          </w:tcPr>
          <w:p w14:paraId="3944209A" w14:textId="1C4C127E" w:rsidR="00935EAC" w:rsidRPr="006E544D" w:rsidRDefault="00935EAC" w:rsidP="00071C57">
            <w:pPr>
              <w:pStyle w:val="TableText"/>
              <w:rPr>
                <w:rFonts w:eastAsia="Segoe UI"/>
              </w:rPr>
            </w:pPr>
            <w:r w:rsidRPr="56280732">
              <w:rPr>
                <w:rFonts w:eastAsia="Segoe UI"/>
              </w:rPr>
              <w:t>FHWA</w:t>
            </w:r>
          </w:p>
        </w:tc>
        <w:tc>
          <w:tcPr>
            <w:tcW w:w="7020" w:type="dxa"/>
          </w:tcPr>
          <w:p w14:paraId="05A3877F" w14:textId="71AAB54C" w:rsidR="00935EAC" w:rsidRPr="006E544D" w:rsidRDefault="00935EAC" w:rsidP="00071C57">
            <w:pPr>
              <w:rPr>
                <w:rFonts w:eastAsia="Segoe UI"/>
              </w:rPr>
            </w:pPr>
            <w:r w:rsidRPr="56280732">
              <w:rPr>
                <w:rFonts w:eastAsia="Segoe UI"/>
              </w:rPr>
              <w:t>Federal Highway Administration</w:t>
            </w:r>
          </w:p>
        </w:tc>
      </w:tr>
      <w:tr w:rsidR="00935EAC" w:rsidRPr="006E544D" w14:paraId="5DFCBD8D" w14:textId="77777777" w:rsidTr="751DE707">
        <w:tc>
          <w:tcPr>
            <w:tcW w:w="2425" w:type="dxa"/>
          </w:tcPr>
          <w:p w14:paraId="2C8BE56C" w14:textId="1964AC48" w:rsidR="00935EAC" w:rsidRPr="006E544D" w:rsidRDefault="00935EAC" w:rsidP="00071C57">
            <w:pPr>
              <w:pStyle w:val="TableText"/>
              <w:rPr>
                <w:rFonts w:eastAsia="Segoe UI"/>
              </w:rPr>
            </w:pPr>
            <w:r w:rsidRPr="56280732">
              <w:rPr>
                <w:rFonts w:eastAsia="Segoe UI"/>
              </w:rPr>
              <w:t>Fully outsourced project</w:t>
            </w:r>
          </w:p>
        </w:tc>
        <w:tc>
          <w:tcPr>
            <w:tcW w:w="7020" w:type="dxa"/>
          </w:tcPr>
          <w:p w14:paraId="0DED26F8" w14:textId="31EF8438" w:rsidR="00935EAC" w:rsidRPr="006E544D" w:rsidRDefault="00935EAC" w:rsidP="002A0D90">
            <w:pPr>
              <w:rPr>
                <w:rFonts w:eastAsia="Segoe UI"/>
              </w:rPr>
            </w:pPr>
            <w:r w:rsidRPr="56280732">
              <w:rPr>
                <w:rFonts w:eastAsia="Segoe UI"/>
              </w:rPr>
              <w:t xml:space="preserve">Any fully outsourced project, where a consultant is responsible for technical design and project management. </w:t>
            </w:r>
            <w:r w:rsidR="002A0D90">
              <w:rPr>
                <w:rFonts w:eastAsia="Segoe UI"/>
              </w:rPr>
              <w:t>When</w:t>
            </w:r>
            <w:r w:rsidRPr="56280732">
              <w:rPr>
                <w:rFonts w:eastAsia="Segoe UI"/>
              </w:rPr>
              <w:t xml:space="preserve"> the title sheet on the plan set is signed by the consultant principal, the project is considered to be an outsourced project.</w:t>
            </w:r>
          </w:p>
        </w:tc>
      </w:tr>
      <w:tr w:rsidR="00935EAC" w:rsidRPr="006E544D" w14:paraId="15C6BA3B" w14:textId="77777777" w:rsidTr="751DE707">
        <w:tc>
          <w:tcPr>
            <w:tcW w:w="2425" w:type="dxa"/>
          </w:tcPr>
          <w:p w14:paraId="4CA00F4D" w14:textId="35B11DE8" w:rsidR="00935EAC" w:rsidRDefault="00935EAC" w:rsidP="00071C57">
            <w:pPr>
              <w:pStyle w:val="TableText"/>
              <w:rPr>
                <w:rFonts w:eastAsia="Segoe UI"/>
              </w:rPr>
            </w:pPr>
            <w:r w:rsidRPr="56280732">
              <w:rPr>
                <w:rFonts w:eastAsia="Segoe UI"/>
              </w:rPr>
              <w:t>Hybrid project led by ODOT</w:t>
            </w:r>
          </w:p>
        </w:tc>
        <w:tc>
          <w:tcPr>
            <w:tcW w:w="7020" w:type="dxa"/>
          </w:tcPr>
          <w:p w14:paraId="3377CB80" w14:textId="1FA91C58" w:rsidR="00935EAC" w:rsidRPr="006E544D" w:rsidRDefault="00935EAC" w:rsidP="00071C57">
            <w:pPr>
              <w:rPr>
                <w:rFonts w:eastAsia="Segoe UI"/>
              </w:rPr>
            </w:pPr>
            <w:r w:rsidRPr="56280732">
              <w:rPr>
                <w:rFonts w:eastAsia="Segoe UI"/>
              </w:rPr>
              <w:t>Project designed under the supervision of the region Technical Center manager with project development performed by both ODOT staff and some elements outsourced to consultants. If elements of project development are outsourced, but the title sheet on the plan set is signed by the region Technical Center manager, the project is considered to be a hybrid project.</w:t>
            </w:r>
          </w:p>
        </w:tc>
      </w:tr>
      <w:tr w:rsidR="00935EAC" w:rsidRPr="006E544D" w14:paraId="22DC134E" w14:textId="77777777" w:rsidTr="751DE707">
        <w:tc>
          <w:tcPr>
            <w:tcW w:w="2425" w:type="dxa"/>
          </w:tcPr>
          <w:p w14:paraId="007DB71A" w14:textId="38DD5F98" w:rsidR="00935EAC" w:rsidRDefault="00935EAC" w:rsidP="00071C57">
            <w:pPr>
              <w:pStyle w:val="TableText"/>
              <w:rPr>
                <w:rFonts w:eastAsia="Segoe UI"/>
              </w:rPr>
            </w:pPr>
            <w:r w:rsidRPr="56280732">
              <w:rPr>
                <w:rFonts w:eastAsia="Segoe UI"/>
              </w:rPr>
              <w:t>Hybrid project led by consultant</w:t>
            </w:r>
          </w:p>
        </w:tc>
        <w:tc>
          <w:tcPr>
            <w:tcW w:w="7020" w:type="dxa"/>
          </w:tcPr>
          <w:p w14:paraId="71E615B7" w14:textId="00A44450" w:rsidR="00935EAC" w:rsidRPr="006E544D" w:rsidRDefault="00935EAC" w:rsidP="00071C57">
            <w:pPr>
              <w:rPr>
                <w:rFonts w:eastAsia="Segoe UI"/>
              </w:rPr>
            </w:pPr>
            <w:r w:rsidRPr="56280732">
              <w:rPr>
                <w:rFonts w:eastAsia="Segoe UI"/>
              </w:rPr>
              <w:t>Project in which the consultant is responsible for some aspects of technical design and fully responsible for project management.  Project development performed by both consultant staff and some elements performed by ODOT.  The title sheet on the plan set is signed by the consultant principal.</w:t>
            </w:r>
          </w:p>
        </w:tc>
      </w:tr>
      <w:tr w:rsidR="00935EAC" w:rsidRPr="006E544D" w14:paraId="1C71010D" w14:textId="77777777" w:rsidTr="751DE707">
        <w:tc>
          <w:tcPr>
            <w:tcW w:w="2425" w:type="dxa"/>
          </w:tcPr>
          <w:p w14:paraId="2001C9AC" w14:textId="5455F4FC" w:rsidR="00935EAC" w:rsidRPr="006E544D" w:rsidRDefault="00935EAC" w:rsidP="00071C57">
            <w:pPr>
              <w:pStyle w:val="TableText"/>
              <w:rPr>
                <w:rFonts w:eastAsia="Segoe UI"/>
              </w:rPr>
            </w:pPr>
            <w:r w:rsidRPr="56280732">
              <w:rPr>
                <w:rFonts w:eastAsia="Segoe UI"/>
              </w:rPr>
              <w:t>IGA</w:t>
            </w:r>
          </w:p>
        </w:tc>
        <w:tc>
          <w:tcPr>
            <w:tcW w:w="7020" w:type="dxa"/>
          </w:tcPr>
          <w:p w14:paraId="7FA29D14" w14:textId="493ABE02" w:rsidR="00935EAC" w:rsidRPr="006E544D" w:rsidRDefault="00935EAC" w:rsidP="002A0D90">
            <w:pPr>
              <w:rPr>
                <w:rFonts w:eastAsia="Segoe UI"/>
              </w:rPr>
            </w:pPr>
            <w:r w:rsidRPr="56280732">
              <w:rPr>
                <w:rFonts w:eastAsia="Segoe UI"/>
              </w:rPr>
              <w:t>Intergovernmental Agreement</w:t>
            </w:r>
            <w:r w:rsidR="002A0D90">
              <w:rPr>
                <w:rFonts w:eastAsia="Segoe UI"/>
              </w:rPr>
              <w:t>.  In the context of ODLAP, an IGA is</w:t>
            </w:r>
            <w:r w:rsidRPr="56280732">
              <w:rPr>
                <w:rFonts w:eastAsia="Segoe UI"/>
              </w:rPr>
              <w:t xml:space="preserve"> used as a funding mechanism or maintenance agreement between ODOT and the local agency or other state/federal agency to agree funding or maintenance related terms.</w:t>
            </w:r>
          </w:p>
        </w:tc>
      </w:tr>
      <w:tr w:rsidR="00935EAC" w:rsidRPr="006E544D" w14:paraId="54881E76" w14:textId="77777777" w:rsidTr="751DE707">
        <w:tc>
          <w:tcPr>
            <w:tcW w:w="2425" w:type="dxa"/>
          </w:tcPr>
          <w:p w14:paraId="1DA5DBC3" w14:textId="696D38D5" w:rsidR="00935EAC" w:rsidRDefault="00935EAC" w:rsidP="00071C57">
            <w:pPr>
              <w:pStyle w:val="TableText"/>
              <w:rPr>
                <w:rFonts w:eastAsia="Segoe UI"/>
              </w:rPr>
            </w:pPr>
            <w:r w:rsidRPr="56280732">
              <w:rPr>
                <w:rFonts w:eastAsia="Segoe UI"/>
              </w:rPr>
              <w:t>In-house project</w:t>
            </w:r>
          </w:p>
        </w:tc>
        <w:tc>
          <w:tcPr>
            <w:tcW w:w="7020" w:type="dxa"/>
          </w:tcPr>
          <w:p w14:paraId="7EEC911E" w14:textId="1A251FAE" w:rsidR="00935EAC" w:rsidRPr="006E544D" w:rsidRDefault="00935EAC" w:rsidP="002A0D90">
            <w:pPr>
              <w:rPr>
                <w:rFonts w:eastAsia="Segoe UI"/>
              </w:rPr>
            </w:pPr>
            <w:r w:rsidRPr="56280732">
              <w:rPr>
                <w:rFonts w:eastAsia="Segoe UI"/>
              </w:rPr>
              <w:t xml:space="preserve">Any project delivered by the Technical Center, including projects with design work performed by central disciplines or resource(s) from another region, and hybrid projects led by ODOT. </w:t>
            </w:r>
            <w:r w:rsidR="002A0D90">
              <w:rPr>
                <w:rFonts w:eastAsia="Segoe UI"/>
              </w:rPr>
              <w:t>When</w:t>
            </w:r>
            <w:r w:rsidR="002A0D90" w:rsidRPr="56280732">
              <w:rPr>
                <w:rFonts w:eastAsia="Segoe UI"/>
              </w:rPr>
              <w:t xml:space="preserve"> </w:t>
            </w:r>
            <w:r w:rsidRPr="56280732">
              <w:rPr>
                <w:rFonts w:eastAsia="Segoe UI"/>
              </w:rPr>
              <w:t xml:space="preserve">the title sheet on the plan set is </w:t>
            </w:r>
            <w:r w:rsidRPr="56280732">
              <w:rPr>
                <w:rFonts w:eastAsia="Segoe UI"/>
              </w:rPr>
              <w:lastRenderedPageBreak/>
              <w:t>signed by the Technical Center manager, the project is considered to be an in-house project.</w:t>
            </w:r>
          </w:p>
        </w:tc>
      </w:tr>
      <w:tr w:rsidR="00935EAC" w:rsidRPr="006E544D" w14:paraId="4708A1E1" w14:textId="77777777" w:rsidTr="751DE707">
        <w:tc>
          <w:tcPr>
            <w:tcW w:w="2425" w:type="dxa"/>
          </w:tcPr>
          <w:p w14:paraId="703FF4E0" w14:textId="263A607F" w:rsidR="00935EAC" w:rsidRPr="006E544D" w:rsidRDefault="00935EAC" w:rsidP="00071C57">
            <w:pPr>
              <w:pStyle w:val="TableText"/>
              <w:rPr>
                <w:rFonts w:eastAsia="Segoe UI"/>
              </w:rPr>
            </w:pPr>
            <w:r w:rsidRPr="56280732">
              <w:rPr>
                <w:rFonts w:eastAsia="Segoe UI"/>
              </w:rPr>
              <w:lastRenderedPageBreak/>
              <w:t>LFRD</w:t>
            </w:r>
          </w:p>
        </w:tc>
        <w:tc>
          <w:tcPr>
            <w:tcW w:w="7020" w:type="dxa"/>
          </w:tcPr>
          <w:p w14:paraId="60A2223F" w14:textId="4249D9EE" w:rsidR="00935EAC" w:rsidRPr="006E544D" w:rsidRDefault="00935EAC" w:rsidP="00071C57">
            <w:pPr>
              <w:rPr>
                <w:rFonts w:eastAsia="Segoe UI"/>
              </w:rPr>
            </w:pPr>
            <w:r w:rsidRPr="56280732">
              <w:rPr>
                <w:rFonts w:eastAsia="Segoe UI"/>
              </w:rPr>
              <w:t>Load Factor Resistance Design</w:t>
            </w:r>
          </w:p>
        </w:tc>
      </w:tr>
      <w:tr w:rsidR="00935EAC" w:rsidRPr="006E544D" w14:paraId="44BE6AEB" w14:textId="77777777" w:rsidTr="751DE707">
        <w:tc>
          <w:tcPr>
            <w:tcW w:w="2425" w:type="dxa"/>
          </w:tcPr>
          <w:p w14:paraId="077659D6" w14:textId="6841E061" w:rsidR="00935EAC" w:rsidRPr="006E544D" w:rsidRDefault="00935EAC" w:rsidP="00071C57">
            <w:pPr>
              <w:pStyle w:val="TableText"/>
              <w:rPr>
                <w:rFonts w:eastAsia="Segoe UI"/>
              </w:rPr>
            </w:pPr>
            <w:r w:rsidRPr="56280732">
              <w:rPr>
                <w:rFonts w:eastAsia="Segoe UI"/>
              </w:rPr>
              <w:t>LPA</w:t>
            </w:r>
          </w:p>
        </w:tc>
        <w:tc>
          <w:tcPr>
            <w:tcW w:w="7020" w:type="dxa"/>
          </w:tcPr>
          <w:p w14:paraId="62612B13" w14:textId="0582068C" w:rsidR="00935EAC" w:rsidRPr="006E544D" w:rsidRDefault="00935EAC" w:rsidP="00071C57">
            <w:pPr>
              <w:rPr>
                <w:rFonts w:eastAsia="Segoe UI"/>
              </w:rPr>
            </w:pPr>
            <w:r w:rsidRPr="56280732">
              <w:rPr>
                <w:rFonts w:eastAsia="Segoe UI"/>
              </w:rPr>
              <w:t>Local Public Agency</w:t>
            </w:r>
          </w:p>
        </w:tc>
      </w:tr>
      <w:tr w:rsidR="00935EAC" w:rsidRPr="006E544D" w14:paraId="769106E3" w14:textId="77777777" w:rsidTr="751DE707">
        <w:tc>
          <w:tcPr>
            <w:tcW w:w="2425" w:type="dxa"/>
          </w:tcPr>
          <w:p w14:paraId="27243B06" w14:textId="7079A37E" w:rsidR="00935EAC" w:rsidRPr="006E544D" w:rsidRDefault="00935EAC" w:rsidP="00071C57">
            <w:pPr>
              <w:pStyle w:val="TableText"/>
              <w:rPr>
                <w:rFonts w:eastAsia="Segoe UI"/>
              </w:rPr>
            </w:pPr>
            <w:r w:rsidRPr="56280732">
              <w:rPr>
                <w:rFonts w:eastAsia="Segoe UI"/>
              </w:rPr>
              <w:t>LPIF</w:t>
            </w:r>
          </w:p>
        </w:tc>
        <w:tc>
          <w:tcPr>
            <w:tcW w:w="7020" w:type="dxa"/>
          </w:tcPr>
          <w:p w14:paraId="33F91B17" w14:textId="6B3F24F4" w:rsidR="00935EAC" w:rsidRPr="006E544D" w:rsidRDefault="00935EAC" w:rsidP="00071C57">
            <w:pPr>
              <w:rPr>
                <w:rFonts w:eastAsia="Segoe UI"/>
              </w:rPr>
            </w:pPr>
            <w:r w:rsidRPr="56280732">
              <w:rPr>
                <w:rFonts w:eastAsia="Segoe UI"/>
              </w:rPr>
              <w:t>Letter of Public Interest Finding</w:t>
            </w:r>
          </w:p>
        </w:tc>
      </w:tr>
      <w:tr w:rsidR="00935EAC" w:rsidRPr="006E544D" w14:paraId="508C22F1" w14:textId="77777777" w:rsidTr="751DE707">
        <w:tc>
          <w:tcPr>
            <w:tcW w:w="2425" w:type="dxa"/>
          </w:tcPr>
          <w:p w14:paraId="6B81F724" w14:textId="6A416EA8" w:rsidR="00935EAC" w:rsidRPr="006E544D" w:rsidRDefault="00935EAC" w:rsidP="00071C57">
            <w:pPr>
              <w:pStyle w:val="TableText"/>
              <w:rPr>
                <w:rFonts w:eastAsia="Segoe UI"/>
              </w:rPr>
            </w:pPr>
            <w:r w:rsidRPr="56280732">
              <w:rPr>
                <w:rFonts w:eastAsia="Segoe UI"/>
              </w:rPr>
              <w:t>MFTP</w:t>
            </w:r>
          </w:p>
        </w:tc>
        <w:tc>
          <w:tcPr>
            <w:tcW w:w="7020" w:type="dxa"/>
          </w:tcPr>
          <w:p w14:paraId="73F31C28" w14:textId="35FDF233" w:rsidR="00935EAC" w:rsidRPr="006E544D" w:rsidRDefault="00935EAC" w:rsidP="00071C57">
            <w:pPr>
              <w:rPr>
                <w:rFonts w:eastAsia="Segoe UI"/>
              </w:rPr>
            </w:pPr>
            <w:r w:rsidRPr="56280732">
              <w:rPr>
                <w:rFonts w:eastAsia="Segoe UI"/>
              </w:rPr>
              <w:t>Manual of Field Test Procedures</w:t>
            </w:r>
          </w:p>
        </w:tc>
      </w:tr>
      <w:tr w:rsidR="00935EAC" w:rsidRPr="006E544D" w14:paraId="2D5912DA" w14:textId="77777777" w:rsidTr="751DE707">
        <w:tc>
          <w:tcPr>
            <w:tcW w:w="2425" w:type="dxa"/>
          </w:tcPr>
          <w:p w14:paraId="435F3E27" w14:textId="2A3E6037" w:rsidR="00935EAC" w:rsidRPr="006E544D" w:rsidRDefault="00935EAC" w:rsidP="00071C57">
            <w:pPr>
              <w:pStyle w:val="TableText"/>
              <w:rPr>
                <w:rFonts w:eastAsia="Segoe UI"/>
              </w:rPr>
            </w:pPr>
            <w:r w:rsidRPr="56280732">
              <w:rPr>
                <w:rFonts w:eastAsia="Segoe UI"/>
              </w:rPr>
              <w:t>MPO</w:t>
            </w:r>
          </w:p>
        </w:tc>
        <w:tc>
          <w:tcPr>
            <w:tcW w:w="7020" w:type="dxa"/>
          </w:tcPr>
          <w:p w14:paraId="37E02786" w14:textId="3158799E" w:rsidR="00935EAC" w:rsidRPr="006E544D" w:rsidRDefault="00935EAC" w:rsidP="00071C57">
            <w:pPr>
              <w:rPr>
                <w:rFonts w:eastAsia="Segoe UI"/>
              </w:rPr>
            </w:pPr>
            <w:r w:rsidRPr="56280732">
              <w:rPr>
                <w:rFonts w:eastAsia="Segoe UI"/>
              </w:rPr>
              <w:t>Metropolitan Planning Organization</w:t>
            </w:r>
          </w:p>
        </w:tc>
      </w:tr>
      <w:tr w:rsidR="00935EAC" w14:paraId="0978FA61" w14:textId="77777777" w:rsidTr="751DE707">
        <w:tc>
          <w:tcPr>
            <w:tcW w:w="2425" w:type="dxa"/>
          </w:tcPr>
          <w:p w14:paraId="2F1A8F3E" w14:textId="2BCB4D12" w:rsidR="00935EAC" w:rsidRDefault="00935EAC" w:rsidP="00071C57">
            <w:pPr>
              <w:pStyle w:val="TableText"/>
              <w:rPr>
                <w:rFonts w:eastAsia="Segoe UI"/>
              </w:rPr>
            </w:pPr>
            <w:r w:rsidRPr="56280732">
              <w:rPr>
                <w:rFonts w:eastAsia="Segoe UI"/>
              </w:rPr>
              <w:t>MSP</w:t>
            </w:r>
          </w:p>
        </w:tc>
        <w:tc>
          <w:tcPr>
            <w:tcW w:w="7020" w:type="dxa"/>
          </w:tcPr>
          <w:p w14:paraId="14E558AE" w14:textId="3FBC09A8" w:rsidR="00935EAC" w:rsidRDefault="00935EAC" w:rsidP="00071C57">
            <w:pPr>
              <w:rPr>
                <w:rFonts w:eastAsia="Segoe UI"/>
              </w:rPr>
            </w:pPr>
            <w:r w:rsidRPr="56280732">
              <w:rPr>
                <w:rFonts w:eastAsia="Segoe UI"/>
              </w:rPr>
              <w:t>Microsoft Project</w:t>
            </w:r>
          </w:p>
        </w:tc>
      </w:tr>
      <w:tr w:rsidR="00935EAC" w:rsidRPr="006E544D" w14:paraId="64B905F0" w14:textId="77777777" w:rsidTr="751DE707">
        <w:tc>
          <w:tcPr>
            <w:tcW w:w="2425" w:type="dxa"/>
          </w:tcPr>
          <w:p w14:paraId="396EFE9C" w14:textId="4D1BD4B5" w:rsidR="00935EAC" w:rsidRPr="006E544D" w:rsidRDefault="00935EAC" w:rsidP="00071C57">
            <w:pPr>
              <w:pStyle w:val="TableText"/>
              <w:rPr>
                <w:rFonts w:eastAsia="Segoe UI"/>
              </w:rPr>
            </w:pPr>
            <w:r w:rsidRPr="56280732">
              <w:rPr>
                <w:rFonts w:eastAsia="Segoe UI"/>
              </w:rPr>
              <w:t>MUTCD</w:t>
            </w:r>
          </w:p>
        </w:tc>
        <w:tc>
          <w:tcPr>
            <w:tcW w:w="7020" w:type="dxa"/>
          </w:tcPr>
          <w:p w14:paraId="722A883A" w14:textId="6441D882" w:rsidR="00935EAC" w:rsidRPr="006E544D" w:rsidRDefault="00935EAC" w:rsidP="00071C57">
            <w:pPr>
              <w:rPr>
                <w:rFonts w:eastAsia="Segoe UI"/>
              </w:rPr>
            </w:pPr>
            <w:r w:rsidRPr="56280732">
              <w:rPr>
                <w:rFonts w:eastAsia="Segoe UI"/>
              </w:rPr>
              <w:t>Manual on Uniform Traffic Control Devices</w:t>
            </w:r>
          </w:p>
        </w:tc>
      </w:tr>
      <w:tr w:rsidR="00935EAC" w:rsidRPr="006E544D" w14:paraId="6A345424" w14:textId="77777777" w:rsidTr="751DE707">
        <w:tc>
          <w:tcPr>
            <w:tcW w:w="2425" w:type="dxa"/>
          </w:tcPr>
          <w:p w14:paraId="0E6D2C52" w14:textId="6D43FCB0" w:rsidR="00935EAC" w:rsidRPr="006E544D" w:rsidRDefault="00935EAC" w:rsidP="00071C57">
            <w:pPr>
              <w:pStyle w:val="TableText"/>
              <w:rPr>
                <w:rFonts w:eastAsia="Segoe UI"/>
              </w:rPr>
            </w:pPr>
            <w:r w:rsidRPr="56280732">
              <w:rPr>
                <w:rFonts w:eastAsia="Segoe UI"/>
              </w:rPr>
              <w:t>NEPA</w:t>
            </w:r>
          </w:p>
        </w:tc>
        <w:tc>
          <w:tcPr>
            <w:tcW w:w="7020" w:type="dxa"/>
          </w:tcPr>
          <w:p w14:paraId="0D49FB24" w14:textId="70399CDF" w:rsidR="00935EAC" w:rsidRPr="006E544D" w:rsidRDefault="00935EAC" w:rsidP="00071C57">
            <w:pPr>
              <w:rPr>
                <w:rFonts w:eastAsia="Segoe UI"/>
              </w:rPr>
            </w:pPr>
            <w:r w:rsidRPr="56280732">
              <w:rPr>
                <w:rFonts w:eastAsia="Segoe UI"/>
              </w:rPr>
              <w:t>National Environmental Policy Act Manual</w:t>
            </w:r>
          </w:p>
        </w:tc>
      </w:tr>
      <w:tr w:rsidR="00935EAC" w:rsidRPr="006E544D" w14:paraId="00393082" w14:textId="77777777" w:rsidTr="751DE707">
        <w:tc>
          <w:tcPr>
            <w:tcW w:w="2425" w:type="dxa"/>
          </w:tcPr>
          <w:p w14:paraId="3634CDA4" w14:textId="56FAD7E7" w:rsidR="00935EAC" w:rsidRPr="006E544D" w:rsidRDefault="00935EAC" w:rsidP="00071C57">
            <w:pPr>
              <w:pStyle w:val="TableText"/>
              <w:rPr>
                <w:rFonts w:eastAsia="Segoe UI"/>
              </w:rPr>
            </w:pPr>
            <w:r w:rsidRPr="56280732">
              <w:rPr>
                <w:rFonts w:eastAsia="Segoe UI"/>
              </w:rPr>
              <w:t>NHS</w:t>
            </w:r>
          </w:p>
        </w:tc>
        <w:tc>
          <w:tcPr>
            <w:tcW w:w="7020" w:type="dxa"/>
          </w:tcPr>
          <w:p w14:paraId="22C1CF44" w14:textId="4F219917" w:rsidR="00935EAC" w:rsidRPr="006E544D" w:rsidRDefault="00935EAC" w:rsidP="00071C57">
            <w:pPr>
              <w:rPr>
                <w:rFonts w:eastAsia="Segoe UI"/>
              </w:rPr>
            </w:pPr>
            <w:r w:rsidRPr="56280732">
              <w:rPr>
                <w:rFonts w:eastAsia="Segoe UI"/>
              </w:rPr>
              <w:t>National Highway System</w:t>
            </w:r>
          </w:p>
        </w:tc>
      </w:tr>
      <w:tr w:rsidR="006C2832" w:rsidRPr="006E544D" w14:paraId="344DB0AD" w14:textId="77777777" w:rsidTr="751DE707">
        <w:tc>
          <w:tcPr>
            <w:tcW w:w="2425" w:type="dxa"/>
          </w:tcPr>
          <w:p w14:paraId="4DB0B631" w14:textId="44786016" w:rsidR="006C2832" w:rsidRPr="56280732" w:rsidRDefault="006C2832" w:rsidP="00071C57">
            <w:pPr>
              <w:pStyle w:val="TableText"/>
              <w:rPr>
                <w:rFonts w:eastAsia="Segoe UI"/>
              </w:rPr>
            </w:pPr>
            <w:r>
              <w:rPr>
                <w:rFonts w:eastAsia="Segoe UI"/>
              </w:rPr>
              <w:t>OAR</w:t>
            </w:r>
          </w:p>
        </w:tc>
        <w:tc>
          <w:tcPr>
            <w:tcW w:w="7020" w:type="dxa"/>
          </w:tcPr>
          <w:p w14:paraId="0F4A6692" w14:textId="5C3AB9B3" w:rsidR="006C2832" w:rsidRPr="56280732" w:rsidRDefault="006C2832" w:rsidP="00071C57">
            <w:pPr>
              <w:rPr>
                <w:rFonts w:eastAsia="Segoe UI"/>
              </w:rPr>
            </w:pPr>
            <w:r>
              <w:rPr>
                <w:rFonts w:eastAsia="Segoe UI"/>
              </w:rPr>
              <w:t>Oregon Administrative Rule</w:t>
            </w:r>
          </w:p>
        </w:tc>
      </w:tr>
      <w:tr w:rsidR="00935EAC" w:rsidRPr="006E544D" w14:paraId="1815B7A5" w14:textId="77777777" w:rsidTr="751DE707">
        <w:tc>
          <w:tcPr>
            <w:tcW w:w="2425" w:type="dxa"/>
          </w:tcPr>
          <w:p w14:paraId="163CC56E" w14:textId="08C02A40" w:rsidR="00935EAC" w:rsidRPr="006E544D" w:rsidRDefault="00935EAC" w:rsidP="00071C57">
            <w:pPr>
              <w:pStyle w:val="TableText"/>
              <w:rPr>
                <w:rFonts w:eastAsia="Segoe UI"/>
              </w:rPr>
            </w:pPr>
            <w:r w:rsidRPr="56280732">
              <w:rPr>
                <w:rFonts w:eastAsia="Segoe UI"/>
              </w:rPr>
              <w:t>ODLAP</w:t>
            </w:r>
          </w:p>
        </w:tc>
        <w:tc>
          <w:tcPr>
            <w:tcW w:w="7020" w:type="dxa"/>
          </w:tcPr>
          <w:p w14:paraId="346EC203" w14:textId="4F519B50" w:rsidR="00935EAC" w:rsidRPr="006E544D" w:rsidRDefault="00935EAC" w:rsidP="00071C57">
            <w:pPr>
              <w:rPr>
                <w:rFonts w:eastAsia="Segoe UI"/>
              </w:rPr>
            </w:pPr>
            <w:r w:rsidRPr="56280732">
              <w:rPr>
                <w:rFonts w:eastAsia="Segoe UI"/>
              </w:rPr>
              <w:t>ODOT delivered local agency program</w:t>
            </w:r>
          </w:p>
        </w:tc>
      </w:tr>
      <w:tr w:rsidR="00935EAC" w:rsidRPr="006E544D" w14:paraId="0BB2BD72" w14:textId="77777777" w:rsidTr="751DE707">
        <w:tc>
          <w:tcPr>
            <w:tcW w:w="2425" w:type="dxa"/>
          </w:tcPr>
          <w:p w14:paraId="3A59B3B8" w14:textId="1787C9B3" w:rsidR="00935EAC" w:rsidRPr="006E544D" w:rsidRDefault="00935EAC" w:rsidP="00071C57">
            <w:pPr>
              <w:pStyle w:val="TableText"/>
              <w:rPr>
                <w:rFonts w:eastAsia="Segoe UI"/>
              </w:rPr>
            </w:pPr>
            <w:r w:rsidRPr="56280732">
              <w:rPr>
                <w:rFonts w:eastAsia="Segoe UI"/>
              </w:rPr>
              <w:t>ODOT</w:t>
            </w:r>
          </w:p>
        </w:tc>
        <w:tc>
          <w:tcPr>
            <w:tcW w:w="7020" w:type="dxa"/>
          </w:tcPr>
          <w:p w14:paraId="1E505AA9" w14:textId="079FC651" w:rsidR="00935EAC" w:rsidRPr="006E544D" w:rsidRDefault="00935EAC" w:rsidP="00071C57">
            <w:pPr>
              <w:rPr>
                <w:rFonts w:eastAsia="Segoe UI"/>
              </w:rPr>
            </w:pPr>
            <w:r w:rsidRPr="56280732">
              <w:rPr>
                <w:rFonts w:eastAsia="Segoe UI"/>
              </w:rPr>
              <w:t>Oregon Department of Transportation</w:t>
            </w:r>
          </w:p>
        </w:tc>
      </w:tr>
      <w:tr w:rsidR="00935EAC" w:rsidRPr="006E544D" w14:paraId="7FE25D28" w14:textId="77777777" w:rsidTr="751DE707">
        <w:tc>
          <w:tcPr>
            <w:tcW w:w="2425" w:type="dxa"/>
          </w:tcPr>
          <w:p w14:paraId="7884D0BE" w14:textId="1371964D" w:rsidR="00935EAC" w:rsidRPr="006E544D" w:rsidRDefault="00935EAC" w:rsidP="00071C57">
            <w:pPr>
              <w:pStyle w:val="TableText"/>
              <w:rPr>
                <w:rFonts w:eastAsia="Segoe UI"/>
              </w:rPr>
            </w:pPr>
            <w:r w:rsidRPr="56280732">
              <w:rPr>
                <w:rFonts w:eastAsia="Segoe UI"/>
              </w:rPr>
              <w:t>OPO</w:t>
            </w:r>
          </w:p>
        </w:tc>
        <w:tc>
          <w:tcPr>
            <w:tcW w:w="7020" w:type="dxa"/>
          </w:tcPr>
          <w:p w14:paraId="1A490F73" w14:textId="248B6A16" w:rsidR="00935EAC" w:rsidRPr="006E544D" w:rsidRDefault="00935EAC" w:rsidP="00071C57">
            <w:pPr>
              <w:rPr>
                <w:rFonts w:eastAsia="Segoe UI"/>
              </w:rPr>
            </w:pPr>
            <w:r w:rsidRPr="56280732">
              <w:rPr>
                <w:rFonts w:eastAsia="Segoe UI"/>
              </w:rPr>
              <w:t>ODOT Procurement Office</w:t>
            </w:r>
          </w:p>
        </w:tc>
      </w:tr>
      <w:tr w:rsidR="006C2832" w:rsidRPr="006E544D" w14:paraId="63CEC277" w14:textId="77777777" w:rsidTr="751DE707">
        <w:tc>
          <w:tcPr>
            <w:tcW w:w="2425" w:type="dxa"/>
          </w:tcPr>
          <w:p w14:paraId="7E0DEF9A" w14:textId="00220CAE" w:rsidR="006C2832" w:rsidRPr="56280732" w:rsidRDefault="006C2832" w:rsidP="00071C57">
            <w:pPr>
              <w:pStyle w:val="TableText"/>
              <w:rPr>
                <w:rFonts w:eastAsia="Segoe UI"/>
              </w:rPr>
            </w:pPr>
            <w:r>
              <w:rPr>
                <w:rFonts w:eastAsia="Segoe UI"/>
              </w:rPr>
              <w:t>ORS</w:t>
            </w:r>
          </w:p>
        </w:tc>
        <w:tc>
          <w:tcPr>
            <w:tcW w:w="7020" w:type="dxa"/>
          </w:tcPr>
          <w:p w14:paraId="77ADDB9B" w14:textId="2A0136FA" w:rsidR="006C2832" w:rsidRPr="56280732" w:rsidRDefault="006C2832" w:rsidP="00071C57">
            <w:pPr>
              <w:rPr>
                <w:rFonts w:eastAsia="Segoe UI"/>
              </w:rPr>
            </w:pPr>
            <w:r>
              <w:rPr>
                <w:rFonts w:eastAsia="Segoe UI"/>
              </w:rPr>
              <w:t>Oregon Revised Statute</w:t>
            </w:r>
          </w:p>
        </w:tc>
      </w:tr>
      <w:tr w:rsidR="00935EAC" w:rsidRPr="006E544D" w14:paraId="5DF6E2C7" w14:textId="77777777" w:rsidTr="751DE707">
        <w:tc>
          <w:tcPr>
            <w:tcW w:w="2425" w:type="dxa"/>
          </w:tcPr>
          <w:p w14:paraId="16B581F3" w14:textId="618ACA9A" w:rsidR="00935EAC" w:rsidRPr="006E544D" w:rsidRDefault="00935EAC" w:rsidP="00071C57">
            <w:pPr>
              <w:pStyle w:val="TableText"/>
              <w:rPr>
                <w:rFonts w:eastAsia="Segoe UI"/>
              </w:rPr>
            </w:pPr>
            <w:r w:rsidRPr="56280732">
              <w:rPr>
                <w:rFonts w:eastAsia="Segoe UI"/>
              </w:rPr>
              <w:t>OTC</w:t>
            </w:r>
          </w:p>
        </w:tc>
        <w:tc>
          <w:tcPr>
            <w:tcW w:w="7020" w:type="dxa"/>
          </w:tcPr>
          <w:p w14:paraId="4C4714D4" w14:textId="331FAF09" w:rsidR="00935EAC" w:rsidRPr="006E544D" w:rsidRDefault="00935EAC" w:rsidP="00071C57">
            <w:pPr>
              <w:rPr>
                <w:rFonts w:eastAsia="Segoe UI"/>
              </w:rPr>
            </w:pPr>
            <w:r w:rsidRPr="56280732">
              <w:rPr>
                <w:rFonts w:eastAsia="Segoe UI"/>
              </w:rPr>
              <w:t>Oregon Transportation Commission</w:t>
            </w:r>
          </w:p>
        </w:tc>
      </w:tr>
      <w:tr w:rsidR="00C43A7E" w:rsidRPr="006E544D" w14:paraId="139131AF" w14:textId="77777777" w:rsidTr="751DE707">
        <w:tc>
          <w:tcPr>
            <w:tcW w:w="2425" w:type="dxa"/>
          </w:tcPr>
          <w:p w14:paraId="72CBF763" w14:textId="49991164" w:rsidR="00C43A7E" w:rsidRPr="56280732" w:rsidRDefault="00C43A7E" w:rsidP="00071C57">
            <w:pPr>
              <w:pStyle w:val="TableText"/>
              <w:rPr>
                <w:rFonts w:eastAsia="Segoe UI"/>
              </w:rPr>
            </w:pPr>
            <w:r>
              <w:rPr>
                <w:rFonts w:eastAsia="Segoe UI"/>
              </w:rPr>
              <w:t>PCE</w:t>
            </w:r>
          </w:p>
        </w:tc>
        <w:tc>
          <w:tcPr>
            <w:tcW w:w="7020" w:type="dxa"/>
          </w:tcPr>
          <w:p w14:paraId="15DE7DEA" w14:textId="586FE11D" w:rsidR="00C43A7E" w:rsidRPr="56280732" w:rsidRDefault="002A0D90" w:rsidP="002A0D90">
            <w:pPr>
              <w:rPr>
                <w:rFonts w:eastAsia="Segoe UI"/>
              </w:rPr>
            </w:pPr>
            <w:r>
              <w:rPr>
                <w:rFonts w:eastAsia="Segoe UI"/>
              </w:rPr>
              <w:t>Programmatic categorical exclusion</w:t>
            </w:r>
          </w:p>
        </w:tc>
      </w:tr>
      <w:tr w:rsidR="00935EAC" w:rsidRPr="006E544D" w14:paraId="77F4C163" w14:textId="77777777" w:rsidTr="751DE707">
        <w:tc>
          <w:tcPr>
            <w:tcW w:w="2425" w:type="dxa"/>
          </w:tcPr>
          <w:p w14:paraId="2CFB6AB7" w14:textId="768A4FAE" w:rsidR="00935EAC" w:rsidRPr="006E544D" w:rsidRDefault="00935EAC" w:rsidP="00071C57">
            <w:pPr>
              <w:pStyle w:val="TableText"/>
              <w:rPr>
                <w:rFonts w:eastAsia="Segoe UI"/>
              </w:rPr>
            </w:pPr>
            <w:r w:rsidRPr="56280732">
              <w:rPr>
                <w:rFonts w:eastAsia="Segoe UI"/>
              </w:rPr>
              <w:t>PCO</w:t>
            </w:r>
          </w:p>
        </w:tc>
        <w:tc>
          <w:tcPr>
            <w:tcW w:w="7020" w:type="dxa"/>
          </w:tcPr>
          <w:p w14:paraId="4439C985" w14:textId="16633238" w:rsidR="00935EAC" w:rsidRPr="006E544D" w:rsidRDefault="00935EAC" w:rsidP="00071C57">
            <w:pPr>
              <w:rPr>
                <w:rFonts w:eastAsia="Segoe UI"/>
              </w:rPr>
            </w:pPr>
            <w:r w:rsidRPr="56280732">
              <w:rPr>
                <w:rFonts w:eastAsia="Segoe UI"/>
              </w:rPr>
              <w:t>Project Controls Office</w:t>
            </w:r>
          </w:p>
        </w:tc>
      </w:tr>
      <w:tr w:rsidR="00935EAC" w14:paraId="0D9A690D" w14:textId="77777777" w:rsidTr="751DE707">
        <w:tc>
          <w:tcPr>
            <w:tcW w:w="2425" w:type="dxa"/>
          </w:tcPr>
          <w:p w14:paraId="040E4F38" w14:textId="115D30AF" w:rsidR="00935EAC" w:rsidRDefault="00935EAC" w:rsidP="00071C57">
            <w:pPr>
              <w:pStyle w:val="TableText"/>
              <w:rPr>
                <w:rFonts w:eastAsia="Segoe UI"/>
              </w:rPr>
            </w:pPr>
            <w:r w:rsidRPr="56280732">
              <w:rPr>
                <w:rFonts w:eastAsia="Segoe UI"/>
              </w:rPr>
              <w:t>PD</w:t>
            </w:r>
            <w:r w:rsidR="002A0D90">
              <w:rPr>
                <w:rFonts w:eastAsia="Segoe UI"/>
              </w:rPr>
              <w:t>-</w:t>
            </w:r>
            <w:r w:rsidRPr="56280732">
              <w:rPr>
                <w:rFonts w:eastAsia="Segoe UI"/>
              </w:rPr>
              <w:t>19</w:t>
            </w:r>
          </w:p>
        </w:tc>
        <w:tc>
          <w:tcPr>
            <w:tcW w:w="7020" w:type="dxa"/>
          </w:tcPr>
          <w:p w14:paraId="11D2B66A" w14:textId="01DF3513" w:rsidR="00935EAC" w:rsidRDefault="00935EAC" w:rsidP="00071C57">
            <w:pPr>
              <w:rPr>
                <w:rFonts w:eastAsia="Segoe UI"/>
              </w:rPr>
            </w:pPr>
            <w:r w:rsidRPr="56280732">
              <w:rPr>
                <w:rFonts w:eastAsia="Segoe UI"/>
              </w:rPr>
              <w:t xml:space="preserve">Project Delivery </w:t>
            </w:r>
            <w:r w:rsidR="002A0D90">
              <w:rPr>
                <w:rFonts w:eastAsia="Segoe UI"/>
              </w:rPr>
              <w:t xml:space="preserve">operational </w:t>
            </w:r>
            <w:r w:rsidRPr="56280732">
              <w:rPr>
                <w:rFonts w:eastAsia="Segoe UI"/>
              </w:rPr>
              <w:t>Notice 19, defines schedule requirements during project development, milestones, use of MSP, and archival.</w:t>
            </w:r>
          </w:p>
        </w:tc>
      </w:tr>
      <w:tr w:rsidR="00935EAC" w14:paraId="28CDA014" w14:textId="77777777" w:rsidTr="751DE707">
        <w:tc>
          <w:tcPr>
            <w:tcW w:w="2425" w:type="dxa"/>
          </w:tcPr>
          <w:p w14:paraId="32B6C331" w14:textId="41D99998" w:rsidR="00935EAC" w:rsidRDefault="00935EAC" w:rsidP="00071C57">
            <w:pPr>
              <w:pStyle w:val="TableText"/>
              <w:rPr>
                <w:rFonts w:eastAsia="Segoe UI"/>
              </w:rPr>
            </w:pPr>
            <w:r w:rsidRPr="56280732">
              <w:rPr>
                <w:rFonts w:eastAsia="Segoe UI"/>
              </w:rPr>
              <w:t>PDG</w:t>
            </w:r>
          </w:p>
        </w:tc>
        <w:tc>
          <w:tcPr>
            <w:tcW w:w="7020" w:type="dxa"/>
          </w:tcPr>
          <w:p w14:paraId="286AEB32" w14:textId="4F1DB5F0" w:rsidR="00935EAC" w:rsidRDefault="00935EAC" w:rsidP="00071C57">
            <w:pPr>
              <w:rPr>
                <w:rFonts w:eastAsia="Segoe UI"/>
              </w:rPr>
            </w:pPr>
            <w:r w:rsidRPr="56280732">
              <w:rPr>
                <w:rFonts w:eastAsia="Segoe UI"/>
              </w:rPr>
              <w:t>Project Delivery Guide</w:t>
            </w:r>
          </w:p>
        </w:tc>
      </w:tr>
      <w:tr w:rsidR="00935EAC" w14:paraId="552DCB27" w14:textId="77777777" w:rsidTr="751DE707">
        <w:tc>
          <w:tcPr>
            <w:tcW w:w="2425" w:type="dxa"/>
          </w:tcPr>
          <w:p w14:paraId="3A5B230C" w14:textId="4784DCF6" w:rsidR="00935EAC" w:rsidRDefault="00935EAC" w:rsidP="00071C57">
            <w:pPr>
              <w:pStyle w:val="TableText"/>
              <w:rPr>
                <w:rFonts w:eastAsia="Segoe UI"/>
              </w:rPr>
            </w:pPr>
            <w:r w:rsidRPr="56280732">
              <w:rPr>
                <w:rFonts w:eastAsia="Segoe UI"/>
              </w:rPr>
              <w:t>PDG</w:t>
            </w:r>
          </w:p>
        </w:tc>
        <w:tc>
          <w:tcPr>
            <w:tcW w:w="7020" w:type="dxa"/>
          </w:tcPr>
          <w:p w14:paraId="555C68D0" w14:textId="449C9ECC" w:rsidR="00935EAC" w:rsidRDefault="00935EAC" w:rsidP="00071C57">
            <w:pPr>
              <w:rPr>
                <w:rFonts w:eastAsia="Segoe UI"/>
              </w:rPr>
            </w:pPr>
            <w:r w:rsidRPr="56280732">
              <w:rPr>
                <w:rFonts w:eastAsia="Segoe UI"/>
              </w:rPr>
              <w:t>Pavement Design Guide</w:t>
            </w:r>
          </w:p>
        </w:tc>
      </w:tr>
      <w:tr w:rsidR="00C43A7E" w14:paraId="3E388E23" w14:textId="77777777" w:rsidTr="751DE707">
        <w:tc>
          <w:tcPr>
            <w:tcW w:w="2425" w:type="dxa"/>
          </w:tcPr>
          <w:p w14:paraId="07BC3A74" w14:textId="7F577ED9" w:rsidR="00C43A7E" w:rsidRPr="56280732" w:rsidRDefault="00C43A7E" w:rsidP="00071C57">
            <w:pPr>
              <w:pStyle w:val="TableText"/>
              <w:rPr>
                <w:rFonts w:eastAsia="Segoe UI"/>
              </w:rPr>
            </w:pPr>
            <w:r>
              <w:rPr>
                <w:rFonts w:eastAsia="Segoe UI"/>
              </w:rPr>
              <w:t>PDT</w:t>
            </w:r>
          </w:p>
        </w:tc>
        <w:tc>
          <w:tcPr>
            <w:tcW w:w="7020" w:type="dxa"/>
          </w:tcPr>
          <w:p w14:paraId="5B1B37CD" w14:textId="411A034D" w:rsidR="00C43A7E" w:rsidRPr="56280732" w:rsidRDefault="00C43A7E" w:rsidP="00071C57">
            <w:pPr>
              <w:rPr>
                <w:rFonts w:eastAsia="Segoe UI"/>
              </w:rPr>
            </w:pPr>
            <w:r>
              <w:rPr>
                <w:rFonts w:eastAsia="Segoe UI"/>
              </w:rPr>
              <w:t>Project delivery team</w:t>
            </w:r>
          </w:p>
        </w:tc>
      </w:tr>
      <w:tr w:rsidR="00935EAC" w14:paraId="3BE7687B" w14:textId="77777777" w:rsidTr="751DE707">
        <w:tc>
          <w:tcPr>
            <w:tcW w:w="2425" w:type="dxa"/>
          </w:tcPr>
          <w:p w14:paraId="60CBE018" w14:textId="17E4EE74" w:rsidR="00935EAC" w:rsidRDefault="00935EAC" w:rsidP="00071C57">
            <w:pPr>
              <w:pStyle w:val="TableText"/>
              <w:rPr>
                <w:rFonts w:eastAsia="Segoe UI"/>
              </w:rPr>
            </w:pPr>
            <w:r w:rsidRPr="56280732">
              <w:rPr>
                <w:rFonts w:eastAsia="Segoe UI"/>
              </w:rPr>
              <w:t>PDII</w:t>
            </w:r>
          </w:p>
        </w:tc>
        <w:tc>
          <w:tcPr>
            <w:tcW w:w="7020" w:type="dxa"/>
          </w:tcPr>
          <w:p w14:paraId="50EE8434" w14:textId="587EEA07" w:rsidR="00935EAC" w:rsidRDefault="00935EAC" w:rsidP="00071C57">
            <w:pPr>
              <w:rPr>
                <w:rFonts w:eastAsia="Segoe UI"/>
              </w:rPr>
            </w:pPr>
            <w:r w:rsidRPr="56280732">
              <w:rPr>
                <w:rFonts w:eastAsia="Segoe UI"/>
              </w:rPr>
              <w:t>Project Delivery Improvement Initiative</w:t>
            </w:r>
          </w:p>
        </w:tc>
      </w:tr>
      <w:tr w:rsidR="0049477D" w:rsidRPr="006E544D" w14:paraId="13CF32D9" w14:textId="77777777" w:rsidTr="751DE707">
        <w:tc>
          <w:tcPr>
            <w:tcW w:w="2425" w:type="dxa"/>
          </w:tcPr>
          <w:p w14:paraId="439A8369" w14:textId="29A145D9" w:rsidR="0049477D" w:rsidRPr="56280732" w:rsidRDefault="4682FC42" w:rsidP="00071C57">
            <w:pPr>
              <w:pStyle w:val="TableText"/>
              <w:rPr>
                <w:rFonts w:eastAsia="Segoe UI"/>
              </w:rPr>
            </w:pPr>
            <w:r w:rsidRPr="6016BA28">
              <w:rPr>
                <w:rFonts w:eastAsia="Segoe UI"/>
              </w:rPr>
              <w:t>PE</w:t>
            </w:r>
          </w:p>
        </w:tc>
        <w:tc>
          <w:tcPr>
            <w:tcW w:w="7020" w:type="dxa"/>
          </w:tcPr>
          <w:p w14:paraId="19B01981" w14:textId="5C26CF4F" w:rsidR="0049477D" w:rsidRPr="56280732" w:rsidRDefault="4682FC42" w:rsidP="00071C57">
            <w:pPr>
              <w:rPr>
                <w:rFonts w:eastAsia="Segoe UI"/>
              </w:rPr>
            </w:pPr>
            <w:r w:rsidRPr="6016BA28">
              <w:rPr>
                <w:rFonts w:eastAsia="Segoe UI"/>
              </w:rPr>
              <w:t>Preliminary Engineering as it applies to the STIP phase</w:t>
            </w:r>
          </w:p>
        </w:tc>
      </w:tr>
      <w:tr w:rsidR="00935EAC" w:rsidRPr="006E544D" w14:paraId="781D8FAA" w14:textId="77777777" w:rsidTr="751DE707">
        <w:tc>
          <w:tcPr>
            <w:tcW w:w="2425" w:type="dxa"/>
          </w:tcPr>
          <w:p w14:paraId="676C8AED" w14:textId="2973BF4E" w:rsidR="00935EAC" w:rsidRPr="006E544D" w:rsidRDefault="00935EAC" w:rsidP="00071C57">
            <w:pPr>
              <w:pStyle w:val="TableText"/>
              <w:rPr>
                <w:rFonts w:eastAsia="Segoe UI"/>
              </w:rPr>
            </w:pPr>
            <w:r w:rsidRPr="56280732">
              <w:rPr>
                <w:rFonts w:eastAsia="Segoe UI"/>
              </w:rPr>
              <w:t>PM</w:t>
            </w:r>
          </w:p>
        </w:tc>
        <w:tc>
          <w:tcPr>
            <w:tcW w:w="7020" w:type="dxa"/>
          </w:tcPr>
          <w:p w14:paraId="4A1A9045" w14:textId="6FF8737F" w:rsidR="00935EAC" w:rsidRPr="006E544D" w:rsidRDefault="00935EAC" w:rsidP="00071C57">
            <w:pPr>
              <w:rPr>
                <w:rFonts w:eastAsia="Segoe UI"/>
              </w:rPr>
            </w:pPr>
            <w:r w:rsidRPr="56280732">
              <w:rPr>
                <w:rFonts w:eastAsia="Segoe UI"/>
              </w:rPr>
              <w:t>Project Manager (RECP, TPM, other)</w:t>
            </w:r>
          </w:p>
        </w:tc>
      </w:tr>
      <w:tr w:rsidR="00935EAC" w:rsidRPr="006E544D" w14:paraId="7DF96BFD" w14:textId="77777777" w:rsidTr="751DE707">
        <w:tc>
          <w:tcPr>
            <w:tcW w:w="2425" w:type="dxa"/>
          </w:tcPr>
          <w:p w14:paraId="2FE1B6FB" w14:textId="157621B9" w:rsidR="00935EAC" w:rsidRPr="006E544D" w:rsidRDefault="00935EAC" w:rsidP="00071C57">
            <w:pPr>
              <w:pStyle w:val="TableText"/>
              <w:rPr>
                <w:rFonts w:eastAsia="Segoe UI"/>
              </w:rPr>
            </w:pPr>
            <w:r w:rsidRPr="56280732">
              <w:rPr>
                <w:rFonts w:eastAsia="Segoe UI"/>
              </w:rPr>
              <w:t>Project Development</w:t>
            </w:r>
          </w:p>
        </w:tc>
        <w:tc>
          <w:tcPr>
            <w:tcW w:w="7020" w:type="dxa"/>
          </w:tcPr>
          <w:p w14:paraId="013589F0" w14:textId="125C837D" w:rsidR="00935EAC" w:rsidRPr="006E544D" w:rsidRDefault="00935EAC" w:rsidP="00071C57">
            <w:pPr>
              <w:rPr>
                <w:rFonts w:eastAsia="Segoe UI"/>
              </w:rPr>
            </w:pPr>
            <w:r w:rsidRPr="56280732">
              <w:rPr>
                <w:rFonts w:eastAsia="Segoe UI"/>
              </w:rPr>
              <w:t>Stage 2 of the Transportation System Project Lifecycle.  This stage includes project initiation through bid opening (Design).</w:t>
            </w:r>
          </w:p>
        </w:tc>
      </w:tr>
      <w:tr w:rsidR="00935EAC" w14:paraId="5EF78A04" w14:textId="77777777" w:rsidTr="751DE707">
        <w:tc>
          <w:tcPr>
            <w:tcW w:w="2425" w:type="dxa"/>
          </w:tcPr>
          <w:p w14:paraId="0B4BE0AA" w14:textId="0BED0512" w:rsidR="00935EAC" w:rsidRDefault="00935EAC" w:rsidP="00071C57">
            <w:pPr>
              <w:pStyle w:val="TableText"/>
              <w:rPr>
                <w:rFonts w:eastAsia="Segoe UI"/>
              </w:rPr>
            </w:pPr>
            <w:r w:rsidRPr="56280732">
              <w:rPr>
                <w:rFonts w:eastAsia="Segoe UI"/>
              </w:rPr>
              <w:t>POR</w:t>
            </w:r>
          </w:p>
        </w:tc>
        <w:tc>
          <w:tcPr>
            <w:tcW w:w="7020" w:type="dxa"/>
          </w:tcPr>
          <w:p w14:paraId="3776EE4F" w14:textId="60252443" w:rsidR="00935EAC" w:rsidRDefault="00935EAC" w:rsidP="00071C57">
            <w:pPr>
              <w:rPr>
                <w:rFonts w:eastAsia="Segoe UI"/>
              </w:rPr>
            </w:pPr>
            <w:r w:rsidRPr="56280732">
              <w:rPr>
                <w:rFonts w:eastAsia="Segoe UI"/>
              </w:rPr>
              <w:t>Professional of record</w:t>
            </w:r>
          </w:p>
        </w:tc>
      </w:tr>
      <w:tr w:rsidR="00935EAC" w14:paraId="37A4219C" w14:textId="77777777" w:rsidTr="751DE707">
        <w:tc>
          <w:tcPr>
            <w:tcW w:w="2425" w:type="dxa"/>
          </w:tcPr>
          <w:p w14:paraId="517214D3" w14:textId="7B49FABD" w:rsidR="00935EAC" w:rsidRDefault="00935EAC" w:rsidP="00071C57">
            <w:pPr>
              <w:pStyle w:val="TableText"/>
              <w:rPr>
                <w:rFonts w:eastAsia="Segoe UI"/>
              </w:rPr>
            </w:pPr>
            <w:r w:rsidRPr="56280732">
              <w:rPr>
                <w:rFonts w:eastAsia="Segoe UI"/>
              </w:rPr>
              <w:t>PS&amp;E</w:t>
            </w:r>
          </w:p>
        </w:tc>
        <w:tc>
          <w:tcPr>
            <w:tcW w:w="7020" w:type="dxa"/>
          </w:tcPr>
          <w:p w14:paraId="5567D3D9" w14:textId="6C51056C" w:rsidR="00935EAC" w:rsidRDefault="00935EAC" w:rsidP="00071C57">
            <w:pPr>
              <w:rPr>
                <w:rFonts w:eastAsia="Segoe UI"/>
              </w:rPr>
            </w:pPr>
            <w:r w:rsidRPr="56280732">
              <w:rPr>
                <w:rFonts w:eastAsia="Segoe UI"/>
              </w:rPr>
              <w:t>Plans, specifications and estimates; statewide phase gate project delivery milestone.</w:t>
            </w:r>
          </w:p>
        </w:tc>
      </w:tr>
      <w:tr w:rsidR="00935EAC" w14:paraId="31069603" w14:textId="77777777" w:rsidTr="751DE707">
        <w:tc>
          <w:tcPr>
            <w:tcW w:w="2425" w:type="dxa"/>
          </w:tcPr>
          <w:p w14:paraId="13EBFC9B" w14:textId="75F2526D" w:rsidR="00935EAC" w:rsidRDefault="00935EAC" w:rsidP="00071C57">
            <w:pPr>
              <w:pStyle w:val="TableText"/>
              <w:rPr>
                <w:rFonts w:eastAsia="Segoe UI"/>
              </w:rPr>
            </w:pPr>
            <w:r w:rsidRPr="56280732">
              <w:rPr>
                <w:rFonts w:eastAsia="Segoe UI"/>
              </w:rPr>
              <w:t>PW</w:t>
            </w:r>
          </w:p>
        </w:tc>
        <w:tc>
          <w:tcPr>
            <w:tcW w:w="7020" w:type="dxa"/>
          </w:tcPr>
          <w:p w14:paraId="03850EBB" w14:textId="279E10AC" w:rsidR="00935EAC" w:rsidRDefault="00935EAC" w:rsidP="00071C57">
            <w:pPr>
              <w:rPr>
                <w:rFonts w:eastAsia="Segoe UI"/>
              </w:rPr>
            </w:pPr>
            <w:r w:rsidRPr="56280732">
              <w:rPr>
                <w:rFonts w:eastAsia="Segoe UI"/>
              </w:rPr>
              <w:t>Bentley ProjectWise document management system</w:t>
            </w:r>
          </w:p>
        </w:tc>
      </w:tr>
      <w:tr w:rsidR="00935EAC" w14:paraId="4109DB1F" w14:textId="77777777" w:rsidTr="751DE707">
        <w:tc>
          <w:tcPr>
            <w:tcW w:w="2425" w:type="dxa"/>
          </w:tcPr>
          <w:p w14:paraId="002B31ED" w14:textId="4E016C21" w:rsidR="00935EAC" w:rsidRDefault="00935EAC" w:rsidP="00071C57">
            <w:pPr>
              <w:pStyle w:val="TableText"/>
              <w:rPr>
                <w:rFonts w:eastAsia="Segoe UI"/>
              </w:rPr>
            </w:pPr>
            <w:r w:rsidRPr="56280732">
              <w:rPr>
                <w:rFonts w:eastAsia="Segoe UI"/>
              </w:rPr>
              <w:t>QA</w:t>
            </w:r>
          </w:p>
        </w:tc>
        <w:tc>
          <w:tcPr>
            <w:tcW w:w="7020" w:type="dxa"/>
          </w:tcPr>
          <w:p w14:paraId="24C052F3" w14:textId="77777777" w:rsidR="00935EAC" w:rsidRPr="00E577F6" w:rsidRDefault="00935EAC" w:rsidP="00071C57">
            <w:pPr>
              <w:rPr>
                <w:rFonts w:eastAsia="Segoe UI"/>
              </w:rPr>
            </w:pPr>
            <w:r w:rsidRPr="00E577F6">
              <w:rPr>
                <w:rFonts w:eastAsia="Segoe UI"/>
              </w:rPr>
              <w:t>Quality assurance, focused on the process and assurances that quality requirements are being fulfilled.</w:t>
            </w:r>
          </w:p>
          <w:p w14:paraId="013B0D4C" w14:textId="77777777" w:rsidR="00935EAC" w:rsidRPr="00E577F6" w:rsidRDefault="40FD4CD2" w:rsidP="00071C57">
            <w:pPr>
              <w:pStyle w:val="tablebulleted"/>
              <w:rPr>
                <w:rFonts w:ascii="Segoe UI" w:eastAsia="Segoe UI" w:hAnsi="Segoe UI"/>
                <w:sz w:val="20"/>
                <w:szCs w:val="20"/>
              </w:rPr>
            </w:pPr>
            <w:r w:rsidRPr="00E577F6">
              <w:rPr>
                <w:rFonts w:ascii="Segoe UI" w:eastAsia="Segoe UI" w:hAnsi="Segoe UI"/>
                <w:sz w:val="20"/>
                <w:szCs w:val="20"/>
              </w:rPr>
              <w:t>Verifying that QC was done following the quality processes.</w:t>
            </w:r>
          </w:p>
          <w:p w14:paraId="5179C7FE" w14:textId="77777777" w:rsidR="00935EAC" w:rsidRPr="00E577F6" w:rsidRDefault="40FD4CD2" w:rsidP="00071C57">
            <w:pPr>
              <w:pStyle w:val="tablebulleted"/>
              <w:rPr>
                <w:rFonts w:ascii="Segoe UI" w:eastAsia="Segoe UI" w:hAnsi="Segoe UI"/>
                <w:sz w:val="20"/>
                <w:szCs w:val="20"/>
              </w:rPr>
            </w:pPr>
            <w:r w:rsidRPr="00E577F6">
              <w:rPr>
                <w:rFonts w:ascii="Segoe UI" w:eastAsia="Segoe UI" w:hAnsi="Segoe UI"/>
                <w:sz w:val="20"/>
                <w:szCs w:val="20"/>
              </w:rPr>
              <w:t xml:space="preserve">Reviews of QC and QA processes, supporting continuous improvement. </w:t>
            </w:r>
          </w:p>
          <w:p w14:paraId="6B6F1FED" w14:textId="259486BB" w:rsidR="00935EAC" w:rsidRDefault="40FD4CD2" w:rsidP="00071C57">
            <w:pPr>
              <w:pStyle w:val="tablebulleted"/>
              <w:rPr>
                <w:rFonts w:eastAsia="Segoe UI"/>
              </w:rPr>
            </w:pPr>
            <w:r w:rsidRPr="00E577F6">
              <w:rPr>
                <w:rFonts w:ascii="Segoe UI" w:eastAsia="Segoe UI" w:hAnsi="Segoe UI"/>
                <w:sz w:val="20"/>
                <w:szCs w:val="20"/>
              </w:rPr>
              <w:lastRenderedPageBreak/>
              <w:t>Project and program level QA reviews.</w:t>
            </w:r>
          </w:p>
        </w:tc>
      </w:tr>
      <w:tr w:rsidR="00935EAC" w14:paraId="0045C0BF" w14:textId="77777777" w:rsidTr="751DE707">
        <w:tc>
          <w:tcPr>
            <w:tcW w:w="2425" w:type="dxa"/>
          </w:tcPr>
          <w:p w14:paraId="2AE76F0F" w14:textId="60C94CCF" w:rsidR="00935EAC" w:rsidRDefault="00935EAC" w:rsidP="00071C57">
            <w:pPr>
              <w:pStyle w:val="TableText"/>
              <w:rPr>
                <w:rStyle w:val="Strong"/>
                <w:rFonts w:eastAsia="Segoe UI"/>
                <w:b w:val="0"/>
                <w:bCs w:val="0"/>
              </w:rPr>
            </w:pPr>
            <w:r w:rsidRPr="56280732">
              <w:rPr>
                <w:rStyle w:val="Strong"/>
                <w:rFonts w:eastAsia="Segoe UI"/>
                <w:b w:val="0"/>
                <w:bCs w:val="0"/>
              </w:rPr>
              <w:lastRenderedPageBreak/>
              <w:t>QC</w:t>
            </w:r>
          </w:p>
        </w:tc>
        <w:tc>
          <w:tcPr>
            <w:tcW w:w="7020" w:type="dxa"/>
          </w:tcPr>
          <w:p w14:paraId="6B589E57" w14:textId="46FC86B9" w:rsidR="00935EAC" w:rsidRDefault="00935EAC" w:rsidP="00071C57">
            <w:pPr>
              <w:rPr>
                <w:rFonts w:eastAsia="Segoe UI"/>
              </w:rPr>
            </w:pPr>
            <w:r w:rsidRPr="56280732">
              <w:rPr>
                <w:rFonts w:eastAsia="Segoe UI"/>
              </w:rPr>
              <w:t>Quality control, focused on the product fulfilling quality requirements as it is developed.</w:t>
            </w:r>
          </w:p>
        </w:tc>
      </w:tr>
      <w:tr w:rsidR="00935EAC" w14:paraId="52D9F4AD" w14:textId="77777777" w:rsidTr="751DE707">
        <w:tc>
          <w:tcPr>
            <w:tcW w:w="2425" w:type="dxa"/>
          </w:tcPr>
          <w:p w14:paraId="5DE8DAE6" w14:textId="36D5E69B" w:rsidR="00935EAC" w:rsidRDefault="00935EAC" w:rsidP="00071C57">
            <w:pPr>
              <w:pStyle w:val="TableText"/>
              <w:rPr>
                <w:rFonts w:eastAsia="Segoe UI"/>
              </w:rPr>
            </w:pPr>
            <w:r w:rsidRPr="56280732">
              <w:rPr>
                <w:rFonts w:eastAsia="Segoe UI"/>
              </w:rPr>
              <w:t>Quality Management</w:t>
            </w:r>
          </w:p>
        </w:tc>
        <w:tc>
          <w:tcPr>
            <w:tcW w:w="7020" w:type="dxa"/>
          </w:tcPr>
          <w:p w14:paraId="5F1F0E85" w14:textId="7B6D9ABB" w:rsidR="00935EAC" w:rsidRDefault="00935EAC" w:rsidP="00071C57">
            <w:pPr>
              <w:rPr>
                <w:rFonts w:eastAsia="Segoe UI"/>
              </w:rPr>
            </w:pPr>
            <w:r w:rsidRPr="56280732">
              <w:rPr>
                <w:rFonts w:eastAsia="Segoe UI"/>
              </w:rPr>
              <w:t>Policies, processes, activities, and responsibilities to ensure the overall quality of tasks and deliverables in project delivery. Quality management is implemented by means such as quality planning, quality assurance, quality control, and continuous improvement within the system.</w:t>
            </w:r>
          </w:p>
        </w:tc>
      </w:tr>
      <w:tr w:rsidR="00935EAC" w:rsidRPr="006E544D" w14:paraId="24B0BBF5" w14:textId="77777777" w:rsidTr="751DE707">
        <w:tc>
          <w:tcPr>
            <w:tcW w:w="2425" w:type="dxa"/>
          </w:tcPr>
          <w:p w14:paraId="59F1F1BD" w14:textId="5FE8A778" w:rsidR="00935EAC" w:rsidRDefault="00935EAC" w:rsidP="00071C57">
            <w:pPr>
              <w:pStyle w:val="TableText"/>
              <w:rPr>
                <w:rFonts w:eastAsia="Segoe UI"/>
              </w:rPr>
            </w:pPr>
            <w:r w:rsidRPr="56280732">
              <w:rPr>
                <w:rFonts w:eastAsia="Segoe UI"/>
              </w:rPr>
              <w:t>Quality record</w:t>
            </w:r>
          </w:p>
        </w:tc>
        <w:tc>
          <w:tcPr>
            <w:tcW w:w="7020" w:type="dxa"/>
          </w:tcPr>
          <w:p w14:paraId="31D3C81D" w14:textId="43BDB57F" w:rsidR="00935EAC" w:rsidRDefault="00935EAC" w:rsidP="00071C57">
            <w:pPr>
              <w:rPr>
                <w:rFonts w:eastAsia="Segoe UI"/>
              </w:rPr>
            </w:pPr>
            <w:r w:rsidRPr="56280732">
              <w:rPr>
                <w:rFonts w:eastAsia="Segoe UI"/>
              </w:rPr>
              <w:t xml:space="preserve">Documentation that QC or QA was done and that quality processes were followed, i.e. forms, checklists, reports, drawings, calculations, comment log.  </w:t>
            </w:r>
          </w:p>
        </w:tc>
      </w:tr>
      <w:tr w:rsidR="00935EAC" w:rsidRPr="006E544D" w14:paraId="750A350A" w14:textId="77777777" w:rsidTr="751DE707">
        <w:tc>
          <w:tcPr>
            <w:tcW w:w="2425" w:type="dxa"/>
          </w:tcPr>
          <w:p w14:paraId="328948EF" w14:textId="5C3A4D8B" w:rsidR="00935EAC" w:rsidRDefault="00935EAC" w:rsidP="00071C57">
            <w:pPr>
              <w:pStyle w:val="TableText"/>
              <w:rPr>
                <w:rFonts w:eastAsia="Segoe UI"/>
              </w:rPr>
            </w:pPr>
            <w:r w:rsidRPr="56280732">
              <w:rPr>
                <w:rFonts w:eastAsia="Segoe UI"/>
              </w:rPr>
              <w:t>Quality reviewer</w:t>
            </w:r>
          </w:p>
        </w:tc>
        <w:tc>
          <w:tcPr>
            <w:tcW w:w="7020" w:type="dxa"/>
          </w:tcPr>
          <w:p w14:paraId="57BFD2E3" w14:textId="19689574" w:rsidR="00935EAC" w:rsidRDefault="00935EAC" w:rsidP="00071C57">
            <w:pPr>
              <w:rPr>
                <w:rFonts w:eastAsia="Segoe UI"/>
              </w:rPr>
            </w:pPr>
            <w:r w:rsidRPr="56280732">
              <w:rPr>
                <w:rFonts w:eastAsia="Segoe UI"/>
              </w:rPr>
              <w:t>An individual designated to perform independent quality reviews following the statewide discipline-specific quality plans and the region Technical Center quality plan. Individuals in the role of quality control reviewer have proven qualifications for the role and have equal or greater competency than the person who prepared the deliverable being reviewed.</w:t>
            </w:r>
          </w:p>
        </w:tc>
      </w:tr>
      <w:tr w:rsidR="00935EAC" w:rsidRPr="006E544D" w14:paraId="2C47E285" w14:textId="77777777" w:rsidTr="751DE707">
        <w:tc>
          <w:tcPr>
            <w:tcW w:w="2425" w:type="dxa"/>
          </w:tcPr>
          <w:p w14:paraId="751CE6DB" w14:textId="74AFDAC4" w:rsidR="00935EAC" w:rsidRDefault="00935EAC" w:rsidP="00071C57">
            <w:pPr>
              <w:pStyle w:val="TableText"/>
              <w:rPr>
                <w:rFonts w:eastAsia="Segoe UI"/>
              </w:rPr>
            </w:pPr>
            <w:r w:rsidRPr="56280732">
              <w:rPr>
                <w:rFonts w:eastAsia="Segoe UI"/>
              </w:rPr>
              <w:t>Quality verification (QV)</w:t>
            </w:r>
          </w:p>
        </w:tc>
        <w:tc>
          <w:tcPr>
            <w:tcW w:w="7020" w:type="dxa"/>
          </w:tcPr>
          <w:p w14:paraId="70D16621" w14:textId="5FAFC1EF" w:rsidR="00935EAC" w:rsidRDefault="00935EAC" w:rsidP="00071C57">
            <w:pPr>
              <w:rPr>
                <w:rFonts w:eastAsia="Segoe UI"/>
              </w:rPr>
            </w:pPr>
            <w:r w:rsidRPr="56280732">
              <w:rPr>
                <w:rFonts w:eastAsia="Segoe UI"/>
              </w:rPr>
              <w:t>Review process to ensure technical sufficiency of all deliverables, verify performance of all quality tasks, and to document the completion of those tasks.</w:t>
            </w:r>
          </w:p>
        </w:tc>
      </w:tr>
      <w:tr w:rsidR="00935EAC" w:rsidRPr="006E544D" w14:paraId="116BA909" w14:textId="77777777" w:rsidTr="751DE707">
        <w:tc>
          <w:tcPr>
            <w:tcW w:w="2425" w:type="dxa"/>
          </w:tcPr>
          <w:p w14:paraId="3BD4AEAE" w14:textId="16FF6AC5" w:rsidR="00935EAC" w:rsidRPr="006E544D" w:rsidRDefault="00935EAC" w:rsidP="00071C57">
            <w:pPr>
              <w:pStyle w:val="TableText"/>
              <w:rPr>
                <w:rFonts w:eastAsia="Segoe UI"/>
              </w:rPr>
            </w:pPr>
            <w:r w:rsidRPr="56280732">
              <w:rPr>
                <w:rFonts w:eastAsia="Segoe UI"/>
              </w:rPr>
              <w:t>REC</w:t>
            </w:r>
          </w:p>
        </w:tc>
        <w:tc>
          <w:tcPr>
            <w:tcW w:w="7020" w:type="dxa"/>
          </w:tcPr>
          <w:p w14:paraId="693E2DB0" w14:textId="567CBBA9" w:rsidR="00935EAC" w:rsidRPr="006E544D" w:rsidRDefault="7F708721" w:rsidP="00071C57">
            <w:pPr>
              <w:rPr>
                <w:rFonts w:eastAsia="Segoe UI"/>
              </w:rPr>
            </w:pPr>
            <w:r w:rsidRPr="56280732">
              <w:rPr>
                <w:rFonts w:eastAsia="Segoe UI"/>
              </w:rPr>
              <w:t>Region Environmental Coordinator</w:t>
            </w:r>
          </w:p>
        </w:tc>
      </w:tr>
      <w:tr w:rsidR="00935EAC" w:rsidRPr="006E544D" w14:paraId="7D324DAC" w14:textId="77777777" w:rsidTr="751DE707">
        <w:tc>
          <w:tcPr>
            <w:tcW w:w="2425" w:type="dxa"/>
          </w:tcPr>
          <w:p w14:paraId="7B0A384C" w14:textId="7165F86C" w:rsidR="00935EAC" w:rsidRPr="006E544D" w:rsidRDefault="00935EAC" w:rsidP="00071C57">
            <w:pPr>
              <w:pStyle w:val="TableText"/>
              <w:rPr>
                <w:rFonts w:eastAsia="Segoe UI"/>
              </w:rPr>
            </w:pPr>
            <w:r w:rsidRPr="56280732">
              <w:rPr>
                <w:rFonts w:eastAsia="Segoe UI"/>
              </w:rPr>
              <w:t>RE</w:t>
            </w:r>
            <w:r w:rsidR="00E577F6">
              <w:rPr>
                <w:rFonts w:eastAsia="Segoe UI"/>
              </w:rPr>
              <w:t>-</w:t>
            </w:r>
            <w:r w:rsidRPr="56280732">
              <w:rPr>
                <w:rFonts w:eastAsia="Segoe UI"/>
              </w:rPr>
              <w:t>CP</w:t>
            </w:r>
          </w:p>
        </w:tc>
        <w:tc>
          <w:tcPr>
            <w:tcW w:w="7020" w:type="dxa"/>
          </w:tcPr>
          <w:p w14:paraId="521EA87B" w14:textId="7F5FF352" w:rsidR="00935EAC" w:rsidRPr="006E544D" w:rsidRDefault="00935EAC" w:rsidP="00071C57">
            <w:pPr>
              <w:rPr>
                <w:rFonts w:eastAsia="Segoe UI"/>
              </w:rPr>
            </w:pPr>
            <w:r w:rsidRPr="56280732">
              <w:rPr>
                <w:rFonts w:eastAsia="Segoe UI"/>
              </w:rPr>
              <w:t>Resident Engineer Consultant Projects</w:t>
            </w:r>
          </w:p>
        </w:tc>
      </w:tr>
      <w:tr w:rsidR="00935EAC" w:rsidRPr="006E544D" w14:paraId="3A967752" w14:textId="77777777" w:rsidTr="751DE707">
        <w:tc>
          <w:tcPr>
            <w:tcW w:w="2425" w:type="dxa"/>
          </w:tcPr>
          <w:p w14:paraId="39F8FA9E" w14:textId="0E7D7E38" w:rsidR="00935EAC" w:rsidRPr="006E544D" w:rsidRDefault="00935EAC" w:rsidP="00071C57">
            <w:pPr>
              <w:pStyle w:val="TableText"/>
              <w:rPr>
                <w:rFonts w:eastAsia="Segoe UI"/>
              </w:rPr>
            </w:pPr>
            <w:r w:rsidRPr="56280732">
              <w:rPr>
                <w:rFonts w:eastAsia="Segoe UI"/>
              </w:rPr>
              <w:t>ROW</w:t>
            </w:r>
          </w:p>
        </w:tc>
        <w:tc>
          <w:tcPr>
            <w:tcW w:w="7020" w:type="dxa"/>
          </w:tcPr>
          <w:p w14:paraId="1FB33F77" w14:textId="35F4E18C" w:rsidR="00935EAC" w:rsidRPr="006E544D" w:rsidRDefault="00935EAC" w:rsidP="00071C57">
            <w:pPr>
              <w:rPr>
                <w:rFonts w:eastAsia="Segoe UI"/>
              </w:rPr>
            </w:pPr>
            <w:r w:rsidRPr="56280732">
              <w:rPr>
                <w:rFonts w:eastAsia="Segoe UI"/>
              </w:rPr>
              <w:t>Right-of-Way</w:t>
            </w:r>
          </w:p>
        </w:tc>
      </w:tr>
      <w:tr w:rsidR="00935EAC" w:rsidRPr="006E544D" w14:paraId="5D819155" w14:textId="77777777" w:rsidTr="751DE707">
        <w:tc>
          <w:tcPr>
            <w:tcW w:w="2425" w:type="dxa"/>
          </w:tcPr>
          <w:p w14:paraId="11A71A13" w14:textId="460E8443" w:rsidR="00935EAC" w:rsidRPr="006E544D" w:rsidRDefault="00935EAC" w:rsidP="00071C57">
            <w:pPr>
              <w:pStyle w:val="TableText"/>
              <w:rPr>
                <w:rFonts w:eastAsia="Segoe UI"/>
              </w:rPr>
            </w:pPr>
            <w:r w:rsidRPr="56280732">
              <w:rPr>
                <w:rFonts w:eastAsia="Segoe UI"/>
              </w:rPr>
              <w:t>RTC</w:t>
            </w:r>
          </w:p>
        </w:tc>
        <w:tc>
          <w:tcPr>
            <w:tcW w:w="7020" w:type="dxa"/>
          </w:tcPr>
          <w:p w14:paraId="529FF4DD" w14:textId="09F98FCE" w:rsidR="00935EAC" w:rsidRPr="006E544D" w:rsidRDefault="00935EAC" w:rsidP="00071C57">
            <w:pPr>
              <w:rPr>
                <w:rFonts w:eastAsia="Segoe UI"/>
              </w:rPr>
            </w:pPr>
            <w:r w:rsidRPr="56280732">
              <w:rPr>
                <w:rFonts w:eastAsia="Segoe UI"/>
              </w:rPr>
              <w:t>Regional Tech Center</w:t>
            </w:r>
          </w:p>
        </w:tc>
      </w:tr>
      <w:tr w:rsidR="00935EAC" w:rsidRPr="006E544D" w14:paraId="7BF456D8" w14:textId="77777777" w:rsidTr="751DE707">
        <w:tc>
          <w:tcPr>
            <w:tcW w:w="2425" w:type="dxa"/>
          </w:tcPr>
          <w:p w14:paraId="213B5C1B" w14:textId="3D65EB1D" w:rsidR="00935EAC" w:rsidRPr="006E544D" w:rsidRDefault="00935EAC" w:rsidP="00071C57">
            <w:pPr>
              <w:pStyle w:val="TableText"/>
              <w:rPr>
                <w:rFonts w:eastAsia="Segoe UI"/>
              </w:rPr>
            </w:pPr>
            <w:r w:rsidRPr="56280732">
              <w:rPr>
                <w:rFonts w:eastAsia="Segoe UI"/>
              </w:rPr>
              <w:t>SFLP</w:t>
            </w:r>
          </w:p>
        </w:tc>
        <w:tc>
          <w:tcPr>
            <w:tcW w:w="7020" w:type="dxa"/>
          </w:tcPr>
          <w:p w14:paraId="7D493146" w14:textId="3A17C824" w:rsidR="00935EAC" w:rsidRPr="006E544D" w:rsidRDefault="00935EAC" w:rsidP="00071C57">
            <w:pPr>
              <w:rPr>
                <w:rFonts w:eastAsia="Segoe UI"/>
              </w:rPr>
            </w:pPr>
            <w:r w:rsidRPr="56280732">
              <w:rPr>
                <w:rFonts w:eastAsia="Segoe UI"/>
              </w:rPr>
              <w:t>State Funded Local Program</w:t>
            </w:r>
          </w:p>
        </w:tc>
      </w:tr>
      <w:tr w:rsidR="00935EAC" w:rsidRPr="006E544D" w14:paraId="3D75D894" w14:textId="77777777" w:rsidTr="751DE707">
        <w:tc>
          <w:tcPr>
            <w:tcW w:w="2425" w:type="dxa"/>
          </w:tcPr>
          <w:p w14:paraId="546B9143" w14:textId="37E3D2B9" w:rsidR="00935EAC" w:rsidRPr="006E544D" w:rsidRDefault="00935EAC" w:rsidP="00071C57">
            <w:pPr>
              <w:pStyle w:val="TableText"/>
              <w:rPr>
                <w:rFonts w:eastAsia="Segoe UI"/>
              </w:rPr>
            </w:pPr>
            <w:r w:rsidRPr="56280732">
              <w:rPr>
                <w:rFonts w:eastAsia="Segoe UI"/>
              </w:rPr>
              <w:t>SME</w:t>
            </w:r>
          </w:p>
        </w:tc>
        <w:tc>
          <w:tcPr>
            <w:tcW w:w="7020" w:type="dxa"/>
          </w:tcPr>
          <w:p w14:paraId="3DB0A9FB" w14:textId="0F2CFD7A" w:rsidR="00935EAC" w:rsidRPr="006E544D" w:rsidRDefault="00E577F6" w:rsidP="00E577F6">
            <w:pPr>
              <w:rPr>
                <w:rFonts w:eastAsia="Segoe UI"/>
              </w:rPr>
            </w:pPr>
            <w:r>
              <w:rPr>
                <w:rFonts w:eastAsia="Segoe UI"/>
              </w:rPr>
              <w:t>S</w:t>
            </w:r>
            <w:r w:rsidR="00935EAC" w:rsidRPr="56280732">
              <w:rPr>
                <w:rFonts w:eastAsia="Segoe UI"/>
              </w:rPr>
              <w:t>ubject matter expert</w:t>
            </w:r>
          </w:p>
        </w:tc>
      </w:tr>
      <w:tr w:rsidR="00935EAC" w:rsidRPr="006E544D" w14:paraId="348D2861" w14:textId="77777777" w:rsidTr="751DE707">
        <w:tc>
          <w:tcPr>
            <w:tcW w:w="2425" w:type="dxa"/>
          </w:tcPr>
          <w:p w14:paraId="0B1A9DAD" w14:textId="646D8A4B" w:rsidR="00935EAC" w:rsidRPr="006E544D" w:rsidRDefault="00935EAC" w:rsidP="00071C57">
            <w:pPr>
              <w:pStyle w:val="TableText"/>
              <w:rPr>
                <w:rFonts w:eastAsia="Segoe UI"/>
              </w:rPr>
            </w:pPr>
            <w:r w:rsidRPr="56280732">
              <w:rPr>
                <w:rFonts w:eastAsia="Segoe UI"/>
              </w:rPr>
              <w:t>STIP</w:t>
            </w:r>
          </w:p>
        </w:tc>
        <w:tc>
          <w:tcPr>
            <w:tcW w:w="7020" w:type="dxa"/>
          </w:tcPr>
          <w:p w14:paraId="171FA86D" w14:textId="4A240F58" w:rsidR="00935EAC" w:rsidRPr="006E544D" w:rsidRDefault="00935EAC" w:rsidP="00071C57">
            <w:pPr>
              <w:rPr>
                <w:rFonts w:eastAsia="Segoe UI"/>
              </w:rPr>
            </w:pPr>
            <w:r w:rsidRPr="56280732">
              <w:rPr>
                <w:rFonts w:eastAsia="Segoe UI"/>
              </w:rPr>
              <w:t>State Transportation Improvement Program</w:t>
            </w:r>
          </w:p>
        </w:tc>
      </w:tr>
      <w:tr w:rsidR="00935EAC" w:rsidRPr="006E544D" w14:paraId="7652840C" w14:textId="77777777" w:rsidTr="751DE707">
        <w:tc>
          <w:tcPr>
            <w:tcW w:w="2425" w:type="dxa"/>
          </w:tcPr>
          <w:p w14:paraId="7EA3FF7E" w14:textId="26208F3E" w:rsidR="00935EAC" w:rsidRPr="006E544D" w:rsidRDefault="00935EAC" w:rsidP="00071C57">
            <w:pPr>
              <w:pStyle w:val="TableText"/>
              <w:rPr>
                <w:rFonts w:eastAsia="Segoe UI"/>
              </w:rPr>
            </w:pPr>
            <w:r w:rsidRPr="56280732">
              <w:rPr>
                <w:rFonts w:eastAsia="Segoe UI"/>
              </w:rPr>
              <w:t>STR</w:t>
            </w:r>
          </w:p>
        </w:tc>
        <w:tc>
          <w:tcPr>
            <w:tcW w:w="7020" w:type="dxa"/>
          </w:tcPr>
          <w:p w14:paraId="748D9322" w14:textId="51BD1A12" w:rsidR="00935EAC" w:rsidRPr="006E544D" w:rsidRDefault="6CB991CA" w:rsidP="00E577F6">
            <w:pPr>
              <w:rPr>
                <w:rFonts w:eastAsia="Segoe UI"/>
              </w:rPr>
            </w:pPr>
            <w:r w:rsidRPr="23C61C5A">
              <w:rPr>
                <w:rFonts w:eastAsia="Segoe UI"/>
              </w:rPr>
              <w:t>Statement of Technical Review</w:t>
            </w:r>
          </w:p>
        </w:tc>
      </w:tr>
      <w:tr w:rsidR="00935EAC" w:rsidRPr="006E544D" w14:paraId="6AD760A5" w14:textId="77777777" w:rsidTr="751DE707">
        <w:tc>
          <w:tcPr>
            <w:tcW w:w="2425" w:type="dxa"/>
          </w:tcPr>
          <w:p w14:paraId="3FD6E92A" w14:textId="68524C99" w:rsidR="00935EAC" w:rsidRPr="006E544D" w:rsidRDefault="00935EAC" w:rsidP="00071C57">
            <w:pPr>
              <w:pStyle w:val="TableText"/>
              <w:rPr>
                <w:rFonts w:eastAsia="Segoe UI"/>
              </w:rPr>
            </w:pPr>
            <w:r w:rsidRPr="56280732">
              <w:rPr>
                <w:rFonts w:eastAsia="Segoe UI"/>
              </w:rPr>
              <w:t>TA</w:t>
            </w:r>
          </w:p>
        </w:tc>
        <w:tc>
          <w:tcPr>
            <w:tcW w:w="7020" w:type="dxa"/>
          </w:tcPr>
          <w:p w14:paraId="32BBD497" w14:textId="56DFF1F6" w:rsidR="00935EAC" w:rsidRPr="006E544D" w:rsidRDefault="00935EAC" w:rsidP="00071C57">
            <w:pPr>
              <w:rPr>
                <w:rFonts w:eastAsia="Segoe UI"/>
              </w:rPr>
            </w:pPr>
            <w:r w:rsidRPr="56280732">
              <w:rPr>
                <w:rFonts w:eastAsia="Segoe UI"/>
              </w:rPr>
              <w:t>Traffic Approval</w:t>
            </w:r>
          </w:p>
        </w:tc>
      </w:tr>
      <w:tr w:rsidR="00935EAC" w:rsidRPr="006E544D" w14:paraId="2D94A491" w14:textId="77777777" w:rsidTr="751DE707">
        <w:tc>
          <w:tcPr>
            <w:tcW w:w="2425" w:type="dxa"/>
          </w:tcPr>
          <w:p w14:paraId="72007A83" w14:textId="7522E60A" w:rsidR="00935EAC" w:rsidRPr="006E544D" w:rsidRDefault="00935EAC" w:rsidP="00071C57">
            <w:pPr>
              <w:pStyle w:val="TableText"/>
              <w:rPr>
                <w:rFonts w:eastAsia="Segoe UI"/>
              </w:rPr>
            </w:pPr>
            <w:r w:rsidRPr="56280732">
              <w:rPr>
                <w:rFonts w:eastAsia="Segoe UI"/>
              </w:rPr>
              <w:t>TC</w:t>
            </w:r>
          </w:p>
        </w:tc>
        <w:tc>
          <w:tcPr>
            <w:tcW w:w="7020" w:type="dxa"/>
          </w:tcPr>
          <w:p w14:paraId="1768E136" w14:textId="39DED999" w:rsidR="00935EAC" w:rsidRPr="006E544D" w:rsidRDefault="00935EAC" w:rsidP="00E577F6">
            <w:pPr>
              <w:rPr>
                <w:rFonts w:eastAsia="Segoe UI"/>
              </w:rPr>
            </w:pPr>
            <w:r w:rsidRPr="56280732">
              <w:rPr>
                <w:rFonts w:eastAsia="Segoe UI"/>
              </w:rPr>
              <w:t>ODOT Region Tech Center</w:t>
            </w:r>
          </w:p>
        </w:tc>
      </w:tr>
      <w:tr w:rsidR="00935EAC" w:rsidRPr="006E544D" w14:paraId="2AA9D80C" w14:textId="77777777" w:rsidTr="751DE707">
        <w:tc>
          <w:tcPr>
            <w:tcW w:w="2425" w:type="dxa"/>
          </w:tcPr>
          <w:p w14:paraId="33EAE3BF" w14:textId="246FC52E" w:rsidR="00935EAC" w:rsidRPr="006E544D" w:rsidRDefault="00935EAC" w:rsidP="00071C57">
            <w:pPr>
              <w:pStyle w:val="TableText"/>
              <w:rPr>
                <w:rFonts w:eastAsia="Segoe UI"/>
              </w:rPr>
            </w:pPr>
            <w:r w:rsidRPr="56280732">
              <w:rPr>
                <w:rFonts w:eastAsia="Segoe UI"/>
              </w:rPr>
              <w:t>TMA</w:t>
            </w:r>
          </w:p>
        </w:tc>
        <w:tc>
          <w:tcPr>
            <w:tcW w:w="7020" w:type="dxa"/>
          </w:tcPr>
          <w:p w14:paraId="552FED27" w14:textId="44E51BFE" w:rsidR="00935EAC" w:rsidRPr="006E544D" w:rsidRDefault="00935EAC" w:rsidP="00071C57">
            <w:pPr>
              <w:rPr>
                <w:rFonts w:eastAsia="Segoe UI"/>
              </w:rPr>
            </w:pPr>
            <w:r w:rsidRPr="56280732">
              <w:rPr>
                <w:rFonts w:eastAsia="Segoe UI"/>
              </w:rPr>
              <w:t>Transportation Management Area</w:t>
            </w:r>
          </w:p>
        </w:tc>
      </w:tr>
      <w:tr w:rsidR="00935EAC" w:rsidRPr="006E544D" w14:paraId="6ACE4BB8" w14:textId="77777777" w:rsidTr="751DE707">
        <w:tc>
          <w:tcPr>
            <w:tcW w:w="2425" w:type="dxa"/>
          </w:tcPr>
          <w:p w14:paraId="19E84C02" w14:textId="1C961660" w:rsidR="00935EAC" w:rsidRPr="006E544D" w:rsidRDefault="00935EAC" w:rsidP="00071C57">
            <w:pPr>
              <w:pStyle w:val="TableText"/>
              <w:rPr>
                <w:rFonts w:eastAsia="Segoe UI"/>
              </w:rPr>
            </w:pPr>
            <w:r w:rsidRPr="56280732">
              <w:rPr>
                <w:rFonts w:eastAsia="Segoe UI"/>
              </w:rPr>
              <w:t>TPARP</w:t>
            </w:r>
          </w:p>
        </w:tc>
        <w:tc>
          <w:tcPr>
            <w:tcW w:w="7020" w:type="dxa"/>
          </w:tcPr>
          <w:p w14:paraId="7FB8ACE8" w14:textId="536445E2" w:rsidR="00935EAC" w:rsidRPr="006E544D" w:rsidRDefault="3AE93DAE" w:rsidP="00071C57">
            <w:pPr>
              <w:rPr>
                <w:rFonts w:eastAsia="Segoe UI"/>
              </w:rPr>
            </w:pPr>
            <w:r w:rsidRPr="56280732">
              <w:rPr>
                <w:rFonts w:eastAsia="Segoe UI"/>
              </w:rPr>
              <w:t xml:space="preserve">Temporary </w:t>
            </w:r>
            <w:r w:rsidR="00E577F6">
              <w:rPr>
                <w:rFonts w:eastAsia="Segoe UI"/>
              </w:rPr>
              <w:t>pedestrian accessible route plan</w:t>
            </w:r>
          </w:p>
        </w:tc>
      </w:tr>
      <w:tr w:rsidR="00935EAC" w:rsidRPr="006E544D" w14:paraId="05716516" w14:textId="77777777" w:rsidTr="751DE707">
        <w:tc>
          <w:tcPr>
            <w:tcW w:w="2425" w:type="dxa"/>
          </w:tcPr>
          <w:p w14:paraId="407FD7A7" w14:textId="081214BA" w:rsidR="00935EAC" w:rsidRPr="006E544D" w:rsidRDefault="00935EAC" w:rsidP="00071C57">
            <w:pPr>
              <w:pStyle w:val="TableText"/>
              <w:rPr>
                <w:rFonts w:eastAsia="Segoe UI"/>
              </w:rPr>
            </w:pPr>
            <w:r w:rsidRPr="56280732">
              <w:rPr>
                <w:rFonts w:eastAsia="Segoe UI"/>
              </w:rPr>
              <w:t>TPM</w:t>
            </w:r>
          </w:p>
        </w:tc>
        <w:tc>
          <w:tcPr>
            <w:tcW w:w="7020" w:type="dxa"/>
          </w:tcPr>
          <w:p w14:paraId="0380F631" w14:textId="293C4439" w:rsidR="00935EAC" w:rsidRPr="006E544D" w:rsidRDefault="00935EAC" w:rsidP="00071C57">
            <w:pPr>
              <w:rPr>
                <w:rFonts w:eastAsia="Segoe UI"/>
              </w:rPr>
            </w:pPr>
            <w:r w:rsidRPr="56280732">
              <w:rPr>
                <w:rFonts w:eastAsia="Segoe UI"/>
              </w:rPr>
              <w:t>Transportation Project Manager</w:t>
            </w:r>
          </w:p>
        </w:tc>
      </w:tr>
      <w:tr w:rsidR="00C43A7E" w:rsidRPr="006E544D" w14:paraId="77DC17CB" w14:textId="77777777" w:rsidTr="751DE707">
        <w:tc>
          <w:tcPr>
            <w:tcW w:w="2425" w:type="dxa"/>
          </w:tcPr>
          <w:p w14:paraId="69A8241E" w14:textId="2E265957" w:rsidR="00C43A7E" w:rsidRPr="56280732" w:rsidRDefault="00C43A7E" w:rsidP="00071C57">
            <w:pPr>
              <w:pStyle w:val="TableText"/>
              <w:rPr>
                <w:rFonts w:eastAsia="Segoe UI"/>
              </w:rPr>
            </w:pPr>
            <w:r>
              <w:rPr>
                <w:rFonts w:eastAsia="Segoe UI"/>
              </w:rPr>
              <w:t>TS&amp;L</w:t>
            </w:r>
          </w:p>
        </w:tc>
        <w:tc>
          <w:tcPr>
            <w:tcW w:w="7020" w:type="dxa"/>
          </w:tcPr>
          <w:p w14:paraId="727E71AE" w14:textId="730ACF06" w:rsidR="00C43A7E" w:rsidRPr="00E577F6" w:rsidRDefault="00E577F6">
            <w:pPr>
              <w:spacing w:before="0" w:after="0"/>
              <w:contextualSpacing w:val="0"/>
              <w:rPr>
                <w:sz w:val="21"/>
                <w:szCs w:val="21"/>
              </w:rPr>
            </w:pPr>
            <w:r w:rsidRPr="00E577F6">
              <w:rPr>
                <w:sz w:val="21"/>
                <w:szCs w:val="21"/>
              </w:rPr>
              <w:t xml:space="preserve">Type, Size, and Location. </w:t>
            </w:r>
            <w:r w:rsidR="00E06E23">
              <w:rPr>
                <w:sz w:val="21"/>
                <w:szCs w:val="21"/>
              </w:rPr>
              <w:t>I</w:t>
            </w:r>
            <w:r w:rsidRPr="00E577F6">
              <w:rPr>
                <w:sz w:val="21"/>
                <w:szCs w:val="21"/>
              </w:rPr>
              <w:t>t is the initial report that describes the bridge alternatives considered and the selected alternatives Type, Size, and Location.</w:t>
            </w:r>
          </w:p>
        </w:tc>
      </w:tr>
      <w:tr w:rsidR="00935EAC" w:rsidRPr="006E544D" w14:paraId="06A5742F" w14:textId="77777777" w:rsidTr="751DE707">
        <w:tc>
          <w:tcPr>
            <w:tcW w:w="2425" w:type="dxa"/>
          </w:tcPr>
          <w:p w14:paraId="0D00E7F4" w14:textId="3FD9FFEF" w:rsidR="00935EAC" w:rsidRPr="006E544D" w:rsidRDefault="00935EAC" w:rsidP="00071C57">
            <w:pPr>
              <w:pStyle w:val="TableText"/>
              <w:rPr>
                <w:rFonts w:eastAsia="Segoe UI"/>
              </w:rPr>
            </w:pPr>
            <w:r w:rsidRPr="56280732">
              <w:rPr>
                <w:rFonts w:eastAsia="Segoe UI"/>
              </w:rPr>
              <w:t>TSP</w:t>
            </w:r>
          </w:p>
        </w:tc>
        <w:tc>
          <w:tcPr>
            <w:tcW w:w="7020" w:type="dxa"/>
          </w:tcPr>
          <w:p w14:paraId="76CF3808" w14:textId="3F872D19" w:rsidR="00935EAC" w:rsidRPr="006E544D" w:rsidRDefault="00935EAC" w:rsidP="00071C57">
            <w:pPr>
              <w:rPr>
                <w:rFonts w:eastAsia="Segoe UI"/>
              </w:rPr>
            </w:pPr>
            <w:r w:rsidRPr="56280732">
              <w:rPr>
                <w:rFonts w:eastAsia="Segoe UI"/>
              </w:rPr>
              <w:t>Transportation system plan</w:t>
            </w:r>
          </w:p>
        </w:tc>
      </w:tr>
      <w:tr w:rsidR="00935EAC" w14:paraId="4865921B" w14:textId="77777777" w:rsidTr="751DE707">
        <w:tc>
          <w:tcPr>
            <w:tcW w:w="2425" w:type="dxa"/>
          </w:tcPr>
          <w:p w14:paraId="3EBB20E1" w14:textId="02FB7376" w:rsidR="00935EAC" w:rsidRDefault="00935EAC" w:rsidP="00071C57">
            <w:pPr>
              <w:pStyle w:val="TableText"/>
              <w:rPr>
                <w:rFonts w:eastAsia="Segoe UI"/>
              </w:rPr>
            </w:pPr>
            <w:r w:rsidRPr="56280732">
              <w:rPr>
                <w:rFonts w:eastAsia="Segoe UI"/>
              </w:rPr>
              <w:t>Technical Sufficiency</w:t>
            </w:r>
          </w:p>
        </w:tc>
        <w:tc>
          <w:tcPr>
            <w:tcW w:w="7020" w:type="dxa"/>
          </w:tcPr>
          <w:p w14:paraId="5B504D8E" w14:textId="00412A39" w:rsidR="00935EAC" w:rsidRDefault="00935EAC" w:rsidP="00071C57">
            <w:pPr>
              <w:rPr>
                <w:rFonts w:eastAsia="Segoe UI"/>
              </w:rPr>
            </w:pPr>
            <w:r w:rsidRPr="56280732">
              <w:rPr>
                <w:rFonts w:eastAsia="Segoe UI"/>
              </w:rPr>
              <w:t>Reviewing a deliverable for technical sufficiency means technical review, checking that the deliverable is in compliance with all applicable laws, rules, regulations, technical standards, guidance, policies and procedures, suitable for the milestone.  An initial check of key elements can be used to decide whether review needs to look into more detail.</w:t>
            </w:r>
          </w:p>
        </w:tc>
      </w:tr>
    </w:tbl>
    <w:p w14:paraId="5A00BABB" w14:textId="03294DAB" w:rsidR="699D444B" w:rsidRDefault="699D444B" w:rsidP="00071C57"/>
    <w:p w14:paraId="43C879FE" w14:textId="2EC6A720" w:rsidR="699D444B" w:rsidRDefault="699D444B" w:rsidP="00071C57">
      <w:r>
        <w:lastRenderedPageBreak/>
        <w:br w:type="page"/>
      </w:r>
    </w:p>
    <w:p w14:paraId="1148EAA2" w14:textId="15BA5100" w:rsidR="699D444B" w:rsidRDefault="699D444B" w:rsidP="00071C57"/>
    <w:p w14:paraId="2718F1C0" w14:textId="0C1FE858" w:rsidR="00417416" w:rsidRPr="00417416" w:rsidRDefault="23B06CA8" w:rsidP="00E06E23">
      <w:pPr>
        <w:pStyle w:val="Heading1"/>
      </w:pPr>
      <w:bookmarkStart w:id="131" w:name="_Toc997423590"/>
      <w:bookmarkStart w:id="132" w:name="_Toc594288570"/>
      <w:bookmarkStart w:id="133" w:name="_Toc122619650"/>
      <w:r>
        <w:t xml:space="preserve">Appendix </w:t>
      </w:r>
      <w:r w:rsidR="00E577F6">
        <w:t>B</w:t>
      </w:r>
      <w:r w:rsidR="00164686">
        <w:t xml:space="preserve"> - </w:t>
      </w:r>
      <w:r>
        <w:t>One Page</w:t>
      </w:r>
      <w:bookmarkEnd w:id="131"/>
      <w:bookmarkEnd w:id="132"/>
      <w:r w:rsidR="00A309B2">
        <w:t xml:space="preserve"> Summary</w:t>
      </w:r>
      <w:r w:rsidR="00A309B2">
        <w:br/>
      </w:r>
      <w:bookmarkStart w:id="134" w:name="_Toc629651481"/>
      <w:bookmarkStart w:id="135" w:name="_Toc1536739183"/>
      <w:r w:rsidR="00A309B2">
        <w:t>ODOT Delivered Local Agency Program (ODLAP)</w:t>
      </w:r>
      <w:bookmarkEnd w:id="134"/>
      <w:bookmarkEnd w:id="135"/>
      <w:bookmarkEnd w:id="133"/>
    </w:p>
    <w:p w14:paraId="6F4E92D9" w14:textId="225E927A" w:rsidR="699D444B" w:rsidRPr="0057693E" w:rsidRDefault="699D444B" w:rsidP="00071C57">
      <w:pPr>
        <w:rPr>
          <w:rFonts w:ascii="Palatino Linotype" w:hAnsi="Palatino Linotype"/>
          <w:sz w:val="22"/>
          <w:szCs w:val="22"/>
        </w:rPr>
      </w:pPr>
      <w:r w:rsidRPr="0057693E">
        <w:rPr>
          <w:rFonts w:ascii="Palatino Linotype" w:hAnsi="Palatino Linotype"/>
          <w:sz w:val="22"/>
          <w:szCs w:val="22"/>
        </w:rPr>
        <w:t>The ODOT Delivered Local Agency Program</w:t>
      </w:r>
      <w:r w:rsidR="00360F21" w:rsidRPr="0057693E">
        <w:rPr>
          <w:rFonts w:ascii="Palatino Linotype" w:hAnsi="Palatino Linotype"/>
          <w:sz w:val="22"/>
          <w:szCs w:val="22"/>
        </w:rPr>
        <w:t xml:space="preserve"> (ODLAP) quality plan</w:t>
      </w:r>
      <w:r w:rsidRPr="0057693E">
        <w:rPr>
          <w:rFonts w:ascii="Palatino Linotype" w:hAnsi="Palatino Linotype"/>
          <w:sz w:val="22"/>
          <w:szCs w:val="22"/>
        </w:rPr>
        <w:t xml:space="preserve"> provides </w:t>
      </w:r>
      <w:r w:rsidR="00360F21" w:rsidRPr="0057693E">
        <w:rPr>
          <w:rFonts w:ascii="Palatino Linotype" w:hAnsi="Palatino Linotype"/>
          <w:sz w:val="22"/>
          <w:szCs w:val="22"/>
        </w:rPr>
        <w:t>guidance for ODLAP projects.  T</w:t>
      </w:r>
      <w:r w:rsidRPr="0057693E">
        <w:rPr>
          <w:rFonts w:ascii="Palatino Linotype" w:hAnsi="Palatino Linotype"/>
          <w:sz w:val="22"/>
          <w:szCs w:val="22"/>
        </w:rPr>
        <w:t>he distinctions between state highway project delivery, certified agency project delivery, and those projects that ODOT delivers on behalf of local public agencies</w:t>
      </w:r>
      <w:r w:rsidR="00360F21" w:rsidRPr="0057693E">
        <w:rPr>
          <w:rFonts w:ascii="Palatino Linotype" w:hAnsi="Palatino Linotype"/>
          <w:sz w:val="22"/>
          <w:szCs w:val="22"/>
        </w:rPr>
        <w:t xml:space="preserve"> are listed within this document to ensure concise and detailed guidance</w:t>
      </w:r>
      <w:r w:rsidRPr="0057693E">
        <w:rPr>
          <w:rFonts w:ascii="Palatino Linotype" w:hAnsi="Palatino Linotype"/>
          <w:sz w:val="22"/>
          <w:szCs w:val="22"/>
        </w:rPr>
        <w:t>.  These distinctions are made through nuance to process, difference in standards and expectations, roles and responsibilities between stakeholders involved, and meeting federal, state, and local law.</w:t>
      </w:r>
    </w:p>
    <w:p w14:paraId="0BB5D9C3" w14:textId="5A8020D3" w:rsidR="699D444B" w:rsidRPr="0057693E" w:rsidRDefault="699D444B" w:rsidP="00071C57">
      <w:pPr>
        <w:rPr>
          <w:rFonts w:ascii="Palatino Linotype" w:hAnsi="Palatino Linotype"/>
          <w:sz w:val="22"/>
          <w:szCs w:val="22"/>
        </w:rPr>
      </w:pPr>
      <w:r w:rsidRPr="0057693E">
        <w:rPr>
          <w:rFonts w:ascii="Palatino Linotype" w:hAnsi="Palatino Linotype"/>
          <w:sz w:val="22"/>
          <w:szCs w:val="22"/>
        </w:rPr>
        <w:t>In addition to providing oversight to meet the applicable laws, legislation, rules, and codes, these projects will go through ODOT contracting processes.  ODOT contracting requirements, processes, forms, and policies are applicable as dictated by OPO for A&amp;E and construction contracting.</w:t>
      </w:r>
      <w:r w:rsidR="0049477D" w:rsidRPr="0057693E">
        <w:rPr>
          <w:rFonts w:ascii="Palatino Linotype" w:hAnsi="Palatino Linotype"/>
          <w:sz w:val="22"/>
          <w:szCs w:val="22"/>
        </w:rPr>
        <w:t xml:space="preserve">  ODOT will provide the contract administration, oversight, and technical guidance to deliver these projects per the current guidance and requirements.  The LPAs will help ODOT deliver these projects through coordinated efforts between ODOT and the LPA to ensure the scope, schedule, and budget can be met; or agree to modifications if needed to complete the delivery.  ODOT will ensure the documentation is in place to validate what and how a project is designed and built.</w:t>
      </w:r>
      <w:r w:rsidR="0057693E">
        <w:rPr>
          <w:rFonts w:ascii="Palatino Linotype" w:hAnsi="Palatino Linotype"/>
          <w:sz w:val="22"/>
          <w:szCs w:val="22"/>
        </w:rPr>
        <w:br/>
      </w:r>
    </w:p>
    <w:p w14:paraId="1CE8E82A" w14:textId="786C129C" w:rsidR="699D444B" w:rsidRPr="0057693E" w:rsidRDefault="699D444B" w:rsidP="00071C57">
      <w:pPr>
        <w:rPr>
          <w:rFonts w:ascii="Palatino Linotype" w:hAnsi="Palatino Linotype"/>
          <w:sz w:val="22"/>
          <w:szCs w:val="22"/>
        </w:rPr>
      </w:pPr>
      <w:r w:rsidRPr="0057693E">
        <w:rPr>
          <w:rFonts w:ascii="Palatino Linotype" w:hAnsi="Palatino Linotype"/>
          <w:sz w:val="22"/>
          <w:szCs w:val="22"/>
        </w:rPr>
        <w:t xml:space="preserve">Standards followed are not ODOT standards unless on a state highway.  When off the state highway system, using federal funding, the ODLAP projects will follow the minimum standard required </w:t>
      </w:r>
      <w:r w:rsidR="3350A0A4" w:rsidRPr="0057693E">
        <w:rPr>
          <w:rFonts w:ascii="Palatino Linotype" w:hAnsi="Palatino Linotype"/>
          <w:sz w:val="22"/>
          <w:szCs w:val="22"/>
        </w:rPr>
        <w:t>for</w:t>
      </w:r>
      <w:r w:rsidRPr="0057693E">
        <w:rPr>
          <w:rFonts w:ascii="Palatino Linotype" w:hAnsi="Palatino Linotype"/>
          <w:sz w:val="22"/>
          <w:szCs w:val="22"/>
        </w:rPr>
        <w:t xml:space="preserve"> design, </w:t>
      </w:r>
      <w:r w:rsidR="7F5571C7" w:rsidRPr="0057693E">
        <w:rPr>
          <w:rFonts w:ascii="Palatino Linotype" w:hAnsi="Palatino Linotype"/>
          <w:sz w:val="22"/>
          <w:szCs w:val="22"/>
        </w:rPr>
        <w:t xml:space="preserve">following </w:t>
      </w:r>
      <w:r w:rsidRPr="0057693E">
        <w:rPr>
          <w:rFonts w:ascii="Palatino Linotype" w:hAnsi="Palatino Linotype"/>
          <w:sz w:val="22"/>
          <w:szCs w:val="22"/>
        </w:rPr>
        <w:t xml:space="preserve">AASHTO </w:t>
      </w:r>
      <w:r w:rsidR="121EE11B" w:rsidRPr="0057693E">
        <w:rPr>
          <w:rFonts w:ascii="Palatino Linotype" w:hAnsi="Palatino Linotype"/>
          <w:sz w:val="22"/>
          <w:szCs w:val="22"/>
        </w:rPr>
        <w:t xml:space="preserve">guidelines </w:t>
      </w:r>
      <w:r w:rsidRPr="0057693E">
        <w:rPr>
          <w:rFonts w:ascii="Palatino Linotype" w:hAnsi="Palatino Linotype"/>
          <w:sz w:val="22"/>
          <w:szCs w:val="22"/>
        </w:rPr>
        <w:t>and the MUTCD (with Oregon Addendum).  Some ODOT manuals will apply, such as those for NEPA, and others will include nuance for specific sections to be applicable such as the BDM and HDM.  The technical manuals and the ODLAP Quality Plan outline in detail those differences, identify what is the applicable standard, and what are the minimum processes to be followed.</w:t>
      </w:r>
    </w:p>
    <w:p w14:paraId="4F02A456" w14:textId="6E624CED" w:rsidR="699D444B" w:rsidRDefault="699D444B" w:rsidP="00071C57">
      <w:r>
        <w:br w:type="page"/>
      </w:r>
    </w:p>
    <w:p w14:paraId="3CF52838" w14:textId="7C1CBD75" w:rsidR="699D444B" w:rsidRDefault="699D444B" w:rsidP="00071C57"/>
    <w:p w14:paraId="6CC6241E" w14:textId="65814890" w:rsidR="00417416" w:rsidRPr="00417416" w:rsidRDefault="23B06CA8" w:rsidP="00E06E23">
      <w:pPr>
        <w:pStyle w:val="Heading1"/>
      </w:pPr>
      <w:bookmarkStart w:id="136" w:name="_Toc2118635077"/>
      <w:bookmarkStart w:id="137" w:name="_Toc496846191"/>
      <w:bookmarkStart w:id="138" w:name="_Toc122619651"/>
      <w:r>
        <w:t xml:space="preserve">Appendix </w:t>
      </w:r>
      <w:r w:rsidR="00E577F6">
        <w:t>C</w:t>
      </w:r>
      <w:r>
        <w:t xml:space="preserve"> </w:t>
      </w:r>
      <w:r w:rsidR="00E577F6">
        <w:t xml:space="preserve">- </w:t>
      </w:r>
      <w:r w:rsidR="00E577F6">
        <w:br/>
      </w:r>
      <w:r>
        <w:t>Differences Matrix</w:t>
      </w:r>
      <w:bookmarkEnd w:id="136"/>
      <w:bookmarkEnd w:id="137"/>
      <w:r w:rsidR="6CB991CA">
        <w:t xml:space="preserve"> (High Level)</w:t>
      </w:r>
      <w:bookmarkEnd w:id="138"/>
    </w:p>
    <w:bookmarkEnd w:id="14"/>
    <w:bookmarkEnd w:id="15"/>
    <w:p w14:paraId="31DF81D7" w14:textId="09BADF8A" w:rsidR="002E3089" w:rsidRDefault="002E3089" w:rsidP="00071C57">
      <w:r w:rsidRPr="00BC2C4E">
        <w:rPr>
          <w:rFonts w:eastAsia="Palatino Linotype"/>
        </w:rPr>
        <w:t xml:space="preserve">Table </w:t>
      </w:r>
      <w:r w:rsidR="005F5044">
        <w:t>C-1</w:t>
      </w:r>
      <w:r w:rsidRPr="00BC2C4E">
        <w:rPr>
          <w:rFonts w:eastAsia="Palatino Linotype"/>
        </w:rPr>
        <w:t xml:space="preserve">:  ODLAP </w:t>
      </w:r>
      <w:r>
        <w:rPr>
          <w:rFonts w:eastAsia="Palatino Linotype"/>
        </w:rPr>
        <w:t>Differences Matrix (high level)</w:t>
      </w:r>
      <w:r>
        <w:t xml:space="preserve"> </w:t>
      </w:r>
    </w:p>
    <w:tbl>
      <w:tblPr>
        <w:tblStyle w:val="TableGrid"/>
        <w:tblW w:w="9535" w:type="dxa"/>
        <w:tblLayout w:type="fixed"/>
        <w:tblLook w:val="06A0" w:firstRow="1" w:lastRow="0" w:firstColumn="1" w:lastColumn="0" w:noHBand="1" w:noVBand="1"/>
      </w:tblPr>
      <w:tblGrid>
        <w:gridCol w:w="1795"/>
        <w:gridCol w:w="3690"/>
        <w:gridCol w:w="4050"/>
      </w:tblGrid>
      <w:tr w:rsidR="00895650" w14:paraId="7FFEA0A1" w14:textId="77777777" w:rsidTr="00895650">
        <w:trPr>
          <w:tblHeader/>
        </w:trPr>
        <w:tc>
          <w:tcPr>
            <w:tcW w:w="1795" w:type="dxa"/>
          </w:tcPr>
          <w:p w14:paraId="398FF128" w14:textId="7E68D769" w:rsidR="00895650" w:rsidRPr="00C57BF7" w:rsidRDefault="00895650" w:rsidP="00C57BF7">
            <w:pPr>
              <w:pStyle w:val="Bullet1-After1st"/>
              <w:numPr>
                <w:ilvl w:val="0"/>
                <w:numId w:val="0"/>
              </w:numPr>
              <w:spacing w:before="100" w:beforeAutospacing="1" w:after="100" w:afterAutospacing="1"/>
              <w:rPr>
                <w:b/>
              </w:rPr>
            </w:pPr>
            <w:r w:rsidRPr="00C57BF7">
              <w:rPr>
                <w:b/>
              </w:rPr>
              <w:t>Discipline</w:t>
            </w:r>
          </w:p>
        </w:tc>
        <w:tc>
          <w:tcPr>
            <w:tcW w:w="3690" w:type="dxa"/>
          </w:tcPr>
          <w:p w14:paraId="6223546F" w14:textId="1E025021" w:rsidR="00895650" w:rsidRPr="00C57BF7" w:rsidRDefault="00895650" w:rsidP="00C57BF7">
            <w:pPr>
              <w:pStyle w:val="Bullet1-After1st"/>
              <w:numPr>
                <w:ilvl w:val="0"/>
                <w:numId w:val="0"/>
              </w:numPr>
              <w:spacing w:before="100" w:beforeAutospacing="1" w:after="100" w:afterAutospacing="1"/>
              <w:rPr>
                <w:b/>
              </w:rPr>
            </w:pPr>
            <w:r w:rsidRPr="00C57BF7">
              <w:rPr>
                <w:b/>
              </w:rPr>
              <w:t>ODOT Requirements</w:t>
            </w:r>
          </w:p>
        </w:tc>
        <w:tc>
          <w:tcPr>
            <w:tcW w:w="4050" w:type="dxa"/>
          </w:tcPr>
          <w:p w14:paraId="006B1C6A" w14:textId="6A10B4E1" w:rsidR="00895650" w:rsidRPr="00C57BF7" w:rsidRDefault="00895650" w:rsidP="00C57BF7">
            <w:pPr>
              <w:pStyle w:val="Bullet1-After1st"/>
              <w:numPr>
                <w:ilvl w:val="0"/>
                <w:numId w:val="0"/>
              </w:numPr>
              <w:spacing w:before="100" w:beforeAutospacing="1" w:after="100" w:afterAutospacing="1"/>
              <w:rPr>
                <w:b/>
              </w:rPr>
            </w:pPr>
            <w:r w:rsidRPr="00C57BF7">
              <w:rPr>
                <w:b/>
              </w:rPr>
              <w:t>ODLAP Requirements</w:t>
            </w:r>
          </w:p>
        </w:tc>
      </w:tr>
      <w:tr w:rsidR="00895650" w14:paraId="3C876C35" w14:textId="77777777" w:rsidTr="00895650">
        <w:tc>
          <w:tcPr>
            <w:tcW w:w="1795" w:type="dxa"/>
          </w:tcPr>
          <w:p w14:paraId="3904DF64" w14:textId="49DD19C1" w:rsidR="00895650" w:rsidRDefault="00895650" w:rsidP="00C57BF7">
            <w:pPr>
              <w:pStyle w:val="Bullet1-After1st"/>
              <w:numPr>
                <w:ilvl w:val="0"/>
                <w:numId w:val="0"/>
              </w:numPr>
              <w:spacing w:before="100" w:beforeAutospacing="1" w:after="100" w:afterAutospacing="1"/>
            </w:pPr>
            <w:r>
              <w:t>General Requirements</w:t>
            </w:r>
          </w:p>
        </w:tc>
        <w:tc>
          <w:tcPr>
            <w:tcW w:w="3690" w:type="dxa"/>
          </w:tcPr>
          <w:p w14:paraId="0AFAE310" w14:textId="5121D74D" w:rsidR="00895650" w:rsidRDefault="00895650" w:rsidP="00C57BF7">
            <w:pPr>
              <w:pStyle w:val="Bullet1-After1st"/>
              <w:numPr>
                <w:ilvl w:val="0"/>
                <w:numId w:val="11"/>
              </w:numPr>
              <w:spacing w:before="100" w:beforeAutospacing="1" w:after="100" w:afterAutospacing="1"/>
            </w:pPr>
            <w:r>
              <w:t>Project Delivery notices, Technical Bulletins</w:t>
            </w:r>
          </w:p>
        </w:tc>
        <w:tc>
          <w:tcPr>
            <w:tcW w:w="4050" w:type="dxa"/>
          </w:tcPr>
          <w:p w14:paraId="55E58739" w14:textId="3DDA9AB0" w:rsidR="00895650" w:rsidRDefault="00895650" w:rsidP="006C6693">
            <w:pPr>
              <w:pStyle w:val="Bullet1-After1st"/>
              <w:numPr>
                <w:ilvl w:val="0"/>
                <w:numId w:val="11"/>
              </w:numPr>
              <w:spacing w:before="100" w:beforeAutospacing="1" w:after="0"/>
            </w:pPr>
            <w:r>
              <w:t>Follows those notices and bulletins that specify applicability to ODLAP projects</w:t>
            </w:r>
          </w:p>
        </w:tc>
      </w:tr>
      <w:tr w:rsidR="00895650" w14:paraId="076A0A2B" w14:textId="77777777" w:rsidTr="00895650">
        <w:tc>
          <w:tcPr>
            <w:tcW w:w="1795" w:type="dxa"/>
          </w:tcPr>
          <w:p w14:paraId="50633B53" w14:textId="61653B7B" w:rsidR="00895650" w:rsidRDefault="00895650" w:rsidP="00C57BF7">
            <w:pPr>
              <w:pStyle w:val="Bullet1-After1st"/>
              <w:numPr>
                <w:ilvl w:val="0"/>
                <w:numId w:val="0"/>
              </w:numPr>
              <w:spacing w:before="100" w:beforeAutospacing="1" w:after="100" w:afterAutospacing="1"/>
            </w:pPr>
            <w:r>
              <w:t>Project Delivery</w:t>
            </w:r>
          </w:p>
        </w:tc>
        <w:tc>
          <w:tcPr>
            <w:tcW w:w="3690" w:type="dxa"/>
          </w:tcPr>
          <w:p w14:paraId="52A20E57" w14:textId="7DA5E70A" w:rsidR="00895650" w:rsidRDefault="00895650" w:rsidP="00C57BF7">
            <w:pPr>
              <w:pStyle w:val="Bullet1-After1st"/>
              <w:numPr>
                <w:ilvl w:val="0"/>
                <w:numId w:val="12"/>
              </w:numPr>
              <w:spacing w:before="100" w:beforeAutospacing="1" w:after="100" w:afterAutospacing="1"/>
            </w:pPr>
            <w:r>
              <w:t>Phase Gate Delivery Manual</w:t>
            </w:r>
          </w:p>
          <w:p w14:paraId="09E7B3AD" w14:textId="2191C6E1" w:rsidR="00895650" w:rsidRDefault="00895650" w:rsidP="006C6693">
            <w:pPr>
              <w:pStyle w:val="Bullet1-After1st"/>
              <w:numPr>
                <w:ilvl w:val="0"/>
                <w:numId w:val="12"/>
              </w:numPr>
              <w:spacing w:before="100" w:beforeAutospacing="1" w:after="100" w:afterAutospacing="1"/>
            </w:pPr>
            <w:r>
              <w:t>Project Delivery Guide</w:t>
            </w:r>
          </w:p>
        </w:tc>
        <w:tc>
          <w:tcPr>
            <w:tcW w:w="4050" w:type="dxa"/>
          </w:tcPr>
          <w:p w14:paraId="18E4A321" w14:textId="05753832" w:rsidR="00895650" w:rsidRDefault="00895650" w:rsidP="006C6693">
            <w:pPr>
              <w:pStyle w:val="Bullet1-After1st"/>
              <w:numPr>
                <w:ilvl w:val="0"/>
                <w:numId w:val="38"/>
              </w:numPr>
              <w:spacing w:before="100" w:beforeAutospacing="1" w:after="0"/>
            </w:pPr>
            <w:r>
              <w:t>ODLAP Manual (draft)</w:t>
            </w:r>
          </w:p>
        </w:tc>
      </w:tr>
      <w:tr w:rsidR="00895650" w14:paraId="6165498A" w14:textId="77777777" w:rsidTr="00895650">
        <w:tc>
          <w:tcPr>
            <w:tcW w:w="1795" w:type="dxa"/>
          </w:tcPr>
          <w:p w14:paraId="33FDD6A8" w14:textId="7550416A" w:rsidR="00895650" w:rsidRPr="00C55E05" w:rsidRDefault="00895650" w:rsidP="00C57BF7">
            <w:pPr>
              <w:pStyle w:val="Bullet1-After1st"/>
              <w:numPr>
                <w:ilvl w:val="0"/>
                <w:numId w:val="0"/>
              </w:numPr>
              <w:spacing w:before="100" w:beforeAutospacing="1" w:after="100" w:afterAutospacing="1"/>
            </w:pPr>
            <w:r>
              <w:t>Access Management</w:t>
            </w:r>
          </w:p>
        </w:tc>
        <w:tc>
          <w:tcPr>
            <w:tcW w:w="3690" w:type="dxa"/>
          </w:tcPr>
          <w:p w14:paraId="2C20C9E4" w14:textId="2B81966D" w:rsidR="00895650" w:rsidRPr="00C55E05" w:rsidRDefault="00895650" w:rsidP="00C57BF7">
            <w:pPr>
              <w:pStyle w:val="Bullet1-After1st"/>
              <w:numPr>
                <w:ilvl w:val="0"/>
                <w:numId w:val="34"/>
              </w:numPr>
              <w:spacing w:before="100" w:beforeAutospacing="1" w:after="100" w:afterAutospacing="1"/>
            </w:pPr>
            <w:r>
              <w:t>Access Management Manuals/Guidance</w:t>
            </w:r>
          </w:p>
        </w:tc>
        <w:tc>
          <w:tcPr>
            <w:tcW w:w="4050" w:type="dxa"/>
          </w:tcPr>
          <w:p w14:paraId="00EE0806" w14:textId="580194CD" w:rsidR="00895650" w:rsidRPr="00C55E05" w:rsidRDefault="00895650" w:rsidP="006C6693">
            <w:pPr>
              <w:pStyle w:val="Bullet1-After1st"/>
              <w:numPr>
                <w:ilvl w:val="0"/>
                <w:numId w:val="34"/>
              </w:numPr>
              <w:spacing w:before="100" w:beforeAutospacing="1" w:after="0"/>
            </w:pPr>
            <w:r>
              <w:t xml:space="preserve">Follow ODOT requirements on a </w:t>
            </w:r>
            <w:r w:rsidR="005F5044">
              <w:t>state highway</w:t>
            </w:r>
          </w:p>
        </w:tc>
      </w:tr>
      <w:tr w:rsidR="00895650" w14:paraId="19997986" w14:textId="77777777" w:rsidTr="00895650">
        <w:tc>
          <w:tcPr>
            <w:tcW w:w="1795" w:type="dxa"/>
          </w:tcPr>
          <w:p w14:paraId="45777E42" w14:textId="35EC05E7" w:rsidR="00895650" w:rsidRPr="00C55E05" w:rsidRDefault="00895650" w:rsidP="00C57BF7">
            <w:pPr>
              <w:pStyle w:val="Bullet1-After1st"/>
              <w:numPr>
                <w:ilvl w:val="0"/>
                <w:numId w:val="0"/>
              </w:numPr>
              <w:spacing w:before="100" w:beforeAutospacing="1" w:after="100" w:afterAutospacing="1"/>
            </w:pPr>
            <w:r w:rsidRPr="00C55E05">
              <w:t>Bridge</w:t>
            </w:r>
          </w:p>
        </w:tc>
        <w:tc>
          <w:tcPr>
            <w:tcW w:w="3690" w:type="dxa"/>
          </w:tcPr>
          <w:p w14:paraId="143384DE" w14:textId="0C2E9458" w:rsidR="00895650" w:rsidRPr="00C55E05" w:rsidRDefault="00895650" w:rsidP="00C57BF7">
            <w:pPr>
              <w:pStyle w:val="Bullet1-After1st"/>
              <w:numPr>
                <w:ilvl w:val="0"/>
                <w:numId w:val="39"/>
              </w:numPr>
              <w:spacing w:before="100" w:beforeAutospacing="1" w:after="100" w:afterAutospacing="1"/>
            </w:pPr>
            <w:r w:rsidRPr="00C55E05">
              <w:t>BDM/BCM</w:t>
            </w:r>
          </w:p>
        </w:tc>
        <w:tc>
          <w:tcPr>
            <w:tcW w:w="4050" w:type="dxa"/>
          </w:tcPr>
          <w:p w14:paraId="177CF8CA" w14:textId="71FDA6B1" w:rsidR="00895650" w:rsidRPr="00C55E05" w:rsidRDefault="00895650" w:rsidP="006C6693">
            <w:pPr>
              <w:pStyle w:val="Bullet1-After1st"/>
              <w:numPr>
                <w:ilvl w:val="0"/>
                <w:numId w:val="39"/>
              </w:numPr>
              <w:spacing w:before="100" w:beforeAutospacing="1" w:after="0"/>
            </w:pPr>
            <w:r w:rsidRPr="00C55E05">
              <w:t>Only sections pertaining to Federal and State Law</w:t>
            </w:r>
          </w:p>
        </w:tc>
      </w:tr>
      <w:tr w:rsidR="00895650" w14:paraId="0F80EF35" w14:textId="77777777" w:rsidTr="00895650">
        <w:tc>
          <w:tcPr>
            <w:tcW w:w="1795" w:type="dxa"/>
          </w:tcPr>
          <w:p w14:paraId="3780FF3D" w14:textId="52AD3231" w:rsidR="00895650" w:rsidRPr="00C55E05" w:rsidRDefault="00895650" w:rsidP="00C57BF7">
            <w:pPr>
              <w:pStyle w:val="Bullet1-After1st"/>
              <w:numPr>
                <w:ilvl w:val="0"/>
                <w:numId w:val="0"/>
              </w:numPr>
              <w:spacing w:before="100" w:beforeAutospacing="1" w:after="100" w:afterAutospacing="1"/>
            </w:pPr>
            <w:r w:rsidRPr="00C55E05">
              <w:t>Environmental</w:t>
            </w:r>
          </w:p>
        </w:tc>
        <w:tc>
          <w:tcPr>
            <w:tcW w:w="3690" w:type="dxa"/>
          </w:tcPr>
          <w:p w14:paraId="7D158FD3" w14:textId="58D62965" w:rsidR="00895650" w:rsidRPr="00C55E05" w:rsidRDefault="00895650" w:rsidP="00C57BF7">
            <w:pPr>
              <w:pStyle w:val="Bullet1-After1st"/>
              <w:numPr>
                <w:ilvl w:val="0"/>
                <w:numId w:val="0"/>
              </w:numPr>
              <w:spacing w:before="100" w:beforeAutospacing="1" w:after="100" w:afterAutospacing="1"/>
            </w:pPr>
            <w:r w:rsidRPr="00C55E05">
              <w:t>NEPA</w:t>
            </w:r>
          </w:p>
        </w:tc>
        <w:tc>
          <w:tcPr>
            <w:tcW w:w="4050" w:type="dxa"/>
          </w:tcPr>
          <w:p w14:paraId="3D3AB1F5" w14:textId="3434118B" w:rsidR="00895650" w:rsidRPr="00C55E05" w:rsidRDefault="00895650" w:rsidP="006C6693">
            <w:pPr>
              <w:pStyle w:val="Bullet1-After1st"/>
              <w:numPr>
                <w:ilvl w:val="0"/>
                <w:numId w:val="0"/>
              </w:numPr>
              <w:spacing w:before="100" w:beforeAutospacing="1" w:after="0"/>
            </w:pPr>
            <w:r w:rsidRPr="00C55E05">
              <w:t>NEPA</w:t>
            </w:r>
          </w:p>
        </w:tc>
      </w:tr>
      <w:tr w:rsidR="00895650" w14:paraId="511B6E36" w14:textId="77777777" w:rsidTr="00895650">
        <w:tc>
          <w:tcPr>
            <w:tcW w:w="1795" w:type="dxa"/>
          </w:tcPr>
          <w:p w14:paraId="6F45E888" w14:textId="7F177D45" w:rsidR="00895650" w:rsidRPr="00C55E05" w:rsidRDefault="00895650" w:rsidP="00C57BF7">
            <w:pPr>
              <w:pStyle w:val="Bullet1-After1st"/>
              <w:numPr>
                <w:ilvl w:val="0"/>
                <w:numId w:val="0"/>
              </w:numPr>
              <w:spacing w:before="100" w:beforeAutospacing="1" w:after="100" w:afterAutospacing="1"/>
            </w:pPr>
            <w:r w:rsidRPr="00C55E05">
              <w:t>Geotechnical</w:t>
            </w:r>
          </w:p>
        </w:tc>
        <w:tc>
          <w:tcPr>
            <w:tcW w:w="3690" w:type="dxa"/>
          </w:tcPr>
          <w:p w14:paraId="59BB7CD3" w14:textId="77777777" w:rsidR="00895650" w:rsidRDefault="00895650" w:rsidP="00C57BF7">
            <w:pPr>
              <w:pStyle w:val="Bullet1-After1st"/>
              <w:numPr>
                <w:ilvl w:val="0"/>
                <w:numId w:val="37"/>
              </w:numPr>
              <w:spacing w:before="100" w:beforeAutospacing="1" w:after="100" w:afterAutospacing="1"/>
            </w:pPr>
            <w:r w:rsidRPr="006C4BD0">
              <w:t>Geotechnical Design Manual</w:t>
            </w:r>
          </w:p>
          <w:p w14:paraId="67F6A496" w14:textId="3C547B34" w:rsidR="00895650" w:rsidRPr="006C4BD0" w:rsidRDefault="00895650" w:rsidP="00C57BF7">
            <w:pPr>
              <w:pStyle w:val="Bullet1-After1st"/>
              <w:numPr>
                <w:ilvl w:val="0"/>
                <w:numId w:val="37"/>
              </w:numPr>
              <w:spacing w:before="100" w:beforeAutospacing="1" w:after="100" w:afterAutospacing="1"/>
            </w:pPr>
            <w:r w:rsidRPr="006C4BD0">
              <w:t>Geo Hydro and Environmental CAD standards Manual</w:t>
            </w:r>
          </w:p>
        </w:tc>
        <w:tc>
          <w:tcPr>
            <w:tcW w:w="4050" w:type="dxa"/>
          </w:tcPr>
          <w:p w14:paraId="7C150001" w14:textId="10D7CCF7" w:rsidR="00895650" w:rsidRPr="00C55E05" w:rsidRDefault="00895650" w:rsidP="006C6693">
            <w:pPr>
              <w:pStyle w:val="Bullet1-After1st"/>
              <w:numPr>
                <w:ilvl w:val="0"/>
                <w:numId w:val="37"/>
              </w:numPr>
              <w:spacing w:before="100" w:beforeAutospacing="1" w:after="0"/>
            </w:pPr>
            <w:r w:rsidRPr="00C55E05">
              <w:t>AASHTO</w:t>
            </w:r>
          </w:p>
        </w:tc>
      </w:tr>
      <w:tr w:rsidR="00895650" w14:paraId="70B73F7A" w14:textId="77777777" w:rsidTr="00895650">
        <w:tc>
          <w:tcPr>
            <w:tcW w:w="1795" w:type="dxa"/>
          </w:tcPr>
          <w:p w14:paraId="2AA1C5FC" w14:textId="0D5D49B0" w:rsidR="00895650" w:rsidRPr="00C55E05" w:rsidRDefault="00895650" w:rsidP="00C57BF7">
            <w:pPr>
              <w:pStyle w:val="Bullet1-After1st"/>
              <w:numPr>
                <w:ilvl w:val="0"/>
                <w:numId w:val="0"/>
              </w:numPr>
              <w:spacing w:before="100" w:beforeAutospacing="1" w:after="100" w:afterAutospacing="1"/>
            </w:pPr>
            <w:r>
              <w:t>ITS</w:t>
            </w:r>
          </w:p>
        </w:tc>
        <w:tc>
          <w:tcPr>
            <w:tcW w:w="3690" w:type="dxa"/>
          </w:tcPr>
          <w:p w14:paraId="1B350C5F" w14:textId="0681DEC7" w:rsidR="00895650" w:rsidRPr="00C55E05" w:rsidRDefault="00895650" w:rsidP="00C57BF7">
            <w:pPr>
              <w:pStyle w:val="Bullet1-After1st"/>
              <w:numPr>
                <w:ilvl w:val="0"/>
                <w:numId w:val="0"/>
              </w:numPr>
              <w:spacing w:before="100" w:beforeAutospacing="1" w:after="100" w:afterAutospacing="1"/>
            </w:pPr>
            <w:r>
              <w:t>Follow ITS Guidance</w:t>
            </w:r>
          </w:p>
        </w:tc>
        <w:tc>
          <w:tcPr>
            <w:tcW w:w="4050" w:type="dxa"/>
          </w:tcPr>
          <w:p w14:paraId="5D285859" w14:textId="3F4A55E1" w:rsidR="00895650" w:rsidRPr="00C55E05" w:rsidRDefault="00895650" w:rsidP="006C6693">
            <w:pPr>
              <w:pStyle w:val="Bullet1-After1st"/>
              <w:numPr>
                <w:ilvl w:val="0"/>
                <w:numId w:val="0"/>
              </w:numPr>
              <w:spacing w:before="100" w:beforeAutospacing="1" w:after="0"/>
            </w:pPr>
            <w:r>
              <w:t>Follow FHWA guidance</w:t>
            </w:r>
          </w:p>
        </w:tc>
      </w:tr>
      <w:tr w:rsidR="00895650" w14:paraId="13025C4C" w14:textId="77777777" w:rsidTr="00895650">
        <w:tc>
          <w:tcPr>
            <w:tcW w:w="1795" w:type="dxa"/>
          </w:tcPr>
          <w:p w14:paraId="49D1135B" w14:textId="689C2390" w:rsidR="00895650" w:rsidRPr="00C55E05" w:rsidRDefault="00895650" w:rsidP="00C57BF7">
            <w:pPr>
              <w:pStyle w:val="Bullet1-After1st"/>
              <w:numPr>
                <w:ilvl w:val="0"/>
                <w:numId w:val="0"/>
              </w:numPr>
              <w:spacing w:before="100" w:beforeAutospacing="1" w:after="100" w:afterAutospacing="1"/>
            </w:pPr>
            <w:r w:rsidRPr="00C55E05">
              <w:t>Roadway</w:t>
            </w:r>
          </w:p>
        </w:tc>
        <w:tc>
          <w:tcPr>
            <w:tcW w:w="3690" w:type="dxa"/>
          </w:tcPr>
          <w:p w14:paraId="75A9E478" w14:textId="77777777" w:rsidR="00895650" w:rsidRDefault="00895650" w:rsidP="00C57BF7">
            <w:pPr>
              <w:pStyle w:val="Bullet1-After1st"/>
              <w:numPr>
                <w:ilvl w:val="0"/>
                <w:numId w:val="40"/>
              </w:numPr>
              <w:spacing w:before="100" w:beforeAutospacing="1" w:after="100" w:afterAutospacing="1"/>
            </w:pPr>
            <w:r w:rsidRPr="00C55E05">
              <w:t>HDM, ODOT Standards</w:t>
            </w:r>
            <w:r>
              <w:t xml:space="preserve">, </w:t>
            </w:r>
          </w:p>
          <w:p w14:paraId="611B27E3" w14:textId="22212AB7" w:rsidR="00895650" w:rsidRPr="00C55E05" w:rsidRDefault="00895650" w:rsidP="00C57BF7">
            <w:pPr>
              <w:pStyle w:val="Bullet1-After1st"/>
              <w:numPr>
                <w:ilvl w:val="0"/>
                <w:numId w:val="40"/>
              </w:numPr>
              <w:spacing w:before="100" w:beforeAutospacing="1" w:after="100" w:afterAutospacing="1"/>
            </w:pPr>
            <w:r>
              <w:t xml:space="preserve">ODOT </w:t>
            </w:r>
            <w:r w:rsidRPr="751DE707">
              <w:t>ADA statewide ADA facility standards</w:t>
            </w:r>
          </w:p>
        </w:tc>
        <w:tc>
          <w:tcPr>
            <w:tcW w:w="4050" w:type="dxa"/>
          </w:tcPr>
          <w:p w14:paraId="6C7D150F" w14:textId="35259319" w:rsidR="00895650" w:rsidRPr="007B3040" w:rsidRDefault="00895650" w:rsidP="006C6693">
            <w:pPr>
              <w:pStyle w:val="Bullet1-After1st"/>
              <w:numPr>
                <w:ilvl w:val="0"/>
                <w:numId w:val="36"/>
              </w:numPr>
              <w:spacing w:before="100" w:beforeAutospacing="1" w:after="0"/>
            </w:pPr>
            <w:r w:rsidRPr="751DE707">
              <w:t>Minimum AASHTO (Green Book)</w:t>
            </w:r>
          </w:p>
          <w:p w14:paraId="5FCE6EC5" w14:textId="09C77844" w:rsidR="00895650" w:rsidRDefault="00895650" w:rsidP="006C6693">
            <w:pPr>
              <w:pStyle w:val="Bullet1-After1st"/>
              <w:numPr>
                <w:ilvl w:val="0"/>
                <w:numId w:val="36"/>
              </w:numPr>
              <w:spacing w:before="100" w:beforeAutospacing="1" w:after="0"/>
            </w:pPr>
            <w:r w:rsidRPr="751DE707">
              <w:t>ODOT approval or concurrence for LPA projects as called out in the HDM</w:t>
            </w:r>
            <w:r>
              <w:t xml:space="preserve"> (Design Exceptions)</w:t>
            </w:r>
          </w:p>
          <w:p w14:paraId="25DE191A" w14:textId="12313717" w:rsidR="00895650" w:rsidRPr="00C55E05" w:rsidRDefault="00895650" w:rsidP="006C6693">
            <w:pPr>
              <w:pStyle w:val="Bullet1-After1st"/>
              <w:numPr>
                <w:ilvl w:val="0"/>
                <w:numId w:val="35"/>
              </w:numPr>
              <w:spacing w:before="100" w:beforeAutospacing="1" w:after="0"/>
            </w:pPr>
            <w:r>
              <w:t xml:space="preserve">ODOT </w:t>
            </w:r>
            <w:r w:rsidRPr="751DE707">
              <w:t>ADA statewide ADA facility standards</w:t>
            </w:r>
          </w:p>
        </w:tc>
      </w:tr>
      <w:tr w:rsidR="00895650" w14:paraId="674293F7" w14:textId="77777777" w:rsidTr="00895650">
        <w:tc>
          <w:tcPr>
            <w:tcW w:w="1795" w:type="dxa"/>
          </w:tcPr>
          <w:p w14:paraId="3B68000C" w14:textId="3B90369C" w:rsidR="00895650" w:rsidRPr="00C55E05" w:rsidRDefault="00895650" w:rsidP="00C57BF7">
            <w:pPr>
              <w:pStyle w:val="Bullet1-After1st"/>
              <w:numPr>
                <w:ilvl w:val="0"/>
                <w:numId w:val="0"/>
              </w:numPr>
              <w:spacing w:before="100" w:beforeAutospacing="1" w:after="100" w:afterAutospacing="1"/>
            </w:pPr>
            <w:r w:rsidRPr="00C55E05">
              <w:t>Traffic</w:t>
            </w:r>
          </w:p>
        </w:tc>
        <w:tc>
          <w:tcPr>
            <w:tcW w:w="3690" w:type="dxa"/>
          </w:tcPr>
          <w:p w14:paraId="56CC86AF" w14:textId="77777777" w:rsidR="00895650" w:rsidRDefault="00895650" w:rsidP="00C57BF7">
            <w:pPr>
              <w:pStyle w:val="Bullet1-After1st"/>
              <w:numPr>
                <w:ilvl w:val="0"/>
                <w:numId w:val="35"/>
              </w:numPr>
              <w:spacing w:before="100" w:beforeAutospacing="1" w:after="100" w:afterAutospacing="1"/>
            </w:pPr>
            <w:r w:rsidRPr="00C55E05">
              <w:t>Traffic Manual</w:t>
            </w:r>
          </w:p>
          <w:p w14:paraId="1FA4F7F1" w14:textId="77777777" w:rsidR="00895650" w:rsidRDefault="00895650" w:rsidP="00C57BF7">
            <w:pPr>
              <w:pStyle w:val="Bullet1-After1st"/>
              <w:numPr>
                <w:ilvl w:val="0"/>
                <w:numId w:val="35"/>
              </w:numPr>
              <w:spacing w:before="100" w:beforeAutospacing="1" w:after="100" w:afterAutospacing="1"/>
            </w:pPr>
            <w:r>
              <w:t>Traffic control plans</w:t>
            </w:r>
          </w:p>
          <w:p w14:paraId="5A6E84F5" w14:textId="4DE0ECF5" w:rsidR="00895650" w:rsidRPr="00C55E05" w:rsidRDefault="00895650" w:rsidP="00C57BF7">
            <w:pPr>
              <w:pStyle w:val="Bullet1-After1st"/>
              <w:numPr>
                <w:ilvl w:val="0"/>
                <w:numId w:val="35"/>
              </w:numPr>
              <w:spacing w:before="100" w:beforeAutospacing="1" w:after="100" w:afterAutospacing="1"/>
            </w:pPr>
            <w:r>
              <w:t>Traffic Management Plan</w:t>
            </w:r>
          </w:p>
        </w:tc>
        <w:tc>
          <w:tcPr>
            <w:tcW w:w="4050" w:type="dxa"/>
          </w:tcPr>
          <w:p w14:paraId="142E12F4" w14:textId="77777777" w:rsidR="00895650" w:rsidRDefault="00895650" w:rsidP="006C6693">
            <w:pPr>
              <w:pStyle w:val="Bullet1-After1st"/>
              <w:numPr>
                <w:ilvl w:val="0"/>
                <w:numId w:val="35"/>
              </w:numPr>
              <w:spacing w:before="100" w:beforeAutospacing="1" w:after="0"/>
            </w:pPr>
            <w:r w:rsidRPr="751DE707">
              <w:t>MUTCD+ Oregon Addendum</w:t>
            </w:r>
          </w:p>
          <w:p w14:paraId="2A8E802F" w14:textId="77777777" w:rsidR="00895650" w:rsidRDefault="00895650" w:rsidP="006C6693">
            <w:pPr>
              <w:pStyle w:val="Bullet1-After1st"/>
              <w:numPr>
                <w:ilvl w:val="0"/>
                <w:numId w:val="35"/>
              </w:numPr>
              <w:spacing w:before="100" w:beforeAutospacing="1" w:after="0"/>
            </w:pPr>
            <w:r>
              <w:t>Traffic Control Plans</w:t>
            </w:r>
          </w:p>
          <w:p w14:paraId="11FACCE2" w14:textId="7235D4EA" w:rsidR="00895650" w:rsidRPr="00A309B2" w:rsidRDefault="00895650" w:rsidP="006C6693">
            <w:pPr>
              <w:pStyle w:val="Bullet1-After1st"/>
              <w:numPr>
                <w:ilvl w:val="0"/>
                <w:numId w:val="35"/>
              </w:numPr>
              <w:spacing w:before="100" w:beforeAutospacing="1" w:after="0"/>
            </w:pPr>
            <w:r>
              <w:t>Traffic Management Plan</w:t>
            </w:r>
          </w:p>
        </w:tc>
      </w:tr>
      <w:tr w:rsidR="00895650" w14:paraId="010507EB" w14:textId="77777777" w:rsidTr="00895650">
        <w:tc>
          <w:tcPr>
            <w:tcW w:w="1795" w:type="dxa"/>
          </w:tcPr>
          <w:p w14:paraId="32AEF688" w14:textId="31804BF2" w:rsidR="00895650" w:rsidRPr="00C55E05" w:rsidRDefault="00895650" w:rsidP="00C57BF7">
            <w:pPr>
              <w:pStyle w:val="Bullet1-After1st"/>
              <w:numPr>
                <w:ilvl w:val="0"/>
                <w:numId w:val="0"/>
              </w:numPr>
              <w:spacing w:before="100" w:beforeAutospacing="1" w:after="100" w:afterAutospacing="1"/>
            </w:pPr>
            <w:r w:rsidRPr="00C55E05">
              <w:t>Mobility</w:t>
            </w:r>
          </w:p>
        </w:tc>
        <w:tc>
          <w:tcPr>
            <w:tcW w:w="3690" w:type="dxa"/>
          </w:tcPr>
          <w:p w14:paraId="4F13C936" w14:textId="6BA57525" w:rsidR="00895650" w:rsidRPr="00C55E05" w:rsidRDefault="00895650" w:rsidP="00C57BF7">
            <w:pPr>
              <w:pStyle w:val="Bullet1-After1st"/>
              <w:numPr>
                <w:ilvl w:val="0"/>
                <w:numId w:val="0"/>
              </w:numPr>
              <w:spacing w:before="100" w:beforeAutospacing="1" w:after="100" w:afterAutospacing="1"/>
            </w:pPr>
            <w:r w:rsidRPr="00C55E05">
              <w:t>Mobility Manual</w:t>
            </w:r>
          </w:p>
        </w:tc>
        <w:tc>
          <w:tcPr>
            <w:tcW w:w="4050" w:type="dxa"/>
          </w:tcPr>
          <w:p w14:paraId="71C6D019" w14:textId="4ECAC7DA" w:rsidR="00895650" w:rsidRPr="00A309B2" w:rsidRDefault="00895650" w:rsidP="006C6693">
            <w:pPr>
              <w:pStyle w:val="Bullet1-After1st"/>
              <w:numPr>
                <w:ilvl w:val="0"/>
                <w:numId w:val="0"/>
              </w:numPr>
              <w:spacing w:before="100" w:beforeAutospacing="1" w:after="0"/>
            </w:pPr>
            <w:r w:rsidRPr="751DE707">
              <w:t xml:space="preserve">If only local facility, with no Impact to the State Highway, mobility </w:t>
            </w:r>
            <w:r>
              <w:t>processes</w:t>
            </w:r>
            <w:r w:rsidRPr="751DE707">
              <w:t xml:space="preserve"> are not applicable</w:t>
            </w:r>
          </w:p>
        </w:tc>
      </w:tr>
      <w:tr w:rsidR="00895650" w14:paraId="6664E650" w14:textId="77777777" w:rsidTr="00895650">
        <w:tc>
          <w:tcPr>
            <w:tcW w:w="1795" w:type="dxa"/>
          </w:tcPr>
          <w:p w14:paraId="2E729E12" w14:textId="30A54486" w:rsidR="00895650" w:rsidRPr="00C55E05" w:rsidRDefault="00895650" w:rsidP="00C57BF7">
            <w:pPr>
              <w:pStyle w:val="Bullet1-After1st"/>
              <w:numPr>
                <w:ilvl w:val="0"/>
                <w:numId w:val="0"/>
              </w:numPr>
              <w:spacing w:before="100" w:beforeAutospacing="1" w:after="100" w:afterAutospacing="1"/>
            </w:pPr>
            <w:r w:rsidRPr="00C55E05">
              <w:t>Standard</w:t>
            </w:r>
            <w:r>
              <w:t xml:space="preserve"> </w:t>
            </w:r>
            <w:r w:rsidRPr="00C55E05">
              <w:t>/</w:t>
            </w:r>
            <w:r>
              <w:t xml:space="preserve"> </w:t>
            </w:r>
            <w:r w:rsidRPr="00C55E05">
              <w:t>process</w:t>
            </w:r>
          </w:p>
        </w:tc>
        <w:tc>
          <w:tcPr>
            <w:tcW w:w="3690" w:type="dxa"/>
          </w:tcPr>
          <w:p w14:paraId="3BEE4286" w14:textId="23256417" w:rsidR="00895650" w:rsidRPr="00C55E05" w:rsidRDefault="00895650" w:rsidP="00C57BF7">
            <w:pPr>
              <w:pStyle w:val="Bullet1-After1st"/>
              <w:numPr>
                <w:ilvl w:val="0"/>
                <w:numId w:val="0"/>
              </w:numPr>
              <w:spacing w:before="100" w:beforeAutospacing="1" w:after="100" w:afterAutospacing="1"/>
            </w:pPr>
            <w:r w:rsidRPr="00C55E05">
              <w:t>ODOT (State Highway)</w:t>
            </w:r>
            <w:r>
              <w:t xml:space="preserve"> standards and project delivery processes</w:t>
            </w:r>
          </w:p>
        </w:tc>
        <w:tc>
          <w:tcPr>
            <w:tcW w:w="4050" w:type="dxa"/>
          </w:tcPr>
          <w:p w14:paraId="22EE366F" w14:textId="51741965" w:rsidR="00895650" w:rsidRPr="00C55E05" w:rsidRDefault="00895650" w:rsidP="006C6693">
            <w:pPr>
              <w:pStyle w:val="Bullet1-After1st"/>
              <w:numPr>
                <w:ilvl w:val="0"/>
                <w:numId w:val="0"/>
              </w:numPr>
              <w:spacing w:before="100" w:beforeAutospacing="1" w:after="0"/>
            </w:pPr>
            <w:r w:rsidRPr="00C55E05">
              <w:t>ODLAP (State/Federal Minimum) &amp; ODOT procurement policies</w:t>
            </w:r>
          </w:p>
        </w:tc>
      </w:tr>
      <w:tr w:rsidR="00895650" w14:paraId="12A4D557" w14:textId="77777777" w:rsidTr="00895650">
        <w:tc>
          <w:tcPr>
            <w:tcW w:w="1795" w:type="dxa"/>
          </w:tcPr>
          <w:p w14:paraId="52730AC8" w14:textId="70F51C32" w:rsidR="00895650" w:rsidRPr="00C55E05" w:rsidRDefault="00895650" w:rsidP="00C57BF7">
            <w:pPr>
              <w:pStyle w:val="Bullet1-After1st"/>
              <w:numPr>
                <w:ilvl w:val="0"/>
                <w:numId w:val="0"/>
              </w:numPr>
              <w:spacing w:before="100" w:beforeAutospacing="1" w:after="100" w:afterAutospacing="1"/>
            </w:pPr>
            <w:r w:rsidRPr="00C55E05">
              <w:t>Survey</w:t>
            </w:r>
          </w:p>
        </w:tc>
        <w:tc>
          <w:tcPr>
            <w:tcW w:w="3690" w:type="dxa"/>
          </w:tcPr>
          <w:p w14:paraId="22AF4604" w14:textId="1EC800ED" w:rsidR="00895650" w:rsidRPr="00360F21" w:rsidRDefault="00895650" w:rsidP="00C57BF7">
            <w:pPr>
              <w:pStyle w:val="Bullet1-After1st"/>
              <w:numPr>
                <w:ilvl w:val="0"/>
                <w:numId w:val="0"/>
              </w:numPr>
              <w:spacing w:before="100" w:beforeAutospacing="1" w:after="100" w:afterAutospacing="1"/>
            </w:pPr>
            <w:r w:rsidRPr="00360F21">
              <w:rPr>
                <w:rFonts w:eastAsiaTheme="majorEastAsia"/>
              </w:rPr>
              <w:t>Survey Policy and Procedures Manual</w:t>
            </w:r>
          </w:p>
          <w:p w14:paraId="5DED0D14" w14:textId="7A1C5DF2" w:rsidR="00895650" w:rsidRPr="00360F21" w:rsidRDefault="00895650" w:rsidP="00C57BF7">
            <w:pPr>
              <w:pStyle w:val="Bullet1-After1st"/>
              <w:numPr>
                <w:ilvl w:val="0"/>
                <w:numId w:val="0"/>
              </w:numPr>
              <w:spacing w:before="100" w:beforeAutospacing="1" w:after="100" w:afterAutospacing="1"/>
            </w:pPr>
            <w:r w:rsidRPr="00360F21">
              <w:rPr>
                <w:rFonts w:eastAsiaTheme="majorEastAsia"/>
                <w:shd w:val="clear" w:color="auto" w:fill="FFFFFF"/>
              </w:rPr>
              <w:t>Survey Control Data Sheets for Construction Plans</w:t>
            </w:r>
          </w:p>
          <w:p w14:paraId="1E355AB3" w14:textId="5B6C0CAC" w:rsidR="00895650" w:rsidRPr="00360F21" w:rsidRDefault="00895650" w:rsidP="00C57BF7">
            <w:pPr>
              <w:pStyle w:val="Bullet1-After1st"/>
              <w:numPr>
                <w:ilvl w:val="0"/>
                <w:numId w:val="0"/>
              </w:numPr>
              <w:spacing w:before="100" w:beforeAutospacing="1" w:after="100" w:afterAutospacing="1"/>
            </w:pPr>
            <w:r w:rsidRPr="00360F21">
              <w:rPr>
                <w:rFonts w:eastAsiaTheme="majorEastAsia"/>
              </w:rPr>
              <w:t>Survey Filing Map Standards: Control, Recovery and Retracement Surveys</w:t>
            </w:r>
          </w:p>
          <w:p w14:paraId="0E9779C2" w14:textId="783B33B3" w:rsidR="00895650" w:rsidRPr="00D0634E" w:rsidRDefault="00895650" w:rsidP="00C57BF7">
            <w:pPr>
              <w:pStyle w:val="Bullet1-After1st"/>
              <w:numPr>
                <w:ilvl w:val="0"/>
                <w:numId w:val="0"/>
              </w:numPr>
              <w:spacing w:before="100" w:beforeAutospacing="1" w:after="100" w:afterAutospacing="1"/>
            </w:pPr>
            <w:r w:rsidRPr="00360F21">
              <w:rPr>
                <w:rFonts w:eastAsiaTheme="majorEastAsia"/>
                <w:shd w:val="clear" w:color="auto" w:fill="FFFFFF"/>
              </w:rPr>
              <w:t>Survey Filing Map Standards: Right of Way Monumentation</w:t>
            </w:r>
          </w:p>
        </w:tc>
        <w:tc>
          <w:tcPr>
            <w:tcW w:w="4050" w:type="dxa"/>
          </w:tcPr>
          <w:p w14:paraId="39A37316" w14:textId="1BCB4CCF" w:rsidR="00895650" w:rsidRPr="00C55E05" w:rsidRDefault="00895650" w:rsidP="006C6693">
            <w:pPr>
              <w:pStyle w:val="Bullet1-After1st"/>
              <w:numPr>
                <w:ilvl w:val="0"/>
                <w:numId w:val="0"/>
              </w:numPr>
              <w:spacing w:before="100" w:beforeAutospacing="1" w:after="0"/>
            </w:pPr>
            <w:r w:rsidRPr="00C55E05">
              <w:t>Follows state law</w:t>
            </w:r>
          </w:p>
        </w:tc>
      </w:tr>
      <w:tr w:rsidR="00895650" w14:paraId="201E3713" w14:textId="77777777" w:rsidTr="00895650">
        <w:tc>
          <w:tcPr>
            <w:tcW w:w="1795" w:type="dxa"/>
          </w:tcPr>
          <w:p w14:paraId="05ED95AA" w14:textId="45F1F812" w:rsidR="00895650" w:rsidRPr="00C55E05" w:rsidRDefault="00895650" w:rsidP="00C57BF7">
            <w:pPr>
              <w:pStyle w:val="Bullet1-After1st"/>
              <w:numPr>
                <w:ilvl w:val="0"/>
                <w:numId w:val="0"/>
              </w:numPr>
              <w:spacing w:before="100" w:beforeAutospacing="1" w:after="100" w:afterAutospacing="1"/>
            </w:pPr>
            <w:r w:rsidRPr="00C55E05">
              <w:t>ROW</w:t>
            </w:r>
          </w:p>
        </w:tc>
        <w:tc>
          <w:tcPr>
            <w:tcW w:w="3690" w:type="dxa"/>
          </w:tcPr>
          <w:p w14:paraId="11B4F6A2" w14:textId="77777777" w:rsidR="00895650" w:rsidRPr="00C55E05" w:rsidRDefault="00895650" w:rsidP="00C57BF7">
            <w:pPr>
              <w:pStyle w:val="Bullet1-After1st"/>
              <w:numPr>
                <w:ilvl w:val="0"/>
                <w:numId w:val="0"/>
              </w:numPr>
              <w:spacing w:before="100" w:beforeAutospacing="1" w:after="100" w:afterAutospacing="1"/>
              <w:rPr>
                <w:rFonts w:eastAsiaTheme="majorEastAsia"/>
              </w:rPr>
            </w:pPr>
            <w:r w:rsidRPr="00C55E05">
              <w:rPr>
                <w:rFonts w:eastAsiaTheme="majorEastAsia"/>
              </w:rPr>
              <w:t>Right of Way Manual</w:t>
            </w:r>
          </w:p>
        </w:tc>
        <w:tc>
          <w:tcPr>
            <w:tcW w:w="4050" w:type="dxa"/>
          </w:tcPr>
          <w:p w14:paraId="1671ED00" w14:textId="304EEEC9" w:rsidR="00895650" w:rsidRPr="00C55E05" w:rsidRDefault="00895650" w:rsidP="00C57BF7">
            <w:pPr>
              <w:pStyle w:val="Bullet1-After1st"/>
              <w:numPr>
                <w:ilvl w:val="0"/>
                <w:numId w:val="0"/>
              </w:numPr>
              <w:spacing w:before="100" w:beforeAutospacing="1" w:after="100" w:afterAutospacing="1"/>
            </w:pPr>
            <w:r w:rsidRPr="00C55E05">
              <w:t>Follows Federal and State Requirements</w:t>
            </w:r>
          </w:p>
        </w:tc>
      </w:tr>
      <w:tr w:rsidR="00895650" w14:paraId="40479562" w14:textId="77777777" w:rsidTr="00895650">
        <w:tc>
          <w:tcPr>
            <w:tcW w:w="1795" w:type="dxa"/>
          </w:tcPr>
          <w:p w14:paraId="6F902105" w14:textId="27D2C556" w:rsidR="00895650" w:rsidRPr="00C55E05" w:rsidRDefault="00895650" w:rsidP="00C57BF7">
            <w:pPr>
              <w:pStyle w:val="Bullet1-After1st"/>
              <w:numPr>
                <w:ilvl w:val="0"/>
                <w:numId w:val="0"/>
              </w:numPr>
              <w:spacing w:before="100" w:beforeAutospacing="1" w:after="100" w:afterAutospacing="1"/>
            </w:pPr>
            <w:r w:rsidRPr="00C55E05">
              <w:t>Procurement</w:t>
            </w:r>
          </w:p>
        </w:tc>
        <w:tc>
          <w:tcPr>
            <w:tcW w:w="3690" w:type="dxa"/>
          </w:tcPr>
          <w:p w14:paraId="7AE0FEDD" w14:textId="38E7DBBA" w:rsidR="00895650" w:rsidRPr="00C55E05" w:rsidRDefault="00895650" w:rsidP="00C57BF7">
            <w:pPr>
              <w:pStyle w:val="Bullet1-After1st"/>
              <w:numPr>
                <w:ilvl w:val="0"/>
                <w:numId w:val="0"/>
              </w:numPr>
              <w:spacing w:before="100" w:beforeAutospacing="1" w:after="100" w:afterAutospacing="1"/>
              <w:rPr>
                <w:rFonts w:eastAsiaTheme="majorEastAsia"/>
              </w:rPr>
            </w:pPr>
            <w:r w:rsidRPr="00C55E05">
              <w:rPr>
                <w:rFonts w:eastAsiaTheme="majorEastAsia"/>
              </w:rPr>
              <w:t>All Policies and process</w:t>
            </w:r>
            <w:r>
              <w:rPr>
                <w:rFonts w:eastAsiaTheme="majorEastAsia"/>
              </w:rPr>
              <w:t>es per OPO</w:t>
            </w:r>
          </w:p>
        </w:tc>
        <w:tc>
          <w:tcPr>
            <w:tcW w:w="4050" w:type="dxa"/>
          </w:tcPr>
          <w:p w14:paraId="5F041D1F" w14:textId="69E06926" w:rsidR="00895650" w:rsidRPr="00C55E05" w:rsidRDefault="00895650" w:rsidP="00C57BF7">
            <w:pPr>
              <w:pStyle w:val="Bullet1-After1st"/>
              <w:numPr>
                <w:ilvl w:val="0"/>
                <w:numId w:val="0"/>
              </w:numPr>
              <w:spacing w:before="100" w:beforeAutospacing="1" w:after="100" w:afterAutospacing="1"/>
            </w:pPr>
            <w:r w:rsidRPr="00C55E05">
              <w:t>All Policies and Processes</w:t>
            </w:r>
            <w:r>
              <w:t xml:space="preserve"> per OPO</w:t>
            </w:r>
          </w:p>
        </w:tc>
      </w:tr>
    </w:tbl>
    <w:p w14:paraId="324160EF" w14:textId="3D66A537" w:rsidR="699D444B" w:rsidRDefault="699D444B" w:rsidP="00071C57"/>
    <w:p w14:paraId="28863943" w14:textId="34A8F0B2" w:rsidR="00267EE1" w:rsidRDefault="00816FBB" w:rsidP="00071C57">
      <w:r>
        <w:rPr>
          <w:noProof/>
        </w:rPr>
        <w:lastRenderedPageBreak/>
        <w:drawing>
          <wp:inline distT="0" distB="0" distL="0" distR="0" wp14:anchorId="77820D81" wp14:editId="16129242">
            <wp:extent cx="6122504" cy="7922729"/>
            <wp:effectExtent l="0" t="0" r="0" b="2540"/>
            <wp:docPr id="16" name="Picture 16" title="Example 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IP_Back-Cover-Example.png"/>
                    <pic:cNvPicPr/>
                  </pic:nvPicPr>
                  <pic:blipFill>
                    <a:blip r:embed="rId99">
                      <a:extLst>
                        <a:ext uri="{28A0092B-C50C-407E-A947-70E740481C1C}">
                          <a14:useLocalDpi xmlns:a14="http://schemas.microsoft.com/office/drawing/2010/main" val="0"/>
                        </a:ext>
                      </a:extLst>
                    </a:blip>
                    <a:stretch>
                      <a:fillRect/>
                    </a:stretch>
                  </pic:blipFill>
                  <pic:spPr bwMode="auto">
                    <a:xfrm>
                      <a:off x="0" y="0"/>
                      <a:ext cx="6146066" cy="7953219"/>
                    </a:xfrm>
                    <a:prstGeom prst="rect">
                      <a:avLst/>
                    </a:prstGeom>
                    <a:ln>
                      <a:noFill/>
                    </a:ln>
                    <a:extLst>
                      <a:ext uri="{53640926-AAD7-44D8-BBD7-CCE9431645EC}">
                        <a14:shadowObscured xmlns:a14="http://schemas.microsoft.com/office/drawing/2010/main"/>
                      </a:ext>
                    </a:extLst>
                  </pic:spPr>
                </pic:pic>
              </a:graphicData>
            </a:graphic>
          </wp:inline>
        </w:drawing>
      </w:r>
    </w:p>
    <w:sectPr w:rsidR="00267EE1" w:rsidSect="0010247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45267E" w16cex:dateUtc="2022-03-14T19:51:32.586Z"/>
  <w16cex:commentExtensible w16cex:durableId="0BACC25B" w16cex:dateUtc="2022-08-09T22:46:02.849Z"/>
  <w16cex:commentExtensible w16cex:durableId="12DED449" w16cex:dateUtc="2022-08-09T22:49:25.478Z"/>
  <w16cex:commentExtensible w16cex:durableId="2A9B509A" w16cex:dateUtc="2022-08-09T23:08:56.766Z"/>
  <w16cex:commentExtensible w16cex:durableId="290D727B" w16cex:dateUtc="2022-08-09T23:09:31.008Z"/>
  <w16cex:commentExtensible w16cex:durableId="38523437" w16cex:dateUtc="2022-08-09T23:09:49.217Z"/>
  <w16cex:commentExtensible w16cex:durableId="3AC05C2F" w16cex:dateUtc="2022-08-09T23:13:48.277Z"/>
  <w16cex:commentExtensible w16cex:durableId="10578F8C" w16cex:dateUtc="2022-08-09T23:16:16.877Z"/>
  <w16cex:commentExtensible w16cex:durableId="0C4F934C" w16cex:dateUtc="2022-08-09T23:22:27.319Z"/>
  <w16cex:commentExtensible w16cex:durableId="056642B5" w16cex:dateUtc="2022-08-09T23:24:07.584Z"/>
  <w16cex:commentExtensible w16cex:durableId="05D799D3" w16cex:dateUtc="2022-08-09T23:29:41.061Z"/>
  <w16cex:commentExtensible w16cex:durableId="50162F05" w16cex:dateUtc="2022-08-09T23:31:36.76Z"/>
  <w16cex:commentExtensible w16cex:durableId="5B57C288" w16cex:dateUtc="2022-08-09T23:32:31.745Z"/>
  <w16cex:commentExtensible w16cex:durableId="0ACFF9D0" w16cex:dateUtc="2022-08-09T23:36:23.239Z"/>
  <w16cex:commentExtensible w16cex:durableId="568EE518" w16cex:dateUtc="2022-08-09T23:37:39.998Z"/>
  <w16cex:commentExtensible w16cex:durableId="7F659B9B" w16cex:dateUtc="2022-08-09T23:39:18.558Z"/>
  <w16cex:commentExtensible w16cex:durableId="4FC81A3E" w16cex:dateUtc="2022-08-09T23:40:09.287Z"/>
  <w16cex:commentExtensible w16cex:durableId="73841D14" w16cex:dateUtc="2022-08-09T23:44:39.445Z"/>
  <w16cex:commentExtensible w16cex:durableId="6F02846F" w16cex:dateUtc="2022-08-09T23:59:10.614Z"/>
  <w16cex:commentExtensible w16cex:durableId="39A4BDDC" w16cex:dateUtc="2022-08-10T00:03:33.439Z"/>
  <w16cex:commentExtensible w16cex:durableId="54F7BC50" w16cex:dateUtc="2022-08-10T00:07:46.04Z"/>
  <w16cex:commentExtensible w16cex:durableId="29C9FFF5" w16cex:dateUtc="2022-08-10T00:10:01.153Z"/>
  <w16cex:commentExtensible w16cex:durableId="56903F8F" w16cex:dateUtc="2022-09-12T20:45:55.163Z"/>
  <w16cex:commentExtensible w16cex:durableId="1A2429C8" w16cex:dateUtc="2022-08-10T00:18:53.349Z"/>
  <w16cex:commentExtensible w16cex:durableId="0FD28A7E" w16cex:dateUtc="2022-09-12T20:36:28.356Z"/>
  <w16cex:commentExtensible w16cex:durableId="657DC44E" w16cex:dateUtc="2022-09-12T20:34:49.171Z"/>
  <w16cex:commentExtensible w16cex:durableId="0D92724D" w16cex:dateUtc="2022-08-10T00:34:01.005Z"/>
  <w16cex:commentExtensible w16cex:durableId="0361671E" w16cex:dateUtc="2022-08-10T00:34:56.352Z"/>
  <w16cex:commentExtensible w16cex:durableId="2B79812C" w16cex:dateUtc="2022-08-10T00:37:24.715Z"/>
  <w16cex:commentExtensible w16cex:durableId="08CEE0DD" w16cex:dateUtc="2022-08-10T00:44:37.985Z"/>
  <w16cex:commentExtensible w16cex:durableId="6DFF926A" w16cex:dateUtc="2022-08-16T19:08:18.778Z"/>
  <w16cex:commentExtensible w16cex:durableId="488026EE" w16cex:dateUtc="2022-08-16T19:15:18.184Z"/>
  <w16cex:commentExtensible w16cex:durableId="4FCA1ACA" w16cex:dateUtc="2022-08-16T18:09:03.144Z"/>
  <w16cex:commentExtensible w16cex:durableId="4BFD7F8D" w16cex:dateUtc="2022-08-10T16:18:15.857Z"/>
  <w16cex:commentExtensible w16cex:durableId="155542AC" w16cex:dateUtc="2022-08-10T16:33:43.773Z"/>
  <w16cex:commentExtensible w16cex:durableId="5D40C512" w16cex:dateUtc="2022-08-16T19:12:06.385Z"/>
  <w16cex:commentExtensible w16cex:durableId="4981683B" w16cex:dateUtc="2022-08-16T18:47:48.696Z"/>
  <w16cex:commentExtensible w16cex:durableId="6D3840FD" w16cex:dateUtc="2022-08-16T18:56:47.314Z"/>
  <w16cex:commentExtensible w16cex:durableId="5FCB0332" w16cex:dateUtc="2022-08-10T16:45:14.325Z"/>
  <w16cex:commentExtensible w16cex:durableId="64102806" w16cex:dateUtc="2022-08-10T16:55:26.116Z"/>
  <w16cex:commentExtensible w16cex:durableId="3780524B" w16cex:dateUtc="2022-08-10T17:06:34.189Z"/>
  <w16cex:commentExtensible w16cex:durableId="69B0D30C" w16cex:dateUtc="2022-08-10T17:32:35.164Z"/>
  <w16cex:commentExtensible w16cex:durableId="33F7E6EA" w16cex:dateUtc="2022-08-10T17:33:51.812Z"/>
  <w16cex:commentExtensible w16cex:durableId="5D36CBE8" w16cex:dateUtc="2022-08-10T17:35:08.263Z"/>
  <w16cex:commentExtensible w16cex:durableId="33689737" w16cex:dateUtc="2022-08-10T17:35:49.935Z"/>
  <w16cex:commentExtensible w16cex:durableId="73D7CB21" w16cex:dateUtc="2022-08-10T17:43:14.058Z"/>
  <w16cex:commentExtensible w16cex:durableId="1953E7BC" w16cex:dateUtc="2022-08-10T18:04:16.673Z"/>
  <w16cex:commentExtensible w16cex:durableId="56A125B4" w16cex:dateUtc="2022-08-10T18:04:34.2Z"/>
  <w16cex:commentExtensible w16cex:durableId="5F199283" w16cex:dateUtc="2022-08-10T18:05:29.159Z"/>
  <w16cex:commentExtensible w16cex:durableId="22EF4459" w16cex:dateUtc="2022-08-10T18:06:14.438Z"/>
  <w16cex:commentExtensible w16cex:durableId="07B091E8" w16cex:dateUtc="2022-08-10T18:06:54.127Z"/>
  <w16cex:commentExtensible w16cex:durableId="4CBC6831" w16cex:dateUtc="2022-08-10T18:08:56.527Z"/>
  <w16cex:commentExtensible w16cex:durableId="797D4AA3" w16cex:dateUtc="2022-08-10T18:09:41.308Z"/>
  <w16cex:commentExtensible w16cex:durableId="121C0655" w16cex:dateUtc="2022-08-10T18:10:31.657Z"/>
  <w16cex:commentExtensible w16cex:durableId="4E4FCA9D" w16cex:dateUtc="2022-08-10T18:11:46.184Z"/>
  <w16cex:commentExtensible w16cex:durableId="1BC079B7" w16cex:dateUtc="2022-09-12T20:37:27.328Z"/>
  <w16cex:commentExtensible w16cex:durableId="135E9E2F" w16cex:dateUtc="2022-09-12T20:45:08.567Z"/>
  <w16cex:commentExtensible w16cex:durableId="49BF84CB" w16cex:dateUtc="2022-08-11T18:49:38.921Z"/>
  <w16cex:commentExtensible w16cex:durableId="182AD234" w16cex:dateUtc="2022-08-10T18:16:21.561Z"/>
  <w16cex:commentExtensible w16cex:durableId="7F01A3F8" w16cex:dateUtc="2022-08-10T18:16:43.52Z"/>
  <w16cex:commentExtensible w16cex:durableId="6FD54837" w16cex:dateUtc="2022-08-10T18:21:48.669Z"/>
  <w16cex:commentExtensible w16cex:durableId="7914F9C2" w16cex:dateUtc="2022-08-16T19:09:37.721Z"/>
  <w16cex:commentExtensible w16cex:durableId="284FC887" w16cex:dateUtc="2022-08-10T18:57:03.149Z"/>
  <w16cex:commentExtensible w16cex:durableId="6FED0F59" w16cex:dateUtc="2022-08-10T18:59:10.445Z"/>
  <w16cex:commentExtensible w16cex:durableId="7F6534B2" w16cex:dateUtc="2022-08-10T19:05:09.629Z"/>
  <w16cex:commentExtensible w16cex:durableId="33795D78" w16cex:dateUtc="2022-08-10T19:45:52.231Z"/>
  <w16cex:commentExtensible w16cex:durableId="5C8137A8" w16cex:dateUtc="2022-08-10T19:48:04.431Z"/>
  <w16cex:commentExtensible w16cex:durableId="00590074" w16cex:dateUtc="2022-08-10T19:51:03.843Z"/>
  <w16cex:commentExtensible w16cex:durableId="5C15FFA0" w16cex:dateUtc="2022-08-10T16:06:48.317Z"/>
  <w16cex:commentExtensible w16cex:durableId="37DFC361" w16cex:dateUtc="2022-08-10T16:43:14.641Z"/>
  <w16cex:commentExtensible w16cex:durableId="631848C4" w16cex:dateUtc="2022-08-10T16:41:53.396Z"/>
  <w16cex:commentExtensible w16cex:durableId="4F553BD0" w16cex:dateUtc="2022-08-11T15:01:25.008Z"/>
  <w16cex:commentExtensible w16cex:durableId="0A7743CF" w16cex:dateUtc="2022-08-11T20:48:18.537Z"/>
  <w16cex:commentExtensible w16cex:durableId="300B6D09" w16cex:dateUtc="2022-08-11T15:07:09.967Z"/>
  <w16cex:commentExtensible w16cex:durableId="7E2CE6FA" w16cex:dateUtc="2022-08-11T15:12:31.868Z"/>
  <w16cex:commentExtensible w16cex:durableId="7AF069BB" w16cex:dateUtc="2022-08-11T15:47:43.467Z"/>
  <w16cex:commentExtensible w16cex:durableId="1D17B22E" w16cex:dateUtc="2022-08-11T17:45:41.952Z"/>
  <w16cex:commentExtensible w16cex:durableId="02DF8702" w16cex:dateUtc="2022-08-11T20:49:59.921Z"/>
  <w16cex:commentExtensible w16cex:durableId="6E0D047A" w16cex:dateUtc="2022-08-11T20:50:28.907Z"/>
  <w16cex:commentExtensible w16cex:durableId="243FE7B4" w16cex:dateUtc="2022-08-11T20:54:46.627Z"/>
  <w16cex:commentExtensible w16cex:durableId="2D36B432" w16cex:dateUtc="2022-08-11T22:05:48.165Z"/>
  <w16cex:commentExtensible w16cex:durableId="36E9FF3A" w16cex:dateUtc="2022-08-11T15:01:45.163Z"/>
  <w16cex:commentExtensible w16cex:durableId="2888D16D" w16cex:dateUtc="2022-08-16T19:16:35.157Z"/>
  <w16cex:commentExtensible w16cex:durableId="3EF0EA41" w16cex:dateUtc="2022-08-16T19:27:27.307Z"/>
  <w16cex:commentExtensible w16cex:durableId="78B0341A" w16cex:dateUtc="2022-08-16T19:32:57.793Z"/>
  <w16cex:commentExtensible w16cex:durableId="71018F53" w16cex:dateUtc="2022-08-16T19:47:28.116Z"/>
  <w16cex:commentExtensible w16cex:durableId="67AA3456" w16cex:dateUtc="2022-08-11T15:07:09.967Z"/>
  <w16cex:commentExtensible w16cex:durableId="41CE1EA5" w16cex:dateUtc="2022-08-16T20:12:43.839Z"/>
  <w16cex:commentExtensible w16cex:durableId="639E2294" w16cex:dateUtc="2022-08-16T20:35:40.854Z"/>
  <w16cex:commentExtensible w16cex:durableId="4854ECBC" w16cex:dateUtc="2022-08-16T21:48:04.892Z"/>
  <w16cex:commentExtensible w16cex:durableId="361B1A04" w16cex:dateUtc="2022-08-16T23:04:19.979Z"/>
  <w16cex:commentExtensible w16cex:durableId="2CBD3E6D" w16cex:dateUtc="2022-08-16T23:14:39.022Z"/>
  <w16cex:commentExtensible w16cex:durableId="5C392C60" w16cex:dateUtc="2022-09-12T21:00:19.336Z"/>
  <w16cex:commentExtensible w16cex:durableId="642EA97B" w16cex:dateUtc="2022-08-16T23:20:34.549Z"/>
  <w16cex:commentExtensible w16cex:durableId="34FC065A" w16cex:dateUtc="2022-08-16T23:26:00.88Z"/>
  <w16cex:commentExtensible w16cex:durableId="24A61A0D" w16cex:dateUtc="2022-08-18T17:22:12.861Z"/>
  <w16cex:commentExtensible w16cex:durableId="08CCD729" w16cex:dateUtc="2022-08-18T17:24:13.099Z"/>
  <w16cex:commentExtensible w16cex:durableId="6C9ECEF2" w16cex:dateUtc="2022-08-18T17:33:39.024Z"/>
  <w16cex:commentExtensible w16cex:durableId="563FC1CB" w16cex:dateUtc="2022-08-22T18:19:09.405Z"/>
  <w16cex:commentExtensible w16cex:durableId="28460C53" w16cex:dateUtc="2022-08-22T18:33:54.41Z"/>
  <w16cex:commentExtensible w16cex:durableId="3B956BF3" w16cex:dateUtc="2022-08-22T18:38:05.007Z"/>
  <w16cex:commentExtensible w16cex:durableId="64F8D5A4" w16cex:dateUtc="2022-08-22T20:52:21.914Z"/>
  <w16cex:commentExtensible w16cex:durableId="33F8E591" w16cex:dateUtc="2022-08-16T19:16:35.157Z"/>
  <w16cex:commentExtensible w16cex:durableId="331BD87F" w16cex:dateUtc="2022-08-22T20:53:01.654Z"/>
  <w16cex:commentExtensible w16cex:durableId="12FD6020" w16cex:dateUtc="2022-08-22T20:57:02.395Z"/>
  <w16cex:commentExtensible w16cex:durableId="44ACD7CA" w16cex:dateUtc="2022-08-22T20:57:42.143Z"/>
  <w16cex:commentExtensible w16cex:durableId="30880ED9" w16cex:dateUtc="2022-08-16T19:48:30.259Z"/>
  <w16cex:commentExtensible w16cex:durableId="20D869B8" w16cex:dateUtc="2022-08-22T21:02:35.96Z"/>
  <w16cex:commentExtensible w16cex:durableId="46C24A44" w16cex:dateUtc="2022-08-23T19:34:42.656Z"/>
  <w16cex:commentExtensible w16cex:durableId="17CA10C8" w16cex:dateUtc="2022-08-23T19:38:39.603Z"/>
  <w16cex:commentExtensible w16cex:durableId="5A031F85" w16cex:dateUtc="2022-08-23T22:31:26.961Z"/>
  <w16cex:commentExtensible w16cex:durableId="5CDD24B2" w16cex:dateUtc="2022-08-23T22:37:30.36Z"/>
  <w16cex:commentExtensible w16cex:durableId="67B21C61" w16cex:dateUtc="2022-08-25T15:49:21.313Z"/>
  <w16cex:commentExtensible w16cex:durableId="7BCC6D92" w16cex:dateUtc="2022-09-12T20:59:42.635Z"/>
  <w16cex:commentExtensible w16cex:durableId="54217166" w16cex:dateUtc="2022-09-12T20:32:28.129Z"/>
  <w16cex:commentExtensible w16cex:durableId="51DAC6C0" w16cex:dateUtc="2022-08-29T15:41:27.802Z"/>
  <w16cex:commentExtensible w16cex:durableId="27EC243F" w16cex:dateUtc="2022-09-08T20:33:23.759Z"/>
  <w16cex:commentExtensible w16cex:durableId="0FD2CD0A" w16cex:dateUtc="2022-09-08T20:34:37.741Z"/>
  <w16cex:commentExtensible w16cex:durableId="5267C633" w16cex:dateUtc="2022-09-08T20:38:54.546Z"/>
  <w16cex:commentExtensible w16cex:durableId="648C6C05" w16cex:dateUtc="2022-09-12T21:04:45.895Z"/>
  <w16cex:commentExtensible w16cex:durableId="4C523FB5" w16cex:dateUtc="2022-09-12T21:07:19.264Z"/>
  <w16cex:commentExtensible w16cex:durableId="22759B50" w16cex:dateUtc="2022-09-12T21:49:45.515Z"/>
  <w16cex:commentExtensible w16cex:durableId="7E006EC7" w16cex:dateUtc="2022-09-12T21:50:18.726Z"/>
  <w16cex:commentExtensible w16cex:durableId="6A529EDC" w16cex:dateUtc="2022-09-12T21:56:03.436Z"/>
  <w16cex:commentExtensible w16cex:durableId="1D58FA25" w16cex:dateUtc="2022-08-16T23:15:24.584Z"/>
  <w16cex:commentExtensible w16cex:durableId="18240D59" w16cex:dateUtc="2022-08-25T16:46:49.489Z"/>
  <w16cex:commentExtensible w16cex:durableId="55188E98" w16cex:dateUtc="2022-09-12T21:22:06.995Z"/>
  <w16cex:commentExtensible w16cex:durableId="377542C2" w16cex:dateUtc="2022-09-12T21:23:02.576Z"/>
  <w16cex:commentExtensible w16cex:durableId="479FB77C" w16cex:dateUtc="2022-09-12T21:24:00.505Z"/>
  <w16cex:commentExtensible w16cex:durableId="25A392B0" w16cex:dateUtc="2022-08-10T00:14:00.316Z"/>
  <w16cex:commentExtensible w16cex:durableId="59321C5D" w16cex:dateUtc="2022-08-10T18:12:51.64Z"/>
  <w16cex:commentExtensible w16cex:durableId="7742BB2E" w16cex:dateUtc="2022-09-12T21:31:05.896Z"/>
  <w16cex:commentExtensible w16cex:durableId="4E5528AE" w16cex:dateUtc="2022-09-12T21:29:23.876Z"/>
  <w16cex:commentExtensible w16cex:durableId="3B7CA78D" w16cex:dateUtc="2022-09-12T21:26:12.946Z"/>
  <w16cex:commentExtensible w16cex:durableId="58BAF017" w16cex:dateUtc="2022-09-12T21:27:30.408Z"/>
  <w16cex:commentExtensible w16cex:durableId="09CEEBA1" w16cex:dateUtc="2022-09-12T21:28:42.263Z"/>
  <w16cex:commentExtensible w16cex:durableId="70A87273" w16cex:dateUtc="2022-08-10T18:12:29.889Z"/>
  <w16cex:commentExtensible w16cex:durableId="1D247848" w16cex:dateUtc="2022-09-13T21:37:19.511Z"/>
  <w16cex:commentExtensible w16cex:durableId="14BE2171" w16cex:dateUtc="2022-09-15T14:07:18.492Z"/>
  <w16cex:commentExtensible w16cex:durableId="794DED87" w16cex:dateUtc="2022-09-15T14:19:08.184Z"/>
  <w16cex:commentExtensible w16cex:durableId="00F36AAB" w16cex:dateUtc="2022-09-15T14:24:15.37Z"/>
  <w16cex:commentExtensible w16cex:durableId="439EF212" w16cex:dateUtc="2022-09-15T14:26:05.197Z"/>
  <w16cex:commentExtensible w16cex:durableId="6E523AC0" w16cex:dateUtc="2022-09-15T14:50:36.569Z"/>
  <w16cex:commentExtensible w16cex:durableId="06E7C6ED" w16cex:dateUtc="2022-09-16T15:29:25.359Z"/>
  <w16cex:commentExtensible w16cex:durableId="38847FF8" w16cex:dateUtc="2022-09-16T15:27:53.789Z"/>
  <w16cex:commentExtensible w16cex:durableId="7CBA1D21" w16cex:dateUtc="2022-09-15T15:22:25.104Z"/>
  <w16cex:commentExtensible w16cex:durableId="64A83735" w16cex:dateUtc="2022-09-15T15:23:24.725Z"/>
  <w16cex:commentExtensible w16cex:durableId="6011E3F0" w16cex:dateUtc="2022-09-15T15:24:22.492Z"/>
  <w16cex:commentExtensible w16cex:durableId="2693F820" w16cex:dateUtc="2022-09-15T15:26:38.05Z"/>
  <w16cex:commentExtensible w16cex:durableId="2BC21118" w16cex:dateUtc="2022-09-15T15:35:08.818Z"/>
  <w16cex:commentExtensible w16cex:durableId="27FC9584" w16cex:dateUtc="2022-09-15T15:35:32.599Z"/>
  <w16cex:commentExtensible w16cex:durableId="60D41770" w16cex:dateUtc="2022-09-15T15:37:05.397Z"/>
  <w16cex:commentExtensible w16cex:durableId="4778F36C" w16cex:dateUtc="2022-09-15T15:38:48.252Z"/>
  <w16cex:commentExtensible w16cex:durableId="196FE01D" w16cex:dateUtc="2022-09-15T15:41:13.171Z"/>
  <w16cex:commentExtensible w16cex:durableId="1BA778F2" w16cex:dateUtc="2022-09-15T15:46:06.471Z"/>
  <w16cex:commentExtensible w16cex:durableId="436B7B8B" w16cex:dateUtc="2022-09-15T15:47:29.182Z"/>
  <w16cex:commentExtensible w16cex:durableId="088B22C9" w16cex:dateUtc="2022-09-15T15:48:17.671Z"/>
  <w16cex:commentExtensible w16cex:durableId="56FF7CF6" w16cex:dateUtc="2022-09-15T15:53:02.365Z"/>
  <w16cex:commentExtensible w16cex:durableId="00DFD833" w16cex:dateUtc="2022-09-15T15:57:50.345Z"/>
  <w16cex:commentExtensible w16cex:durableId="2E7C8A6B" w16cex:dateUtc="2022-09-15T16:02:45.479Z"/>
  <w16cex:commentExtensible w16cex:durableId="1AB2055B" w16cex:dateUtc="2022-09-15T16:08:12.633Z"/>
  <w16cex:commentExtensible w16cex:durableId="5B9A61F0" w16cex:dateUtc="2022-09-15T16:08:34.7Z"/>
  <w16cex:commentExtensible w16cex:durableId="15E159FF" w16cex:dateUtc="2022-09-15T16:12:27.259Z"/>
  <w16cex:commentExtensible w16cex:durableId="5D5BEF9E" w16cex:dateUtc="2022-09-15T16:16:39.439Z"/>
  <w16cex:commentExtensible w16cex:durableId="1DDA7DE2" w16cex:dateUtc="2022-08-10T00:10:37.696Z"/>
  <w16cex:commentExtensible w16cex:durableId="43BDB10C" w16cex:dateUtc="2022-08-10T18:12:16.133Z"/>
  <w16cex:commentExtensible w16cex:durableId="677A25B2" w16cex:dateUtc="2022-09-15T16:40:19.28Z"/>
  <w16cex:commentExtensible w16cex:durableId="3D8A94A4" w16cex:dateUtc="2022-09-15T16:44:00.912Z"/>
  <w16cex:commentExtensible w16cex:durableId="14528DF9" w16cex:dateUtc="2022-09-15T16:49:34.039Z"/>
  <w16cex:commentExtensible w16cex:durableId="4CFDBCB5" w16cex:dateUtc="2022-09-15T17:00:50.807Z"/>
  <w16cex:commentExtensible w16cex:durableId="317581C7" w16cex:dateUtc="2022-09-15T17:01:20.705Z"/>
  <w16cex:commentExtensible w16cex:durableId="448079E0" w16cex:dateUtc="2022-09-15T17:02:17.232Z"/>
  <w16cex:commentExtensible w16cex:durableId="1A9975EB" w16cex:dateUtc="2022-09-15T17:06:32.822Z"/>
  <w16cex:commentExtensible w16cex:durableId="51ADDF3E" w16cex:dateUtc="2022-09-15T17:06:48.76Z"/>
  <w16cex:commentExtensible w16cex:durableId="7BE30B1D" w16cex:dateUtc="2022-09-16T15:33:20.789Z"/>
  <w16cex:commentExtensible w16cex:durableId="4C41825B" w16cex:dateUtc="2022-09-16T15:41:36.479Z"/>
  <w16cex:commentExtensible w16cex:durableId="18A7D19E" w16cex:dateUtc="2022-09-16T16:59:27.753Z"/>
  <w16cex:commentExtensible w16cex:durableId="1A983A78" w16cex:dateUtc="2022-09-16T17:03:34.205Z"/>
  <w16cex:commentExtensible w16cex:durableId="55A29089" w16cex:dateUtc="2022-09-16T17:07:20.167Z"/>
  <w16cex:commentExtensible w16cex:durableId="04331310" w16cex:dateUtc="2022-09-16T17:11:40.665Z"/>
  <w16cex:commentExtensible w16cex:durableId="71370987" w16cex:dateUtc="2022-09-16T21:24:16.8Z"/>
  <w16cex:commentExtensible w16cex:durableId="0B8A2752" w16cex:dateUtc="2022-09-16T21:26:25.166Z"/>
  <w16cex:commentExtensible w16cex:durableId="69A8A8B3" w16cex:dateUtc="2022-09-22T15:58:54.219Z"/>
  <w16cex:commentExtensible w16cex:durableId="38AC27CA" w16cex:dateUtc="2022-10-03T18:23:24.232Z"/>
  <w16cex:commentExtensible w16cex:durableId="355A3D3B" w16cex:dateUtc="2022-10-03T18:50:11.39Z"/>
  <w16cex:commentExtensible w16cex:durableId="5CE308F9" w16cex:dateUtc="2022-10-03T18:51:20.194Z"/>
  <w16cex:commentExtensible w16cex:durableId="6AEA33D1" w16cex:dateUtc="2022-10-03T18:53:12.179Z"/>
  <w16cex:commentExtensible w16cex:durableId="69B82082" w16cex:dateUtc="2022-10-03T18:57:59.768Z"/>
  <w16cex:commentExtensible w16cex:durableId="31BCA168" w16cex:dateUtc="2022-10-03T19:00:16.082Z"/>
  <w16cex:commentExtensible w16cex:durableId="399FCD0D" w16cex:dateUtc="2022-10-03T19:50:03.108Z"/>
  <w16cex:commentExtensible w16cex:durableId="49D4731F" w16cex:dateUtc="2022-10-03T19:51:55.949Z"/>
  <w16cex:commentExtensible w16cex:durableId="031B4084" w16cex:dateUtc="2022-10-03T19:54:50.392Z"/>
  <w16cex:commentExtensible w16cex:durableId="35A9E119" w16cex:dateUtc="2022-10-03T19:55:14.82Z"/>
  <w16cex:commentExtensible w16cex:durableId="46833AB2" w16cex:dateUtc="2022-10-03T19:56:28.901Z"/>
  <w16cex:commentExtensible w16cex:durableId="018446F8" w16cex:dateUtc="2022-10-03T20:15:34.083Z"/>
  <w16cex:commentExtensible w16cex:durableId="1C390E8B" w16cex:dateUtc="2022-10-03T20:16:19.667Z"/>
  <w16cex:commentExtensible w16cex:durableId="18FA942D" w16cex:dateUtc="2022-10-03T20:22:48.012Z"/>
  <w16cex:commentExtensible w16cex:durableId="6CF5029A" w16cex:dateUtc="2022-10-03T20:22:59.162Z"/>
  <w16cex:commentExtensible w16cex:durableId="42A8AED6" w16cex:dateUtc="2022-10-03T20:32:21.083Z"/>
  <w16cex:commentExtensible w16cex:durableId="0B65E649" w16cex:dateUtc="2022-10-12T16:26:15.056Z"/>
  <w16cex:commentExtensible w16cex:durableId="798DC400" w16cex:dateUtc="2022-10-12T16:33:39.844Z"/>
  <w16cex:commentExtensible w16cex:durableId="116579AF" w16cex:dateUtc="2022-10-12T16:35:42.803Z"/>
  <w16cex:commentExtensible w16cex:durableId="69EFB341" w16cex:dateUtc="2022-10-12T16:57:02.704Z"/>
  <w16cex:commentExtensible w16cex:durableId="49667422" w16cex:dateUtc="2022-10-12T17:08:16.449Z"/>
  <w16cex:commentExtensible w16cex:durableId="47383DC8" w16cex:dateUtc="2022-10-12T17:09:27.614Z"/>
  <w16cex:commentExtensible w16cex:durableId="6EF99018" w16cex:dateUtc="2022-10-12T17:54:42.016Z"/>
  <w16cex:commentExtensible w16cex:durableId="790E4E3A" w16cex:dateUtc="2022-10-12T18:00:08.358Z"/>
  <w16cex:commentExtensible w16cex:durableId="777CC293" w16cex:dateUtc="2022-10-12T18:00:59.061Z"/>
  <w16cex:commentExtensible w16cex:durableId="4EF21B39" w16cex:dateUtc="2022-10-12T18:07:53.175Z"/>
  <w16cex:commentExtensible w16cex:durableId="28323A51" w16cex:dateUtc="2022-10-12T18:27:38.861Z"/>
  <w16cex:commentExtensible w16cex:durableId="38BBAED4" w16cex:dateUtc="2022-10-12T18:32:19.234Z"/>
  <w16cex:commentExtensible w16cex:durableId="41476ED7" w16cex:dateUtc="2022-10-12T18:40:24.224Z"/>
  <w16cex:commentExtensible w16cex:durableId="13E80A35" w16cex:dateUtc="2022-10-18T20:27:27.952Z"/>
  <w16cex:commentExtensible w16cex:durableId="6DB468D5" w16cex:dateUtc="2022-10-18T20:29:31.431Z"/>
  <w16cex:commentExtensible w16cex:durableId="56CD16C3" w16cex:dateUtc="2022-10-18T20:31:09.331Z"/>
  <w16cex:commentExtensible w16cex:durableId="742562D3" w16cex:dateUtc="2022-10-18T20:32:24.854Z"/>
  <w16cex:commentExtensible w16cex:durableId="7F2BAC01" w16cex:dateUtc="2022-10-18T20:33:44.455Z"/>
  <w16cex:commentExtensible w16cex:durableId="5A66BCB7" w16cex:dateUtc="2022-10-18T20:45:17.723Z"/>
  <w16cex:commentExtensible w16cex:durableId="151CD4EA" w16cex:dateUtc="2022-10-18T21:34:08.494Z"/>
  <w16cex:commentExtensible w16cex:durableId="76B0E60E" w16cex:dateUtc="2022-10-18T21:47:23.618Z"/>
  <w16cex:commentExtensible w16cex:durableId="6214F0E8" w16cex:dateUtc="2022-10-18T21:47:46.691Z"/>
  <w16cex:commentExtensible w16cex:durableId="24BF70B7" w16cex:dateUtc="2022-10-18T21:54:57.869Z"/>
  <w16cex:commentExtensible w16cex:durableId="188FCC07" w16cex:dateUtc="2022-10-18T21:57:55.213Z"/>
  <w16cex:commentExtensible w16cex:durableId="05862EF7" w16cex:dateUtc="2022-10-18T21:58:17.492Z"/>
  <w16cex:commentExtensible w16cex:durableId="33C79895" w16cex:dateUtc="2022-10-18T21:59:54.529Z"/>
  <w16cex:commentExtensible w16cex:durableId="631F4FB4" w16cex:dateUtc="2022-10-18T22:02:58.293Z"/>
  <w16cex:commentExtensible w16cex:durableId="380EB011" w16cex:dateUtc="2022-10-18T22:09:07.871Z"/>
  <w16cex:commentExtensible w16cex:durableId="5778F1C8" w16cex:dateUtc="2022-10-18T22:10:53.869Z"/>
  <w16cex:commentExtensible w16cex:durableId="656D350A" w16cex:dateUtc="2022-10-18T22:11:28.738Z"/>
  <w16cex:commentExtensible w16cex:durableId="3061DF95" w16cex:dateUtc="2022-10-18T22:12:50.308Z"/>
  <w16cex:commentExtensible w16cex:durableId="7A442B44" w16cex:dateUtc="2022-10-19T00:02:10.081Z"/>
  <w16cex:commentExtensible w16cex:durableId="058E512C" w16cex:dateUtc="2022-10-19T00:02:20.203Z"/>
  <w16cex:commentExtensible w16cex:durableId="3D15F6E6" w16cex:dateUtc="2022-10-19T00:02:29.194Z"/>
  <w16cex:commentExtensible w16cex:durableId="73C06D98" w16cex:dateUtc="2022-10-25T14:17:07.796Z"/>
  <w16cex:commentExtensible w16cex:durableId="2D49F215" w16cex:dateUtc="2022-10-25T14:17:27.985Z"/>
  <w16cex:commentExtensible w16cex:durableId="31AF75E6" w16cex:dateUtc="2022-10-26T14:52:55.764Z"/>
  <w16cex:commentExtensible w16cex:durableId="7ABE803B" w16cex:dateUtc="2022-10-26T14:56:40.565Z"/>
  <w16cex:commentExtensible w16cex:durableId="37CD973C" w16cex:dateUtc="2022-10-26T15:08:52.595Z"/>
  <w16cex:commentExtensible w16cex:durableId="4A8369A5" w16cex:dateUtc="2022-10-26T15:09:20.419Z"/>
  <w16cex:commentExtensible w16cex:durableId="513D68F7" w16cex:dateUtc="2022-10-26T15:14:08.483Z"/>
  <w16cex:commentExtensible w16cex:durableId="181DDE4B" w16cex:dateUtc="2022-10-26T15:15:42.126Z"/>
  <w16cex:commentExtensible w16cex:durableId="6956B958" w16cex:dateUtc="2022-10-26T15:19:32.914Z"/>
  <w16cex:commentExtensible w16cex:durableId="647E669B" w16cex:dateUtc="2022-10-26T15:24:04.914Z"/>
  <w16cex:commentExtensible w16cex:durableId="31480E87" w16cex:dateUtc="2022-10-26T15:26:20.689Z"/>
  <w16cex:commentExtensible w16cex:durableId="03CEE889" w16cex:dateUtc="2022-10-26T15:28:54.228Z"/>
  <w16cex:commentExtensible w16cex:durableId="4BD75D3D" w16cex:dateUtc="2022-10-26T15:29:49.915Z"/>
  <w16cex:commentExtensible w16cex:durableId="3F2474D6" w16cex:dateUtc="2022-10-26T15:34:46.021Z"/>
  <w16cex:commentExtensible w16cex:durableId="2E6E171E" w16cex:dateUtc="2022-10-26T15:34:59.163Z"/>
  <w16cex:commentExtensible w16cex:durableId="491E60C1" w16cex:dateUtc="2022-10-26T15:37:35.934Z"/>
  <w16cex:commentExtensible w16cex:durableId="6CC82665" w16cex:dateUtc="2022-10-26T15:38:59.171Z"/>
  <w16cex:commentExtensible w16cex:durableId="23FDA1C7" w16cex:dateUtc="2022-10-26T15:43:06.961Z"/>
  <w16cex:commentExtensible w16cex:durableId="546570CA" w16cex:dateUtc="2022-10-26T15:49:35.731Z"/>
  <w16cex:commentExtensible w16cex:durableId="41B644A8" w16cex:dateUtc="2022-10-26T15:50:49.923Z"/>
  <w16cex:commentExtensible w16cex:durableId="02D029B4" w16cex:dateUtc="2022-10-03T19:54:50.392Z"/>
  <w16cex:commentExtensible w16cex:durableId="2EFB2B05" w16cex:dateUtc="2022-10-18T21:58:17.492Z"/>
  <w16cex:commentExtensible w16cex:durableId="22D7B735" w16cex:dateUtc="2022-10-26T16:12:58.177Z"/>
  <w16cex:commentExtensible w16cex:durableId="43CE000F" w16cex:dateUtc="2022-10-26T16:20:44.952Z"/>
  <w16cex:commentExtensible w16cex:durableId="23BDE8A7" w16cex:dateUtc="2022-10-26T16:20:51.999Z"/>
  <w16cex:commentExtensible w16cex:durableId="1BA73271" w16cex:dateUtc="2022-09-12T20:45:55.163Z"/>
  <w16cex:commentExtensible w16cex:durableId="41E18F49" w16cex:dateUtc="2022-10-26T16:30:24.406Z"/>
  <w16cex:commentExtensible w16cex:durableId="5A744980" w16cex:dateUtc="2022-10-26T17:35:49.587Z"/>
  <w16cex:commentExtensible w16cex:durableId="0F971A3F" w16cex:dateUtc="2022-10-26T17:36:37.78Z"/>
  <w16cex:commentExtensible w16cex:durableId="0535770A" w16cex:dateUtc="2022-10-26T17:36:51.734Z"/>
  <w16cex:commentExtensible w16cex:durableId="5B21E4FA" w16cex:dateUtc="2022-10-26T17:38:48.74Z"/>
  <w16cex:commentExtensible w16cex:durableId="463A7C92" w16cex:dateUtc="2022-10-26T17:40:38.024Z"/>
  <w16cex:commentExtensible w16cex:durableId="5722C2E1" w16cex:dateUtc="2022-10-26T17:40:53.704Z"/>
  <w16cex:commentExtensible w16cex:durableId="09811EA6" w16cex:dateUtc="2022-10-26T17:41:54.569Z"/>
  <w16cex:commentExtensible w16cex:durableId="6F159F04" w16cex:dateUtc="2022-10-26T17:42:17.291Z"/>
  <w16cex:commentExtensible w16cex:durableId="7C558558" w16cex:dateUtc="2022-10-26T17:44:25.91Z"/>
  <w16cex:commentExtensible w16cex:durableId="1A44EFC6" w16cex:dateUtc="2022-10-26T17:44:38.852Z"/>
  <w16cex:commentExtensible w16cex:durableId="22497273" w16cex:dateUtc="2022-10-26T17:45:24.622Z"/>
  <w16cex:commentExtensible w16cex:durableId="0D76E9F5" w16cex:dateUtc="2022-10-26T17:46:03.95Z"/>
  <w16cex:commentExtensible w16cex:durableId="2309174A" w16cex:dateUtc="2022-10-26T17:46:31.041Z"/>
  <w16cex:commentExtensible w16cex:durableId="231777AA" w16cex:dateUtc="2022-10-26T17:47:13.984Z"/>
  <w16cex:commentExtensible w16cex:durableId="2C975F3D" w16cex:dateUtc="2022-10-26T17:47:34.187Z"/>
  <w16cex:commentExtensible w16cex:durableId="5CBBF71D" w16cex:dateUtc="2022-10-26T17:47:59.409Z"/>
  <w16cex:commentExtensible w16cex:durableId="04F8C9D7" w16cex:dateUtc="2022-10-26T17:48:33Z"/>
  <w16cex:commentExtensible w16cex:durableId="2DFC998F" w16cex:dateUtc="2022-10-26T17:51:45.149Z"/>
  <w16cex:commentExtensible w16cex:durableId="61588487" w16cex:dateUtc="2022-10-26T17:52:21.232Z"/>
  <w16cex:commentExtensible w16cex:durableId="4D467688" w16cex:dateUtc="2022-10-26T17:53:37.443Z"/>
  <w16cex:commentExtensible w16cex:durableId="6FC42E71" w16cex:dateUtc="2022-10-26T17:53:56.261Z"/>
  <w16cex:commentExtensible w16cex:durableId="074391AD" w16cex:dateUtc="2022-10-26T17:54:18.918Z"/>
  <w16cex:commentExtensible w16cex:durableId="719358EF" w16cex:dateUtc="2022-10-26T17:56:33.042Z"/>
  <w16cex:commentExtensible w16cex:durableId="567077DF" w16cex:dateUtc="2022-10-26T20:27:05.768Z"/>
  <w16cex:commentExtensible w16cex:durableId="6212068E" w16cex:dateUtc="2022-10-26T20:31:07.043Z"/>
  <w16cex:commentExtensible w16cex:durableId="0686A952" w16cex:dateUtc="2022-11-08T21:24:12.953Z"/>
  <w16cex:commentExtensible w16cex:durableId="249DFD24" w16cex:dateUtc="2022-11-08T21:24:23.194Z"/>
  <w16cex:commentExtensible w16cex:durableId="3BBB96CA" w16cex:dateUtc="2022-11-08T21:30:12.34Z"/>
  <w16cex:commentExtensible w16cex:durableId="4AD719AD" w16cex:dateUtc="2022-11-08T21:32:14.447Z"/>
  <w16cex:commentExtensible w16cex:durableId="2CC79C05" w16cex:dateUtc="2022-11-08T21:39:50.557Z"/>
  <w16cex:commentExtensible w16cex:durableId="3A9127D8" w16cex:dateUtc="2022-11-08T21:40:17.98Z"/>
  <w16cex:commentExtensible w16cex:durableId="7EBD022E" w16cex:dateUtc="2022-11-08T22:39:59.737Z"/>
  <w16cex:commentExtensible w16cex:durableId="6FB1A054" w16cex:dateUtc="2022-11-08T22:40:23.28Z"/>
  <w16cex:commentExtensible w16cex:durableId="7604AFEA" w16cex:dateUtc="2022-11-08T23:05:00.611Z"/>
  <w16cex:commentExtensible w16cex:durableId="3D8263DD" w16cex:dateUtc="2022-11-08T23:05:22.354Z"/>
</w16cex:commentsExtensible>
</file>

<file path=word/commentsIds.xml><?xml version="1.0" encoding="utf-8"?>
<w16cid:commentsIds xmlns:mc="http://schemas.openxmlformats.org/markup-compatibility/2006" xmlns:w16cid="http://schemas.microsoft.com/office/word/2016/wordml/cid" mc:Ignorable="w16cid">
  <w16cid:commentId w16cid:paraId="6CF19E3D" w16cid:durableId="5112588E"/>
  <w16cid:commentId w16cid:paraId="62E8DDCF" w16cid:durableId="42DE8D25"/>
  <w16cid:commentId w16cid:paraId="61D0DF43" w16cid:durableId="0217F5BC"/>
  <w16cid:commentId w16cid:paraId="37DBDB7B" w16cid:durableId="31F69FE2"/>
  <w16cid:commentId w16cid:paraId="27A2D307" w16cid:durableId="0655BBFA"/>
  <w16cid:commentId w16cid:paraId="28EA635D" w16cid:durableId="1D8B5EB1"/>
  <w16cid:commentId w16cid:paraId="27564795" w16cid:durableId="0C2D8011"/>
  <w16cid:commentId w16cid:paraId="02FA0D9B" w16cid:durableId="2A3C13E3"/>
  <w16cid:commentId w16cid:paraId="536CF8DE" w16cid:durableId="6CFBF701"/>
  <w16cid:commentId w16cid:paraId="77938629" w16cid:durableId="0C32F7AC"/>
  <w16cid:commentId w16cid:paraId="437831F1" w16cid:durableId="402F1095"/>
  <w16cid:commentId w16cid:paraId="1C0581C5" w16cid:durableId="4EF213E4"/>
  <w16cid:commentId w16cid:paraId="3276DF9C" w16cid:durableId="4F0FDA83"/>
  <w16cid:commentId w16cid:paraId="6D87F9D1" w16cid:durableId="674C61D4"/>
  <w16cid:commentId w16cid:paraId="150293F8" w16cid:durableId="4240C2B4"/>
  <w16cid:commentId w16cid:paraId="0C43FD4E" w16cid:durableId="170FE29C"/>
  <w16cid:commentId w16cid:paraId="62CC7FB9" w16cid:durableId="566BD2CA"/>
  <w16cid:commentId w16cid:paraId="3CC6D828" w16cid:durableId="28CCFE1B"/>
  <w16cid:commentId w16cid:paraId="530B48C0" w16cid:durableId="16D11E40"/>
  <w16cid:commentId w16cid:paraId="6D2830A4" w16cid:durableId="54E2437D"/>
  <w16cid:commentId w16cid:paraId="3C32844A" w16cid:durableId="39277BA8"/>
  <w16cid:commentId w16cid:paraId="44DBB404" w16cid:durableId="6892C749"/>
  <w16cid:commentId w16cid:paraId="3E64DE44" w16cid:durableId="7DCDEFCB"/>
  <w16cid:commentId w16cid:paraId="2330F01E" w16cid:durableId="031B4C8D"/>
  <w16cid:commentId w16cid:paraId="4FBEF9EF" w16cid:durableId="5E5574FF"/>
  <w16cid:commentId w16cid:paraId="54775105" w16cid:durableId="4AFB5C2C"/>
  <w16cid:commentId w16cid:paraId="6101677B" w16cid:durableId="3C3FDD32"/>
  <w16cid:commentId w16cid:paraId="31314ECE" w16cid:durableId="77B0A351"/>
  <w16cid:commentId w16cid:paraId="73051805" w16cid:durableId="1EDD82F4"/>
  <w16cid:commentId w16cid:paraId="479B1232" w16cid:durableId="60A1BCF4"/>
  <w16cid:commentId w16cid:paraId="36AA2310" w16cid:durableId="67AEBE4A"/>
  <w16cid:commentId w16cid:paraId="2CC35764" w16cid:durableId="33E5CCA0"/>
  <w16cid:commentId w16cid:paraId="57C66D2E" w16cid:durableId="2B54165D"/>
  <w16cid:commentId w16cid:paraId="66622F80" w16cid:durableId="5AD8F58D"/>
  <w16cid:commentId w16cid:paraId="5C855484" w16cid:durableId="6322656E"/>
  <w16cid:commentId w16cid:paraId="42EB4DFF" w16cid:durableId="12F2CDC6"/>
  <w16cid:commentId w16cid:paraId="5197B5F6" w16cid:durableId="4191173B"/>
  <w16cid:commentId w16cid:paraId="636F7B40" w16cid:durableId="091B76A8"/>
  <w16cid:commentId w16cid:paraId="18F7D903" w16cid:durableId="6A0385BE"/>
  <w16cid:commentId w16cid:paraId="50D39626" w16cid:durableId="6D4A715A"/>
  <w16cid:commentId w16cid:paraId="6D308DD5" w16cid:durableId="4FE12E91"/>
  <w16cid:commentId w16cid:paraId="2BAEDE2A" w16cid:durableId="1145267E"/>
  <w16cid:commentId w16cid:paraId="74FEEEDC" w16cid:durableId="77949505"/>
  <w16cid:commentId w16cid:paraId="64663D95" w16cid:durableId="5F61C76F"/>
  <w16cid:commentId w16cid:paraId="23307751" w16cid:durableId="3E1017B6"/>
  <w16cid:commentId w16cid:paraId="0ABD6039" w16cid:durableId="0BACC25B"/>
  <w16cid:commentId w16cid:paraId="32751ABC" w16cid:durableId="12DED449"/>
  <w16cid:commentId w16cid:paraId="02007A0A" w16cid:durableId="2A9B509A"/>
  <w16cid:commentId w16cid:paraId="6E7D7CA2" w16cid:durableId="290D727B"/>
  <w16cid:commentId w16cid:paraId="066EFB2B" w16cid:durableId="38523437"/>
  <w16cid:commentId w16cid:paraId="573707F5" w16cid:durableId="3AC05C2F"/>
  <w16cid:commentId w16cid:paraId="40A6E317" w16cid:durableId="10578F8C"/>
  <w16cid:commentId w16cid:paraId="6646192C" w16cid:durableId="0C4F934C"/>
  <w16cid:commentId w16cid:paraId="16E94987" w16cid:durableId="056642B5"/>
  <w16cid:commentId w16cid:paraId="0563FF6B" w16cid:durableId="05D799D3"/>
  <w16cid:commentId w16cid:paraId="1573FB23" w16cid:durableId="50162F05"/>
  <w16cid:commentId w16cid:paraId="34E54495" w16cid:durableId="5B57C288"/>
  <w16cid:commentId w16cid:paraId="090B01A3" w16cid:durableId="0ACFF9D0"/>
  <w16cid:commentId w16cid:paraId="68EE08AE" w16cid:durableId="568EE518"/>
  <w16cid:commentId w16cid:paraId="43DD1853" w16cid:durableId="7F659B9B"/>
  <w16cid:commentId w16cid:paraId="4F017047" w16cid:durableId="4FC81A3E"/>
  <w16cid:commentId w16cid:paraId="118B60E9" w16cid:durableId="73841D14"/>
  <w16cid:commentId w16cid:paraId="3E42FC1E" w16cid:durableId="6F02846F"/>
  <w16cid:commentId w16cid:paraId="1B4413BE" w16cid:durableId="39A4BDDC"/>
  <w16cid:commentId w16cid:paraId="3C0C28E1" w16cid:durableId="54F7BC50"/>
  <w16cid:commentId w16cid:paraId="1D17D1C7" w16cid:durableId="29C9FFF5"/>
  <w16cid:commentId w16cid:paraId="6FC1BAC5" w16cid:durableId="1A2429C8"/>
  <w16cid:commentId w16cid:paraId="6F39056E" w16cid:durableId="0D92724D"/>
  <w16cid:commentId w16cid:paraId="456AB879" w16cid:durableId="0361671E"/>
  <w16cid:commentId w16cid:paraId="41DB4C18" w16cid:durableId="2B79812C"/>
  <w16cid:commentId w16cid:paraId="01248F2E" w16cid:durableId="08CEE0DD"/>
  <w16cid:commentId w16cid:paraId="0C63C06C" w16cid:durableId="4BFD7F8D"/>
  <w16cid:commentId w16cid:paraId="0479138A" w16cid:durableId="155542AC"/>
  <w16cid:commentId w16cid:paraId="123C5BB8" w16cid:durableId="5FCB0332"/>
  <w16cid:commentId w16cid:paraId="01102D95" w16cid:durableId="64102806"/>
  <w16cid:commentId w16cid:paraId="017A5520" w16cid:durableId="3780524B"/>
  <w16cid:commentId w16cid:paraId="0E6F5EEC" w16cid:durableId="69B0D30C"/>
  <w16cid:commentId w16cid:paraId="20720C24" w16cid:durableId="33F7E6EA"/>
  <w16cid:commentId w16cid:paraId="06E64D3B" w16cid:durableId="5D36CBE8"/>
  <w16cid:commentId w16cid:paraId="4A70194A" w16cid:durableId="33689737"/>
  <w16cid:commentId w16cid:paraId="3D16DF27" w16cid:durableId="73D7CB21"/>
  <w16cid:commentId w16cid:paraId="5F216BBF" w16cid:durableId="1953E7BC"/>
  <w16cid:commentId w16cid:paraId="3814590A" w16cid:durableId="56A125B4"/>
  <w16cid:commentId w16cid:paraId="3A483DA9" w16cid:durableId="5F199283"/>
  <w16cid:commentId w16cid:paraId="11DB0BF2" w16cid:durableId="22EF4459"/>
  <w16cid:commentId w16cid:paraId="5442B2B6" w16cid:durableId="07B091E8"/>
  <w16cid:commentId w16cid:paraId="3CA2667B" w16cid:durableId="4CBC6831"/>
  <w16cid:commentId w16cid:paraId="40623898" w16cid:durableId="797D4AA3"/>
  <w16cid:commentId w16cid:paraId="49760963" w16cid:durableId="121C0655"/>
  <w16cid:commentId w16cid:paraId="0C34F5D6" w16cid:durableId="4E4FCA9D"/>
  <w16cid:commentId w16cid:paraId="7EFEC1A7" w16cid:durableId="182AD234"/>
  <w16cid:commentId w16cid:paraId="6FE676AC" w16cid:durableId="7F01A3F8"/>
  <w16cid:commentId w16cid:paraId="1B94FEF0" w16cid:durableId="6FD54837"/>
  <w16cid:commentId w16cid:paraId="3951207E" w16cid:durableId="284FC887"/>
  <w16cid:commentId w16cid:paraId="2D0A4985" w16cid:durableId="6FED0F59"/>
  <w16cid:commentId w16cid:paraId="105EF2F4" w16cid:durableId="7F6534B2"/>
  <w16cid:commentId w16cid:paraId="02D466EC" w16cid:durableId="33795D78"/>
  <w16cid:commentId w16cid:paraId="4BF9705B" w16cid:durableId="5C8137A8"/>
  <w16cid:commentId w16cid:paraId="27F9D0B4" w16cid:durableId="00590074"/>
  <w16cid:commentId w16cid:paraId="2D4FAD39" w16cid:durableId="5C15FFA0"/>
  <w16cid:commentId w16cid:paraId="52A4498E" w16cid:durableId="37DFC361"/>
  <w16cid:commentId w16cid:paraId="49FBCF86" w16cid:durableId="4DCBCCCF"/>
  <w16cid:commentId w16cid:paraId="2DFF68FF" w16cid:durableId="631848C4"/>
  <w16cid:commentId w16cid:paraId="2100669A" w16cid:durableId="4F553BD0"/>
  <w16cid:commentId w16cid:paraId="784E257C" w16cid:durableId="300B6D09"/>
  <w16cid:commentId w16cid:paraId="63CD0722" w16cid:durableId="7E2CE6FA"/>
  <w16cid:commentId w16cid:paraId="6F48BB33" w16cid:durableId="7AF069BB"/>
  <w16cid:commentId w16cid:paraId="51ECB2D1" w16cid:durableId="6F4FCDBC"/>
  <w16cid:commentId w16cid:paraId="63BCB299" w16cid:durableId="0F31E3A7"/>
  <w16cid:commentId w16cid:paraId="626ABF03" w16cid:durableId="737F1A4A"/>
  <w16cid:commentId w16cid:paraId="68924670" w16cid:durableId="31636F78"/>
  <w16cid:commentId w16cid:paraId="37193930" w16cid:durableId="341A4C9D"/>
  <w16cid:commentId w16cid:paraId="52E773F6" w16cid:durableId="1D17B22E"/>
  <w16cid:commentId w16cid:paraId="3F8A5BD7" w16cid:durableId="49BF84CB"/>
  <w16cid:commentId w16cid:paraId="71529E9F" w16cid:durableId="0A7743CF"/>
  <w16cid:commentId w16cid:paraId="7260121B" w16cid:durableId="02DF8702"/>
  <w16cid:commentId w16cid:paraId="72A3F0A0" w16cid:durableId="6E0D047A"/>
  <w16cid:commentId w16cid:paraId="52B63521" w16cid:durableId="243FE7B4"/>
  <w16cid:commentId w16cid:paraId="08F270DF" w16cid:durableId="2D36B432"/>
  <w16cid:commentId w16cid:paraId="753ADBAC" w16cid:durableId="36E9FF3A"/>
  <w16cid:commentId w16cid:paraId="6B2E32BC" w16cid:durableId="4FCA1ACA"/>
  <w16cid:commentId w16cid:paraId="6F3CB03A" w16cid:durableId="4981683B"/>
  <w16cid:commentId w16cid:paraId="4E41B7CE" w16cid:durableId="6D3840FD"/>
  <w16cid:commentId w16cid:paraId="071D763D" w16cid:durableId="6DFF926A"/>
  <w16cid:commentId w16cid:paraId="72B54AB9" w16cid:durableId="7914F9C2"/>
  <w16cid:commentId w16cid:paraId="3C8867B1" w16cid:durableId="5D40C512"/>
  <w16cid:commentId w16cid:paraId="1300BA06" w16cid:durableId="488026EE"/>
  <w16cid:commentId w16cid:paraId="3301AB98" w16cid:durableId="2888D16D"/>
  <w16cid:commentId w16cid:paraId="100AA992" w16cid:durableId="3EF0EA41"/>
  <w16cid:commentId w16cid:paraId="40941DEE" w16cid:durableId="78B0341A"/>
  <w16cid:commentId w16cid:paraId="3A2C05DC" w16cid:durableId="71018F53"/>
  <w16cid:commentId w16cid:paraId="74FB211E" w16cid:durableId="41CE1EA5"/>
  <w16cid:commentId w16cid:paraId="641A479B" w16cid:durableId="639E2294"/>
  <w16cid:commentId w16cid:paraId="37D03A7D" w16cid:durableId="4854ECBC"/>
  <w16cid:commentId w16cid:paraId="056B206B" w16cid:durableId="361B1A04"/>
  <w16cid:commentId w16cid:paraId="6022A84D" w16cid:durableId="2CBD3E6D"/>
  <w16cid:commentId w16cid:paraId="2AC2E9E3" w16cid:durableId="642EA97B"/>
  <w16cid:commentId w16cid:paraId="4FB24643" w16cid:durableId="34FC065A"/>
  <w16cid:commentId w16cid:paraId="3C77DCC3" w16cid:durableId="24A61A0D"/>
  <w16cid:commentId w16cid:paraId="1D32FA70" w16cid:durableId="08CCD729"/>
  <w16cid:commentId w16cid:paraId="1F57BD9A" w16cid:durableId="6C9ECEF2"/>
  <w16cid:commentId w16cid:paraId="09EEFE72" w16cid:durableId="563FC1CB"/>
  <w16cid:commentId w16cid:paraId="2597F5F9" w16cid:durableId="28460C53"/>
  <w16cid:commentId w16cid:paraId="286CC69D" w16cid:durableId="3B956BF3"/>
  <w16cid:commentId w16cid:paraId="403F6E66" w16cid:durableId="67AA3456"/>
  <w16cid:commentId w16cid:paraId="11AF2371" w16cid:durableId="64F8D5A4"/>
  <w16cid:commentId w16cid:paraId="7CF4CF70" w16cid:durableId="33F8E591"/>
  <w16cid:commentId w16cid:paraId="471011B8" w16cid:durableId="331BD87F"/>
  <w16cid:commentId w16cid:paraId="186276CB" w16cid:durableId="12FD6020"/>
  <w16cid:commentId w16cid:paraId="2395B9D5" w16cid:durableId="44ACD7CA"/>
  <w16cid:commentId w16cid:paraId="6D2648AC" w16cid:durableId="30880ED9"/>
  <w16cid:commentId w16cid:paraId="4A6D0BC8" w16cid:durableId="20D869B8"/>
  <w16cid:commentId w16cid:paraId="66FDD8CF" w16cid:durableId="46C24A44"/>
  <w16cid:commentId w16cid:paraId="4FF1ED06" w16cid:durableId="17CA10C8"/>
  <w16cid:commentId w16cid:paraId="11763580" w16cid:durableId="5A031F85"/>
  <w16cid:commentId w16cid:paraId="40E8E7E4" w16cid:durableId="5CDD24B2"/>
  <w16cid:commentId w16cid:paraId="6835EA0F" w16cid:durableId="67B21C61"/>
  <w16cid:commentId w16cid:paraId="7C283C86" w16cid:durableId="51DAC6C0"/>
  <w16cid:commentId w16cid:paraId="2AAC8E09" w16cid:durableId="54740583"/>
  <w16cid:commentId w16cid:paraId="73A96970" w16cid:durableId="140D4F88"/>
  <w16cid:commentId w16cid:paraId="7BD84D49" w16cid:durableId="03C7E058"/>
  <w16cid:commentId w16cid:paraId="0DE92A5E" w16cid:durableId="3A4F93F9"/>
  <w16cid:commentId w16cid:paraId="3419E7ED" w16cid:durableId="65B9A59F"/>
  <w16cid:commentId w16cid:paraId="671D593D" w16cid:durableId="70C88715"/>
  <w16cid:commentId w16cid:paraId="1DB402E2" w16cid:durableId="4D1B7B28"/>
  <w16cid:commentId w16cid:paraId="2892CF67" w16cid:durableId="0185970B"/>
  <w16cid:commentId w16cid:paraId="76449E87" w16cid:durableId="1B412414"/>
  <w16cid:commentId w16cid:paraId="2AB22D2A" w16cid:durableId="2867AB46"/>
  <w16cid:commentId w16cid:paraId="313D028D" w16cid:durableId="42DA7DF6"/>
  <w16cid:commentId w16cid:paraId="12C74658" w16cid:durableId="3D35B9C8"/>
  <w16cid:commentId w16cid:paraId="658A5F3E" w16cid:durableId="4F465B87"/>
  <w16cid:commentId w16cid:paraId="18F904F3" w16cid:durableId="641FB691"/>
  <w16cid:commentId w16cid:paraId="00D5A05A" w16cid:durableId="7F6C7403"/>
  <w16cid:commentId w16cid:paraId="5701EA2C" w16cid:durableId="3DB7EFAB"/>
  <w16cid:commentId w16cid:paraId="1505E76B" w16cid:durableId="6AAF80E8"/>
  <w16cid:commentId w16cid:paraId="1160C5C0" w16cid:durableId="5E1B38CC"/>
  <w16cid:commentId w16cid:paraId="622E88CB" w16cid:durableId="53D29C3F"/>
  <w16cid:commentId w16cid:paraId="099D600F" w16cid:durableId="068CD948"/>
  <w16cid:commentId w16cid:paraId="2E2FC0B3" w16cid:durableId="14EA0BB7"/>
  <w16cid:commentId w16cid:paraId="341133A8" w16cid:durableId="391AAB0E"/>
  <w16cid:commentId w16cid:paraId="1E51AF3A" w16cid:durableId="5CB9F09C"/>
  <w16cid:commentId w16cid:paraId="3EBC0123" w16cid:durableId="526D2B12"/>
  <w16cid:commentId w16cid:paraId="2B94906C" w16cid:durableId="3BB7B64C"/>
  <w16cid:commentId w16cid:paraId="3AF2302D" w16cid:durableId="00A75B19"/>
  <w16cid:commentId w16cid:paraId="31CF7F0F" w16cid:durableId="21266133"/>
  <w16cid:commentId w16cid:paraId="004A2511" w16cid:durableId="04244182"/>
  <w16cid:commentId w16cid:paraId="377C9CA6" w16cid:durableId="1BC94981"/>
  <w16cid:commentId w16cid:paraId="71DBDEB8" w16cid:durableId="4B29DEF8"/>
  <w16cid:commentId w16cid:paraId="1AFC3C6C" w16cid:durableId="1A35845E"/>
  <w16cid:commentId w16cid:paraId="55354EC2" w16cid:durableId="172449F6"/>
  <w16cid:commentId w16cid:paraId="5BB4C734" w16cid:durableId="5061E67D"/>
  <w16cid:commentId w16cid:paraId="0F9521E1" w16cid:durableId="3F164004"/>
  <w16cid:commentId w16cid:paraId="17724DA6" w16cid:durableId="27274F8C"/>
  <w16cid:commentId w16cid:paraId="1719A2D0" w16cid:durableId="2ED3650A"/>
  <w16cid:commentId w16cid:paraId="7225571E" w16cid:durableId="6BD3BC5E"/>
  <w16cid:commentId w16cid:paraId="4217A307" w16cid:durableId="57BB0201"/>
  <w16cid:commentId w16cid:paraId="2ED4ECE9" w16cid:durableId="4E7E2942"/>
  <w16cid:commentId w16cid:paraId="4E4FBD8B" w16cid:durableId="6134ECF2"/>
  <w16cid:commentId w16cid:paraId="1F1FA972" w16cid:durableId="1D9BB818"/>
  <w16cid:commentId w16cid:paraId="1CB430E4" w16cid:durableId="0C97C747"/>
  <w16cid:commentId w16cid:paraId="15ACF9E6" w16cid:durableId="3FA098CE"/>
  <w16cid:commentId w16cid:paraId="18E9A9AA" w16cid:durableId="4FC6AEE1"/>
  <w16cid:commentId w16cid:paraId="46F8CE91" w16cid:durableId="3785FBF1"/>
  <w16cid:commentId w16cid:paraId="02849111" w16cid:durableId="1091724E"/>
  <w16cid:commentId w16cid:paraId="1FD53FAD" w16cid:durableId="165B308C"/>
  <w16cid:commentId w16cid:paraId="5577A385" w16cid:durableId="179C9CBC"/>
  <w16cid:commentId w16cid:paraId="10D8FB32" w16cid:durableId="27A9CB5C"/>
  <w16cid:commentId w16cid:paraId="4F442928" w16cid:durableId="5B3412E2"/>
  <w16cid:commentId w16cid:paraId="2FBDD994" w16cid:durableId="6ED77741"/>
  <w16cid:commentId w16cid:paraId="4C3718DA" w16cid:durableId="73A621E8"/>
  <w16cid:commentId w16cid:paraId="45F85E51" w16cid:durableId="4DFECE7F"/>
  <w16cid:commentId w16cid:paraId="4DA29641" w16cid:durableId="4DE72C3B"/>
  <w16cid:commentId w16cid:paraId="716B093C" w16cid:durableId="7F2343D0"/>
  <w16cid:commentId w16cid:paraId="324E49E5" w16cid:durableId="4AAD3549"/>
  <w16cid:commentId w16cid:paraId="00759CDA" w16cid:durableId="5D95A35C"/>
  <w16cid:commentId w16cid:paraId="787E6B5A" w16cid:durableId="134C7A8D"/>
  <w16cid:commentId w16cid:paraId="24E962B8" w16cid:durableId="3510D0C9"/>
  <w16cid:commentId w16cid:paraId="287CEC9C" w16cid:durableId="4C74200F"/>
  <w16cid:commentId w16cid:paraId="4041CE73" w16cid:durableId="605F35D7"/>
  <w16cid:commentId w16cid:paraId="3799EAF1" w16cid:durableId="171CE292"/>
  <w16cid:commentId w16cid:paraId="1FE1F069" w16cid:durableId="0C9E61C5"/>
  <w16cid:commentId w16cid:paraId="31F8CD99" w16cid:durableId="77B09EFD"/>
  <w16cid:commentId w16cid:paraId="30F444D8" w16cid:durableId="2300356A"/>
  <w16cid:commentId w16cid:paraId="0DC8047F" w16cid:durableId="38221191"/>
  <w16cid:commentId w16cid:paraId="33EEFE22" w16cid:durableId="13BDD014"/>
  <w16cid:commentId w16cid:paraId="1978830E" w16cid:durableId="405633FF"/>
  <w16cid:commentId w16cid:paraId="1223565D" w16cid:durableId="72477C6D"/>
  <w16cid:commentId w16cid:paraId="6EF9C1CC" w16cid:durableId="23971D51"/>
  <w16cid:commentId w16cid:paraId="10F7CD50" w16cid:durableId="729DAF4C"/>
  <w16cid:commentId w16cid:paraId="131BEA15" w16cid:durableId="68F1212F"/>
  <w16cid:commentId w16cid:paraId="7C6BF633" w16cid:durableId="08524470"/>
  <w16cid:commentId w16cid:paraId="4565CE79" w16cid:durableId="797A123F"/>
  <w16cid:commentId w16cid:paraId="54D1050D" w16cid:durableId="0CF341BB"/>
  <w16cid:commentId w16cid:paraId="4DB5ED98" w16cid:durableId="1AE72F21"/>
  <w16cid:commentId w16cid:paraId="5C34DCBC" w16cid:durableId="5C5267B6"/>
  <w16cid:commentId w16cid:paraId="373BA46D" w16cid:durableId="268F6275"/>
  <w16cid:commentId w16cid:paraId="7B293E18" w16cid:durableId="49257B76"/>
  <w16cid:commentId w16cid:paraId="51328E00" w16cid:durableId="027ABA42"/>
  <w16cid:commentId w16cid:paraId="54F44B00" w16cid:durableId="64F60B0B"/>
  <w16cid:commentId w16cid:paraId="3AEE3430" w16cid:durableId="76D0FF60"/>
  <w16cid:commentId w16cid:paraId="391CDF8D" w16cid:durableId="09EA8CCB"/>
  <w16cid:commentId w16cid:paraId="025F92B4" w16cid:durableId="6227F582"/>
  <w16cid:commentId w16cid:paraId="32DA4B45" w16cid:durableId="56D57160"/>
  <w16cid:commentId w16cid:paraId="63BDE452" w16cid:durableId="3AA26C6C"/>
  <w16cid:commentId w16cid:paraId="73B41DEA" w16cid:durableId="4C092B26"/>
  <w16cid:commentId w16cid:paraId="5FEC8BBF" w16cid:durableId="1B5E3747"/>
  <w16cid:commentId w16cid:paraId="072EA598" w16cid:durableId="7C70D2F4"/>
  <w16cid:commentId w16cid:paraId="65A5FF49" w16cid:durableId="6EFC961A"/>
  <w16cid:commentId w16cid:paraId="308E3B03" w16cid:durableId="114315D2"/>
  <w16cid:commentId w16cid:paraId="193D590B" w16cid:durableId="006337CC"/>
  <w16cid:commentId w16cid:paraId="3932D3EB" w16cid:durableId="3A1685DC"/>
  <w16cid:commentId w16cid:paraId="4FEE408A" w16cid:durableId="6A9E5A30"/>
  <w16cid:commentId w16cid:paraId="28983525" w16cid:durableId="19C03A9C"/>
  <w16cid:commentId w16cid:paraId="4CC87943" w16cid:durableId="00ECEC19"/>
  <w16cid:commentId w16cid:paraId="58C61509" w16cid:durableId="27EC243F"/>
  <w16cid:commentId w16cid:paraId="6DD7CFDC" w16cid:durableId="0FD2CD0A"/>
  <w16cid:commentId w16cid:paraId="5E475361" w16cid:durableId="5267C633"/>
  <w16cid:commentId w16cid:paraId="25D2E80B" w16cid:durableId="43E7D32D"/>
  <w16cid:commentId w16cid:paraId="185783DB" w16cid:durableId="1E8D2332"/>
  <w16cid:commentId w16cid:paraId="56DC6267" w16cid:durableId="5EC49351"/>
  <w16cid:commentId w16cid:paraId="70848FF0" w16cid:durableId="37A27E4B"/>
  <w16cid:commentId w16cid:paraId="00A2124A" w16cid:durableId="72BD85BB"/>
  <w16cid:commentId w16cid:paraId="027CE1E5" w16cid:durableId="42F45A19"/>
  <w16cid:commentId w16cid:paraId="0AADB0CB" w16cid:durableId="695EDE7A"/>
  <w16cid:commentId w16cid:paraId="1C302374" w16cid:durableId="6A447E36"/>
  <w16cid:commentId w16cid:paraId="7DCCDB86" w16cid:durableId="37E04D9B"/>
  <w16cid:commentId w16cid:paraId="0F61417E" w16cid:durableId="4635876C"/>
  <w16cid:commentId w16cid:paraId="370EA156" w16cid:durableId="41435640"/>
  <w16cid:commentId w16cid:paraId="13159F8A" w16cid:durableId="30F26537"/>
  <w16cid:commentId w16cid:paraId="47502B3F" w16cid:durableId="2F37DC26"/>
  <w16cid:commentId w16cid:paraId="7C404D00" w16cid:durableId="632F14E4"/>
  <w16cid:commentId w16cid:paraId="5BA3040A" w16cid:durableId="245C128A"/>
  <w16cid:commentId w16cid:paraId="29747AE4" w16cid:durableId="53F86786"/>
  <w16cid:commentId w16cid:paraId="1EE66CA4" w16cid:durableId="4095720C"/>
  <w16cid:commentId w16cid:paraId="08E296C4" w16cid:durableId="10D50CC5"/>
  <w16cid:commentId w16cid:paraId="26541833" w16cid:durableId="78D273A7"/>
  <w16cid:commentId w16cid:paraId="4B917F4A" w16cid:durableId="13D26297"/>
  <w16cid:commentId w16cid:paraId="7D9E1ABA" w16cid:durableId="4E18727D"/>
  <w16cid:commentId w16cid:paraId="79F5D15F" w16cid:durableId="66B4CF5C"/>
  <w16cid:commentId w16cid:paraId="11AF55CA" w16cid:durableId="652B664B"/>
  <w16cid:commentId w16cid:paraId="0E7AF223" w16cid:durableId="6700E553"/>
  <w16cid:commentId w16cid:paraId="227656A0" w16cid:durableId="68AC37DF"/>
  <w16cid:commentId w16cid:paraId="7991032D" w16cid:durableId="6437B25D"/>
  <w16cid:commentId w16cid:paraId="2E74FDC3" w16cid:durableId="49E2A03E"/>
  <w16cid:commentId w16cid:paraId="2E3741FA" w16cid:durableId="0EB69EC4"/>
  <w16cid:commentId w16cid:paraId="28ABCCBA" w16cid:durableId="78D866B2"/>
  <w16cid:commentId w16cid:paraId="7FA873B0" w16cid:durableId="44D1136D"/>
  <w16cid:commentId w16cid:paraId="08387519" w16cid:durableId="6455CB5C"/>
  <w16cid:commentId w16cid:paraId="49C88034" w16cid:durableId="2726749B"/>
  <w16cid:commentId w16cid:paraId="22950EB2" w16cid:durableId="54217166"/>
  <w16cid:commentId w16cid:paraId="17E96EF2" w16cid:durableId="657DC44E"/>
  <w16cid:commentId w16cid:paraId="5AB3A81E" w16cid:durableId="0FD28A7E"/>
  <w16cid:commentId w16cid:paraId="1535F73B" w16cid:durableId="1BC079B7"/>
  <w16cid:commentId w16cid:paraId="6A152E55" w16cid:durableId="135E9E2F"/>
  <w16cid:commentId w16cid:paraId="75710F0E" w16cid:durableId="56903F8F"/>
  <w16cid:commentId w16cid:paraId="5D2E89FD" w16cid:durableId="7BCC6D92"/>
  <w16cid:commentId w16cid:paraId="72897F49" w16cid:durableId="5C392C60"/>
  <w16cid:commentId w16cid:paraId="1BDE4D5D" w16cid:durableId="648C6C05"/>
  <w16cid:commentId w16cid:paraId="2B1E8F85" w16cid:durableId="4C523FB5"/>
  <w16cid:commentId w16cid:paraId="16E8D0CA" w16cid:durableId="22759B50"/>
  <w16cid:commentId w16cid:paraId="6AB18589" w16cid:durableId="7E006EC7"/>
  <w16cid:commentId w16cid:paraId="72B1F041" w16cid:durableId="6A529EDC"/>
  <w16cid:commentId w16cid:paraId="5F3ED412" w16cid:durableId="1D58FA25"/>
  <w16cid:commentId w16cid:paraId="6086582E" w16cid:durableId="18240D59"/>
  <w16cid:commentId w16cid:paraId="7315428C" w16cid:durableId="749BC0CF"/>
  <w16cid:commentId w16cid:paraId="134D308B" w16cid:durableId="55188E98"/>
  <w16cid:commentId w16cid:paraId="477F0512" w16cid:durableId="760DAD12"/>
  <w16cid:commentId w16cid:paraId="15C57945" w16cid:durableId="377542C2"/>
  <w16cid:commentId w16cid:paraId="58C90A6C" w16cid:durableId="56841BAF"/>
  <w16cid:commentId w16cid:paraId="3AF2F321" w16cid:durableId="479FB77C"/>
  <w16cid:commentId w16cid:paraId="2E41ED26" w16cid:durableId="25A392B0"/>
  <w16cid:commentId w16cid:paraId="62F6414B" w16cid:durableId="59321C5D"/>
  <w16cid:commentId w16cid:paraId="740CC1A5" w16cid:durableId="2679EB1A"/>
  <w16cid:commentId w16cid:paraId="0FE35144" w16cid:durableId="4B3123CA"/>
  <w16cid:commentId w16cid:paraId="27B633CF" w16cid:durableId="7742BB2E"/>
  <w16cid:commentId w16cid:paraId="786CBF54" w16cid:durableId="082017C6"/>
  <w16cid:commentId w16cid:paraId="596F6DBC" w16cid:durableId="4E5528AE"/>
  <w16cid:commentId w16cid:paraId="1162B841" w16cid:durableId="792A549D"/>
  <w16cid:commentId w16cid:paraId="54B1DE7C" w16cid:durableId="3B7CA78D"/>
  <w16cid:commentId w16cid:paraId="68B856BB" w16cid:durableId="521C6230"/>
  <w16cid:commentId w16cid:paraId="132B0CBC" w16cid:durableId="58BAF017"/>
  <w16cid:commentId w16cid:paraId="570B2B55" w16cid:durableId="30E9F847"/>
  <w16cid:commentId w16cid:paraId="352C2F92" w16cid:durableId="09CEEBA1"/>
  <w16cid:commentId w16cid:paraId="1CBE33B8" w16cid:durableId="60C02554"/>
  <w16cid:commentId w16cid:paraId="3D007097" w16cid:durableId="70A87273"/>
  <w16cid:commentId w16cid:paraId="2220B1D9" w16cid:durableId="1D247848"/>
  <w16cid:commentId w16cid:paraId="65AD0A5B" w16cid:durableId="48C1ACF4"/>
  <w16cid:commentId w16cid:paraId="4A8265BE" w16cid:durableId="01A44C16"/>
  <w16cid:commentId w16cid:paraId="33AA3704" w16cid:durableId="6E391819"/>
  <w16cid:commentId w16cid:paraId="48A8F430" w16cid:durableId="063609A3"/>
  <w16cid:commentId w16cid:paraId="14ACB63F" w16cid:durableId="29E9475F"/>
  <w16cid:commentId w16cid:paraId="40D85C70" w16cid:durableId="72C94F74"/>
  <w16cid:commentId w16cid:paraId="475F0E74" w16cid:durableId="26B83E69"/>
  <w16cid:commentId w16cid:paraId="1AADC200" w16cid:durableId="15DE9DEF"/>
  <w16cid:commentId w16cid:paraId="16F84A40" w16cid:durableId="463366ED"/>
  <w16cid:commentId w16cid:paraId="5293BCD8" w16cid:durableId="7AB19338"/>
  <w16cid:commentId w16cid:paraId="08C092FF" w16cid:durableId="501D2126"/>
  <w16cid:commentId w16cid:paraId="5ED40306" w16cid:durableId="382E58F1"/>
  <w16cid:commentId w16cid:paraId="0684D47A" w16cid:durableId="10F614BA"/>
  <w16cid:commentId w16cid:paraId="30D7F0E3" w16cid:durableId="2EBCCF06"/>
  <w16cid:commentId w16cid:paraId="67410084" w16cid:durableId="5191F0FF"/>
  <w16cid:commentId w16cid:paraId="43BDAFCE" w16cid:durableId="29A3779F"/>
  <w16cid:commentId w16cid:paraId="410FCDD1" w16cid:durableId="781C56B6"/>
  <w16cid:commentId w16cid:paraId="1657927C" w16cid:durableId="28EFB309"/>
  <w16cid:commentId w16cid:paraId="769A33D3" w16cid:durableId="30D05470"/>
  <w16cid:commentId w16cid:paraId="14C32329" w16cid:durableId="3441AACD"/>
  <w16cid:commentId w16cid:paraId="4F860C7D" w16cid:durableId="3AECFB2B"/>
  <w16cid:commentId w16cid:paraId="6499EB7A" w16cid:durableId="59E42BFA"/>
  <w16cid:commentId w16cid:paraId="5A0057B7" w16cid:durableId="14BE2171"/>
  <w16cid:commentId w16cid:paraId="27D12B44" w16cid:durableId="794DED87"/>
  <w16cid:commentId w16cid:paraId="3D1DBABF" w16cid:durableId="00F36AAB"/>
  <w16cid:commentId w16cid:paraId="1C738C5E" w16cid:durableId="439EF212"/>
  <w16cid:commentId w16cid:paraId="2F7F110D" w16cid:durableId="6E523AC0"/>
  <w16cid:commentId w16cid:paraId="77118FE9" w16cid:durableId="7CBA1D21"/>
  <w16cid:commentId w16cid:paraId="6F6A9CDA" w16cid:durableId="64A83735"/>
  <w16cid:commentId w16cid:paraId="434002CB" w16cid:durableId="6011E3F0"/>
  <w16cid:commentId w16cid:paraId="73B4A4FE" w16cid:durableId="2693F820"/>
  <w16cid:commentId w16cid:paraId="527454A8" w16cid:durableId="2BC21118"/>
  <w16cid:commentId w16cid:paraId="5BC7ECB9" w16cid:durableId="27FC9584"/>
  <w16cid:commentId w16cid:paraId="50FA64FD" w16cid:durableId="60D41770"/>
  <w16cid:commentId w16cid:paraId="1175BC27" w16cid:durableId="4778F36C"/>
  <w16cid:commentId w16cid:paraId="0429FF00" w16cid:durableId="196FE01D"/>
  <w16cid:commentId w16cid:paraId="2FAD11DE" w16cid:durableId="1BA778F2"/>
  <w16cid:commentId w16cid:paraId="48F028CE" w16cid:durableId="436B7B8B"/>
  <w16cid:commentId w16cid:paraId="4ED3E49A" w16cid:durableId="088B22C9"/>
  <w16cid:commentId w16cid:paraId="06D64873" w16cid:durableId="56FF7CF6"/>
  <w16cid:commentId w16cid:paraId="74D1896E" w16cid:durableId="00DFD833"/>
  <w16cid:commentId w16cid:paraId="425B592D" w16cid:durableId="2E7C8A6B"/>
  <w16cid:commentId w16cid:paraId="56FCB5CD" w16cid:durableId="1AB2055B"/>
  <w16cid:commentId w16cid:paraId="70F05DB4" w16cid:durableId="5B9A61F0"/>
  <w16cid:commentId w16cid:paraId="79E0743B" w16cid:durableId="15E159FF"/>
  <w16cid:commentId w16cid:paraId="67036925" w16cid:durableId="5D5BEF9E"/>
  <w16cid:commentId w16cid:paraId="6C064E72" w16cid:durableId="6081E631"/>
  <w16cid:commentId w16cid:paraId="448747DB" w16cid:durableId="1DDA7DE2"/>
  <w16cid:commentId w16cid:paraId="3A042432" w16cid:durableId="43BDB10C"/>
  <w16cid:commentId w16cid:paraId="2F7E9DC6" w16cid:durableId="4DBC6B45"/>
  <w16cid:commentId w16cid:paraId="256E0776" w16cid:durableId="677A25B2"/>
  <w16cid:commentId w16cid:paraId="5301599C" w16cid:durableId="3D8A94A4"/>
  <w16cid:commentId w16cid:paraId="003FE706" w16cid:durableId="14528DF9"/>
  <w16cid:commentId w16cid:paraId="6CD358C1" w16cid:durableId="3DBAB920"/>
  <w16cid:commentId w16cid:paraId="4BB7A322" w16cid:durableId="0AAD4473"/>
  <w16cid:commentId w16cid:paraId="55279EDD" w16cid:durableId="7D4AC19C"/>
  <w16cid:commentId w16cid:paraId="7838B29C" w16cid:durableId="4CFDBCB5"/>
  <w16cid:commentId w16cid:paraId="6FB9F054" w16cid:durableId="317581C7"/>
  <w16cid:commentId w16cid:paraId="07E7C91B" w16cid:durableId="448079E0"/>
  <w16cid:commentId w16cid:paraId="261A4678" w16cid:durableId="1A9975EB"/>
  <w16cid:commentId w16cid:paraId="478AE649" w16cid:durableId="51ADDF3E"/>
  <w16cid:commentId w16cid:paraId="773E65FB" w16cid:durableId="38847FF8"/>
  <w16cid:commentId w16cid:paraId="7A41D298" w16cid:durableId="06E7C6ED"/>
  <w16cid:commentId w16cid:paraId="21F0BD00" w16cid:durableId="7BE30B1D"/>
  <w16cid:commentId w16cid:paraId="4C1A8E35" w16cid:durableId="4C41825B"/>
  <w16cid:commentId w16cid:paraId="1FB1C3AA" w16cid:durableId="18A7D19E"/>
  <w16cid:commentId w16cid:paraId="10DC033D" w16cid:durableId="1A983A78"/>
  <w16cid:commentId w16cid:paraId="7B94F529" w16cid:durableId="55A29089"/>
  <w16cid:commentId w16cid:paraId="00533F15" w16cid:durableId="04331310"/>
  <w16cid:commentId w16cid:paraId="43F3D62D" w16cid:durableId="71370987"/>
  <w16cid:commentId w16cid:paraId="01A5779A" w16cid:durableId="0B8A2752"/>
  <w16cid:commentId w16cid:paraId="4E706E62" w16cid:durableId="49A7DCA9"/>
  <w16cid:commentId w16cid:paraId="4874C047" w16cid:durableId="69A8A8B3"/>
  <w16cid:commentId w16cid:paraId="4CA9E585" w16cid:durableId="38AC27CA"/>
  <w16cid:commentId w16cid:paraId="4DA37835" w16cid:durableId="355A3D3B"/>
  <w16cid:commentId w16cid:paraId="3FBDF5BD" w16cid:durableId="5CE308F9"/>
  <w16cid:commentId w16cid:paraId="33B3D1ED" w16cid:durableId="6AEA33D1"/>
  <w16cid:commentId w16cid:paraId="0F1885ED" w16cid:durableId="69B82082"/>
  <w16cid:commentId w16cid:paraId="4BB5C837" w16cid:durableId="31BCA168"/>
  <w16cid:commentId w16cid:paraId="6B5BD754" w16cid:durableId="399FCD0D"/>
  <w16cid:commentId w16cid:paraId="201099FF" w16cid:durableId="49D4731F"/>
  <w16cid:commentId w16cid:paraId="49D2E7DA" w16cid:durableId="031B4084"/>
  <w16cid:commentId w16cid:paraId="16F42185" w16cid:durableId="35A9E119"/>
  <w16cid:commentId w16cid:paraId="6CA27D35" w16cid:durableId="46833AB2"/>
  <w16cid:commentId w16cid:paraId="4E35B0E2" w16cid:durableId="018446F8"/>
  <w16cid:commentId w16cid:paraId="354E2A2C" w16cid:durableId="1C390E8B"/>
  <w16cid:commentId w16cid:paraId="5C791F4D" w16cid:durableId="18FA942D"/>
  <w16cid:commentId w16cid:paraId="5AC894E0" w16cid:durableId="6CF5029A"/>
  <w16cid:commentId w16cid:paraId="27B69DFE" w16cid:durableId="42A8AED6"/>
  <w16cid:commentId w16cid:paraId="33A84F81" w16cid:durableId="0B65E649"/>
  <w16cid:commentId w16cid:paraId="25641DDE" w16cid:durableId="798DC400"/>
  <w16cid:commentId w16cid:paraId="634A15DC" w16cid:durableId="116579AF"/>
  <w16cid:commentId w16cid:paraId="01F4547C" w16cid:durableId="69EFB341"/>
  <w16cid:commentId w16cid:paraId="3D2588F6" w16cid:durableId="49667422"/>
  <w16cid:commentId w16cid:paraId="7D1A6AC2" w16cid:durableId="47383DC8"/>
  <w16cid:commentId w16cid:paraId="689B7422" w16cid:durableId="6EF99018"/>
  <w16cid:commentId w16cid:paraId="102F465B" w16cid:durableId="790E4E3A"/>
  <w16cid:commentId w16cid:paraId="30FB853E" w16cid:durableId="777CC293"/>
  <w16cid:commentId w16cid:paraId="76CAB05B" w16cid:durableId="4EF21B39"/>
  <w16cid:commentId w16cid:paraId="13AFB1BE" w16cid:durableId="28323A51"/>
  <w16cid:commentId w16cid:paraId="5B9DEBB7" w16cid:durableId="38BBAED4"/>
  <w16cid:commentId w16cid:paraId="59E0AE9B" w16cid:durableId="41476ED7"/>
  <w16cid:commentId w16cid:paraId="34A2BF92" w16cid:durableId="3AA8460D"/>
  <w16cid:commentId w16cid:paraId="2CE600A5" w16cid:durableId="26DBADDF"/>
  <w16cid:commentId w16cid:paraId="2ED1A661" w16cid:durableId="53403269"/>
  <w16cid:commentId w16cid:paraId="4682951A" w16cid:durableId="13E80A35"/>
  <w16cid:commentId w16cid:paraId="03478939" w16cid:durableId="6DB468D5"/>
  <w16cid:commentId w16cid:paraId="3243FF2F" w16cid:durableId="56CD16C3"/>
  <w16cid:commentId w16cid:paraId="01BA4AAC" w16cid:durableId="742562D3"/>
  <w16cid:commentId w16cid:paraId="150A63B9" w16cid:durableId="7F2BAC01"/>
  <w16cid:commentId w16cid:paraId="2B0796F1" w16cid:durableId="5A66BCB7"/>
  <w16cid:commentId w16cid:paraId="7EA9A0FC" w16cid:durableId="151CD4EA"/>
  <w16cid:commentId w16cid:paraId="3192789C" w16cid:durableId="76B0E60E"/>
  <w16cid:commentId w16cid:paraId="39C36673" w16cid:durableId="6214F0E8"/>
  <w16cid:commentId w16cid:paraId="6258F8FB" w16cid:durableId="24BF70B7"/>
  <w16cid:commentId w16cid:paraId="1146FCDE" w16cid:durableId="188FCC07"/>
  <w16cid:commentId w16cid:paraId="1C5FB359" w16cid:durableId="05862EF7"/>
  <w16cid:commentId w16cid:paraId="05FCF5FA" w16cid:durableId="33C79895"/>
  <w16cid:commentId w16cid:paraId="3A0CD384" w16cid:durableId="631F4FB4"/>
  <w16cid:commentId w16cid:paraId="062E92D7" w16cid:durableId="380EB011"/>
  <w16cid:commentId w16cid:paraId="35E457CD" w16cid:durableId="5778F1C8"/>
  <w16cid:commentId w16cid:paraId="0F67B7BE" w16cid:durableId="656D350A"/>
  <w16cid:commentId w16cid:paraId="2260461F" w16cid:durableId="3061DF95"/>
  <w16cid:commentId w16cid:paraId="54FEC586" w16cid:durableId="7A442B44"/>
  <w16cid:commentId w16cid:paraId="2FF1AC64" w16cid:durableId="058E512C"/>
  <w16cid:commentId w16cid:paraId="54D38D15" w16cid:durableId="3D15F6E6"/>
  <w16cid:commentId w16cid:paraId="769A7507" w16cid:durableId="27A8BC0B"/>
  <w16cid:commentId w16cid:paraId="1E8876D2" w16cid:durableId="298E0562"/>
  <w16cid:commentId w16cid:paraId="744311B4" w16cid:durableId="0955DC0C"/>
  <w16cid:commentId w16cid:paraId="4C0B282A" w16cid:durableId="65554715"/>
  <w16cid:commentId w16cid:paraId="6310C42C" w16cid:durableId="5685A741"/>
  <w16cid:commentId w16cid:paraId="39C5879E" w16cid:durableId="7925D8AC"/>
  <w16cid:commentId w16cid:paraId="32FFCF9E" w16cid:durableId="73C06D98"/>
  <w16cid:commentId w16cid:paraId="0248AC16" w16cid:durableId="2D49F215"/>
  <w16cid:commentId w16cid:paraId="49285704" w16cid:durableId="31AF75E6"/>
  <w16cid:commentId w16cid:paraId="59B3B84B" w16cid:durableId="7ABE803B"/>
  <w16cid:commentId w16cid:paraId="010BB1E9" w16cid:durableId="37CD973C"/>
  <w16cid:commentId w16cid:paraId="0BF35624" w16cid:durableId="4A8369A5"/>
  <w16cid:commentId w16cid:paraId="471933BA" w16cid:durableId="513D68F7"/>
  <w16cid:commentId w16cid:paraId="3B17AA49" w16cid:durableId="181DDE4B"/>
  <w16cid:commentId w16cid:paraId="26B0ADA5" w16cid:durableId="6956B958"/>
  <w16cid:commentId w16cid:paraId="374CCD1E" w16cid:durableId="647E669B"/>
  <w16cid:commentId w16cid:paraId="2188C82E" w16cid:durableId="31480E87"/>
  <w16cid:commentId w16cid:paraId="0A402FE7" w16cid:durableId="03CEE889"/>
  <w16cid:commentId w16cid:paraId="113158E1" w16cid:durableId="4BD75D3D"/>
  <w16cid:commentId w16cid:paraId="5D0D32D6" w16cid:durableId="3F2474D6"/>
  <w16cid:commentId w16cid:paraId="1B28C1D2" w16cid:durableId="2E6E171E"/>
  <w16cid:commentId w16cid:paraId="18F6E939" w16cid:durableId="491E60C1"/>
  <w16cid:commentId w16cid:paraId="6CCB974A" w16cid:durableId="6CC82665"/>
  <w16cid:commentId w16cid:paraId="288E7861" w16cid:durableId="23FDA1C7"/>
  <w16cid:commentId w16cid:paraId="205EE47B" w16cid:durableId="546570CA"/>
  <w16cid:commentId w16cid:paraId="450B64F9" w16cid:durableId="41B644A8"/>
  <w16cid:commentId w16cid:paraId="763B1A8C" w16cid:durableId="02D029B4"/>
  <w16cid:commentId w16cid:paraId="5E5AE1F4" w16cid:durableId="2EFB2B05"/>
  <w16cid:commentId w16cid:paraId="37BD5DBC" w16cid:durableId="562E67E1"/>
  <w16cid:commentId w16cid:paraId="48BBD429" w16cid:durableId="22D7B735"/>
  <w16cid:commentId w16cid:paraId="5AB06756" w16cid:durableId="43CE000F"/>
  <w16cid:commentId w16cid:paraId="7A9C850B" w16cid:durableId="23BDE8A7"/>
  <w16cid:commentId w16cid:paraId="2CDCD002" w16cid:durableId="22545AE8"/>
  <w16cid:commentId w16cid:paraId="430A3BB4" w16cid:durableId="1BA73271"/>
  <w16cid:commentId w16cid:paraId="4978EF31" w16cid:durableId="41E18F49"/>
  <w16cid:commentId w16cid:paraId="1EBC517D" w16cid:durableId="5A744980"/>
  <w16cid:commentId w16cid:paraId="70489C77" w16cid:durableId="0F971A3F"/>
  <w16cid:commentId w16cid:paraId="6B10BF1B" w16cid:durableId="0535770A"/>
  <w16cid:commentId w16cid:paraId="0838F90C" w16cid:durableId="5B21E4FA"/>
  <w16cid:commentId w16cid:paraId="30ACDADB" w16cid:durableId="463A7C92"/>
  <w16cid:commentId w16cid:paraId="16DDA4BA" w16cid:durableId="5722C2E1"/>
  <w16cid:commentId w16cid:paraId="568FC93F" w16cid:durableId="09811EA6"/>
  <w16cid:commentId w16cid:paraId="49EAA3E8" w16cid:durableId="6F159F04"/>
  <w16cid:commentId w16cid:paraId="761A85CA" w16cid:durableId="7C558558"/>
  <w16cid:commentId w16cid:paraId="4964A05A" w16cid:durableId="1A44EFC6"/>
  <w16cid:commentId w16cid:paraId="709B1F50" w16cid:durableId="22497273"/>
  <w16cid:commentId w16cid:paraId="6B8436E9" w16cid:durableId="0D76E9F5"/>
  <w16cid:commentId w16cid:paraId="439E71DF" w16cid:durableId="2309174A"/>
  <w16cid:commentId w16cid:paraId="4DBE71E6" w16cid:durableId="231777AA"/>
  <w16cid:commentId w16cid:paraId="6AF61298" w16cid:durableId="2C975F3D"/>
  <w16cid:commentId w16cid:paraId="2285C4D4" w16cid:durableId="5CBBF71D"/>
  <w16cid:commentId w16cid:paraId="770F711D" w16cid:durableId="04F8C9D7"/>
  <w16cid:commentId w16cid:paraId="7F6D76B9" w16cid:durableId="2DFC998F"/>
  <w16cid:commentId w16cid:paraId="40E0CBE9" w16cid:durableId="61588487"/>
  <w16cid:commentId w16cid:paraId="2F85702C" w16cid:durableId="4D467688"/>
  <w16cid:commentId w16cid:paraId="16452042" w16cid:durableId="6FC42E71"/>
  <w16cid:commentId w16cid:paraId="687AC988" w16cid:durableId="074391AD"/>
  <w16cid:commentId w16cid:paraId="4B68967F" w16cid:durableId="719358EF"/>
  <w16cid:commentId w16cid:paraId="7858EDAC" w16cid:durableId="4EAA1D04"/>
  <w16cid:commentId w16cid:paraId="7BA46DA0" w16cid:durableId="48F0B761"/>
  <w16cid:commentId w16cid:paraId="0C411AA6" w16cid:durableId="567077DF"/>
  <w16cid:commentId w16cid:paraId="3C54F713" w16cid:durableId="6212068E"/>
  <w16cid:commentId w16cid:paraId="423083F7" w16cid:durableId="5FCE5BA5"/>
  <w16cid:commentId w16cid:paraId="3DE89BC3" w16cid:durableId="585D083E"/>
  <w16cid:commentId w16cid:paraId="44AD11EC" w16cid:durableId="1233AFBD"/>
  <w16cid:commentId w16cid:paraId="6F2F0749" w16cid:durableId="77363594"/>
  <w16cid:commentId w16cid:paraId="3DF4638E" w16cid:durableId="603B6BA2"/>
  <w16cid:commentId w16cid:paraId="78677616" w16cid:durableId="281895E1"/>
  <w16cid:commentId w16cid:paraId="4616A880" w16cid:durableId="3ADAAD22"/>
  <w16cid:commentId w16cid:paraId="35E672E8" w16cid:durableId="415BDE15"/>
  <w16cid:commentId w16cid:paraId="7F21EB82" w16cid:durableId="00E9D9C2"/>
  <w16cid:commentId w16cid:paraId="3E8467AE" w16cid:durableId="4560F5B0"/>
  <w16cid:commentId w16cid:paraId="791F4A27" w16cid:durableId="347ECA71"/>
  <w16cid:commentId w16cid:paraId="372484E8" w16cid:durableId="261EE98D"/>
  <w16cid:commentId w16cid:paraId="2AD29BE7" w16cid:durableId="78036196"/>
  <w16cid:commentId w16cid:paraId="6CB3AA48" w16cid:durableId="765702B0"/>
  <w16cid:commentId w16cid:paraId="18327CDE" w16cid:durableId="619DD9B2"/>
  <w16cid:commentId w16cid:paraId="4473072D" w16cid:durableId="4AF81643"/>
  <w16cid:commentId w16cid:paraId="41DBC30F" w16cid:durableId="289265D8"/>
  <w16cid:commentId w16cid:paraId="136A1DCF" w16cid:durableId="67300D45"/>
  <w16cid:commentId w16cid:paraId="66D9E8C3" w16cid:durableId="2DBF359E"/>
  <w16cid:commentId w16cid:paraId="6E5A43A9" w16cid:durableId="128DC208"/>
  <w16cid:commentId w16cid:paraId="19819EDE" w16cid:durableId="38DBEA7A"/>
  <w16cid:commentId w16cid:paraId="2EA82DD5" w16cid:durableId="19FAD3F8"/>
  <w16cid:commentId w16cid:paraId="46673185" w16cid:durableId="653C6988"/>
  <w16cid:commentId w16cid:paraId="03F88A14" w16cid:durableId="2C9269BD"/>
  <w16cid:commentId w16cid:paraId="70D5D2F1" w16cid:durableId="5C618255"/>
  <w16cid:commentId w16cid:paraId="745EB643" w16cid:durableId="06B45E93"/>
  <w16cid:commentId w16cid:paraId="57D508AC" w16cid:durableId="713E6145"/>
  <w16cid:commentId w16cid:paraId="4FDE788E" w16cid:durableId="2D828910"/>
  <w16cid:commentId w16cid:paraId="11844754" w16cid:durableId="74B2AF63"/>
  <w16cid:commentId w16cid:paraId="205755F9" w16cid:durableId="08BFF846"/>
  <w16cid:commentId w16cid:paraId="553F6D57" w16cid:durableId="61E68CAA"/>
  <w16cid:commentId w16cid:paraId="3558A321" w16cid:durableId="6CC6457A"/>
  <w16cid:commentId w16cid:paraId="29D45449" w16cid:durableId="2F419EBF"/>
  <w16cid:commentId w16cid:paraId="1E621A37" w16cid:durableId="4DC3DA7D"/>
  <w16cid:commentId w16cid:paraId="6E7ABA7E" w16cid:durableId="6E080AF2"/>
  <w16cid:commentId w16cid:paraId="741867AA" w16cid:durableId="03B9EF0A"/>
  <w16cid:commentId w16cid:paraId="2327B18F" w16cid:durableId="18C101B8"/>
  <w16cid:commentId w16cid:paraId="7D0E50FF" w16cid:durableId="580872D6"/>
  <w16cid:commentId w16cid:paraId="195DAA88" w16cid:durableId="14956FD2"/>
  <w16cid:commentId w16cid:paraId="43835BF3" w16cid:durableId="644B3965"/>
  <w16cid:commentId w16cid:paraId="4B4752FA" w16cid:durableId="3EC61D5C"/>
  <w16cid:commentId w16cid:paraId="57DF9EA9" w16cid:durableId="1A565CA1"/>
  <w16cid:commentId w16cid:paraId="269ED4F0" w16cid:durableId="29E58A10"/>
  <w16cid:commentId w16cid:paraId="0423F687" w16cid:durableId="66339646"/>
  <w16cid:commentId w16cid:paraId="2767D595" w16cid:durableId="46ABA015"/>
  <w16cid:commentId w16cid:paraId="7A4CE317" w16cid:durableId="7F4E23D1"/>
  <w16cid:commentId w16cid:paraId="5CE63C74" w16cid:durableId="373BF5CD"/>
  <w16cid:commentId w16cid:paraId="507B5A05" w16cid:durableId="7E861F5A"/>
  <w16cid:commentId w16cid:paraId="09272176" w16cid:durableId="2B03A277"/>
  <w16cid:commentId w16cid:paraId="2F9C2521" w16cid:durableId="4976FFF6"/>
  <w16cid:commentId w16cid:paraId="3C014A7A" w16cid:durableId="4DADA99A"/>
  <w16cid:commentId w16cid:paraId="44D48854" w16cid:durableId="6F3CAB66"/>
  <w16cid:commentId w16cid:paraId="273FBE10" w16cid:durableId="20DFD92A"/>
  <w16cid:commentId w16cid:paraId="48C18674" w16cid:durableId="5C1F748C"/>
  <w16cid:commentId w16cid:paraId="51292E0C" w16cid:durableId="54577004"/>
  <w16cid:commentId w16cid:paraId="4BE8697D" w16cid:durableId="68FF735A"/>
  <w16cid:commentId w16cid:paraId="46946E11" w16cid:durableId="2DCA6BDE"/>
  <w16cid:commentId w16cid:paraId="3512A1D3" w16cid:durableId="34E08847"/>
  <w16cid:commentId w16cid:paraId="754FC57B" w16cid:durableId="5521983B"/>
  <w16cid:commentId w16cid:paraId="41E7540F" w16cid:durableId="0CB1D857"/>
  <w16cid:commentId w16cid:paraId="69DC1615" w16cid:durableId="6F436950"/>
  <w16cid:commentId w16cid:paraId="04FEAE7F" w16cid:durableId="14707606"/>
  <w16cid:commentId w16cid:paraId="2E9C95FB" w16cid:durableId="74D79437"/>
  <w16cid:commentId w16cid:paraId="61D43DF5" w16cid:durableId="2255F7E1"/>
  <w16cid:commentId w16cid:paraId="233FD904" w16cid:durableId="3CE4822B"/>
  <w16cid:commentId w16cid:paraId="1D35C249" w16cid:durableId="300129E3"/>
  <w16cid:commentId w16cid:paraId="1AA30DEC" w16cid:durableId="473E2739"/>
  <w16cid:commentId w16cid:paraId="1E924B88" w16cid:durableId="0FD16420"/>
  <w16cid:commentId w16cid:paraId="512CEEEC" w16cid:durableId="01CE760D"/>
  <w16cid:commentId w16cid:paraId="537F7FE1" w16cid:durableId="630D5762"/>
  <w16cid:commentId w16cid:paraId="03DCC856" w16cid:durableId="5DD171A5"/>
  <w16cid:commentId w16cid:paraId="142D3363" w16cid:durableId="4F4F239C"/>
  <w16cid:commentId w16cid:paraId="4E1FE3F7" w16cid:durableId="24467AA8"/>
  <w16cid:commentId w16cid:paraId="638825F0" w16cid:durableId="35AF9A92"/>
  <w16cid:commentId w16cid:paraId="460717CE" w16cid:durableId="26764C2C"/>
  <w16cid:commentId w16cid:paraId="297E8B2F" w16cid:durableId="123C0D1C"/>
  <w16cid:commentId w16cid:paraId="35F63C07" w16cid:durableId="327BF845"/>
  <w16cid:commentId w16cid:paraId="00C8D5F4" w16cid:durableId="2080C84C"/>
  <w16cid:commentId w16cid:paraId="484BE061" w16cid:durableId="2A92C130"/>
  <w16cid:commentId w16cid:paraId="0DD7281F" w16cid:durableId="2E34653E"/>
  <w16cid:commentId w16cid:paraId="23B4493C" w16cid:durableId="3D76B996"/>
  <w16cid:commentId w16cid:paraId="4F6D7E01" w16cid:durableId="0A39D8EB"/>
  <w16cid:commentId w16cid:paraId="6330769B" w16cid:durableId="36E2EA33"/>
  <w16cid:commentId w16cid:paraId="77D77EFF" w16cid:durableId="234F4584"/>
  <w16cid:commentId w16cid:paraId="073162C6" w16cid:durableId="6193F524"/>
  <w16cid:commentId w16cid:paraId="4D12BA7F" w16cid:durableId="0686A952"/>
  <w16cid:commentId w16cid:paraId="0C87035D" w16cid:durableId="249DFD24"/>
  <w16cid:commentId w16cid:paraId="7503D9F3" w16cid:durableId="3BBB96CA"/>
  <w16cid:commentId w16cid:paraId="3505607E" w16cid:durableId="4AD719AD"/>
  <w16cid:commentId w16cid:paraId="3A62AC5B" w16cid:durableId="2CC79C05"/>
  <w16cid:commentId w16cid:paraId="4322D252" w16cid:durableId="3A9127D8"/>
  <w16cid:commentId w16cid:paraId="6083CFFB" w16cid:durableId="7EBD022E"/>
  <w16cid:commentId w16cid:paraId="16E25C23" w16cid:durableId="6FB1A054"/>
  <w16cid:commentId w16cid:paraId="30A93229" w16cid:durableId="7604AFEA"/>
  <w16cid:commentId w16cid:paraId="10717FCB" w16cid:durableId="3D8263DD"/>
  <w16cid:commentId w16cid:paraId="02899282" w16cid:durableId="38E1025F"/>
  <w16cid:commentId w16cid:paraId="12506407" w16cid:durableId="1F9FD81C"/>
  <w16cid:commentId w16cid:paraId="238238F9" w16cid:durableId="4A23978F"/>
  <w16cid:commentId w16cid:paraId="69771CEF" w16cid:durableId="1960C01F"/>
  <w16cid:commentId w16cid:paraId="092C7EFE" w16cid:durableId="4A8BDB34"/>
  <w16cid:commentId w16cid:paraId="0C329AE0" w16cid:durableId="5D29431F"/>
  <w16cid:commentId w16cid:paraId="6BA0F01D" w16cid:durableId="412C7409"/>
  <w16cid:commentId w16cid:paraId="17159849" w16cid:durableId="3BB4878C"/>
  <w16cid:commentId w16cid:paraId="0DA57F71" w16cid:durableId="1EF942E3"/>
  <w16cid:commentId w16cid:paraId="09D806CE" w16cid:durableId="417B3423"/>
  <w16cid:commentId w16cid:paraId="3C7C4944" w16cid:durableId="1E40F81E"/>
  <w16cid:commentId w16cid:paraId="211E5110" w16cid:durableId="15132830"/>
  <w16cid:commentId w16cid:paraId="60488D44" w16cid:durableId="7FD10D1D"/>
  <w16cid:commentId w16cid:paraId="10E9684C" w16cid:durableId="19CA0D74"/>
  <w16cid:commentId w16cid:paraId="4E54FF4F" w16cid:durableId="7ADDEE2F"/>
  <w16cid:commentId w16cid:paraId="0CD4F713" w16cid:durableId="005B6816"/>
  <w16cid:commentId w16cid:paraId="2AA529D4" w16cid:durableId="54FE1530"/>
  <w16cid:commentId w16cid:paraId="28449DAC" w16cid:durableId="4C07EFAD"/>
  <w16cid:commentId w16cid:paraId="3C5DDC10" w16cid:durableId="4037E386"/>
  <w16cid:commentId w16cid:paraId="52E305C8" w16cid:durableId="5B6B02DF"/>
  <w16cid:commentId w16cid:paraId="0FD2C1F6" w16cid:durableId="20F3DA15"/>
  <w16cid:commentId w16cid:paraId="1FD676FA" w16cid:durableId="11708D75"/>
  <w16cid:commentId w16cid:paraId="6000E286" w16cid:durableId="45109CC2"/>
  <w16cid:commentId w16cid:paraId="66DBEA22" w16cid:durableId="4FBA94A0"/>
  <w16cid:commentId w16cid:paraId="2EC0C3F2" w16cid:durableId="7AC6C782"/>
  <w16cid:commentId w16cid:paraId="37C37346" w16cid:durableId="3931D9B3"/>
  <w16cid:commentId w16cid:paraId="271A77F7" w16cid:durableId="4CFFEFE6"/>
  <w16cid:commentId w16cid:paraId="0996D7FD" w16cid:durableId="7C030552"/>
  <w16cid:commentId w16cid:paraId="33B93AF7" w16cid:durableId="74FA1B86"/>
  <w16cid:commentId w16cid:paraId="56BF73B9" w16cid:durableId="16315A3E"/>
  <w16cid:commentId w16cid:paraId="6BE8FAD5" w16cid:durableId="70AA030E"/>
  <w16cid:commentId w16cid:paraId="1FA48177" w16cid:durableId="77FC2C09"/>
  <w16cid:commentId w16cid:paraId="477A021A" w16cid:durableId="21E09491"/>
  <w16cid:commentId w16cid:paraId="7BD0F149" w16cid:durableId="1ECF06FF"/>
  <w16cid:commentId w16cid:paraId="45814701" w16cid:durableId="406F6CD2"/>
  <w16cid:commentId w16cid:paraId="332692E7" w16cid:durableId="4E55D5BC"/>
  <w16cid:commentId w16cid:paraId="6642BFC1" w16cid:durableId="2F9EB9DF"/>
  <w16cid:commentId w16cid:paraId="4413CA30" w16cid:durableId="2DABD8E5"/>
  <w16cid:commentId w16cid:paraId="4E1FC167" w16cid:durableId="6801B511"/>
  <w16cid:commentId w16cid:paraId="4C05DBBE" w16cid:durableId="1B7425D4"/>
  <w16cid:commentId w16cid:paraId="2316A7EB" w16cid:durableId="236B5183"/>
  <w16cid:commentId w16cid:paraId="5D73463C" w16cid:durableId="0D1D43D0"/>
  <w16cid:commentId w16cid:paraId="5D397098" w16cid:durableId="206EC860"/>
  <w16cid:commentId w16cid:paraId="0257F63D" w16cid:durableId="6B9A89BC"/>
  <w16cid:commentId w16cid:paraId="2804EB0D" w16cid:durableId="1496F3CD"/>
  <w16cid:commentId w16cid:paraId="1E4F9A4F" w16cid:durableId="2061611F"/>
  <w16cid:commentId w16cid:paraId="522A8408" w16cid:durableId="4553196E"/>
  <w16cid:commentId w16cid:paraId="250917C3" w16cid:durableId="401E216E"/>
  <w16cid:commentId w16cid:paraId="541ACFD1" w16cid:durableId="068E19D6"/>
  <w16cid:commentId w16cid:paraId="6105B3AB" w16cid:durableId="59B2D3E1"/>
  <w16cid:commentId w16cid:paraId="6E5E1FA2" w16cid:durableId="60847734"/>
  <w16cid:commentId w16cid:paraId="256B59B0" w16cid:durableId="5CC3591E"/>
  <w16cid:commentId w16cid:paraId="4F2CC412" w16cid:durableId="2AA665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5C69" w14:textId="77777777" w:rsidR="001A3BCC" w:rsidRDefault="001A3BCC" w:rsidP="00071C57">
      <w:r>
        <w:separator/>
      </w:r>
    </w:p>
    <w:p w14:paraId="1E11F09A" w14:textId="77777777" w:rsidR="001A3BCC" w:rsidRDefault="001A3BCC" w:rsidP="00071C57"/>
  </w:endnote>
  <w:endnote w:type="continuationSeparator" w:id="0">
    <w:p w14:paraId="34A3311A" w14:textId="77777777" w:rsidR="001A3BCC" w:rsidRDefault="001A3BCC" w:rsidP="00071C57">
      <w:r>
        <w:continuationSeparator/>
      </w:r>
    </w:p>
    <w:p w14:paraId="739F767A" w14:textId="77777777" w:rsidR="001A3BCC" w:rsidRDefault="001A3BCC" w:rsidP="00071C57"/>
  </w:endnote>
  <w:endnote w:type="continuationNotice" w:id="1">
    <w:p w14:paraId="26183916" w14:textId="77777777" w:rsidR="001A3BCC" w:rsidRDefault="001A3BCC" w:rsidP="00071C57"/>
    <w:p w14:paraId="0A52B5E5" w14:textId="77777777" w:rsidR="001A3BCC" w:rsidRDefault="001A3BCC" w:rsidP="00071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BCC" w14:paraId="5D32D92E" w14:textId="77777777" w:rsidTr="1127E67B">
      <w:tc>
        <w:tcPr>
          <w:tcW w:w="3120" w:type="dxa"/>
        </w:tcPr>
        <w:p w14:paraId="5ADED901" w14:textId="76BBACE2" w:rsidR="001A3BCC" w:rsidRDefault="001A3BCC" w:rsidP="00071C57">
          <w:pPr>
            <w:pStyle w:val="Header"/>
          </w:pPr>
        </w:p>
      </w:tc>
      <w:tc>
        <w:tcPr>
          <w:tcW w:w="3120" w:type="dxa"/>
        </w:tcPr>
        <w:p w14:paraId="3D0385FF" w14:textId="31D8AC72" w:rsidR="001A3BCC" w:rsidRDefault="001A3BCC" w:rsidP="00071C57">
          <w:pPr>
            <w:pStyle w:val="Header"/>
          </w:pPr>
        </w:p>
      </w:tc>
      <w:tc>
        <w:tcPr>
          <w:tcW w:w="3120" w:type="dxa"/>
        </w:tcPr>
        <w:p w14:paraId="1ED087A3" w14:textId="282A4F92" w:rsidR="001A3BCC" w:rsidRDefault="001A3BCC" w:rsidP="00071C57">
          <w:pPr>
            <w:pStyle w:val="Header"/>
          </w:pPr>
        </w:p>
      </w:tc>
    </w:tr>
  </w:tbl>
  <w:p w14:paraId="6520711C" w14:textId="4424BCC4" w:rsidR="001A3BCC" w:rsidRDefault="001A3BCC" w:rsidP="00071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1971" w14:textId="647DB9D5" w:rsidR="001A3BCC" w:rsidRPr="0056670C" w:rsidRDefault="001A3BCC" w:rsidP="00071C57">
    <w:pPr>
      <w:pStyle w:val="Footer"/>
    </w:pPr>
    <w:r>
      <w:t>June 2022</w:t>
    </w:r>
    <w:r w:rsidRPr="0056670C">
      <w:ptab w:relativeTo="margin" w:alignment="center" w:leader="none"/>
    </w:r>
    <w:r w:rsidRPr="0056670C">
      <w:ptab w:relativeTo="margin" w:alignment="right" w:leader="none"/>
    </w:r>
    <w:r w:rsidRPr="0056670C">
      <w:t xml:space="preserve">page </w:t>
    </w:r>
    <w:r w:rsidRPr="0056670C">
      <w:fldChar w:fldCharType="begin"/>
    </w:r>
    <w:r w:rsidRPr="0056670C">
      <w:instrText xml:space="preserve"> PAGE   \* MERGEFORMAT </w:instrText>
    </w:r>
    <w:r w:rsidRPr="0056670C">
      <w:fldChar w:fldCharType="separate"/>
    </w:r>
    <w:r w:rsidR="0047484A">
      <w:rPr>
        <w:noProof/>
      </w:rPr>
      <w:t>26</w:t>
    </w:r>
    <w:r w:rsidRPr="005667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748FB" w14:textId="77777777" w:rsidR="001A3BCC" w:rsidRDefault="001A3BCC" w:rsidP="00071C57">
      <w:r>
        <w:separator/>
      </w:r>
    </w:p>
    <w:p w14:paraId="4857B0B5" w14:textId="77777777" w:rsidR="001A3BCC" w:rsidRDefault="001A3BCC" w:rsidP="00071C57"/>
  </w:footnote>
  <w:footnote w:type="continuationSeparator" w:id="0">
    <w:p w14:paraId="3F6E54A7" w14:textId="77777777" w:rsidR="001A3BCC" w:rsidRDefault="001A3BCC" w:rsidP="00071C57">
      <w:r>
        <w:continuationSeparator/>
      </w:r>
    </w:p>
    <w:p w14:paraId="06B26077" w14:textId="77777777" w:rsidR="001A3BCC" w:rsidRDefault="001A3BCC" w:rsidP="00071C57"/>
  </w:footnote>
  <w:footnote w:type="continuationNotice" w:id="1">
    <w:p w14:paraId="103D1ADA" w14:textId="77777777" w:rsidR="001A3BCC" w:rsidRDefault="001A3BCC" w:rsidP="00071C57"/>
    <w:p w14:paraId="133BD731" w14:textId="77777777" w:rsidR="001A3BCC" w:rsidRDefault="001A3BCC" w:rsidP="00071C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BCC" w14:paraId="016B3765" w14:textId="77777777" w:rsidTr="1127E67B">
      <w:tc>
        <w:tcPr>
          <w:tcW w:w="3120" w:type="dxa"/>
        </w:tcPr>
        <w:p w14:paraId="17344F15" w14:textId="10190F0D" w:rsidR="001A3BCC" w:rsidRDefault="001A3BCC" w:rsidP="00071C57">
          <w:pPr>
            <w:pStyle w:val="Header"/>
          </w:pPr>
        </w:p>
      </w:tc>
      <w:tc>
        <w:tcPr>
          <w:tcW w:w="3120" w:type="dxa"/>
        </w:tcPr>
        <w:p w14:paraId="7D032943" w14:textId="28FB4333" w:rsidR="001A3BCC" w:rsidRDefault="001A3BCC" w:rsidP="00071C57">
          <w:pPr>
            <w:pStyle w:val="Header"/>
          </w:pPr>
        </w:p>
      </w:tc>
      <w:tc>
        <w:tcPr>
          <w:tcW w:w="3120" w:type="dxa"/>
        </w:tcPr>
        <w:p w14:paraId="472FCEF6" w14:textId="66FD891A" w:rsidR="001A3BCC" w:rsidRDefault="001A3BCC" w:rsidP="00071C57">
          <w:pPr>
            <w:pStyle w:val="Header"/>
          </w:pPr>
        </w:p>
      </w:tc>
    </w:tr>
  </w:tbl>
  <w:p w14:paraId="712B2B96" w14:textId="4D6456C1" w:rsidR="001A3BCC" w:rsidRDefault="001A3BCC" w:rsidP="00071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7FAD" w14:textId="6B7FDE9C" w:rsidR="001A3BCC" w:rsidRDefault="001A3BCC" w:rsidP="00071C57">
    <w:pPr>
      <w:pStyle w:val="Header"/>
    </w:pPr>
    <w:r>
      <w:t>ODOT Delivered Local Agency Program</w:t>
    </w:r>
  </w:p>
  <w:p w14:paraId="72B715D3" w14:textId="67E0D7DF" w:rsidR="001A3BCC" w:rsidRPr="0051353A" w:rsidRDefault="001A3BCC" w:rsidP="00071C57">
    <w:pPr>
      <w:pStyle w:val="Header"/>
      <w:rPr>
        <w:highlight w:val="yellow"/>
      </w:rPr>
    </w:pPr>
    <w:r>
      <w:t>St</w:t>
    </w:r>
    <w:r w:rsidRPr="00BC7FEE">
      <w:t xml:space="preserve">atewide </w:t>
    </w:r>
    <w:r>
      <w:t>ODOT Delivered Local Agency Program</w:t>
    </w:r>
    <w:r w:rsidRPr="00BC7FEE">
      <w:t xml:space="preserve"> Quality </w:t>
    </w:r>
    <w:r w:rsidRPr="0051353A">
      <w:t>Plan</w:t>
    </w:r>
  </w:p>
</w:hdr>
</file>

<file path=word/intelligence2.xml><?xml version="1.0" encoding="utf-8"?>
<int2:intelligence xmlns:int2="http://schemas.microsoft.com/office/intelligence/2020/intelligence">
  <int2:observations>
    <int2:bookmark int2:bookmarkName="_Int_jmGdEMBG" int2:invalidationBookmarkName="" int2:hashCode="E1+Tt6RJBbZOzq" int2:id="aZa7xgc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491"/>
    <w:multiLevelType w:val="hybridMultilevel"/>
    <w:tmpl w:val="274A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05B48"/>
    <w:multiLevelType w:val="hybridMultilevel"/>
    <w:tmpl w:val="2E98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C9BBA"/>
    <w:multiLevelType w:val="hybridMultilevel"/>
    <w:tmpl w:val="BF245558"/>
    <w:lvl w:ilvl="0" w:tplc="6E4E49CA">
      <w:start w:val="1"/>
      <w:numFmt w:val="bullet"/>
      <w:lvlText w:val=""/>
      <w:lvlJc w:val="left"/>
      <w:pPr>
        <w:ind w:left="720" w:hanging="360"/>
      </w:pPr>
      <w:rPr>
        <w:rFonts w:ascii="Symbol" w:hAnsi="Symbol" w:hint="default"/>
      </w:rPr>
    </w:lvl>
    <w:lvl w:ilvl="1" w:tplc="49B4E150">
      <w:start w:val="1"/>
      <w:numFmt w:val="bullet"/>
      <w:lvlText w:val="o"/>
      <w:lvlJc w:val="left"/>
      <w:pPr>
        <w:ind w:left="1440" w:hanging="360"/>
      </w:pPr>
      <w:rPr>
        <w:rFonts w:ascii="Courier New" w:hAnsi="Courier New" w:hint="default"/>
      </w:rPr>
    </w:lvl>
    <w:lvl w:ilvl="2" w:tplc="42BEE9F2">
      <w:start w:val="1"/>
      <w:numFmt w:val="bullet"/>
      <w:lvlText w:val=""/>
      <w:lvlJc w:val="left"/>
      <w:pPr>
        <w:ind w:left="2160" w:hanging="360"/>
      </w:pPr>
      <w:rPr>
        <w:rFonts w:ascii="Wingdings" w:hAnsi="Wingdings" w:hint="default"/>
      </w:rPr>
    </w:lvl>
    <w:lvl w:ilvl="3" w:tplc="9C6674BC">
      <w:start w:val="1"/>
      <w:numFmt w:val="bullet"/>
      <w:lvlText w:val=""/>
      <w:lvlJc w:val="left"/>
      <w:pPr>
        <w:ind w:left="2880" w:hanging="360"/>
      </w:pPr>
      <w:rPr>
        <w:rFonts w:ascii="Symbol" w:hAnsi="Symbol" w:hint="default"/>
      </w:rPr>
    </w:lvl>
    <w:lvl w:ilvl="4" w:tplc="C65C4D6C">
      <w:start w:val="1"/>
      <w:numFmt w:val="bullet"/>
      <w:lvlText w:val="o"/>
      <w:lvlJc w:val="left"/>
      <w:pPr>
        <w:ind w:left="3600" w:hanging="360"/>
      </w:pPr>
      <w:rPr>
        <w:rFonts w:ascii="Courier New" w:hAnsi="Courier New" w:hint="default"/>
      </w:rPr>
    </w:lvl>
    <w:lvl w:ilvl="5" w:tplc="A012455E">
      <w:start w:val="1"/>
      <w:numFmt w:val="bullet"/>
      <w:lvlText w:val=""/>
      <w:lvlJc w:val="left"/>
      <w:pPr>
        <w:ind w:left="4320" w:hanging="360"/>
      </w:pPr>
      <w:rPr>
        <w:rFonts w:ascii="Wingdings" w:hAnsi="Wingdings" w:hint="default"/>
      </w:rPr>
    </w:lvl>
    <w:lvl w:ilvl="6" w:tplc="8B0E3B30">
      <w:start w:val="1"/>
      <w:numFmt w:val="bullet"/>
      <w:lvlText w:val=""/>
      <w:lvlJc w:val="left"/>
      <w:pPr>
        <w:ind w:left="5040" w:hanging="360"/>
      </w:pPr>
      <w:rPr>
        <w:rFonts w:ascii="Symbol" w:hAnsi="Symbol" w:hint="default"/>
      </w:rPr>
    </w:lvl>
    <w:lvl w:ilvl="7" w:tplc="EBA6FF96">
      <w:start w:val="1"/>
      <w:numFmt w:val="bullet"/>
      <w:lvlText w:val="o"/>
      <w:lvlJc w:val="left"/>
      <w:pPr>
        <w:ind w:left="5760" w:hanging="360"/>
      </w:pPr>
      <w:rPr>
        <w:rFonts w:ascii="Courier New" w:hAnsi="Courier New" w:hint="default"/>
      </w:rPr>
    </w:lvl>
    <w:lvl w:ilvl="8" w:tplc="B2B8D636">
      <w:start w:val="1"/>
      <w:numFmt w:val="bullet"/>
      <w:lvlText w:val=""/>
      <w:lvlJc w:val="left"/>
      <w:pPr>
        <w:ind w:left="6480" w:hanging="360"/>
      </w:pPr>
      <w:rPr>
        <w:rFonts w:ascii="Wingdings" w:hAnsi="Wingdings" w:hint="default"/>
      </w:rPr>
    </w:lvl>
  </w:abstractNum>
  <w:abstractNum w:abstractNumId="3" w15:restartNumberingAfterBreak="0">
    <w:nsid w:val="069C4DA2"/>
    <w:multiLevelType w:val="hybridMultilevel"/>
    <w:tmpl w:val="4C6A0860"/>
    <w:lvl w:ilvl="0" w:tplc="84EA9384">
      <w:start w:val="1"/>
      <w:numFmt w:val="bullet"/>
      <w:pStyle w:val="tablebulleted"/>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1C9D"/>
    <w:multiLevelType w:val="hybridMultilevel"/>
    <w:tmpl w:val="E7F0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266CB"/>
    <w:multiLevelType w:val="hybridMultilevel"/>
    <w:tmpl w:val="8E70C342"/>
    <w:lvl w:ilvl="0" w:tplc="9DE296C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31EB"/>
    <w:multiLevelType w:val="hybridMultilevel"/>
    <w:tmpl w:val="748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1B24"/>
    <w:multiLevelType w:val="hybridMultilevel"/>
    <w:tmpl w:val="F274F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426FF"/>
    <w:multiLevelType w:val="hybridMultilevel"/>
    <w:tmpl w:val="AD3A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838BC"/>
    <w:multiLevelType w:val="hybridMultilevel"/>
    <w:tmpl w:val="B6DA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C359DF"/>
    <w:multiLevelType w:val="hybridMultilevel"/>
    <w:tmpl w:val="CF2C5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D91CF6"/>
    <w:multiLevelType w:val="hybridMultilevel"/>
    <w:tmpl w:val="BCA6DA06"/>
    <w:lvl w:ilvl="0" w:tplc="04090001">
      <w:start w:val="1"/>
      <w:numFmt w:val="bullet"/>
      <w:lvlText w:val=""/>
      <w:lvlJc w:val="left"/>
      <w:pPr>
        <w:ind w:left="360" w:hanging="360"/>
      </w:pPr>
      <w:rPr>
        <w:rFonts w:ascii="Symbol" w:hAnsi="Symbol" w:hint="default"/>
      </w:rPr>
    </w:lvl>
    <w:lvl w:ilvl="1" w:tplc="FFFFFFFF">
      <w:start w:val="1"/>
      <w:numFmt w:val="bullet"/>
      <w:pStyle w:val="Bullet1-After1s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AE3D26"/>
    <w:multiLevelType w:val="hybridMultilevel"/>
    <w:tmpl w:val="18085A60"/>
    <w:lvl w:ilvl="0" w:tplc="97C25F2E">
      <w:start w:val="1"/>
      <w:numFmt w:val="bullet"/>
      <w:lvlText w:val="o"/>
      <w:lvlJc w:val="left"/>
      <w:pPr>
        <w:ind w:left="1440" w:hanging="360"/>
      </w:pPr>
      <w:rPr>
        <w:rFonts w:ascii="Courier New" w:hAnsi="Courier New" w:hint="default"/>
      </w:rPr>
    </w:lvl>
    <w:lvl w:ilvl="1" w:tplc="F91A08AE">
      <w:start w:val="1"/>
      <w:numFmt w:val="bullet"/>
      <w:lvlText w:val="o"/>
      <w:lvlJc w:val="left"/>
      <w:pPr>
        <w:ind w:left="2160" w:hanging="360"/>
      </w:pPr>
      <w:rPr>
        <w:rFonts w:ascii="Courier New" w:hAnsi="Courier New" w:hint="default"/>
      </w:rPr>
    </w:lvl>
    <w:lvl w:ilvl="2" w:tplc="506474F6">
      <w:start w:val="1"/>
      <w:numFmt w:val="bullet"/>
      <w:lvlText w:val=""/>
      <w:lvlJc w:val="left"/>
      <w:pPr>
        <w:ind w:left="2880" w:hanging="360"/>
      </w:pPr>
      <w:rPr>
        <w:rFonts w:ascii="Wingdings" w:hAnsi="Wingdings" w:hint="default"/>
      </w:rPr>
    </w:lvl>
    <w:lvl w:ilvl="3" w:tplc="81A07366">
      <w:start w:val="1"/>
      <w:numFmt w:val="bullet"/>
      <w:lvlText w:val=""/>
      <w:lvlJc w:val="left"/>
      <w:pPr>
        <w:ind w:left="3600" w:hanging="360"/>
      </w:pPr>
      <w:rPr>
        <w:rFonts w:ascii="Symbol" w:hAnsi="Symbol" w:hint="default"/>
      </w:rPr>
    </w:lvl>
    <w:lvl w:ilvl="4" w:tplc="B2D8AFCE">
      <w:start w:val="1"/>
      <w:numFmt w:val="bullet"/>
      <w:lvlText w:val="o"/>
      <w:lvlJc w:val="left"/>
      <w:pPr>
        <w:ind w:left="4320" w:hanging="360"/>
      </w:pPr>
      <w:rPr>
        <w:rFonts w:ascii="Courier New" w:hAnsi="Courier New" w:hint="default"/>
      </w:rPr>
    </w:lvl>
    <w:lvl w:ilvl="5" w:tplc="F614256C">
      <w:start w:val="1"/>
      <w:numFmt w:val="bullet"/>
      <w:lvlText w:val=""/>
      <w:lvlJc w:val="left"/>
      <w:pPr>
        <w:ind w:left="5040" w:hanging="360"/>
      </w:pPr>
      <w:rPr>
        <w:rFonts w:ascii="Wingdings" w:hAnsi="Wingdings" w:hint="default"/>
      </w:rPr>
    </w:lvl>
    <w:lvl w:ilvl="6" w:tplc="09E60D28">
      <w:start w:val="1"/>
      <w:numFmt w:val="bullet"/>
      <w:lvlText w:val=""/>
      <w:lvlJc w:val="left"/>
      <w:pPr>
        <w:ind w:left="5760" w:hanging="360"/>
      </w:pPr>
      <w:rPr>
        <w:rFonts w:ascii="Symbol" w:hAnsi="Symbol" w:hint="default"/>
      </w:rPr>
    </w:lvl>
    <w:lvl w:ilvl="7" w:tplc="365492FE">
      <w:start w:val="1"/>
      <w:numFmt w:val="bullet"/>
      <w:lvlText w:val="o"/>
      <w:lvlJc w:val="left"/>
      <w:pPr>
        <w:ind w:left="6480" w:hanging="360"/>
      </w:pPr>
      <w:rPr>
        <w:rFonts w:ascii="Courier New" w:hAnsi="Courier New" w:hint="default"/>
      </w:rPr>
    </w:lvl>
    <w:lvl w:ilvl="8" w:tplc="C8ACE4DC">
      <w:start w:val="1"/>
      <w:numFmt w:val="bullet"/>
      <w:lvlText w:val=""/>
      <w:lvlJc w:val="left"/>
      <w:pPr>
        <w:ind w:left="7200" w:hanging="360"/>
      </w:pPr>
      <w:rPr>
        <w:rFonts w:ascii="Wingdings" w:hAnsi="Wingdings" w:hint="default"/>
      </w:rPr>
    </w:lvl>
  </w:abstractNum>
  <w:abstractNum w:abstractNumId="13" w15:restartNumberingAfterBreak="0">
    <w:nsid w:val="1F860A6C"/>
    <w:multiLevelType w:val="hybridMultilevel"/>
    <w:tmpl w:val="F320AACC"/>
    <w:lvl w:ilvl="0" w:tplc="C1C06AEC">
      <w:start w:val="1"/>
      <w:numFmt w:val="bullet"/>
      <w:pStyle w:val="Heading4"/>
      <w:lvlText w:val=""/>
      <w:lvlJc w:val="left"/>
      <w:pPr>
        <w:ind w:left="1080" w:hanging="360"/>
      </w:pPr>
      <w:rPr>
        <w:rFonts w:ascii="Symbol" w:hAnsi="Symbol" w:hint="default"/>
      </w:rPr>
    </w:lvl>
    <w:lvl w:ilvl="1" w:tplc="91AE32AE">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E46DD6"/>
    <w:multiLevelType w:val="multilevel"/>
    <w:tmpl w:val="0A522D8A"/>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5" w15:restartNumberingAfterBreak="0">
    <w:nsid w:val="26055526"/>
    <w:multiLevelType w:val="hybridMultilevel"/>
    <w:tmpl w:val="95D82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C46366"/>
    <w:multiLevelType w:val="hybridMultilevel"/>
    <w:tmpl w:val="36CA34F8"/>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D5F74"/>
    <w:multiLevelType w:val="hybridMultilevel"/>
    <w:tmpl w:val="8312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6C0640"/>
    <w:multiLevelType w:val="hybridMultilevel"/>
    <w:tmpl w:val="A3964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A44E33"/>
    <w:multiLevelType w:val="hybridMultilevel"/>
    <w:tmpl w:val="9910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E32F9C"/>
    <w:multiLevelType w:val="multilevel"/>
    <w:tmpl w:val="BCB8908C"/>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C011F8"/>
    <w:multiLevelType w:val="hybridMultilevel"/>
    <w:tmpl w:val="6D68C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210C"/>
    <w:multiLevelType w:val="hybridMultilevel"/>
    <w:tmpl w:val="01A4606A"/>
    <w:lvl w:ilvl="0" w:tplc="5A6E8EC8">
      <w:start w:val="1"/>
      <w:numFmt w:val="bullet"/>
      <w:lvlText w:val="·"/>
      <w:lvlJc w:val="left"/>
      <w:pPr>
        <w:ind w:left="720" w:hanging="360"/>
      </w:pPr>
      <w:rPr>
        <w:rFonts w:ascii="Symbol" w:hAnsi="Symbol" w:hint="default"/>
      </w:rPr>
    </w:lvl>
    <w:lvl w:ilvl="1" w:tplc="2EF6065E">
      <w:start w:val="1"/>
      <w:numFmt w:val="bullet"/>
      <w:lvlText w:val="o"/>
      <w:lvlJc w:val="left"/>
      <w:pPr>
        <w:ind w:left="1440" w:hanging="360"/>
      </w:pPr>
      <w:rPr>
        <w:rFonts w:ascii="Courier New" w:hAnsi="Courier New" w:hint="default"/>
      </w:rPr>
    </w:lvl>
    <w:lvl w:ilvl="2" w:tplc="B3C64D8C">
      <w:start w:val="1"/>
      <w:numFmt w:val="bullet"/>
      <w:lvlText w:val=""/>
      <w:lvlJc w:val="left"/>
      <w:pPr>
        <w:ind w:left="2160" w:hanging="360"/>
      </w:pPr>
      <w:rPr>
        <w:rFonts w:ascii="Wingdings" w:hAnsi="Wingdings" w:hint="default"/>
      </w:rPr>
    </w:lvl>
    <w:lvl w:ilvl="3" w:tplc="7E3415C4">
      <w:start w:val="1"/>
      <w:numFmt w:val="bullet"/>
      <w:lvlText w:val=""/>
      <w:lvlJc w:val="left"/>
      <w:pPr>
        <w:ind w:left="2880" w:hanging="360"/>
      </w:pPr>
      <w:rPr>
        <w:rFonts w:ascii="Symbol" w:hAnsi="Symbol" w:hint="default"/>
      </w:rPr>
    </w:lvl>
    <w:lvl w:ilvl="4" w:tplc="877C3BDC">
      <w:start w:val="1"/>
      <w:numFmt w:val="bullet"/>
      <w:lvlText w:val="o"/>
      <w:lvlJc w:val="left"/>
      <w:pPr>
        <w:ind w:left="3600" w:hanging="360"/>
      </w:pPr>
      <w:rPr>
        <w:rFonts w:ascii="Courier New" w:hAnsi="Courier New" w:hint="default"/>
      </w:rPr>
    </w:lvl>
    <w:lvl w:ilvl="5" w:tplc="E0B66AB0">
      <w:start w:val="1"/>
      <w:numFmt w:val="bullet"/>
      <w:lvlText w:val=""/>
      <w:lvlJc w:val="left"/>
      <w:pPr>
        <w:ind w:left="4320" w:hanging="360"/>
      </w:pPr>
      <w:rPr>
        <w:rFonts w:ascii="Wingdings" w:hAnsi="Wingdings" w:hint="default"/>
      </w:rPr>
    </w:lvl>
    <w:lvl w:ilvl="6" w:tplc="3F201CFA">
      <w:start w:val="1"/>
      <w:numFmt w:val="bullet"/>
      <w:lvlText w:val=""/>
      <w:lvlJc w:val="left"/>
      <w:pPr>
        <w:ind w:left="5040" w:hanging="360"/>
      </w:pPr>
      <w:rPr>
        <w:rFonts w:ascii="Symbol" w:hAnsi="Symbol" w:hint="default"/>
      </w:rPr>
    </w:lvl>
    <w:lvl w:ilvl="7" w:tplc="214225FC">
      <w:start w:val="1"/>
      <w:numFmt w:val="bullet"/>
      <w:lvlText w:val="o"/>
      <w:lvlJc w:val="left"/>
      <w:pPr>
        <w:ind w:left="5760" w:hanging="360"/>
      </w:pPr>
      <w:rPr>
        <w:rFonts w:ascii="Courier New" w:hAnsi="Courier New" w:hint="default"/>
      </w:rPr>
    </w:lvl>
    <w:lvl w:ilvl="8" w:tplc="A702886C">
      <w:start w:val="1"/>
      <w:numFmt w:val="bullet"/>
      <w:lvlText w:val=""/>
      <w:lvlJc w:val="left"/>
      <w:pPr>
        <w:ind w:left="6480" w:hanging="360"/>
      </w:pPr>
      <w:rPr>
        <w:rFonts w:ascii="Wingdings" w:hAnsi="Wingdings" w:hint="default"/>
      </w:rPr>
    </w:lvl>
  </w:abstractNum>
  <w:abstractNum w:abstractNumId="23" w15:restartNumberingAfterBreak="0">
    <w:nsid w:val="4F8447A9"/>
    <w:multiLevelType w:val="hybridMultilevel"/>
    <w:tmpl w:val="B7EA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F6516B"/>
    <w:multiLevelType w:val="hybridMultilevel"/>
    <w:tmpl w:val="9C6A2DF2"/>
    <w:lvl w:ilvl="0" w:tplc="49B4E15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510C92"/>
    <w:multiLevelType w:val="hybridMultilevel"/>
    <w:tmpl w:val="F2FE8B88"/>
    <w:lvl w:ilvl="0" w:tplc="F2E27D52">
      <w:start w:val="1"/>
      <w:numFmt w:val="bullet"/>
      <w:lvlText w:val="o"/>
      <w:lvlJc w:val="left"/>
      <w:pPr>
        <w:ind w:left="1440" w:hanging="360"/>
      </w:pPr>
      <w:rPr>
        <w:rFonts w:ascii="Courier New" w:hAnsi="Courier New" w:hint="default"/>
      </w:rPr>
    </w:lvl>
    <w:lvl w:ilvl="1" w:tplc="1A86FC34">
      <w:start w:val="1"/>
      <w:numFmt w:val="bullet"/>
      <w:lvlText w:val="o"/>
      <w:lvlJc w:val="left"/>
      <w:pPr>
        <w:ind w:left="2160" w:hanging="360"/>
      </w:pPr>
      <w:rPr>
        <w:rFonts w:ascii="Courier New" w:hAnsi="Courier New" w:hint="default"/>
      </w:rPr>
    </w:lvl>
    <w:lvl w:ilvl="2" w:tplc="FB4AF8C4">
      <w:start w:val="1"/>
      <w:numFmt w:val="bullet"/>
      <w:lvlText w:val=""/>
      <w:lvlJc w:val="left"/>
      <w:pPr>
        <w:ind w:left="2880" w:hanging="360"/>
      </w:pPr>
      <w:rPr>
        <w:rFonts w:ascii="Wingdings" w:hAnsi="Wingdings" w:hint="default"/>
      </w:rPr>
    </w:lvl>
    <w:lvl w:ilvl="3" w:tplc="1CDEBA68">
      <w:start w:val="1"/>
      <w:numFmt w:val="bullet"/>
      <w:lvlText w:val=""/>
      <w:lvlJc w:val="left"/>
      <w:pPr>
        <w:ind w:left="3600" w:hanging="360"/>
      </w:pPr>
      <w:rPr>
        <w:rFonts w:ascii="Symbol" w:hAnsi="Symbol" w:hint="default"/>
      </w:rPr>
    </w:lvl>
    <w:lvl w:ilvl="4" w:tplc="BA88A9F4">
      <w:start w:val="1"/>
      <w:numFmt w:val="bullet"/>
      <w:lvlText w:val="o"/>
      <w:lvlJc w:val="left"/>
      <w:pPr>
        <w:ind w:left="4320" w:hanging="360"/>
      </w:pPr>
      <w:rPr>
        <w:rFonts w:ascii="Courier New" w:hAnsi="Courier New" w:hint="default"/>
      </w:rPr>
    </w:lvl>
    <w:lvl w:ilvl="5" w:tplc="A056A4D0">
      <w:start w:val="1"/>
      <w:numFmt w:val="bullet"/>
      <w:lvlText w:val=""/>
      <w:lvlJc w:val="left"/>
      <w:pPr>
        <w:ind w:left="5040" w:hanging="360"/>
      </w:pPr>
      <w:rPr>
        <w:rFonts w:ascii="Wingdings" w:hAnsi="Wingdings" w:hint="default"/>
      </w:rPr>
    </w:lvl>
    <w:lvl w:ilvl="6" w:tplc="6DCE16EE">
      <w:start w:val="1"/>
      <w:numFmt w:val="bullet"/>
      <w:lvlText w:val=""/>
      <w:lvlJc w:val="left"/>
      <w:pPr>
        <w:ind w:left="5760" w:hanging="360"/>
      </w:pPr>
      <w:rPr>
        <w:rFonts w:ascii="Symbol" w:hAnsi="Symbol" w:hint="default"/>
      </w:rPr>
    </w:lvl>
    <w:lvl w:ilvl="7" w:tplc="19A2C282">
      <w:start w:val="1"/>
      <w:numFmt w:val="bullet"/>
      <w:lvlText w:val="o"/>
      <w:lvlJc w:val="left"/>
      <w:pPr>
        <w:ind w:left="6480" w:hanging="360"/>
      </w:pPr>
      <w:rPr>
        <w:rFonts w:ascii="Courier New" w:hAnsi="Courier New" w:hint="default"/>
      </w:rPr>
    </w:lvl>
    <w:lvl w:ilvl="8" w:tplc="6FFC86C2">
      <w:start w:val="1"/>
      <w:numFmt w:val="bullet"/>
      <w:lvlText w:val=""/>
      <w:lvlJc w:val="left"/>
      <w:pPr>
        <w:ind w:left="7200" w:hanging="360"/>
      </w:pPr>
      <w:rPr>
        <w:rFonts w:ascii="Wingdings" w:hAnsi="Wingdings" w:hint="default"/>
      </w:rPr>
    </w:lvl>
  </w:abstractNum>
  <w:abstractNum w:abstractNumId="26" w15:restartNumberingAfterBreak="0">
    <w:nsid w:val="551D07AF"/>
    <w:multiLevelType w:val="hybridMultilevel"/>
    <w:tmpl w:val="D1FC25AE"/>
    <w:lvl w:ilvl="0" w:tplc="F4782A08">
      <w:start w:val="1"/>
      <w:numFmt w:val="bullet"/>
      <w:lvlText w:val="o"/>
      <w:lvlJc w:val="left"/>
      <w:pPr>
        <w:ind w:left="1440" w:hanging="360"/>
      </w:pPr>
      <w:rPr>
        <w:rFonts w:ascii="Courier New" w:hAnsi="Courier New" w:hint="default"/>
      </w:rPr>
    </w:lvl>
    <w:lvl w:ilvl="1" w:tplc="DD5EF406">
      <w:start w:val="1"/>
      <w:numFmt w:val="bullet"/>
      <w:lvlText w:val="o"/>
      <w:lvlJc w:val="left"/>
      <w:pPr>
        <w:ind w:left="2160" w:hanging="360"/>
      </w:pPr>
      <w:rPr>
        <w:rFonts w:ascii="Courier New" w:hAnsi="Courier New" w:hint="default"/>
      </w:rPr>
    </w:lvl>
    <w:lvl w:ilvl="2" w:tplc="43D849E6">
      <w:start w:val="1"/>
      <w:numFmt w:val="bullet"/>
      <w:lvlText w:val=""/>
      <w:lvlJc w:val="left"/>
      <w:pPr>
        <w:ind w:left="2880" w:hanging="360"/>
      </w:pPr>
      <w:rPr>
        <w:rFonts w:ascii="Wingdings" w:hAnsi="Wingdings" w:hint="default"/>
      </w:rPr>
    </w:lvl>
    <w:lvl w:ilvl="3" w:tplc="9104BBAA">
      <w:start w:val="1"/>
      <w:numFmt w:val="bullet"/>
      <w:lvlText w:val=""/>
      <w:lvlJc w:val="left"/>
      <w:pPr>
        <w:ind w:left="3600" w:hanging="360"/>
      </w:pPr>
      <w:rPr>
        <w:rFonts w:ascii="Symbol" w:hAnsi="Symbol" w:hint="default"/>
      </w:rPr>
    </w:lvl>
    <w:lvl w:ilvl="4" w:tplc="FE7EDA40">
      <w:start w:val="1"/>
      <w:numFmt w:val="bullet"/>
      <w:lvlText w:val="o"/>
      <w:lvlJc w:val="left"/>
      <w:pPr>
        <w:ind w:left="4320" w:hanging="360"/>
      </w:pPr>
      <w:rPr>
        <w:rFonts w:ascii="Courier New" w:hAnsi="Courier New" w:hint="default"/>
      </w:rPr>
    </w:lvl>
    <w:lvl w:ilvl="5" w:tplc="61A457BC">
      <w:start w:val="1"/>
      <w:numFmt w:val="bullet"/>
      <w:lvlText w:val=""/>
      <w:lvlJc w:val="left"/>
      <w:pPr>
        <w:ind w:left="5040" w:hanging="360"/>
      </w:pPr>
      <w:rPr>
        <w:rFonts w:ascii="Wingdings" w:hAnsi="Wingdings" w:hint="default"/>
      </w:rPr>
    </w:lvl>
    <w:lvl w:ilvl="6" w:tplc="4D623404">
      <w:start w:val="1"/>
      <w:numFmt w:val="bullet"/>
      <w:lvlText w:val=""/>
      <w:lvlJc w:val="left"/>
      <w:pPr>
        <w:ind w:left="5760" w:hanging="360"/>
      </w:pPr>
      <w:rPr>
        <w:rFonts w:ascii="Symbol" w:hAnsi="Symbol" w:hint="default"/>
      </w:rPr>
    </w:lvl>
    <w:lvl w:ilvl="7" w:tplc="064E1E9A">
      <w:start w:val="1"/>
      <w:numFmt w:val="bullet"/>
      <w:lvlText w:val="o"/>
      <w:lvlJc w:val="left"/>
      <w:pPr>
        <w:ind w:left="6480" w:hanging="360"/>
      </w:pPr>
      <w:rPr>
        <w:rFonts w:ascii="Courier New" w:hAnsi="Courier New" w:hint="default"/>
      </w:rPr>
    </w:lvl>
    <w:lvl w:ilvl="8" w:tplc="57B08D30">
      <w:start w:val="1"/>
      <w:numFmt w:val="bullet"/>
      <w:lvlText w:val=""/>
      <w:lvlJc w:val="left"/>
      <w:pPr>
        <w:ind w:left="7200" w:hanging="360"/>
      </w:pPr>
      <w:rPr>
        <w:rFonts w:ascii="Wingdings" w:hAnsi="Wingdings" w:hint="default"/>
      </w:rPr>
    </w:lvl>
  </w:abstractNum>
  <w:abstractNum w:abstractNumId="27" w15:restartNumberingAfterBreak="0">
    <w:nsid w:val="57FB03D1"/>
    <w:multiLevelType w:val="hybridMultilevel"/>
    <w:tmpl w:val="B25CE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0379A3"/>
    <w:multiLevelType w:val="hybridMultilevel"/>
    <w:tmpl w:val="8FCC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940AA"/>
    <w:multiLevelType w:val="hybridMultilevel"/>
    <w:tmpl w:val="F6001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C2312B"/>
    <w:multiLevelType w:val="hybridMultilevel"/>
    <w:tmpl w:val="D3A6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D2323C"/>
    <w:multiLevelType w:val="hybridMultilevel"/>
    <w:tmpl w:val="57FCED5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A1D53"/>
    <w:multiLevelType w:val="hybridMultilevel"/>
    <w:tmpl w:val="4DCAB526"/>
    <w:lvl w:ilvl="0" w:tplc="1D8E441A">
      <w:start w:val="1"/>
      <w:numFmt w:val="bullet"/>
      <w:lvlText w:val="o"/>
      <w:lvlJc w:val="left"/>
      <w:pPr>
        <w:ind w:left="1440" w:hanging="360"/>
      </w:pPr>
      <w:rPr>
        <w:rFonts w:ascii="Courier New" w:hAnsi="Courier New" w:hint="default"/>
      </w:rPr>
    </w:lvl>
    <w:lvl w:ilvl="1" w:tplc="EDDCBA9C">
      <w:start w:val="1"/>
      <w:numFmt w:val="bullet"/>
      <w:lvlText w:val="o"/>
      <w:lvlJc w:val="left"/>
      <w:pPr>
        <w:ind w:left="2160" w:hanging="360"/>
      </w:pPr>
      <w:rPr>
        <w:rFonts w:ascii="Courier New" w:hAnsi="Courier New" w:hint="default"/>
      </w:rPr>
    </w:lvl>
    <w:lvl w:ilvl="2" w:tplc="6DE0C6B4">
      <w:start w:val="1"/>
      <w:numFmt w:val="bullet"/>
      <w:lvlText w:val=""/>
      <w:lvlJc w:val="left"/>
      <w:pPr>
        <w:ind w:left="2880" w:hanging="360"/>
      </w:pPr>
      <w:rPr>
        <w:rFonts w:ascii="Wingdings" w:hAnsi="Wingdings" w:hint="default"/>
      </w:rPr>
    </w:lvl>
    <w:lvl w:ilvl="3" w:tplc="87B6BCE4">
      <w:start w:val="1"/>
      <w:numFmt w:val="bullet"/>
      <w:lvlText w:val=""/>
      <w:lvlJc w:val="left"/>
      <w:pPr>
        <w:ind w:left="3600" w:hanging="360"/>
      </w:pPr>
      <w:rPr>
        <w:rFonts w:ascii="Symbol" w:hAnsi="Symbol" w:hint="default"/>
      </w:rPr>
    </w:lvl>
    <w:lvl w:ilvl="4" w:tplc="FB6A9EA2">
      <w:start w:val="1"/>
      <w:numFmt w:val="bullet"/>
      <w:lvlText w:val="o"/>
      <w:lvlJc w:val="left"/>
      <w:pPr>
        <w:ind w:left="4320" w:hanging="360"/>
      </w:pPr>
      <w:rPr>
        <w:rFonts w:ascii="Courier New" w:hAnsi="Courier New" w:hint="default"/>
      </w:rPr>
    </w:lvl>
    <w:lvl w:ilvl="5" w:tplc="472855BE">
      <w:start w:val="1"/>
      <w:numFmt w:val="bullet"/>
      <w:lvlText w:val=""/>
      <w:lvlJc w:val="left"/>
      <w:pPr>
        <w:ind w:left="5040" w:hanging="360"/>
      </w:pPr>
      <w:rPr>
        <w:rFonts w:ascii="Wingdings" w:hAnsi="Wingdings" w:hint="default"/>
      </w:rPr>
    </w:lvl>
    <w:lvl w:ilvl="6" w:tplc="BB1218F4">
      <w:start w:val="1"/>
      <w:numFmt w:val="bullet"/>
      <w:lvlText w:val=""/>
      <w:lvlJc w:val="left"/>
      <w:pPr>
        <w:ind w:left="5760" w:hanging="360"/>
      </w:pPr>
      <w:rPr>
        <w:rFonts w:ascii="Symbol" w:hAnsi="Symbol" w:hint="default"/>
      </w:rPr>
    </w:lvl>
    <w:lvl w:ilvl="7" w:tplc="AC909D94">
      <w:start w:val="1"/>
      <w:numFmt w:val="bullet"/>
      <w:lvlText w:val="o"/>
      <w:lvlJc w:val="left"/>
      <w:pPr>
        <w:ind w:left="6480" w:hanging="360"/>
      </w:pPr>
      <w:rPr>
        <w:rFonts w:ascii="Courier New" w:hAnsi="Courier New" w:hint="default"/>
      </w:rPr>
    </w:lvl>
    <w:lvl w:ilvl="8" w:tplc="A1C21B5E">
      <w:start w:val="1"/>
      <w:numFmt w:val="bullet"/>
      <w:lvlText w:val=""/>
      <w:lvlJc w:val="left"/>
      <w:pPr>
        <w:ind w:left="7200" w:hanging="360"/>
      </w:pPr>
      <w:rPr>
        <w:rFonts w:ascii="Wingdings" w:hAnsi="Wingdings" w:hint="default"/>
      </w:rPr>
    </w:lvl>
  </w:abstractNum>
  <w:abstractNum w:abstractNumId="34" w15:restartNumberingAfterBreak="0">
    <w:nsid w:val="68FE131F"/>
    <w:multiLevelType w:val="hybridMultilevel"/>
    <w:tmpl w:val="68AC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2F0871"/>
    <w:multiLevelType w:val="hybridMultilevel"/>
    <w:tmpl w:val="2B1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45708"/>
    <w:multiLevelType w:val="hybridMultilevel"/>
    <w:tmpl w:val="A788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0F3B11"/>
    <w:multiLevelType w:val="hybridMultilevel"/>
    <w:tmpl w:val="643E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5771DF"/>
    <w:multiLevelType w:val="hybridMultilevel"/>
    <w:tmpl w:val="76E0F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C4A49"/>
    <w:multiLevelType w:val="hybridMultilevel"/>
    <w:tmpl w:val="4416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733BBE"/>
    <w:multiLevelType w:val="hybridMultilevel"/>
    <w:tmpl w:val="47EE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6"/>
  </w:num>
  <w:num w:numId="4">
    <w:abstractNumId w:val="33"/>
  </w:num>
  <w:num w:numId="5">
    <w:abstractNumId w:val="12"/>
  </w:num>
  <w:num w:numId="6">
    <w:abstractNumId w:val="25"/>
  </w:num>
  <w:num w:numId="7">
    <w:abstractNumId w:val="20"/>
  </w:num>
  <w:num w:numId="8">
    <w:abstractNumId w:val="3"/>
  </w:num>
  <w:num w:numId="9">
    <w:abstractNumId w:val="16"/>
  </w:num>
  <w:num w:numId="10">
    <w:abstractNumId w:val="29"/>
  </w:num>
  <w:num w:numId="11">
    <w:abstractNumId w:val="21"/>
  </w:num>
  <w:num w:numId="12">
    <w:abstractNumId w:val="11"/>
  </w:num>
  <w:num w:numId="13">
    <w:abstractNumId w:val="32"/>
  </w:num>
  <w:num w:numId="14">
    <w:abstractNumId w:val="8"/>
  </w:num>
  <w:num w:numId="15">
    <w:abstractNumId w:val="38"/>
  </w:num>
  <w:num w:numId="16">
    <w:abstractNumId w:val="4"/>
  </w:num>
  <w:num w:numId="17">
    <w:abstractNumId w:val="30"/>
  </w:num>
  <w:num w:numId="18">
    <w:abstractNumId w:val="40"/>
  </w:num>
  <w:num w:numId="19">
    <w:abstractNumId w:val="0"/>
  </w:num>
  <w:num w:numId="20">
    <w:abstractNumId w:val="35"/>
  </w:num>
  <w:num w:numId="21">
    <w:abstractNumId w:val="19"/>
  </w:num>
  <w:num w:numId="22">
    <w:abstractNumId w:val="23"/>
  </w:num>
  <w:num w:numId="23">
    <w:abstractNumId w:val="39"/>
  </w:num>
  <w:num w:numId="24">
    <w:abstractNumId w:val="36"/>
  </w:num>
  <w:num w:numId="25">
    <w:abstractNumId w:val="15"/>
  </w:num>
  <w:num w:numId="26">
    <w:abstractNumId w:val="34"/>
  </w:num>
  <w:num w:numId="27">
    <w:abstractNumId w:val="13"/>
  </w:num>
  <w:num w:numId="28">
    <w:abstractNumId w:val="7"/>
  </w:num>
  <w:num w:numId="29">
    <w:abstractNumId w:val="24"/>
  </w:num>
  <w:num w:numId="30">
    <w:abstractNumId w:val="5"/>
  </w:num>
  <w:num w:numId="31">
    <w:abstractNumId w:val="28"/>
  </w:num>
  <w:num w:numId="32">
    <w:abstractNumId w:val="14"/>
  </w:num>
  <w:num w:numId="33">
    <w:abstractNumId w:val="1"/>
  </w:num>
  <w:num w:numId="34">
    <w:abstractNumId w:val="17"/>
  </w:num>
  <w:num w:numId="35">
    <w:abstractNumId w:val="9"/>
  </w:num>
  <w:num w:numId="36">
    <w:abstractNumId w:val="10"/>
  </w:num>
  <w:num w:numId="37">
    <w:abstractNumId w:val="27"/>
  </w:num>
  <w:num w:numId="38">
    <w:abstractNumId w:val="31"/>
  </w:num>
  <w:num w:numId="39">
    <w:abstractNumId w:val="18"/>
  </w:num>
  <w:num w:numId="40">
    <w:abstractNumId w:val="37"/>
  </w:num>
  <w:num w:numId="4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E7"/>
    <w:rsid w:val="00000B4A"/>
    <w:rsid w:val="00000C7E"/>
    <w:rsid w:val="00001D9A"/>
    <w:rsid w:val="000025D2"/>
    <w:rsid w:val="00002E08"/>
    <w:rsid w:val="0000420E"/>
    <w:rsid w:val="000055AB"/>
    <w:rsid w:val="00005C6C"/>
    <w:rsid w:val="000076F7"/>
    <w:rsid w:val="0001093F"/>
    <w:rsid w:val="00012462"/>
    <w:rsid w:val="00022EC7"/>
    <w:rsid w:val="00026A29"/>
    <w:rsid w:val="00026F70"/>
    <w:rsid w:val="00031006"/>
    <w:rsid w:val="00033B9D"/>
    <w:rsid w:val="00033E5C"/>
    <w:rsid w:val="00040804"/>
    <w:rsid w:val="000427D8"/>
    <w:rsid w:val="00052179"/>
    <w:rsid w:val="00052A86"/>
    <w:rsid w:val="000534A2"/>
    <w:rsid w:val="00057176"/>
    <w:rsid w:val="000603A5"/>
    <w:rsid w:val="00071C57"/>
    <w:rsid w:val="00074B74"/>
    <w:rsid w:val="000763AA"/>
    <w:rsid w:val="00076FAE"/>
    <w:rsid w:val="00082DEF"/>
    <w:rsid w:val="00086755"/>
    <w:rsid w:val="00086886"/>
    <w:rsid w:val="000878D7"/>
    <w:rsid w:val="00093D88"/>
    <w:rsid w:val="00095038"/>
    <w:rsid w:val="000A2B3A"/>
    <w:rsid w:val="000A2D40"/>
    <w:rsid w:val="000A3688"/>
    <w:rsid w:val="000A395E"/>
    <w:rsid w:val="000A450A"/>
    <w:rsid w:val="000A546E"/>
    <w:rsid w:val="000A62E5"/>
    <w:rsid w:val="000A6695"/>
    <w:rsid w:val="000B6638"/>
    <w:rsid w:val="000B6896"/>
    <w:rsid w:val="000B6EED"/>
    <w:rsid w:val="000C047E"/>
    <w:rsid w:val="000C261C"/>
    <w:rsid w:val="000C7A51"/>
    <w:rsid w:val="000C7C86"/>
    <w:rsid w:val="000C7CB0"/>
    <w:rsid w:val="000D16D0"/>
    <w:rsid w:val="000D21F7"/>
    <w:rsid w:val="000D6518"/>
    <w:rsid w:val="000D6CB3"/>
    <w:rsid w:val="000D7252"/>
    <w:rsid w:val="000D77B3"/>
    <w:rsid w:val="000F29B5"/>
    <w:rsid w:val="000F31C3"/>
    <w:rsid w:val="000F5A6D"/>
    <w:rsid w:val="000F6F97"/>
    <w:rsid w:val="0010247C"/>
    <w:rsid w:val="00102CE2"/>
    <w:rsid w:val="001073B3"/>
    <w:rsid w:val="00107982"/>
    <w:rsid w:val="00114933"/>
    <w:rsid w:val="00115BB9"/>
    <w:rsid w:val="00125265"/>
    <w:rsid w:val="00125D15"/>
    <w:rsid w:val="00132171"/>
    <w:rsid w:val="00132E31"/>
    <w:rsid w:val="00133893"/>
    <w:rsid w:val="001343C8"/>
    <w:rsid w:val="00135F64"/>
    <w:rsid w:val="0014093F"/>
    <w:rsid w:val="001412B6"/>
    <w:rsid w:val="001416EE"/>
    <w:rsid w:val="00142C75"/>
    <w:rsid w:val="00143316"/>
    <w:rsid w:val="00147FC9"/>
    <w:rsid w:val="00155694"/>
    <w:rsid w:val="001568E4"/>
    <w:rsid w:val="00156F98"/>
    <w:rsid w:val="00157322"/>
    <w:rsid w:val="00164686"/>
    <w:rsid w:val="0017088F"/>
    <w:rsid w:val="0017479E"/>
    <w:rsid w:val="0017532B"/>
    <w:rsid w:val="00176965"/>
    <w:rsid w:val="00177956"/>
    <w:rsid w:val="00182DA7"/>
    <w:rsid w:val="00186E7A"/>
    <w:rsid w:val="00187844"/>
    <w:rsid w:val="00192B53"/>
    <w:rsid w:val="001954D3"/>
    <w:rsid w:val="00197102"/>
    <w:rsid w:val="00197164"/>
    <w:rsid w:val="001A09ED"/>
    <w:rsid w:val="001A3BCC"/>
    <w:rsid w:val="001A4AA2"/>
    <w:rsid w:val="001A614F"/>
    <w:rsid w:val="001A71A2"/>
    <w:rsid w:val="001A7A90"/>
    <w:rsid w:val="001B68A2"/>
    <w:rsid w:val="001C0EAE"/>
    <w:rsid w:val="001C34B2"/>
    <w:rsid w:val="001C58A8"/>
    <w:rsid w:val="001D0F15"/>
    <w:rsid w:val="001D14F8"/>
    <w:rsid w:val="001D380F"/>
    <w:rsid w:val="001D4538"/>
    <w:rsid w:val="001D64FC"/>
    <w:rsid w:val="001D6F19"/>
    <w:rsid w:val="001D6FC3"/>
    <w:rsid w:val="001D7FD8"/>
    <w:rsid w:val="001E1043"/>
    <w:rsid w:val="001E61F9"/>
    <w:rsid w:val="001E6912"/>
    <w:rsid w:val="001F5455"/>
    <w:rsid w:val="001F6148"/>
    <w:rsid w:val="00205D3B"/>
    <w:rsid w:val="00210B16"/>
    <w:rsid w:val="00212A4A"/>
    <w:rsid w:val="002239FD"/>
    <w:rsid w:val="00227908"/>
    <w:rsid w:val="0022FC2E"/>
    <w:rsid w:val="00230375"/>
    <w:rsid w:val="00234016"/>
    <w:rsid w:val="00236A5E"/>
    <w:rsid w:val="0023712A"/>
    <w:rsid w:val="00237985"/>
    <w:rsid w:val="00237AFE"/>
    <w:rsid w:val="00240B67"/>
    <w:rsid w:val="002414E7"/>
    <w:rsid w:val="00252575"/>
    <w:rsid w:val="002549BF"/>
    <w:rsid w:val="00256290"/>
    <w:rsid w:val="00256CC3"/>
    <w:rsid w:val="00257FC0"/>
    <w:rsid w:val="00261A11"/>
    <w:rsid w:val="00267EE1"/>
    <w:rsid w:val="00270332"/>
    <w:rsid w:val="00273BF6"/>
    <w:rsid w:val="002743F8"/>
    <w:rsid w:val="0027682D"/>
    <w:rsid w:val="00282AE8"/>
    <w:rsid w:val="00283E83"/>
    <w:rsid w:val="00286FC5"/>
    <w:rsid w:val="00287441"/>
    <w:rsid w:val="00287E85"/>
    <w:rsid w:val="00290240"/>
    <w:rsid w:val="002911D0"/>
    <w:rsid w:val="002A0708"/>
    <w:rsid w:val="002A0D90"/>
    <w:rsid w:val="002A1136"/>
    <w:rsid w:val="002A17D7"/>
    <w:rsid w:val="002A413F"/>
    <w:rsid w:val="002A7C56"/>
    <w:rsid w:val="002A7FD3"/>
    <w:rsid w:val="002B0A0F"/>
    <w:rsid w:val="002B184F"/>
    <w:rsid w:val="002B21F1"/>
    <w:rsid w:val="002B25AD"/>
    <w:rsid w:val="002C05FB"/>
    <w:rsid w:val="002C20C6"/>
    <w:rsid w:val="002C2596"/>
    <w:rsid w:val="002C5356"/>
    <w:rsid w:val="002C68AA"/>
    <w:rsid w:val="002D42FC"/>
    <w:rsid w:val="002E0555"/>
    <w:rsid w:val="002E3089"/>
    <w:rsid w:val="002E46A8"/>
    <w:rsid w:val="002E5F0B"/>
    <w:rsid w:val="002E6876"/>
    <w:rsid w:val="002E71EB"/>
    <w:rsid w:val="002F39EF"/>
    <w:rsid w:val="002F4B50"/>
    <w:rsid w:val="002F668F"/>
    <w:rsid w:val="002F6FD0"/>
    <w:rsid w:val="00301F9E"/>
    <w:rsid w:val="0030634C"/>
    <w:rsid w:val="0031663C"/>
    <w:rsid w:val="00317408"/>
    <w:rsid w:val="00317C50"/>
    <w:rsid w:val="00321FCE"/>
    <w:rsid w:val="003221DC"/>
    <w:rsid w:val="00323D4F"/>
    <w:rsid w:val="00330637"/>
    <w:rsid w:val="0033206D"/>
    <w:rsid w:val="00333C53"/>
    <w:rsid w:val="003403A6"/>
    <w:rsid w:val="00344CD1"/>
    <w:rsid w:val="00346BCC"/>
    <w:rsid w:val="003500EC"/>
    <w:rsid w:val="00354046"/>
    <w:rsid w:val="00356DDD"/>
    <w:rsid w:val="00357823"/>
    <w:rsid w:val="003604E4"/>
    <w:rsid w:val="00360F21"/>
    <w:rsid w:val="0036414A"/>
    <w:rsid w:val="00366DBE"/>
    <w:rsid w:val="00366E7D"/>
    <w:rsid w:val="00371200"/>
    <w:rsid w:val="003760AE"/>
    <w:rsid w:val="0037693B"/>
    <w:rsid w:val="00381D3C"/>
    <w:rsid w:val="00382622"/>
    <w:rsid w:val="00383BE2"/>
    <w:rsid w:val="00392522"/>
    <w:rsid w:val="00392AB3"/>
    <w:rsid w:val="003942D7"/>
    <w:rsid w:val="003957C3"/>
    <w:rsid w:val="003A0174"/>
    <w:rsid w:val="003A1D0E"/>
    <w:rsid w:val="003A3A0C"/>
    <w:rsid w:val="003B2A40"/>
    <w:rsid w:val="003C378B"/>
    <w:rsid w:val="003C5141"/>
    <w:rsid w:val="003D4BE7"/>
    <w:rsid w:val="003E1F35"/>
    <w:rsid w:val="003E2529"/>
    <w:rsid w:val="003E2F1E"/>
    <w:rsid w:val="003E3FC2"/>
    <w:rsid w:val="003F367D"/>
    <w:rsid w:val="004013C6"/>
    <w:rsid w:val="00417416"/>
    <w:rsid w:val="004222E1"/>
    <w:rsid w:val="00424B6A"/>
    <w:rsid w:val="00430C9F"/>
    <w:rsid w:val="0043438B"/>
    <w:rsid w:val="00434542"/>
    <w:rsid w:val="00436BCA"/>
    <w:rsid w:val="00442CDE"/>
    <w:rsid w:val="00443F2D"/>
    <w:rsid w:val="00444E11"/>
    <w:rsid w:val="004537A8"/>
    <w:rsid w:val="00455260"/>
    <w:rsid w:val="00456A16"/>
    <w:rsid w:val="00460BAA"/>
    <w:rsid w:val="00461014"/>
    <w:rsid w:val="0046521E"/>
    <w:rsid w:val="00470B61"/>
    <w:rsid w:val="0047484A"/>
    <w:rsid w:val="00476D9F"/>
    <w:rsid w:val="00476DA5"/>
    <w:rsid w:val="00491403"/>
    <w:rsid w:val="004925DE"/>
    <w:rsid w:val="00493424"/>
    <w:rsid w:val="004940EC"/>
    <w:rsid w:val="0049477D"/>
    <w:rsid w:val="0049788C"/>
    <w:rsid w:val="004A0798"/>
    <w:rsid w:val="004A245E"/>
    <w:rsid w:val="004A7E81"/>
    <w:rsid w:val="004B0AF1"/>
    <w:rsid w:val="004B2B8B"/>
    <w:rsid w:val="004B4FAD"/>
    <w:rsid w:val="004B5F0B"/>
    <w:rsid w:val="004B6690"/>
    <w:rsid w:val="004C5996"/>
    <w:rsid w:val="004C7C98"/>
    <w:rsid w:val="004D17D9"/>
    <w:rsid w:val="004D6202"/>
    <w:rsid w:val="004E24DA"/>
    <w:rsid w:val="004E2A2D"/>
    <w:rsid w:val="004E3446"/>
    <w:rsid w:val="004E6627"/>
    <w:rsid w:val="004F38E1"/>
    <w:rsid w:val="00500FD1"/>
    <w:rsid w:val="00503632"/>
    <w:rsid w:val="005060BF"/>
    <w:rsid w:val="00510C4A"/>
    <w:rsid w:val="0051353A"/>
    <w:rsid w:val="005169A1"/>
    <w:rsid w:val="005219CA"/>
    <w:rsid w:val="00521B27"/>
    <w:rsid w:val="005226A2"/>
    <w:rsid w:val="00523A5C"/>
    <w:rsid w:val="00526952"/>
    <w:rsid w:val="00530680"/>
    <w:rsid w:val="00534986"/>
    <w:rsid w:val="00534A1C"/>
    <w:rsid w:val="0053600A"/>
    <w:rsid w:val="0054112F"/>
    <w:rsid w:val="0054484A"/>
    <w:rsid w:val="005562EF"/>
    <w:rsid w:val="0056123F"/>
    <w:rsid w:val="00562510"/>
    <w:rsid w:val="00564685"/>
    <w:rsid w:val="00565AD3"/>
    <w:rsid w:val="0056670C"/>
    <w:rsid w:val="00566D1A"/>
    <w:rsid w:val="00567444"/>
    <w:rsid w:val="005717BE"/>
    <w:rsid w:val="00574024"/>
    <w:rsid w:val="00576752"/>
    <w:rsid w:val="0057686E"/>
    <w:rsid w:val="0057693E"/>
    <w:rsid w:val="0058410B"/>
    <w:rsid w:val="005852AB"/>
    <w:rsid w:val="005867F4"/>
    <w:rsid w:val="00592651"/>
    <w:rsid w:val="00595EB1"/>
    <w:rsid w:val="005961E5"/>
    <w:rsid w:val="005A2E08"/>
    <w:rsid w:val="005A2ED8"/>
    <w:rsid w:val="005A5B6F"/>
    <w:rsid w:val="005A5F61"/>
    <w:rsid w:val="005A78A8"/>
    <w:rsid w:val="005A7FED"/>
    <w:rsid w:val="005B11EC"/>
    <w:rsid w:val="005B3F2F"/>
    <w:rsid w:val="005B54D6"/>
    <w:rsid w:val="005C03DF"/>
    <w:rsid w:val="005C2646"/>
    <w:rsid w:val="005C3BDE"/>
    <w:rsid w:val="005C3EEC"/>
    <w:rsid w:val="005C3F7A"/>
    <w:rsid w:val="005C46B3"/>
    <w:rsid w:val="005C515C"/>
    <w:rsid w:val="005D4CC3"/>
    <w:rsid w:val="005E646E"/>
    <w:rsid w:val="005F2DE3"/>
    <w:rsid w:val="005F5044"/>
    <w:rsid w:val="00602AA5"/>
    <w:rsid w:val="00603C58"/>
    <w:rsid w:val="006066BF"/>
    <w:rsid w:val="00610190"/>
    <w:rsid w:val="0061074D"/>
    <w:rsid w:val="00622917"/>
    <w:rsid w:val="006243F7"/>
    <w:rsid w:val="00625C1B"/>
    <w:rsid w:val="00626269"/>
    <w:rsid w:val="00626E32"/>
    <w:rsid w:val="00626FD4"/>
    <w:rsid w:val="00627670"/>
    <w:rsid w:val="00632BC5"/>
    <w:rsid w:val="0063392B"/>
    <w:rsid w:val="00634579"/>
    <w:rsid w:val="006347B8"/>
    <w:rsid w:val="00640B3C"/>
    <w:rsid w:val="00644AEA"/>
    <w:rsid w:val="006503AB"/>
    <w:rsid w:val="00652E39"/>
    <w:rsid w:val="006601E0"/>
    <w:rsid w:val="00662EDA"/>
    <w:rsid w:val="00663A4B"/>
    <w:rsid w:val="0066670E"/>
    <w:rsid w:val="006717AD"/>
    <w:rsid w:val="00672333"/>
    <w:rsid w:val="006725BB"/>
    <w:rsid w:val="00672778"/>
    <w:rsid w:val="006733D0"/>
    <w:rsid w:val="00674035"/>
    <w:rsid w:val="00676521"/>
    <w:rsid w:val="0067760B"/>
    <w:rsid w:val="00683B07"/>
    <w:rsid w:val="006847B9"/>
    <w:rsid w:val="006875BA"/>
    <w:rsid w:val="0068776E"/>
    <w:rsid w:val="0069075F"/>
    <w:rsid w:val="00691AEE"/>
    <w:rsid w:val="00692347"/>
    <w:rsid w:val="0069396C"/>
    <w:rsid w:val="00696570"/>
    <w:rsid w:val="0069704F"/>
    <w:rsid w:val="00697CE2"/>
    <w:rsid w:val="00697EA8"/>
    <w:rsid w:val="006A2554"/>
    <w:rsid w:val="006A325F"/>
    <w:rsid w:val="006A374D"/>
    <w:rsid w:val="006A401D"/>
    <w:rsid w:val="006A4EE5"/>
    <w:rsid w:val="006B0CDF"/>
    <w:rsid w:val="006B127C"/>
    <w:rsid w:val="006B422D"/>
    <w:rsid w:val="006B7898"/>
    <w:rsid w:val="006C2832"/>
    <w:rsid w:val="006C4BD0"/>
    <w:rsid w:val="006C6693"/>
    <w:rsid w:val="006C7D6A"/>
    <w:rsid w:val="006D17F4"/>
    <w:rsid w:val="006D1EB9"/>
    <w:rsid w:val="006D43CB"/>
    <w:rsid w:val="006D514F"/>
    <w:rsid w:val="006E29A2"/>
    <w:rsid w:val="006E544D"/>
    <w:rsid w:val="006E5D7F"/>
    <w:rsid w:val="006F3317"/>
    <w:rsid w:val="006F7BFC"/>
    <w:rsid w:val="00702FE8"/>
    <w:rsid w:val="00707AEC"/>
    <w:rsid w:val="007111A4"/>
    <w:rsid w:val="0071264E"/>
    <w:rsid w:val="00713338"/>
    <w:rsid w:val="0071385D"/>
    <w:rsid w:val="00713F12"/>
    <w:rsid w:val="00713FDF"/>
    <w:rsid w:val="00720155"/>
    <w:rsid w:val="00720A6A"/>
    <w:rsid w:val="00720F1C"/>
    <w:rsid w:val="0072109C"/>
    <w:rsid w:val="00722B28"/>
    <w:rsid w:val="00724EDD"/>
    <w:rsid w:val="00726363"/>
    <w:rsid w:val="00731C6E"/>
    <w:rsid w:val="0073384B"/>
    <w:rsid w:val="00733EA6"/>
    <w:rsid w:val="007408AB"/>
    <w:rsid w:val="00743C10"/>
    <w:rsid w:val="00747683"/>
    <w:rsid w:val="0075082F"/>
    <w:rsid w:val="00751624"/>
    <w:rsid w:val="00752A8E"/>
    <w:rsid w:val="0075765D"/>
    <w:rsid w:val="00772F84"/>
    <w:rsid w:val="00773E0D"/>
    <w:rsid w:val="007748B1"/>
    <w:rsid w:val="007754A2"/>
    <w:rsid w:val="00784BD0"/>
    <w:rsid w:val="00785056"/>
    <w:rsid w:val="007861AC"/>
    <w:rsid w:val="007918B5"/>
    <w:rsid w:val="00792E36"/>
    <w:rsid w:val="00795081"/>
    <w:rsid w:val="0079679E"/>
    <w:rsid w:val="00797065"/>
    <w:rsid w:val="00797990"/>
    <w:rsid w:val="007A149E"/>
    <w:rsid w:val="007A2B4E"/>
    <w:rsid w:val="007A45DE"/>
    <w:rsid w:val="007A7EB3"/>
    <w:rsid w:val="007B3040"/>
    <w:rsid w:val="007B6B5F"/>
    <w:rsid w:val="007B7083"/>
    <w:rsid w:val="007C5D9B"/>
    <w:rsid w:val="007D05DB"/>
    <w:rsid w:val="007D1CCE"/>
    <w:rsid w:val="007D3F0E"/>
    <w:rsid w:val="007E239D"/>
    <w:rsid w:val="007E44FE"/>
    <w:rsid w:val="007E5367"/>
    <w:rsid w:val="007E69AB"/>
    <w:rsid w:val="007F0520"/>
    <w:rsid w:val="007F4BB6"/>
    <w:rsid w:val="007F5235"/>
    <w:rsid w:val="007F5365"/>
    <w:rsid w:val="00802423"/>
    <w:rsid w:val="00805810"/>
    <w:rsid w:val="00805FCE"/>
    <w:rsid w:val="0080721B"/>
    <w:rsid w:val="00816FBB"/>
    <w:rsid w:val="00817CE3"/>
    <w:rsid w:val="00820D76"/>
    <w:rsid w:val="00820EA5"/>
    <w:rsid w:val="00826F11"/>
    <w:rsid w:val="00833A82"/>
    <w:rsid w:val="00834E31"/>
    <w:rsid w:val="008358E8"/>
    <w:rsid w:val="00836292"/>
    <w:rsid w:val="00840120"/>
    <w:rsid w:val="0084254F"/>
    <w:rsid w:val="00844BB8"/>
    <w:rsid w:val="00845BCA"/>
    <w:rsid w:val="0085292B"/>
    <w:rsid w:val="008540A5"/>
    <w:rsid w:val="008542C6"/>
    <w:rsid w:val="008566AE"/>
    <w:rsid w:val="00860B3F"/>
    <w:rsid w:val="0086326E"/>
    <w:rsid w:val="008655BC"/>
    <w:rsid w:val="00867010"/>
    <w:rsid w:val="00873318"/>
    <w:rsid w:val="0087532D"/>
    <w:rsid w:val="008808D3"/>
    <w:rsid w:val="008878F6"/>
    <w:rsid w:val="0089263C"/>
    <w:rsid w:val="00895650"/>
    <w:rsid w:val="008A037E"/>
    <w:rsid w:val="008A0DF7"/>
    <w:rsid w:val="008A17A8"/>
    <w:rsid w:val="008A64B8"/>
    <w:rsid w:val="008B18EA"/>
    <w:rsid w:val="008C1385"/>
    <w:rsid w:val="008C1C11"/>
    <w:rsid w:val="008D2D5B"/>
    <w:rsid w:val="008D5AC4"/>
    <w:rsid w:val="008D645F"/>
    <w:rsid w:val="008D6F4F"/>
    <w:rsid w:val="008DF3DB"/>
    <w:rsid w:val="008E6677"/>
    <w:rsid w:val="008F4677"/>
    <w:rsid w:val="008F4DBD"/>
    <w:rsid w:val="008F6687"/>
    <w:rsid w:val="0090631E"/>
    <w:rsid w:val="00916E68"/>
    <w:rsid w:val="009216E6"/>
    <w:rsid w:val="00925588"/>
    <w:rsid w:val="009314F0"/>
    <w:rsid w:val="00932631"/>
    <w:rsid w:val="00932E4A"/>
    <w:rsid w:val="00935EAC"/>
    <w:rsid w:val="00937D6D"/>
    <w:rsid w:val="009406BC"/>
    <w:rsid w:val="00941A98"/>
    <w:rsid w:val="009521FA"/>
    <w:rsid w:val="009529C6"/>
    <w:rsid w:val="00953558"/>
    <w:rsid w:val="00956755"/>
    <w:rsid w:val="009578C4"/>
    <w:rsid w:val="0096050B"/>
    <w:rsid w:val="009615DF"/>
    <w:rsid w:val="00961842"/>
    <w:rsid w:val="00962F2B"/>
    <w:rsid w:val="00963594"/>
    <w:rsid w:val="009721A9"/>
    <w:rsid w:val="00980235"/>
    <w:rsid w:val="00982E49"/>
    <w:rsid w:val="00987FDC"/>
    <w:rsid w:val="009967BE"/>
    <w:rsid w:val="009A18A3"/>
    <w:rsid w:val="009A55CB"/>
    <w:rsid w:val="009A7183"/>
    <w:rsid w:val="009B41BA"/>
    <w:rsid w:val="009B4B3C"/>
    <w:rsid w:val="009B66ED"/>
    <w:rsid w:val="009B6743"/>
    <w:rsid w:val="009C36D4"/>
    <w:rsid w:val="009C776E"/>
    <w:rsid w:val="009D55CD"/>
    <w:rsid w:val="009D6EDA"/>
    <w:rsid w:val="009E0B90"/>
    <w:rsid w:val="009E0BE8"/>
    <w:rsid w:val="009E4BE8"/>
    <w:rsid w:val="009E5A25"/>
    <w:rsid w:val="009E7276"/>
    <w:rsid w:val="009F24FE"/>
    <w:rsid w:val="00A05AC4"/>
    <w:rsid w:val="00A12F90"/>
    <w:rsid w:val="00A14313"/>
    <w:rsid w:val="00A15777"/>
    <w:rsid w:val="00A220D7"/>
    <w:rsid w:val="00A23557"/>
    <w:rsid w:val="00A246EC"/>
    <w:rsid w:val="00A309B2"/>
    <w:rsid w:val="00A3477C"/>
    <w:rsid w:val="00A34E36"/>
    <w:rsid w:val="00A36C66"/>
    <w:rsid w:val="00A400AB"/>
    <w:rsid w:val="00A44D62"/>
    <w:rsid w:val="00A51927"/>
    <w:rsid w:val="00A565F0"/>
    <w:rsid w:val="00A5722B"/>
    <w:rsid w:val="00A60038"/>
    <w:rsid w:val="00A6123E"/>
    <w:rsid w:val="00A61A60"/>
    <w:rsid w:val="00A61EBC"/>
    <w:rsid w:val="00A714B4"/>
    <w:rsid w:val="00A71C8C"/>
    <w:rsid w:val="00A73EC4"/>
    <w:rsid w:val="00A82E86"/>
    <w:rsid w:val="00A85578"/>
    <w:rsid w:val="00A85850"/>
    <w:rsid w:val="00A85C35"/>
    <w:rsid w:val="00A9192A"/>
    <w:rsid w:val="00A966DB"/>
    <w:rsid w:val="00AA521F"/>
    <w:rsid w:val="00AA5224"/>
    <w:rsid w:val="00AA549B"/>
    <w:rsid w:val="00AB0352"/>
    <w:rsid w:val="00AB12E4"/>
    <w:rsid w:val="00AB4287"/>
    <w:rsid w:val="00AB4422"/>
    <w:rsid w:val="00AB5771"/>
    <w:rsid w:val="00AC1040"/>
    <w:rsid w:val="00AC25E4"/>
    <w:rsid w:val="00AC2E22"/>
    <w:rsid w:val="00AC576A"/>
    <w:rsid w:val="00AC57F7"/>
    <w:rsid w:val="00AD4707"/>
    <w:rsid w:val="00AE4894"/>
    <w:rsid w:val="00AE74A5"/>
    <w:rsid w:val="00AF058F"/>
    <w:rsid w:val="00AF2C86"/>
    <w:rsid w:val="00AF3D0B"/>
    <w:rsid w:val="00AF582E"/>
    <w:rsid w:val="00AF68A4"/>
    <w:rsid w:val="00B0107D"/>
    <w:rsid w:val="00B02C10"/>
    <w:rsid w:val="00B04BBF"/>
    <w:rsid w:val="00B04E95"/>
    <w:rsid w:val="00B05DA2"/>
    <w:rsid w:val="00B06616"/>
    <w:rsid w:val="00B06AF8"/>
    <w:rsid w:val="00B10C13"/>
    <w:rsid w:val="00B10CCD"/>
    <w:rsid w:val="00B14C5B"/>
    <w:rsid w:val="00B20990"/>
    <w:rsid w:val="00B21866"/>
    <w:rsid w:val="00B21952"/>
    <w:rsid w:val="00B22DCE"/>
    <w:rsid w:val="00B23518"/>
    <w:rsid w:val="00B24820"/>
    <w:rsid w:val="00B26C60"/>
    <w:rsid w:val="00B27117"/>
    <w:rsid w:val="00B44423"/>
    <w:rsid w:val="00B44939"/>
    <w:rsid w:val="00B44F33"/>
    <w:rsid w:val="00B44F3D"/>
    <w:rsid w:val="00B4543B"/>
    <w:rsid w:val="00B475B5"/>
    <w:rsid w:val="00B50E0F"/>
    <w:rsid w:val="00B5271A"/>
    <w:rsid w:val="00B52D8A"/>
    <w:rsid w:val="00B53592"/>
    <w:rsid w:val="00B56C2C"/>
    <w:rsid w:val="00B616AE"/>
    <w:rsid w:val="00B62E4C"/>
    <w:rsid w:val="00B64532"/>
    <w:rsid w:val="00B65CAF"/>
    <w:rsid w:val="00B72BD0"/>
    <w:rsid w:val="00B750D1"/>
    <w:rsid w:val="00B75D50"/>
    <w:rsid w:val="00B77C96"/>
    <w:rsid w:val="00B855E2"/>
    <w:rsid w:val="00B85F2E"/>
    <w:rsid w:val="00B9273C"/>
    <w:rsid w:val="00B92AB5"/>
    <w:rsid w:val="00B93952"/>
    <w:rsid w:val="00B954D3"/>
    <w:rsid w:val="00B96630"/>
    <w:rsid w:val="00BA1AE1"/>
    <w:rsid w:val="00BA1B63"/>
    <w:rsid w:val="00BA7FCA"/>
    <w:rsid w:val="00BB0119"/>
    <w:rsid w:val="00BB3EFE"/>
    <w:rsid w:val="00BB5A3C"/>
    <w:rsid w:val="00BC2C4E"/>
    <w:rsid w:val="00BC3A02"/>
    <w:rsid w:val="00BC543C"/>
    <w:rsid w:val="00BC64D1"/>
    <w:rsid w:val="00BC722E"/>
    <w:rsid w:val="00BC7B55"/>
    <w:rsid w:val="00BC7FEE"/>
    <w:rsid w:val="00BD37D0"/>
    <w:rsid w:val="00BE2ACF"/>
    <w:rsid w:val="00BE4E08"/>
    <w:rsid w:val="00BE70B9"/>
    <w:rsid w:val="00BF3CC0"/>
    <w:rsid w:val="00BF57D7"/>
    <w:rsid w:val="00C0040B"/>
    <w:rsid w:val="00C00495"/>
    <w:rsid w:val="00C0105C"/>
    <w:rsid w:val="00C15FAA"/>
    <w:rsid w:val="00C245B8"/>
    <w:rsid w:val="00C27B2D"/>
    <w:rsid w:val="00C3345F"/>
    <w:rsid w:val="00C34018"/>
    <w:rsid w:val="00C347D9"/>
    <w:rsid w:val="00C35E23"/>
    <w:rsid w:val="00C36CB7"/>
    <w:rsid w:val="00C37680"/>
    <w:rsid w:val="00C42C1C"/>
    <w:rsid w:val="00C43A7E"/>
    <w:rsid w:val="00C454C3"/>
    <w:rsid w:val="00C46722"/>
    <w:rsid w:val="00C477D8"/>
    <w:rsid w:val="00C54E59"/>
    <w:rsid w:val="00C555E1"/>
    <w:rsid w:val="00C55E05"/>
    <w:rsid w:val="00C55F5D"/>
    <w:rsid w:val="00C5788D"/>
    <w:rsid w:val="00C57BF7"/>
    <w:rsid w:val="00C6026A"/>
    <w:rsid w:val="00C612E5"/>
    <w:rsid w:val="00C62801"/>
    <w:rsid w:val="00C64986"/>
    <w:rsid w:val="00C6628C"/>
    <w:rsid w:val="00C713B9"/>
    <w:rsid w:val="00C71832"/>
    <w:rsid w:val="00C72332"/>
    <w:rsid w:val="00C741AE"/>
    <w:rsid w:val="00C77111"/>
    <w:rsid w:val="00C8160E"/>
    <w:rsid w:val="00C83FFC"/>
    <w:rsid w:val="00C86C40"/>
    <w:rsid w:val="00CA0321"/>
    <w:rsid w:val="00CA49F0"/>
    <w:rsid w:val="00CA7C29"/>
    <w:rsid w:val="00CB036A"/>
    <w:rsid w:val="00CB0895"/>
    <w:rsid w:val="00CB40CC"/>
    <w:rsid w:val="00CC23DD"/>
    <w:rsid w:val="00CC46DB"/>
    <w:rsid w:val="00CC5270"/>
    <w:rsid w:val="00CC5C89"/>
    <w:rsid w:val="00CD049C"/>
    <w:rsid w:val="00CD24DA"/>
    <w:rsid w:val="00CD2D69"/>
    <w:rsid w:val="00CD4A35"/>
    <w:rsid w:val="00CD6735"/>
    <w:rsid w:val="00CE2874"/>
    <w:rsid w:val="00CF0B9D"/>
    <w:rsid w:val="00CF408D"/>
    <w:rsid w:val="00D032C9"/>
    <w:rsid w:val="00D0634E"/>
    <w:rsid w:val="00D14418"/>
    <w:rsid w:val="00D14D03"/>
    <w:rsid w:val="00D22B21"/>
    <w:rsid w:val="00D2492C"/>
    <w:rsid w:val="00D25843"/>
    <w:rsid w:val="00D2754E"/>
    <w:rsid w:val="00D3041C"/>
    <w:rsid w:val="00D32451"/>
    <w:rsid w:val="00D344EB"/>
    <w:rsid w:val="00D34E64"/>
    <w:rsid w:val="00D438B7"/>
    <w:rsid w:val="00D43C30"/>
    <w:rsid w:val="00D45910"/>
    <w:rsid w:val="00D459A0"/>
    <w:rsid w:val="00D4658C"/>
    <w:rsid w:val="00D4661A"/>
    <w:rsid w:val="00D46C9B"/>
    <w:rsid w:val="00D538E9"/>
    <w:rsid w:val="00D602F4"/>
    <w:rsid w:val="00D606F3"/>
    <w:rsid w:val="00D71994"/>
    <w:rsid w:val="00D72B78"/>
    <w:rsid w:val="00D761BD"/>
    <w:rsid w:val="00D764BE"/>
    <w:rsid w:val="00D9527F"/>
    <w:rsid w:val="00D95A4C"/>
    <w:rsid w:val="00D97C79"/>
    <w:rsid w:val="00DA07F0"/>
    <w:rsid w:val="00DA328C"/>
    <w:rsid w:val="00DA72DA"/>
    <w:rsid w:val="00DB3996"/>
    <w:rsid w:val="00DBF400"/>
    <w:rsid w:val="00DC09FC"/>
    <w:rsid w:val="00DC0EF2"/>
    <w:rsid w:val="00DC1384"/>
    <w:rsid w:val="00DC25CA"/>
    <w:rsid w:val="00DC2B02"/>
    <w:rsid w:val="00DC4469"/>
    <w:rsid w:val="00DE0114"/>
    <w:rsid w:val="00DE293F"/>
    <w:rsid w:val="00DE5401"/>
    <w:rsid w:val="00DF3AAC"/>
    <w:rsid w:val="00DF4CED"/>
    <w:rsid w:val="00E00C9E"/>
    <w:rsid w:val="00E02C82"/>
    <w:rsid w:val="00E04C28"/>
    <w:rsid w:val="00E05C17"/>
    <w:rsid w:val="00E06E23"/>
    <w:rsid w:val="00E21B52"/>
    <w:rsid w:val="00E25A35"/>
    <w:rsid w:val="00E27104"/>
    <w:rsid w:val="00E27DFA"/>
    <w:rsid w:val="00E31F89"/>
    <w:rsid w:val="00E32EC1"/>
    <w:rsid w:val="00E34D9F"/>
    <w:rsid w:val="00E37C04"/>
    <w:rsid w:val="00E432CC"/>
    <w:rsid w:val="00E4487C"/>
    <w:rsid w:val="00E44B1E"/>
    <w:rsid w:val="00E4604B"/>
    <w:rsid w:val="00E50948"/>
    <w:rsid w:val="00E514B4"/>
    <w:rsid w:val="00E51D67"/>
    <w:rsid w:val="00E53D7F"/>
    <w:rsid w:val="00E54770"/>
    <w:rsid w:val="00E5595C"/>
    <w:rsid w:val="00E563EC"/>
    <w:rsid w:val="00E56E20"/>
    <w:rsid w:val="00E577F6"/>
    <w:rsid w:val="00E645C7"/>
    <w:rsid w:val="00E67FBE"/>
    <w:rsid w:val="00E71B61"/>
    <w:rsid w:val="00E75FCE"/>
    <w:rsid w:val="00E76921"/>
    <w:rsid w:val="00E7692E"/>
    <w:rsid w:val="00E77B75"/>
    <w:rsid w:val="00E810A0"/>
    <w:rsid w:val="00E81A7E"/>
    <w:rsid w:val="00E83120"/>
    <w:rsid w:val="00E85810"/>
    <w:rsid w:val="00E86D19"/>
    <w:rsid w:val="00E92567"/>
    <w:rsid w:val="00E94435"/>
    <w:rsid w:val="00E9660E"/>
    <w:rsid w:val="00E974EA"/>
    <w:rsid w:val="00E97CFE"/>
    <w:rsid w:val="00EA11AE"/>
    <w:rsid w:val="00EA2393"/>
    <w:rsid w:val="00EA44B3"/>
    <w:rsid w:val="00EB179A"/>
    <w:rsid w:val="00EC1162"/>
    <w:rsid w:val="00EC176D"/>
    <w:rsid w:val="00EC45F1"/>
    <w:rsid w:val="00EC6055"/>
    <w:rsid w:val="00EC6541"/>
    <w:rsid w:val="00ED45FD"/>
    <w:rsid w:val="00ED4D1B"/>
    <w:rsid w:val="00ED5049"/>
    <w:rsid w:val="00EF0EAA"/>
    <w:rsid w:val="00EF1274"/>
    <w:rsid w:val="00EF12B8"/>
    <w:rsid w:val="00EF403F"/>
    <w:rsid w:val="00EF5BF4"/>
    <w:rsid w:val="00EF7131"/>
    <w:rsid w:val="00EF7C37"/>
    <w:rsid w:val="00EF7E16"/>
    <w:rsid w:val="00F03262"/>
    <w:rsid w:val="00F04FE2"/>
    <w:rsid w:val="00F150A0"/>
    <w:rsid w:val="00F1743C"/>
    <w:rsid w:val="00F215A3"/>
    <w:rsid w:val="00F215CF"/>
    <w:rsid w:val="00F22236"/>
    <w:rsid w:val="00F23F36"/>
    <w:rsid w:val="00F31DE6"/>
    <w:rsid w:val="00F365ED"/>
    <w:rsid w:val="00F40CAE"/>
    <w:rsid w:val="00F41689"/>
    <w:rsid w:val="00F42907"/>
    <w:rsid w:val="00F4439C"/>
    <w:rsid w:val="00F5081F"/>
    <w:rsid w:val="00F51815"/>
    <w:rsid w:val="00F56B7A"/>
    <w:rsid w:val="00F61703"/>
    <w:rsid w:val="00F61746"/>
    <w:rsid w:val="00F6535C"/>
    <w:rsid w:val="00F67A27"/>
    <w:rsid w:val="00F7094A"/>
    <w:rsid w:val="00F73B18"/>
    <w:rsid w:val="00F76F41"/>
    <w:rsid w:val="00F82A2D"/>
    <w:rsid w:val="00F83451"/>
    <w:rsid w:val="00F869EC"/>
    <w:rsid w:val="00F87DC9"/>
    <w:rsid w:val="00F91875"/>
    <w:rsid w:val="00F91AEB"/>
    <w:rsid w:val="00F92224"/>
    <w:rsid w:val="00F94534"/>
    <w:rsid w:val="00F95031"/>
    <w:rsid w:val="00FA61AE"/>
    <w:rsid w:val="00FA6E7C"/>
    <w:rsid w:val="00FA984B"/>
    <w:rsid w:val="00FB4491"/>
    <w:rsid w:val="00FC0267"/>
    <w:rsid w:val="00FC4E21"/>
    <w:rsid w:val="00FC6236"/>
    <w:rsid w:val="00FD1CF3"/>
    <w:rsid w:val="00FD28C6"/>
    <w:rsid w:val="00FD474F"/>
    <w:rsid w:val="00FE22F4"/>
    <w:rsid w:val="00FE32CE"/>
    <w:rsid w:val="00FE3336"/>
    <w:rsid w:val="00FE6646"/>
    <w:rsid w:val="00FF072A"/>
    <w:rsid w:val="00FF14C1"/>
    <w:rsid w:val="010C1C46"/>
    <w:rsid w:val="012FEB06"/>
    <w:rsid w:val="014CD571"/>
    <w:rsid w:val="015F16BE"/>
    <w:rsid w:val="018E6BB9"/>
    <w:rsid w:val="01A17816"/>
    <w:rsid w:val="01A6BE74"/>
    <w:rsid w:val="01BB0494"/>
    <w:rsid w:val="01C9F8DB"/>
    <w:rsid w:val="01CDD9C2"/>
    <w:rsid w:val="01E0DB85"/>
    <w:rsid w:val="01E3615E"/>
    <w:rsid w:val="01E40607"/>
    <w:rsid w:val="01E483BD"/>
    <w:rsid w:val="01EFCD44"/>
    <w:rsid w:val="01F2A581"/>
    <w:rsid w:val="020327C4"/>
    <w:rsid w:val="021222D5"/>
    <w:rsid w:val="021D54EB"/>
    <w:rsid w:val="0220DD9A"/>
    <w:rsid w:val="023555CA"/>
    <w:rsid w:val="023F0229"/>
    <w:rsid w:val="0242E515"/>
    <w:rsid w:val="0252C8B2"/>
    <w:rsid w:val="02608F5B"/>
    <w:rsid w:val="0261D37B"/>
    <w:rsid w:val="026F26D9"/>
    <w:rsid w:val="029E95AC"/>
    <w:rsid w:val="02A6A105"/>
    <w:rsid w:val="02AEC792"/>
    <w:rsid w:val="02AFACF8"/>
    <w:rsid w:val="02B4A2AC"/>
    <w:rsid w:val="02B61C4E"/>
    <w:rsid w:val="02C7D8AA"/>
    <w:rsid w:val="02E46185"/>
    <w:rsid w:val="02E5AC30"/>
    <w:rsid w:val="0317C229"/>
    <w:rsid w:val="032BFA19"/>
    <w:rsid w:val="036E9784"/>
    <w:rsid w:val="036FE956"/>
    <w:rsid w:val="03750650"/>
    <w:rsid w:val="037A7E92"/>
    <w:rsid w:val="038CDE5B"/>
    <w:rsid w:val="03BEC163"/>
    <w:rsid w:val="03C14DC8"/>
    <w:rsid w:val="03CFD027"/>
    <w:rsid w:val="03EE9AEB"/>
    <w:rsid w:val="03EF18E4"/>
    <w:rsid w:val="04001B4B"/>
    <w:rsid w:val="040CC0B3"/>
    <w:rsid w:val="041C84F9"/>
    <w:rsid w:val="04230920"/>
    <w:rsid w:val="04237075"/>
    <w:rsid w:val="042A861E"/>
    <w:rsid w:val="044B7D59"/>
    <w:rsid w:val="045A0B48"/>
    <w:rsid w:val="045ED8F3"/>
    <w:rsid w:val="04608050"/>
    <w:rsid w:val="04623D87"/>
    <w:rsid w:val="0462ABF1"/>
    <w:rsid w:val="0469F2AE"/>
    <w:rsid w:val="04973A79"/>
    <w:rsid w:val="049E2001"/>
    <w:rsid w:val="04A0307D"/>
    <w:rsid w:val="04AA9F49"/>
    <w:rsid w:val="04ABCD07"/>
    <w:rsid w:val="04D1113F"/>
    <w:rsid w:val="04E68F69"/>
    <w:rsid w:val="04EEAFDB"/>
    <w:rsid w:val="04F1A9BD"/>
    <w:rsid w:val="0529677D"/>
    <w:rsid w:val="0541C853"/>
    <w:rsid w:val="0544529E"/>
    <w:rsid w:val="0559EAB5"/>
    <w:rsid w:val="055FF2D3"/>
    <w:rsid w:val="0576076F"/>
    <w:rsid w:val="057668DC"/>
    <w:rsid w:val="05836899"/>
    <w:rsid w:val="058556E5"/>
    <w:rsid w:val="059084E2"/>
    <w:rsid w:val="0594FC0A"/>
    <w:rsid w:val="05972499"/>
    <w:rsid w:val="0598D5F2"/>
    <w:rsid w:val="05CEC7DC"/>
    <w:rsid w:val="05E6510F"/>
    <w:rsid w:val="06065ECE"/>
    <w:rsid w:val="060E8FDC"/>
    <w:rsid w:val="060EE557"/>
    <w:rsid w:val="063BA888"/>
    <w:rsid w:val="065257DB"/>
    <w:rsid w:val="0661A282"/>
    <w:rsid w:val="0679E681"/>
    <w:rsid w:val="067A4E84"/>
    <w:rsid w:val="0692100A"/>
    <w:rsid w:val="06A9CD27"/>
    <w:rsid w:val="06B3BB28"/>
    <w:rsid w:val="06CA0E99"/>
    <w:rsid w:val="06F89F13"/>
    <w:rsid w:val="0709756D"/>
    <w:rsid w:val="070D8900"/>
    <w:rsid w:val="0712EB96"/>
    <w:rsid w:val="07244C2F"/>
    <w:rsid w:val="07264565"/>
    <w:rsid w:val="07500211"/>
    <w:rsid w:val="078649EE"/>
    <w:rsid w:val="07916FC9"/>
    <w:rsid w:val="079D1208"/>
    <w:rsid w:val="079F2C8A"/>
    <w:rsid w:val="079F5BBF"/>
    <w:rsid w:val="07D5D23A"/>
    <w:rsid w:val="07F6A0CB"/>
    <w:rsid w:val="08321C64"/>
    <w:rsid w:val="083309FB"/>
    <w:rsid w:val="08514568"/>
    <w:rsid w:val="08593E02"/>
    <w:rsid w:val="085CD440"/>
    <w:rsid w:val="0865B8C8"/>
    <w:rsid w:val="087759F4"/>
    <w:rsid w:val="08918B77"/>
    <w:rsid w:val="08A0FA4D"/>
    <w:rsid w:val="08A13763"/>
    <w:rsid w:val="08A545CE"/>
    <w:rsid w:val="08AD91C3"/>
    <w:rsid w:val="08BB0938"/>
    <w:rsid w:val="08BD48BC"/>
    <w:rsid w:val="08BE1722"/>
    <w:rsid w:val="08C1A621"/>
    <w:rsid w:val="08D656BF"/>
    <w:rsid w:val="08EF6503"/>
    <w:rsid w:val="09038DAD"/>
    <w:rsid w:val="0905B70B"/>
    <w:rsid w:val="09163066"/>
    <w:rsid w:val="092DAB4C"/>
    <w:rsid w:val="093B13FC"/>
    <w:rsid w:val="095924BA"/>
    <w:rsid w:val="0963EB3E"/>
    <w:rsid w:val="096CA64B"/>
    <w:rsid w:val="0971446A"/>
    <w:rsid w:val="097ED5BA"/>
    <w:rsid w:val="09953717"/>
    <w:rsid w:val="099A1BEE"/>
    <w:rsid w:val="09A7FA4B"/>
    <w:rsid w:val="09AF84C2"/>
    <w:rsid w:val="09BAB898"/>
    <w:rsid w:val="09F5C93C"/>
    <w:rsid w:val="0A082FE9"/>
    <w:rsid w:val="0A0927E4"/>
    <w:rsid w:val="0A10E595"/>
    <w:rsid w:val="0A30353D"/>
    <w:rsid w:val="0A30618D"/>
    <w:rsid w:val="0A6CF235"/>
    <w:rsid w:val="0A7075B1"/>
    <w:rsid w:val="0A83EFBD"/>
    <w:rsid w:val="0A870983"/>
    <w:rsid w:val="0A922C39"/>
    <w:rsid w:val="0A975DA5"/>
    <w:rsid w:val="0ADB413C"/>
    <w:rsid w:val="0AF43496"/>
    <w:rsid w:val="0B08EB3D"/>
    <w:rsid w:val="0B193145"/>
    <w:rsid w:val="0B1BAE37"/>
    <w:rsid w:val="0B3C8004"/>
    <w:rsid w:val="0B4AC397"/>
    <w:rsid w:val="0B5DD1BC"/>
    <w:rsid w:val="0B66A8A3"/>
    <w:rsid w:val="0B7F7695"/>
    <w:rsid w:val="0BA033E4"/>
    <w:rsid w:val="0BA49B94"/>
    <w:rsid w:val="0BCD345C"/>
    <w:rsid w:val="0BD7FD89"/>
    <w:rsid w:val="0BD89B0F"/>
    <w:rsid w:val="0BDCDEF3"/>
    <w:rsid w:val="0BF1B604"/>
    <w:rsid w:val="0C13774E"/>
    <w:rsid w:val="0C1B8074"/>
    <w:rsid w:val="0C1C7E8C"/>
    <w:rsid w:val="0C39DBD3"/>
    <w:rsid w:val="0C3D3131"/>
    <w:rsid w:val="0C41988C"/>
    <w:rsid w:val="0C443F69"/>
    <w:rsid w:val="0C5107CF"/>
    <w:rsid w:val="0C5719BD"/>
    <w:rsid w:val="0C621F55"/>
    <w:rsid w:val="0C631399"/>
    <w:rsid w:val="0CB87F36"/>
    <w:rsid w:val="0CC1CBD7"/>
    <w:rsid w:val="0CF913C4"/>
    <w:rsid w:val="0CFB3494"/>
    <w:rsid w:val="0D18CE03"/>
    <w:rsid w:val="0D32A3B2"/>
    <w:rsid w:val="0D41B89B"/>
    <w:rsid w:val="0D42541B"/>
    <w:rsid w:val="0D4C7D80"/>
    <w:rsid w:val="0D6180C9"/>
    <w:rsid w:val="0D671F32"/>
    <w:rsid w:val="0D6EA364"/>
    <w:rsid w:val="0D74A9D8"/>
    <w:rsid w:val="0D8C1D1D"/>
    <w:rsid w:val="0DB1CD2C"/>
    <w:rsid w:val="0DB9C114"/>
    <w:rsid w:val="0DBF0AB8"/>
    <w:rsid w:val="0DC1CAF7"/>
    <w:rsid w:val="0DE1094B"/>
    <w:rsid w:val="0DE32B85"/>
    <w:rsid w:val="0DE68CD1"/>
    <w:rsid w:val="0DF5491F"/>
    <w:rsid w:val="0E04BEC2"/>
    <w:rsid w:val="0E07FD44"/>
    <w:rsid w:val="0E3F679F"/>
    <w:rsid w:val="0E4C0EAD"/>
    <w:rsid w:val="0E511ED2"/>
    <w:rsid w:val="0E71A6B9"/>
    <w:rsid w:val="0E845EE7"/>
    <w:rsid w:val="0E932421"/>
    <w:rsid w:val="0E962520"/>
    <w:rsid w:val="0EA14801"/>
    <w:rsid w:val="0EA8A29B"/>
    <w:rsid w:val="0EB00450"/>
    <w:rsid w:val="0EB05D0B"/>
    <w:rsid w:val="0EE33BB4"/>
    <w:rsid w:val="0EE84DE1"/>
    <w:rsid w:val="0F0FD64C"/>
    <w:rsid w:val="0F17C659"/>
    <w:rsid w:val="0F385DE8"/>
    <w:rsid w:val="0F3FD806"/>
    <w:rsid w:val="0F4778F7"/>
    <w:rsid w:val="0F4F735A"/>
    <w:rsid w:val="0F52BA2B"/>
    <w:rsid w:val="0F5C81C5"/>
    <w:rsid w:val="0F64DA00"/>
    <w:rsid w:val="0F7BBDB9"/>
    <w:rsid w:val="0FB0624D"/>
    <w:rsid w:val="0FB7AD3F"/>
    <w:rsid w:val="0FBF993F"/>
    <w:rsid w:val="0FC6F9F4"/>
    <w:rsid w:val="0FCD659A"/>
    <w:rsid w:val="0FDCC2BE"/>
    <w:rsid w:val="0FFADD3B"/>
    <w:rsid w:val="10042B64"/>
    <w:rsid w:val="10046514"/>
    <w:rsid w:val="103D2E49"/>
    <w:rsid w:val="1059C396"/>
    <w:rsid w:val="105F0AAA"/>
    <w:rsid w:val="106FD1B0"/>
    <w:rsid w:val="1080CC2D"/>
    <w:rsid w:val="10A8542D"/>
    <w:rsid w:val="10C6B7AD"/>
    <w:rsid w:val="10D18D5E"/>
    <w:rsid w:val="111E2D93"/>
    <w:rsid w:val="1127E67B"/>
    <w:rsid w:val="112C03FC"/>
    <w:rsid w:val="1163EEB2"/>
    <w:rsid w:val="118FA9C6"/>
    <w:rsid w:val="11A6671C"/>
    <w:rsid w:val="11B783E9"/>
    <w:rsid w:val="11D218D6"/>
    <w:rsid w:val="11DEFF51"/>
    <w:rsid w:val="120BA211"/>
    <w:rsid w:val="121A1155"/>
    <w:rsid w:val="121EE11B"/>
    <w:rsid w:val="1226A3AB"/>
    <w:rsid w:val="1227B324"/>
    <w:rsid w:val="123EA30A"/>
    <w:rsid w:val="1241453B"/>
    <w:rsid w:val="12437116"/>
    <w:rsid w:val="127D2B47"/>
    <w:rsid w:val="127F31BC"/>
    <w:rsid w:val="12A677D1"/>
    <w:rsid w:val="12B6EE86"/>
    <w:rsid w:val="12E50EB2"/>
    <w:rsid w:val="12E8D5BA"/>
    <w:rsid w:val="12F3AD43"/>
    <w:rsid w:val="130438C0"/>
    <w:rsid w:val="1305F208"/>
    <w:rsid w:val="13133AD4"/>
    <w:rsid w:val="1326142A"/>
    <w:rsid w:val="1337927E"/>
    <w:rsid w:val="134A32A7"/>
    <w:rsid w:val="134EF85D"/>
    <w:rsid w:val="134EFB6E"/>
    <w:rsid w:val="1351847C"/>
    <w:rsid w:val="136DF3F9"/>
    <w:rsid w:val="137B8982"/>
    <w:rsid w:val="1383E57B"/>
    <w:rsid w:val="1392CF11"/>
    <w:rsid w:val="139996C4"/>
    <w:rsid w:val="13A651F9"/>
    <w:rsid w:val="13C4E977"/>
    <w:rsid w:val="13C750FC"/>
    <w:rsid w:val="13CE4751"/>
    <w:rsid w:val="1411A9A6"/>
    <w:rsid w:val="14122D67"/>
    <w:rsid w:val="1419E363"/>
    <w:rsid w:val="1422E47D"/>
    <w:rsid w:val="143DC5DA"/>
    <w:rsid w:val="14468488"/>
    <w:rsid w:val="1457AE66"/>
    <w:rsid w:val="146D4FD4"/>
    <w:rsid w:val="148B34C9"/>
    <w:rsid w:val="148BCD0A"/>
    <w:rsid w:val="148BDA9E"/>
    <w:rsid w:val="14D36888"/>
    <w:rsid w:val="14E52788"/>
    <w:rsid w:val="15301ADC"/>
    <w:rsid w:val="153F3FDC"/>
    <w:rsid w:val="1546C1E8"/>
    <w:rsid w:val="15493CD0"/>
    <w:rsid w:val="15582CFF"/>
    <w:rsid w:val="155CE734"/>
    <w:rsid w:val="156B45AD"/>
    <w:rsid w:val="156EEC9E"/>
    <w:rsid w:val="157CD8B0"/>
    <w:rsid w:val="15870AD2"/>
    <w:rsid w:val="159F1085"/>
    <w:rsid w:val="15AFDFCB"/>
    <w:rsid w:val="15C9C933"/>
    <w:rsid w:val="15D64E39"/>
    <w:rsid w:val="15DBD6F2"/>
    <w:rsid w:val="15F9227D"/>
    <w:rsid w:val="15FC74D9"/>
    <w:rsid w:val="1605EC17"/>
    <w:rsid w:val="162EDAC3"/>
    <w:rsid w:val="163C341B"/>
    <w:rsid w:val="1647D5A5"/>
    <w:rsid w:val="164CC87D"/>
    <w:rsid w:val="165CFBA2"/>
    <w:rsid w:val="165DB4EC"/>
    <w:rsid w:val="166B8B2C"/>
    <w:rsid w:val="1693422E"/>
    <w:rsid w:val="1694E9F0"/>
    <w:rsid w:val="169875C6"/>
    <w:rsid w:val="169EC444"/>
    <w:rsid w:val="16A0B2B6"/>
    <w:rsid w:val="16C92BA8"/>
    <w:rsid w:val="16F41A89"/>
    <w:rsid w:val="16FB2447"/>
    <w:rsid w:val="16FEAF4E"/>
    <w:rsid w:val="173A54EC"/>
    <w:rsid w:val="17420B66"/>
    <w:rsid w:val="1756F15A"/>
    <w:rsid w:val="1759A549"/>
    <w:rsid w:val="1787B9C5"/>
    <w:rsid w:val="17989CE1"/>
    <w:rsid w:val="17A95776"/>
    <w:rsid w:val="17AA8281"/>
    <w:rsid w:val="17B10C2E"/>
    <w:rsid w:val="17B6FB78"/>
    <w:rsid w:val="17CF442E"/>
    <w:rsid w:val="17D3BC34"/>
    <w:rsid w:val="17D5583A"/>
    <w:rsid w:val="17DA9BF9"/>
    <w:rsid w:val="17F6CB7A"/>
    <w:rsid w:val="17F8A4F2"/>
    <w:rsid w:val="17F9F10E"/>
    <w:rsid w:val="1833FD1C"/>
    <w:rsid w:val="183A5B37"/>
    <w:rsid w:val="183EA26B"/>
    <w:rsid w:val="1859E8CE"/>
    <w:rsid w:val="185CAAC0"/>
    <w:rsid w:val="187FF313"/>
    <w:rsid w:val="189DF5BA"/>
    <w:rsid w:val="18A1E8D9"/>
    <w:rsid w:val="18A85610"/>
    <w:rsid w:val="18A86C09"/>
    <w:rsid w:val="18C66B56"/>
    <w:rsid w:val="18CF19C9"/>
    <w:rsid w:val="18D1087A"/>
    <w:rsid w:val="18E15FA6"/>
    <w:rsid w:val="18F655A0"/>
    <w:rsid w:val="18FD25E8"/>
    <w:rsid w:val="193EA9BB"/>
    <w:rsid w:val="194529CA"/>
    <w:rsid w:val="194F2550"/>
    <w:rsid w:val="195A56DA"/>
    <w:rsid w:val="19687E5B"/>
    <w:rsid w:val="197F16A8"/>
    <w:rsid w:val="197F6145"/>
    <w:rsid w:val="19A476A2"/>
    <w:rsid w:val="19A48243"/>
    <w:rsid w:val="19B6EE2B"/>
    <w:rsid w:val="19BC7C8E"/>
    <w:rsid w:val="19D355FB"/>
    <w:rsid w:val="19D5D4AD"/>
    <w:rsid w:val="19DB1A7D"/>
    <w:rsid w:val="1A0AB263"/>
    <w:rsid w:val="1A0B1FA3"/>
    <w:rsid w:val="1A1B5E92"/>
    <w:rsid w:val="1A47B0C8"/>
    <w:rsid w:val="1A4B53F4"/>
    <w:rsid w:val="1A4EFEC5"/>
    <w:rsid w:val="1A4FEF68"/>
    <w:rsid w:val="1A64FFC1"/>
    <w:rsid w:val="1A688DC6"/>
    <w:rsid w:val="1A6AEA2A"/>
    <w:rsid w:val="1A7A5D39"/>
    <w:rsid w:val="1A7C6A66"/>
    <w:rsid w:val="1A995369"/>
    <w:rsid w:val="1AB8F1C7"/>
    <w:rsid w:val="1AC0CC43"/>
    <w:rsid w:val="1AC287AF"/>
    <w:rsid w:val="1AE54900"/>
    <w:rsid w:val="1AF7A3C0"/>
    <w:rsid w:val="1B03E341"/>
    <w:rsid w:val="1B0A76E9"/>
    <w:rsid w:val="1B36FAA5"/>
    <w:rsid w:val="1B4DFB8C"/>
    <w:rsid w:val="1B700B18"/>
    <w:rsid w:val="1B7D3AF2"/>
    <w:rsid w:val="1B88C6EF"/>
    <w:rsid w:val="1BBB7315"/>
    <w:rsid w:val="1BC505C5"/>
    <w:rsid w:val="1BC6E940"/>
    <w:rsid w:val="1BD5967C"/>
    <w:rsid w:val="1BDC024A"/>
    <w:rsid w:val="1BDE2E22"/>
    <w:rsid w:val="1BDFB772"/>
    <w:rsid w:val="1BEB45AC"/>
    <w:rsid w:val="1BFB3EEB"/>
    <w:rsid w:val="1BFFD80B"/>
    <w:rsid w:val="1C01EAA2"/>
    <w:rsid w:val="1C2E0886"/>
    <w:rsid w:val="1C4294AC"/>
    <w:rsid w:val="1C5EEE77"/>
    <w:rsid w:val="1C668D78"/>
    <w:rsid w:val="1C771825"/>
    <w:rsid w:val="1C7AF090"/>
    <w:rsid w:val="1C81E16E"/>
    <w:rsid w:val="1C8608BF"/>
    <w:rsid w:val="1CAACD6A"/>
    <w:rsid w:val="1CB87E40"/>
    <w:rsid w:val="1CB98B73"/>
    <w:rsid w:val="1CC6F67C"/>
    <w:rsid w:val="1CDA85BB"/>
    <w:rsid w:val="1CF29EC8"/>
    <w:rsid w:val="1CFB47B6"/>
    <w:rsid w:val="1D085822"/>
    <w:rsid w:val="1D139D96"/>
    <w:rsid w:val="1D2265BC"/>
    <w:rsid w:val="1D303419"/>
    <w:rsid w:val="1D775F36"/>
    <w:rsid w:val="1D7E2AEC"/>
    <w:rsid w:val="1D8C1258"/>
    <w:rsid w:val="1DA8990B"/>
    <w:rsid w:val="1DC6DA03"/>
    <w:rsid w:val="1DCE4DC4"/>
    <w:rsid w:val="1DD5C006"/>
    <w:rsid w:val="1E144C8C"/>
    <w:rsid w:val="1E21D920"/>
    <w:rsid w:val="1E24471D"/>
    <w:rsid w:val="1E335A4C"/>
    <w:rsid w:val="1E33EE65"/>
    <w:rsid w:val="1E37E589"/>
    <w:rsid w:val="1E44758B"/>
    <w:rsid w:val="1E6EE357"/>
    <w:rsid w:val="1E6F6F5B"/>
    <w:rsid w:val="1E6FBBCF"/>
    <w:rsid w:val="1E73FA5A"/>
    <w:rsid w:val="1E755B4E"/>
    <w:rsid w:val="1EA656D5"/>
    <w:rsid w:val="1EAA05CC"/>
    <w:rsid w:val="1EBCAFEF"/>
    <w:rsid w:val="1EBFE6BC"/>
    <w:rsid w:val="1ECB5BAC"/>
    <w:rsid w:val="1ECDA695"/>
    <w:rsid w:val="1ED15CE9"/>
    <w:rsid w:val="1EDE645C"/>
    <w:rsid w:val="1EEB7EF7"/>
    <w:rsid w:val="1EFBC73C"/>
    <w:rsid w:val="1EFCA687"/>
    <w:rsid w:val="1F019354"/>
    <w:rsid w:val="1F057AA0"/>
    <w:rsid w:val="1F13A30C"/>
    <w:rsid w:val="1F153BE5"/>
    <w:rsid w:val="1F22E66E"/>
    <w:rsid w:val="1F265110"/>
    <w:rsid w:val="1F5925B3"/>
    <w:rsid w:val="1F6E0DC1"/>
    <w:rsid w:val="1F75E30E"/>
    <w:rsid w:val="1F7CB079"/>
    <w:rsid w:val="1FC04F62"/>
    <w:rsid w:val="1FC0FC66"/>
    <w:rsid w:val="1FC1CBF0"/>
    <w:rsid w:val="200B8C30"/>
    <w:rsid w:val="200D7BAB"/>
    <w:rsid w:val="2020A479"/>
    <w:rsid w:val="2026E606"/>
    <w:rsid w:val="2041DCE4"/>
    <w:rsid w:val="2047AABC"/>
    <w:rsid w:val="2065FF06"/>
    <w:rsid w:val="2079C49C"/>
    <w:rsid w:val="2089F33C"/>
    <w:rsid w:val="208BF6C1"/>
    <w:rsid w:val="209399E4"/>
    <w:rsid w:val="20964B10"/>
    <w:rsid w:val="209D63B5"/>
    <w:rsid w:val="20A6072B"/>
    <w:rsid w:val="20AA7115"/>
    <w:rsid w:val="20AE2458"/>
    <w:rsid w:val="20AF736D"/>
    <w:rsid w:val="20B5A0ED"/>
    <w:rsid w:val="20CCB8C6"/>
    <w:rsid w:val="20ED00B0"/>
    <w:rsid w:val="20EE1526"/>
    <w:rsid w:val="212480A7"/>
    <w:rsid w:val="2143D3D1"/>
    <w:rsid w:val="21533E47"/>
    <w:rsid w:val="2154364E"/>
    <w:rsid w:val="215C1FC3"/>
    <w:rsid w:val="215C853D"/>
    <w:rsid w:val="2165F379"/>
    <w:rsid w:val="2166D2C5"/>
    <w:rsid w:val="217324C5"/>
    <w:rsid w:val="217538E2"/>
    <w:rsid w:val="2182DD4A"/>
    <w:rsid w:val="21A68419"/>
    <w:rsid w:val="21B3125A"/>
    <w:rsid w:val="21B9D6FE"/>
    <w:rsid w:val="21BBA5E0"/>
    <w:rsid w:val="21C96152"/>
    <w:rsid w:val="21DDAD45"/>
    <w:rsid w:val="22253C3D"/>
    <w:rsid w:val="222B32EF"/>
    <w:rsid w:val="22344749"/>
    <w:rsid w:val="223DFDBF"/>
    <w:rsid w:val="223EBFC8"/>
    <w:rsid w:val="224A3847"/>
    <w:rsid w:val="2254AD12"/>
    <w:rsid w:val="228ADFD1"/>
    <w:rsid w:val="229E6EA0"/>
    <w:rsid w:val="22A2EF34"/>
    <w:rsid w:val="22A98E87"/>
    <w:rsid w:val="22B47525"/>
    <w:rsid w:val="22C096CF"/>
    <w:rsid w:val="22F7F024"/>
    <w:rsid w:val="230239C6"/>
    <w:rsid w:val="2304C9FE"/>
    <w:rsid w:val="23108BE4"/>
    <w:rsid w:val="2313245A"/>
    <w:rsid w:val="232EAADA"/>
    <w:rsid w:val="23368F6C"/>
    <w:rsid w:val="23389AF3"/>
    <w:rsid w:val="23496CD7"/>
    <w:rsid w:val="23573399"/>
    <w:rsid w:val="2361391E"/>
    <w:rsid w:val="2365EB00"/>
    <w:rsid w:val="2369AD37"/>
    <w:rsid w:val="2397CB21"/>
    <w:rsid w:val="23A9829F"/>
    <w:rsid w:val="23B06CA8"/>
    <w:rsid w:val="23BE1F27"/>
    <w:rsid w:val="23C61C5A"/>
    <w:rsid w:val="23C68DB9"/>
    <w:rsid w:val="23CA3DEF"/>
    <w:rsid w:val="23D017AA"/>
    <w:rsid w:val="23D39BB1"/>
    <w:rsid w:val="23DE1412"/>
    <w:rsid w:val="23EC838A"/>
    <w:rsid w:val="2409A5D0"/>
    <w:rsid w:val="24129028"/>
    <w:rsid w:val="241A8839"/>
    <w:rsid w:val="2425B206"/>
    <w:rsid w:val="243A351F"/>
    <w:rsid w:val="243B3BEC"/>
    <w:rsid w:val="2445ECEE"/>
    <w:rsid w:val="24667B02"/>
    <w:rsid w:val="247433D3"/>
    <w:rsid w:val="24859E94"/>
    <w:rsid w:val="248E5221"/>
    <w:rsid w:val="24B5B00C"/>
    <w:rsid w:val="24D1D69F"/>
    <w:rsid w:val="24DF63FC"/>
    <w:rsid w:val="24E992A6"/>
    <w:rsid w:val="25005BF8"/>
    <w:rsid w:val="2507422B"/>
    <w:rsid w:val="25121F81"/>
    <w:rsid w:val="251A41BC"/>
    <w:rsid w:val="25267C52"/>
    <w:rsid w:val="25387603"/>
    <w:rsid w:val="254A76A5"/>
    <w:rsid w:val="254D35BF"/>
    <w:rsid w:val="255077A2"/>
    <w:rsid w:val="256BE80B"/>
    <w:rsid w:val="2570D4D8"/>
    <w:rsid w:val="25759E81"/>
    <w:rsid w:val="257FC899"/>
    <w:rsid w:val="258B36A7"/>
    <w:rsid w:val="2592DFA7"/>
    <w:rsid w:val="25AC02A9"/>
    <w:rsid w:val="25B16C04"/>
    <w:rsid w:val="25B4534B"/>
    <w:rsid w:val="25CB8B57"/>
    <w:rsid w:val="25CF499F"/>
    <w:rsid w:val="25EC0E25"/>
    <w:rsid w:val="2628B973"/>
    <w:rsid w:val="2628EFEF"/>
    <w:rsid w:val="262F1B81"/>
    <w:rsid w:val="263A43E8"/>
    <w:rsid w:val="263E5205"/>
    <w:rsid w:val="2644B684"/>
    <w:rsid w:val="264F7955"/>
    <w:rsid w:val="26680942"/>
    <w:rsid w:val="26730F61"/>
    <w:rsid w:val="2684F30D"/>
    <w:rsid w:val="26A33ED8"/>
    <w:rsid w:val="26C26810"/>
    <w:rsid w:val="26C4FF15"/>
    <w:rsid w:val="26CFDDC3"/>
    <w:rsid w:val="26E8F300"/>
    <w:rsid w:val="26F37CDC"/>
    <w:rsid w:val="26F9BEDE"/>
    <w:rsid w:val="27189DDD"/>
    <w:rsid w:val="272DF33E"/>
    <w:rsid w:val="2737B515"/>
    <w:rsid w:val="273A58DB"/>
    <w:rsid w:val="27428AB2"/>
    <w:rsid w:val="274A30EA"/>
    <w:rsid w:val="274DB770"/>
    <w:rsid w:val="274EB5B6"/>
    <w:rsid w:val="275A9B6D"/>
    <w:rsid w:val="276D703F"/>
    <w:rsid w:val="2785E54B"/>
    <w:rsid w:val="27BD7410"/>
    <w:rsid w:val="27D953BC"/>
    <w:rsid w:val="27DE7501"/>
    <w:rsid w:val="28123729"/>
    <w:rsid w:val="2816DD53"/>
    <w:rsid w:val="2825270B"/>
    <w:rsid w:val="2831C621"/>
    <w:rsid w:val="287C093F"/>
    <w:rsid w:val="28801C49"/>
    <w:rsid w:val="28BDE71B"/>
    <w:rsid w:val="28C567FE"/>
    <w:rsid w:val="28DC7BFB"/>
    <w:rsid w:val="28EC9A49"/>
    <w:rsid w:val="28F190BB"/>
    <w:rsid w:val="29107E7D"/>
    <w:rsid w:val="2926EC1D"/>
    <w:rsid w:val="29575A0E"/>
    <w:rsid w:val="2971055E"/>
    <w:rsid w:val="297A65B8"/>
    <w:rsid w:val="29C7B305"/>
    <w:rsid w:val="29CEAA75"/>
    <w:rsid w:val="29F4EDDC"/>
    <w:rsid w:val="2A003C5D"/>
    <w:rsid w:val="2A1B5708"/>
    <w:rsid w:val="2A24D3FB"/>
    <w:rsid w:val="2A5A0704"/>
    <w:rsid w:val="2A7F3F0D"/>
    <w:rsid w:val="2A95A367"/>
    <w:rsid w:val="2A9AEFF2"/>
    <w:rsid w:val="2AA3C3F0"/>
    <w:rsid w:val="2AEE2049"/>
    <w:rsid w:val="2AF06474"/>
    <w:rsid w:val="2B0065B4"/>
    <w:rsid w:val="2B09D036"/>
    <w:rsid w:val="2B1681A5"/>
    <w:rsid w:val="2B18C47D"/>
    <w:rsid w:val="2B1C18F1"/>
    <w:rsid w:val="2B35B2D8"/>
    <w:rsid w:val="2B4790E7"/>
    <w:rsid w:val="2B4E0DDB"/>
    <w:rsid w:val="2B514B34"/>
    <w:rsid w:val="2B5D3F75"/>
    <w:rsid w:val="2B60BB5C"/>
    <w:rsid w:val="2B73F87F"/>
    <w:rsid w:val="2B8F2F10"/>
    <w:rsid w:val="2B9540A3"/>
    <w:rsid w:val="2B9F540F"/>
    <w:rsid w:val="2BB06031"/>
    <w:rsid w:val="2BB224D3"/>
    <w:rsid w:val="2BC0A45C"/>
    <w:rsid w:val="2BCC1EF3"/>
    <w:rsid w:val="2BD96B50"/>
    <w:rsid w:val="2C08B2CA"/>
    <w:rsid w:val="2C0CCDC4"/>
    <w:rsid w:val="2C17E83C"/>
    <w:rsid w:val="2C30C261"/>
    <w:rsid w:val="2C3478C5"/>
    <w:rsid w:val="2C64023F"/>
    <w:rsid w:val="2C709F50"/>
    <w:rsid w:val="2C7633E0"/>
    <w:rsid w:val="2C853B70"/>
    <w:rsid w:val="2C9375D1"/>
    <w:rsid w:val="2C9D3A46"/>
    <w:rsid w:val="2CA039EA"/>
    <w:rsid w:val="2CACAC5D"/>
    <w:rsid w:val="2CB0B28F"/>
    <w:rsid w:val="2CD68F90"/>
    <w:rsid w:val="2CEB0FD0"/>
    <w:rsid w:val="2D075DCC"/>
    <w:rsid w:val="2D07E777"/>
    <w:rsid w:val="2D198163"/>
    <w:rsid w:val="2D2340CB"/>
    <w:rsid w:val="2D2F40AC"/>
    <w:rsid w:val="2D365DC2"/>
    <w:rsid w:val="2D3737CF"/>
    <w:rsid w:val="2D5C74BD"/>
    <w:rsid w:val="2D60F69E"/>
    <w:rsid w:val="2D74CE18"/>
    <w:rsid w:val="2D7CAF58"/>
    <w:rsid w:val="2D97DF8A"/>
    <w:rsid w:val="2DA61403"/>
    <w:rsid w:val="2DAB69CA"/>
    <w:rsid w:val="2DAF92C8"/>
    <w:rsid w:val="2DBFAEBC"/>
    <w:rsid w:val="2DC32330"/>
    <w:rsid w:val="2DE210B6"/>
    <w:rsid w:val="2E414CD8"/>
    <w:rsid w:val="2E725FF1"/>
    <w:rsid w:val="2E88EBF6"/>
    <w:rsid w:val="2EAD97D5"/>
    <w:rsid w:val="2ED22414"/>
    <w:rsid w:val="2ED3AD80"/>
    <w:rsid w:val="2EDD3EA8"/>
    <w:rsid w:val="2EE4A972"/>
    <w:rsid w:val="2F109E79"/>
    <w:rsid w:val="2F13FC7C"/>
    <w:rsid w:val="2F1FE1DB"/>
    <w:rsid w:val="2F26DD11"/>
    <w:rsid w:val="2F435DBF"/>
    <w:rsid w:val="2F4390BA"/>
    <w:rsid w:val="2F4A4393"/>
    <w:rsid w:val="2F558A1D"/>
    <w:rsid w:val="2F572DB8"/>
    <w:rsid w:val="2F6B9EA7"/>
    <w:rsid w:val="2FB38C7B"/>
    <w:rsid w:val="2FB61D3C"/>
    <w:rsid w:val="2FC00AD9"/>
    <w:rsid w:val="2FC58D59"/>
    <w:rsid w:val="2FD64243"/>
    <w:rsid w:val="2FE4A18B"/>
    <w:rsid w:val="2FF1602D"/>
    <w:rsid w:val="2FF314A7"/>
    <w:rsid w:val="300855F4"/>
    <w:rsid w:val="30451AAD"/>
    <w:rsid w:val="305D8C48"/>
    <w:rsid w:val="306EDD4A"/>
    <w:rsid w:val="307424EF"/>
    <w:rsid w:val="308A2133"/>
    <w:rsid w:val="30CB1301"/>
    <w:rsid w:val="30EB2F70"/>
    <w:rsid w:val="3111B14D"/>
    <w:rsid w:val="311300A2"/>
    <w:rsid w:val="314D73D3"/>
    <w:rsid w:val="314F23BF"/>
    <w:rsid w:val="3166D9B5"/>
    <w:rsid w:val="3169FE9E"/>
    <w:rsid w:val="318404C9"/>
    <w:rsid w:val="31869452"/>
    <w:rsid w:val="318D96A0"/>
    <w:rsid w:val="3194A80E"/>
    <w:rsid w:val="319ECC82"/>
    <w:rsid w:val="31A15087"/>
    <w:rsid w:val="31AF7697"/>
    <w:rsid w:val="31B0F7C7"/>
    <w:rsid w:val="31DA5A63"/>
    <w:rsid w:val="320AC143"/>
    <w:rsid w:val="3215E7C8"/>
    <w:rsid w:val="321844AD"/>
    <w:rsid w:val="3237D366"/>
    <w:rsid w:val="3238DCD3"/>
    <w:rsid w:val="323F9D3F"/>
    <w:rsid w:val="3242B5C9"/>
    <w:rsid w:val="32525899"/>
    <w:rsid w:val="325703C7"/>
    <w:rsid w:val="32987270"/>
    <w:rsid w:val="32A18FBD"/>
    <w:rsid w:val="32B84ADB"/>
    <w:rsid w:val="32CBE6CD"/>
    <w:rsid w:val="32E5E8D8"/>
    <w:rsid w:val="32EBA587"/>
    <w:rsid w:val="32F606A9"/>
    <w:rsid w:val="332D0676"/>
    <w:rsid w:val="33344AF9"/>
    <w:rsid w:val="3335E873"/>
    <w:rsid w:val="333D8667"/>
    <w:rsid w:val="334B4590"/>
    <w:rsid w:val="335041DB"/>
    <w:rsid w:val="3350A0A4"/>
    <w:rsid w:val="33623CE9"/>
    <w:rsid w:val="336B50AA"/>
    <w:rsid w:val="337139F0"/>
    <w:rsid w:val="3385845A"/>
    <w:rsid w:val="33B513FD"/>
    <w:rsid w:val="33C2D0D5"/>
    <w:rsid w:val="33CC6DD6"/>
    <w:rsid w:val="33F7A60C"/>
    <w:rsid w:val="3401C7BA"/>
    <w:rsid w:val="341A5427"/>
    <w:rsid w:val="34231ED0"/>
    <w:rsid w:val="3437F907"/>
    <w:rsid w:val="34541B3C"/>
    <w:rsid w:val="34600CCA"/>
    <w:rsid w:val="346449D1"/>
    <w:rsid w:val="3481B939"/>
    <w:rsid w:val="348A6CD5"/>
    <w:rsid w:val="348C56E4"/>
    <w:rsid w:val="349719A4"/>
    <w:rsid w:val="349859EA"/>
    <w:rsid w:val="34AE644B"/>
    <w:rsid w:val="34D44302"/>
    <w:rsid w:val="34D75F1A"/>
    <w:rsid w:val="350D84D0"/>
    <w:rsid w:val="3517B212"/>
    <w:rsid w:val="351CCCFF"/>
    <w:rsid w:val="352852B6"/>
    <w:rsid w:val="357070D3"/>
    <w:rsid w:val="3580C13F"/>
    <w:rsid w:val="3585F8BB"/>
    <w:rsid w:val="3586B083"/>
    <w:rsid w:val="35C0BCBA"/>
    <w:rsid w:val="35CFBBB3"/>
    <w:rsid w:val="35DFE5A8"/>
    <w:rsid w:val="36234649"/>
    <w:rsid w:val="362AFF69"/>
    <w:rsid w:val="363479D9"/>
    <w:rsid w:val="3635E6FC"/>
    <w:rsid w:val="364CEFEB"/>
    <w:rsid w:val="365925D0"/>
    <w:rsid w:val="365A1757"/>
    <w:rsid w:val="367C083B"/>
    <w:rsid w:val="367F7042"/>
    <w:rsid w:val="3684807D"/>
    <w:rsid w:val="368650F4"/>
    <w:rsid w:val="369316E3"/>
    <w:rsid w:val="36B45C31"/>
    <w:rsid w:val="36BFDED2"/>
    <w:rsid w:val="36D6FBAD"/>
    <w:rsid w:val="370B5AC8"/>
    <w:rsid w:val="370DFD1B"/>
    <w:rsid w:val="3716B82A"/>
    <w:rsid w:val="371D8770"/>
    <w:rsid w:val="3731FB45"/>
    <w:rsid w:val="37609C02"/>
    <w:rsid w:val="3760FA15"/>
    <w:rsid w:val="37668BE3"/>
    <w:rsid w:val="376B9520"/>
    <w:rsid w:val="378A65FA"/>
    <w:rsid w:val="379CF829"/>
    <w:rsid w:val="37C37EDE"/>
    <w:rsid w:val="37C791EA"/>
    <w:rsid w:val="37C7A361"/>
    <w:rsid w:val="37CC7D92"/>
    <w:rsid w:val="37DA574B"/>
    <w:rsid w:val="37E0911B"/>
    <w:rsid w:val="37F06142"/>
    <w:rsid w:val="3806AB94"/>
    <w:rsid w:val="380BDC42"/>
    <w:rsid w:val="3813D61C"/>
    <w:rsid w:val="3837BDF1"/>
    <w:rsid w:val="38383056"/>
    <w:rsid w:val="38393889"/>
    <w:rsid w:val="384588D0"/>
    <w:rsid w:val="384A9B70"/>
    <w:rsid w:val="38580D48"/>
    <w:rsid w:val="387B4116"/>
    <w:rsid w:val="38854ADE"/>
    <w:rsid w:val="389C55C8"/>
    <w:rsid w:val="38A7FE3F"/>
    <w:rsid w:val="38AE550B"/>
    <w:rsid w:val="38BF6E45"/>
    <w:rsid w:val="38C32EB1"/>
    <w:rsid w:val="38CF8536"/>
    <w:rsid w:val="38D151AF"/>
    <w:rsid w:val="3905D197"/>
    <w:rsid w:val="390B5D97"/>
    <w:rsid w:val="394E0AA1"/>
    <w:rsid w:val="3968DC79"/>
    <w:rsid w:val="396C1A9B"/>
    <w:rsid w:val="3976C332"/>
    <w:rsid w:val="39778C9C"/>
    <w:rsid w:val="397C617C"/>
    <w:rsid w:val="3980A717"/>
    <w:rsid w:val="39848D88"/>
    <w:rsid w:val="3988337B"/>
    <w:rsid w:val="39985E0B"/>
    <w:rsid w:val="39B3ED56"/>
    <w:rsid w:val="39B970C4"/>
    <w:rsid w:val="39BBA370"/>
    <w:rsid w:val="39C5A9E1"/>
    <w:rsid w:val="39CE5524"/>
    <w:rsid w:val="39DCE01C"/>
    <w:rsid w:val="39E3F974"/>
    <w:rsid w:val="39EA2C61"/>
    <w:rsid w:val="39EC51A5"/>
    <w:rsid w:val="39ED74DF"/>
    <w:rsid w:val="39F0C659"/>
    <w:rsid w:val="3A3E535C"/>
    <w:rsid w:val="3A79C205"/>
    <w:rsid w:val="3A7A7B47"/>
    <w:rsid w:val="3A83727F"/>
    <w:rsid w:val="3A8FD2B5"/>
    <w:rsid w:val="3AA891AC"/>
    <w:rsid w:val="3AE93DAE"/>
    <w:rsid w:val="3AF2F67E"/>
    <w:rsid w:val="3AFE3572"/>
    <w:rsid w:val="3B092874"/>
    <w:rsid w:val="3B173E8F"/>
    <w:rsid w:val="3B2D8387"/>
    <w:rsid w:val="3B35045B"/>
    <w:rsid w:val="3B6AD6D9"/>
    <w:rsid w:val="3B78B71C"/>
    <w:rsid w:val="3B8079BA"/>
    <w:rsid w:val="3B9B3BD0"/>
    <w:rsid w:val="3BA320FC"/>
    <w:rsid w:val="3BAB9195"/>
    <w:rsid w:val="3BC4755E"/>
    <w:rsid w:val="3BE32817"/>
    <w:rsid w:val="3BE8EA05"/>
    <w:rsid w:val="3BEA0215"/>
    <w:rsid w:val="3C24FC62"/>
    <w:rsid w:val="3C57DD6C"/>
    <w:rsid w:val="3C6CB65E"/>
    <w:rsid w:val="3C704A12"/>
    <w:rsid w:val="3C733316"/>
    <w:rsid w:val="3C786B0C"/>
    <w:rsid w:val="3C78A682"/>
    <w:rsid w:val="3C79966B"/>
    <w:rsid w:val="3C887825"/>
    <w:rsid w:val="3C8F2793"/>
    <w:rsid w:val="3CB6FD16"/>
    <w:rsid w:val="3CC796BC"/>
    <w:rsid w:val="3CD074CE"/>
    <w:rsid w:val="3CEC4DB8"/>
    <w:rsid w:val="3CF6E50C"/>
    <w:rsid w:val="3D030E60"/>
    <w:rsid w:val="3D040E77"/>
    <w:rsid w:val="3D4B01DB"/>
    <w:rsid w:val="3D5103AD"/>
    <w:rsid w:val="3D54B270"/>
    <w:rsid w:val="3D57214D"/>
    <w:rsid w:val="3D581D12"/>
    <w:rsid w:val="3D7722B2"/>
    <w:rsid w:val="3D83DE5D"/>
    <w:rsid w:val="3D879A17"/>
    <w:rsid w:val="3D9BDFD9"/>
    <w:rsid w:val="3DB57109"/>
    <w:rsid w:val="3DC462ED"/>
    <w:rsid w:val="3DF17686"/>
    <w:rsid w:val="3DF96CE5"/>
    <w:rsid w:val="3E2F5747"/>
    <w:rsid w:val="3E562672"/>
    <w:rsid w:val="3E6A3E37"/>
    <w:rsid w:val="3E6F296F"/>
    <w:rsid w:val="3E9B48B1"/>
    <w:rsid w:val="3EA14676"/>
    <w:rsid w:val="3EA28A96"/>
    <w:rsid w:val="3EA35724"/>
    <w:rsid w:val="3EA5A418"/>
    <w:rsid w:val="3EBB02CB"/>
    <w:rsid w:val="3EC418AE"/>
    <w:rsid w:val="3ECDCAB9"/>
    <w:rsid w:val="3ED2DC92"/>
    <w:rsid w:val="3ED89673"/>
    <w:rsid w:val="3EDD4BF3"/>
    <w:rsid w:val="3EFA77C4"/>
    <w:rsid w:val="3F121F84"/>
    <w:rsid w:val="3F22B09E"/>
    <w:rsid w:val="3F237717"/>
    <w:rsid w:val="3F32EB47"/>
    <w:rsid w:val="3F3F6F1B"/>
    <w:rsid w:val="3F4E9FB3"/>
    <w:rsid w:val="3F585DC0"/>
    <w:rsid w:val="3F7DB638"/>
    <w:rsid w:val="3F89A587"/>
    <w:rsid w:val="3FBD3C8F"/>
    <w:rsid w:val="401B50B5"/>
    <w:rsid w:val="401C06EE"/>
    <w:rsid w:val="403A9FC6"/>
    <w:rsid w:val="4048B101"/>
    <w:rsid w:val="40754A54"/>
    <w:rsid w:val="4079ABC1"/>
    <w:rsid w:val="409459D7"/>
    <w:rsid w:val="40970EF3"/>
    <w:rsid w:val="4097CD97"/>
    <w:rsid w:val="40A48E5B"/>
    <w:rsid w:val="40A750AC"/>
    <w:rsid w:val="40B1C431"/>
    <w:rsid w:val="40D8CAEB"/>
    <w:rsid w:val="40DDAB11"/>
    <w:rsid w:val="40F6847A"/>
    <w:rsid w:val="40F86D85"/>
    <w:rsid w:val="40FC21C8"/>
    <w:rsid w:val="40FD4CD2"/>
    <w:rsid w:val="410E4829"/>
    <w:rsid w:val="4111B915"/>
    <w:rsid w:val="4135DA74"/>
    <w:rsid w:val="41402781"/>
    <w:rsid w:val="4150F0A5"/>
    <w:rsid w:val="41677E69"/>
    <w:rsid w:val="41A0491D"/>
    <w:rsid w:val="41A06FCC"/>
    <w:rsid w:val="41C598F9"/>
    <w:rsid w:val="41CF7897"/>
    <w:rsid w:val="41E1D190"/>
    <w:rsid w:val="41FCFBFB"/>
    <w:rsid w:val="42072FF4"/>
    <w:rsid w:val="4208AC83"/>
    <w:rsid w:val="4213E3E6"/>
    <w:rsid w:val="4233EB5E"/>
    <w:rsid w:val="42632584"/>
    <w:rsid w:val="427D72DE"/>
    <w:rsid w:val="4292AAB8"/>
    <w:rsid w:val="4295E2C3"/>
    <w:rsid w:val="42A9A1D6"/>
    <w:rsid w:val="42B6126A"/>
    <w:rsid w:val="42BCD470"/>
    <w:rsid w:val="42D8C056"/>
    <w:rsid w:val="42DCDC41"/>
    <w:rsid w:val="430C9D5D"/>
    <w:rsid w:val="431CDB02"/>
    <w:rsid w:val="4339D9F2"/>
    <w:rsid w:val="434B1B3E"/>
    <w:rsid w:val="4359E566"/>
    <w:rsid w:val="437282FE"/>
    <w:rsid w:val="43977C38"/>
    <w:rsid w:val="43AD4D1E"/>
    <w:rsid w:val="43E15EF0"/>
    <w:rsid w:val="43E96628"/>
    <w:rsid w:val="44189613"/>
    <w:rsid w:val="442B0682"/>
    <w:rsid w:val="442B3F05"/>
    <w:rsid w:val="4431724D"/>
    <w:rsid w:val="44549E5C"/>
    <w:rsid w:val="44552C4D"/>
    <w:rsid w:val="445F0360"/>
    <w:rsid w:val="448A74C6"/>
    <w:rsid w:val="44A8D8F5"/>
    <w:rsid w:val="44B3CA88"/>
    <w:rsid w:val="44BAEE5F"/>
    <w:rsid w:val="44BD3495"/>
    <w:rsid w:val="44C5EC98"/>
    <w:rsid w:val="44C77FD4"/>
    <w:rsid w:val="44CE0EB3"/>
    <w:rsid w:val="44F43F5C"/>
    <w:rsid w:val="450016F0"/>
    <w:rsid w:val="450049F5"/>
    <w:rsid w:val="45052646"/>
    <w:rsid w:val="45182286"/>
    <w:rsid w:val="4541ABF3"/>
    <w:rsid w:val="4556C970"/>
    <w:rsid w:val="45586AC9"/>
    <w:rsid w:val="4578D3BE"/>
    <w:rsid w:val="458CD66B"/>
    <w:rsid w:val="45A29035"/>
    <w:rsid w:val="45A4C855"/>
    <w:rsid w:val="45AD34AF"/>
    <w:rsid w:val="45C2C373"/>
    <w:rsid w:val="45DCFDE4"/>
    <w:rsid w:val="45E269CA"/>
    <w:rsid w:val="45E6D805"/>
    <w:rsid w:val="45FADACF"/>
    <w:rsid w:val="45FEFEA5"/>
    <w:rsid w:val="4600962E"/>
    <w:rsid w:val="4621B4FF"/>
    <w:rsid w:val="4624B486"/>
    <w:rsid w:val="462C7448"/>
    <w:rsid w:val="462D39BE"/>
    <w:rsid w:val="46385472"/>
    <w:rsid w:val="464AB27C"/>
    <w:rsid w:val="4661201F"/>
    <w:rsid w:val="46612707"/>
    <w:rsid w:val="467BAE1C"/>
    <w:rsid w:val="4682FC42"/>
    <w:rsid w:val="46979617"/>
    <w:rsid w:val="469A280D"/>
    <w:rsid w:val="46C23899"/>
    <w:rsid w:val="46D492C8"/>
    <w:rsid w:val="46D730DC"/>
    <w:rsid w:val="46DD7C54"/>
    <w:rsid w:val="46E01473"/>
    <w:rsid w:val="46E30335"/>
    <w:rsid w:val="46E8322C"/>
    <w:rsid w:val="472106EA"/>
    <w:rsid w:val="47230B22"/>
    <w:rsid w:val="47275C67"/>
    <w:rsid w:val="477B8DEE"/>
    <w:rsid w:val="47815262"/>
    <w:rsid w:val="47822486"/>
    <w:rsid w:val="47886C59"/>
    <w:rsid w:val="47A9D1D7"/>
    <w:rsid w:val="47BFEFD8"/>
    <w:rsid w:val="47E479B6"/>
    <w:rsid w:val="47E5AC24"/>
    <w:rsid w:val="480B2094"/>
    <w:rsid w:val="48142E2C"/>
    <w:rsid w:val="481513F6"/>
    <w:rsid w:val="48153665"/>
    <w:rsid w:val="481F9A7B"/>
    <w:rsid w:val="48323529"/>
    <w:rsid w:val="4841214C"/>
    <w:rsid w:val="484D465D"/>
    <w:rsid w:val="485FD460"/>
    <w:rsid w:val="48A0D9AB"/>
    <w:rsid w:val="48BD90EE"/>
    <w:rsid w:val="48C49F8B"/>
    <w:rsid w:val="48E0054A"/>
    <w:rsid w:val="48E87B78"/>
    <w:rsid w:val="491EFC0D"/>
    <w:rsid w:val="492789AA"/>
    <w:rsid w:val="492BCDE4"/>
    <w:rsid w:val="49328170"/>
    <w:rsid w:val="4952664E"/>
    <w:rsid w:val="49569C3D"/>
    <w:rsid w:val="4962B1B3"/>
    <w:rsid w:val="496FF1BD"/>
    <w:rsid w:val="49799333"/>
    <w:rsid w:val="498CF167"/>
    <w:rsid w:val="49A75566"/>
    <w:rsid w:val="49BF3122"/>
    <w:rsid w:val="49CEA4EB"/>
    <w:rsid w:val="49D3BB18"/>
    <w:rsid w:val="49DD36E3"/>
    <w:rsid w:val="49F1353B"/>
    <w:rsid w:val="49F81AD5"/>
    <w:rsid w:val="4A191EE2"/>
    <w:rsid w:val="4A226C5C"/>
    <w:rsid w:val="4A3FF7F2"/>
    <w:rsid w:val="4A48CAC9"/>
    <w:rsid w:val="4A4D61BE"/>
    <w:rsid w:val="4A4E43D8"/>
    <w:rsid w:val="4A5023A9"/>
    <w:rsid w:val="4A58A7AC"/>
    <w:rsid w:val="4A630FB0"/>
    <w:rsid w:val="4A6B4341"/>
    <w:rsid w:val="4A8D065A"/>
    <w:rsid w:val="4ABA4928"/>
    <w:rsid w:val="4ABB916E"/>
    <w:rsid w:val="4B0B8C65"/>
    <w:rsid w:val="4B18261D"/>
    <w:rsid w:val="4B1A9895"/>
    <w:rsid w:val="4B2161EE"/>
    <w:rsid w:val="4B23890A"/>
    <w:rsid w:val="4B278F1A"/>
    <w:rsid w:val="4B45634A"/>
    <w:rsid w:val="4B676473"/>
    <w:rsid w:val="4B8368F6"/>
    <w:rsid w:val="4B844423"/>
    <w:rsid w:val="4B8F8EDD"/>
    <w:rsid w:val="4B98917B"/>
    <w:rsid w:val="4BA9AACC"/>
    <w:rsid w:val="4BA9B42E"/>
    <w:rsid w:val="4BB59A1E"/>
    <w:rsid w:val="4BC5D9F3"/>
    <w:rsid w:val="4BD6EEB1"/>
    <w:rsid w:val="4BE3CB09"/>
    <w:rsid w:val="4BED59B9"/>
    <w:rsid w:val="4BF5CE3E"/>
    <w:rsid w:val="4C0BDD6C"/>
    <w:rsid w:val="4C147FD2"/>
    <w:rsid w:val="4C23EB83"/>
    <w:rsid w:val="4C40C580"/>
    <w:rsid w:val="4C42FCF2"/>
    <w:rsid w:val="4C6213AB"/>
    <w:rsid w:val="4CA2E20B"/>
    <w:rsid w:val="4CB3EADA"/>
    <w:rsid w:val="4CB8D8DD"/>
    <w:rsid w:val="4CC822BB"/>
    <w:rsid w:val="4CCE03F2"/>
    <w:rsid w:val="4CE1ADDB"/>
    <w:rsid w:val="4CF546CA"/>
    <w:rsid w:val="4CF9CF9C"/>
    <w:rsid w:val="4D074E05"/>
    <w:rsid w:val="4D253621"/>
    <w:rsid w:val="4D26E6CD"/>
    <w:rsid w:val="4D2B08FA"/>
    <w:rsid w:val="4D49DC7C"/>
    <w:rsid w:val="4D6022C9"/>
    <w:rsid w:val="4D6B9986"/>
    <w:rsid w:val="4D8837A1"/>
    <w:rsid w:val="4D8A4C3B"/>
    <w:rsid w:val="4D90486E"/>
    <w:rsid w:val="4DA22555"/>
    <w:rsid w:val="4DC4A71C"/>
    <w:rsid w:val="4DF63475"/>
    <w:rsid w:val="4DF6CADE"/>
    <w:rsid w:val="4DFAFACD"/>
    <w:rsid w:val="4E11A9C7"/>
    <w:rsid w:val="4E164B50"/>
    <w:rsid w:val="4E256845"/>
    <w:rsid w:val="4E326F11"/>
    <w:rsid w:val="4E3EB26C"/>
    <w:rsid w:val="4E3EF093"/>
    <w:rsid w:val="4E4FBB3B"/>
    <w:rsid w:val="4E54A93E"/>
    <w:rsid w:val="4E5F2F53"/>
    <w:rsid w:val="4E77973E"/>
    <w:rsid w:val="4E91EEDA"/>
    <w:rsid w:val="4EA84017"/>
    <w:rsid w:val="4EADB687"/>
    <w:rsid w:val="4EC09BE6"/>
    <w:rsid w:val="4ECE8FE4"/>
    <w:rsid w:val="4EF28051"/>
    <w:rsid w:val="4EFB5D43"/>
    <w:rsid w:val="4F24FA7B"/>
    <w:rsid w:val="4F3F6D30"/>
    <w:rsid w:val="4F4880F4"/>
    <w:rsid w:val="4F4C43B7"/>
    <w:rsid w:val="4F504D85"/>
    <w:rsid w:val="4F573FF1"/>
    <w:rsid w:val="4F5F62DA"/>
    <w:rsid w:val="4F802D31"/>
    <w:rsid w:val="4F8FBE89"/>
    <w:rsid w:val="4F99E173"/>
    <w:rsid w:val="4FA4AAF7"/>
    <w:rsid w:val="4FABE1EB"/>
    <w:rsid w:val="4FC0262D"/>
    <w:rsid w:val="4FF21EA8"/>
    <w:rsid w:val="4FF9E0CB"/>
    <w:rsid w:val="4FFF76BF"/>
    <w:rsid w:val="500F9C0F"/>
    <w:rsid w:val="5014D575"/>
    <w:rsid w:val="5020A728"/>
    <w:rsid w:val="502467D3"/>
    <w:rsid w:val="5029FB42"/>
    <w:rsid w:val="50432E41"/>
    <w:rsid w:val="50455B10"/>
    <w:rsid w:val="504A266A"/>
    <w:rsid w:val="50582B30"/>
    <w:rsid w:val="507193AF"/>
    <w:rsid w:val="507ACD33"/>
    <w:rsid w:val="50859776"/>
    <w:rsid w:val="50AA8EC6"/>
    <w:rsid w:val="50C6F259"/>
    <w:rsid w:val="50CF3B05"/>
    <w:rsid w:val="510A8FEA"/>
    <w:rsid w:val="5131087E"/>
    <w:rsid w:val="51354E26"/>
    <w:rsid w:val="5151D880"/>
    <w:rsid w:val="5153B12A"/>
    <w:rsid w:val="5174DB42"/>
    <w:rsid w:val="5178A068"/>
    <w:rsid w:val="51BFF049"/>
    <w:rsid w:val="51C3DADD"/>
    <w:rsid w:val="51D115AB"/>
    <w:rsid w:val="5219C77D"/>
    <w:rsid w:val="522EF726"/>
    <w:rsid w:val="5232FE05"/>
    <w:rsid w:val="52357D5C"/>
    <w:rsid w:val="52368711"/>
    <w:rsid w:val="5240FE51"/>
    <w:rsid w:val="5257CAE9"/>
    <w:rsid w:val="52868D81"/>
    <w:rsid w:val="52AC95B4"/>
    <w:rsid w:val="52AD6C38"/>
    <w:rsid w:val="52F2D050"/>
    <w:rsid w:val="52F6FC1A"/>
    <w:rsid w:val="52FAFC67"/>
    <w:rsid w:val="52FC3545"/>
    <w:rsid w:val="52FE42F5"/>
    <w:rsid w:val="53171F97"/>
    <w:rsid w:val="533D1035"/>
    <w:rsid w:val="53440DAC"/>
    <w:rsid w:val="53467274"/>
    <w:rsid w:val="53524B23"/>
    <w:rsid w:val="53606600"/>
    <w:rsid w:val="536DAA4F"/>
    <w:rsid w:val="53760481"/>
    <w:rsid w:val="538542BA"/>
    <w:rsid w:val="5386D98C"/>
    <w:rsid w:val="53896F23"/>
    <w:rsid w:val="5399C6E5"/>
    <w:rsid w:val="53BC8351"/>
    <w:rsid w:val="53BF70B3"/>
    <w:rsid w:val="53C83EF4"/>
    <w:rsid w:val="53FC5420"/>
    <w:rsid w:val="54225DE2"/>
    <w:rsid w:val="5422E733"/>
    <w:rsid w:val="5435E2C7"/>
    <w:rsid w:val="544E1F97"/>
    <w:rsid w:val="545227BA"/>
    <w:rsid w:val="5453369A"/>
    <w:rsid w:val="54609EA1"/>
    <w:rsid w:val="54742653"/>
    <w:rsid w:val="5476A962"/>
    <w:rsid w:val="549906AD"/>
    <w:rsid w:val="549B15B9"/>
    <w:rsid w:val="54C1CB5D"/>
    <w:rsid w:val="54ECBCAE"/>
    <w:rsid w:val="54EF2211"/>
    <w:rsid w:val="550B6E83"/>
    <w:rsid w:val="550D24CE"/>
    <w:rsid w:val="551DE106"/>
    <w:rsid w:val="55225CEA"/>
    <w:rsid w:val="552884D8"/>
    <w:rsid w:val="55305E55"/>
    <w:rsid w:val="55368CCB"/>
    <w:rsid w:val="5542C07F"/>
    <w:rsid w:val="554EAE96"/>
    <w:rsid w:val="556A11D1"/>
    <w:rsid w:val="55787683"/>
    <w:rsid w:val="557D4CE2"/>
    <w:rsid w:val="55B6FA51"/>
    <w:rsid w:val="55EB5144"/>
    <w:rsid w:val="55ECE455"/>
    <w:rsid w:val="55F21A25"/>
    <w:rsid w:val="5624E01D"/>
    <w:rsid w:val="56280732"/>
    <w:rsid w:val="5642A924"/>
    <w:rsid w:val="566B0137"/>
    <w:rsid w:val="5672717D"/>
    <w:rsid w:val="5676EBDA"/>
    <w:rsid w:val="567CA2A8"/>
    <w:rsid w:val="568EAFAD"/>
    <w:rsid w:val="568F1D46"/>
    <w:rsid w:val="56A1CAC9"/>
    <w:rsid w:val="56A73EE4"/>
    <w:rsid w:val="56B2856E"/>
    <w:rsid w:val="56BA45DA"/>
    <w:rsid w:val="56C6607B"/>
    <w:rsid w:val="56D45049"/>
    <w:rsid w:val="56DA77C1"/>
    <w:rsid w:val="56DE0D69"/>
    <w:rsid w:val="56F3B757"/>
    <w:rsid w:val="5703CDA5"/>
    <w:rsid w:val="570AC623"/>
    <w:rsid w:val="57115576"/>
    <w:rsid w:val="572D88BD"/>
    <w:rsid w:val="573B5C03"/>
    <w:rsid w:val="573E0DE6"/>
    <w:rsid w:val="576B0600"/>
    <w:rsid w:val="578567C6"/>
    <w:rsid w:val="57975AD8"/>
    <w:rsid w:val="57C19B79"/>
    <w:rsid w:val="57CC8A23"/>
    <w:rsid w:val="57D67A25"/>
    <w:rsid w:val="57DC543E"/>
    <w:rsid w:val="57DDD1AA"/>
    <w:rsid w:val="57DF7F3B"/>
    <w:rsid w:val="57F8A9F7"/>
    <w:rsid w:val="583198B3"/>
    <w:rsid w:val="58430F45"/>
    <w:rsid w:val="584FF779"/>
    <w:rsid w:val="5855C272"/>
    <w:rsid w:val="5862B55E"/>
    <w:rsid w:val="587C6749"/>
    <w:rsid w:val="5897C2AC"/>
    <w:rsid w:val="58C221A7"/>
    <w:rsid w:val="58D3E9F7"/>
    <w:rsid w:val="58DF5F16"/>
    <w:rsid w:val="58EB164F"/>
    <w:rsid w:val="59069E66"/>
    <w:rsid w:val="5908685D"/>
    <w:rsid w:val="59116FB4"/>
    <w:rsid w:val="591A4018"/>
    <w:rsid w:val="591CB65B"/>
    <w:rsid w:val="59284136"/>
    <w:rsid w:val="5930FF90"/>
    <w:rsid w:val="593CC749"/>
    <w:rsid w:val="593EC83B"/>
    <w:rsid w:val="59444958"/>
    <w:rsid w:val="595A5590"/>
    <w:rsid w:val="595C7A43"/>
    <w:rsid w:val="59703719"/>
    <w:rsid w:val="5980BC91"/>
    <w:rsid w:val="59AD7F39"/>
    <w:rsid w:val="59BAA270"/>
    <w:rsid w:val="59CA7B6B"/>
    <w:rsid w:val="59F80803"/>
    <w:rsid w:val="5A025DA8"/>
    <w:rsid w:val="5A63ACAB"/>
    <w:rsid w:val="5A6AA6A1"/>
    <w:rsid w:val="5A71AF58"/>
    <w:rsid w:val="5A735166"/>
    <w:rsid w:val="5A73DE48"/>
    <w:rsid w:val="5A9310E1"/>
    <w:rsid w:val="5A934410"/>
    <w:rsid w:val="5AAF0911"/>
    <w:rsid w:val="5AF6213F"/>
    <w:rsid w:val="5AFE7FB9"/>
    <w:rsid w:val="5B13F500"/>
    <w:rsid w:val="5B23A66B"/>
    <w:rsid w:val="5B5F8236"/>
    <w:rsid w:val="5B66BFB8"/>
    <w:rsid w:val="5B758037"/>
    <w:rsid w:val="5B97A478"/>
    <w:rsid w:val="5B9FAE13"/>
    <w:rsid w:val="5BA3C9A6"/>
    <w:rsid w:val="5BD0A835"/>
    <w:rsid w:val="5BD0F70F"/>
    <w:rsid w:val="5BE187A3"/>
    <w:rsid w:val="5C0DC6DC"/>
    <w:rsid w:val="5C1C8BAB"/>
    <w:rsid w:val="5C1C98EA"/>
    <w:rsid w:val="5C2E1FC3"/>
    <w:rsid w:val="5C3EA249"/>
    <w:rsid w:val="5C416D25"/>
    <w:rsid w:val="5C470E09"/>
    <w:rsid w:val="5C59D84B"/>
    <w:rsid w:val="5C5B3792"/>
    <w:rsid w:val="5C5C0F6B"/>
    <w:rsid w:val="5C620F8E"/>
    <w:rsid w:val="5C9ED09A"/>
    <w:rsid w:val="5CBB0D64"/>
    <w:rsid w:val="5CCBD530"/>
    <w:rsid w:val="5CD5C1FE"/>
    <w:rsid w:val="5CDC7089"/>
    <w:rsid w:val="5CEBA639"/>
    <w:rsid w:val="5CEBE179"/>
    <w:rsid w:val="5D0DEC48"/>
    <w:rsid w:val="5D0E010C"/>
    <w:rsid w:val="5D209B42"/>
    <w:rsid w:val="5D3165C9"/>
    <w:rsid w:val="5D325FB9"/>
    <w:rsid w:val="5D3B3360"/>
    <w:rsid w:val="5D3F8038"/>
    <w:rsid w:val="5D5EA941"/>
    <w:rsid w:val="5D735AD6"/>
    <w:rsid w:val="5DBFE5AF"/>
    <w:rsid w:val="5DCC0A7B"/>
    <w:rsid w:val="5DD7B6E6"/>
    <w:rsid w:val="5DE3C9FE"/>
    <w:rsid w:val="5DF1B424"/>
    <w:rsid w:val="5DF7A921"/>
    <w:rsid w:val="5E1833AB"/>
    <w:rsid w:val="5E190BD5"/>
    <w:rsid w:val="5E2775E8"/>
    <w:rsid w:val="5E297DCB"/>
    <w:rsid w:val="5E43A83C"/>
    <w:rsid w:val="5E48D429"/>
    <w:rsid w:val="5E4B95C2"/>
    <w:rsid w:val="5E6F2BA8"/>
    <w:rsid w:val="5E91FEE6"/>
    <w:rsid w:val="5E924065"/>
    <w:rsid w:val="5EB0002A"/>
    <w:rsid w:val="5EBB91D8"/>
    <w:rsid w:val="5ECCC903"/>
    <w:rsid w:val="5ED458C7"/>
    <w:rsid w:val="5EE397BA"/>
    <w:rsid w:val="5EF8301E"/>
    <w:rsid w:val="5F087BB2"/>
    <w:rsid w:val="5F149957"/>
    <w:rsid w:val="5F179F65"/>
    <w:rsid w:val="5F232749"/>
    <w:rsid w:val="5F25AF5C"/>
    <w:rsid w:val="5F3A172F"/>
    <w:rsid w:val="5F4C7127"/>
    <w:rsid w:val="5F5CFF78"/>
    <w:rsid w:val="5F790DE7"/>
    <w:rsid w:val="5F7F9A5F"/>
    <w:rsid w:val="5F8017A5"/>
    <w:rsid w:val="5FBFD444"/>
    <w:rsid w:val="5FC54E2C"/>
    <w:rsid w:val="5FD95A01"/>
    <w:rsid w:val="5FFFE322"/>
    <w:rsid w:val="6016BA28"/>
    <w:rsid w:val="601D3898"/>
    <w:rsid w:val="607436D6"/>
    <w:rsid w:val="608E99CA"/>
    <w:rsid w:val="60C8FCA2"/>
    <w:rsid w:val="6129C27F"/>
    <w:rsid w:val="614008F9"/>
    <w:rsid w:val="6142A816"/>
    <w:rsid w:val="61555AC4"/>
    <w:rsid w:val="616D8860"/>
    <w:rsid w:val="61751573"/>
    <w:rsid w:val="61751CFA"/>
    <w:rsid w:val="617B48FE"/>
    <w:rsid w:val="619FE09C"/>
    <w:rsid w:val="61A9AF2F"/>
    <w:rsid w:val="61AC8BF8"/>
    <w:rsid w:val="61BF529C"/>
    <w:rsid w:val="61C1DF4A"/>
    <w:rsid w:val="61CFBE73"/>
    <w:rsid w:val="61D6013C"/>
    <w:rsid w:val="61D921C2"/>
    <w:rsid w:val="61E349BA"/>
    <w:rsid w:val="61E7F071"/>
    <w:rsid w:val="61F620EB"/>
    <w:rsid w:val="61FF2AF1"/>
    <w:rsid w:val="62144918"/>
    <w:rsid w:val="622B9C5C"/>
    <w:rsid w:val="622DE151"/>
    <w:rsid w:val="6238525D"/>
    <w:rsid w:val="623BE189"/>
    <w:rsid w:val="6240B495"/>
    <w:rsid w:val="6247EE62"/>
    <w:rsid w:val="6248C074"/>
    <w:rsid w:val="6274C8A0"/>
    <w:rsid w:val="629B0FE3"/>
    <w:rsid w:val="62AB1AE3"/>
    <w:rsid w:val="62BB37D8"/>
    <w:rsid w:val="62D808D6"/>
    <w:rsid w:val="62E14C99"/>
    <w:rsid w:val="62F4EFE8"/>
    <w:rsid w:val="630DA71A"/>
    <w:rsid w:val="631B2D32"/>
    <w:rsid w:val="6325F465"/>
    <w:rsid w:val="636111BA"/>
    <w:rsid w:val="6361A5BC"/>
    <w:rsid w:val="6364F149"/>
    <w:rsid w:val="6373646B"/>
    <w:rsid w:val="6374BAF2"/>
    <w:rsid w:val="6390F006"/>
    <w:rsid w:val="639AACDE"/>
    <w:rsid w:val="63A0D52F"/>
    <w:rsid w:val="63A7DEB0"/>
    <w:rsid w:val="63B9906A"/>
    <w:rsid w:val="63BC9186"/>
    <w:rsid w:val="63C53FA5"/>
    <w:rsid w:val="63DBA831"/>
    <w:rsid w:val="64004811"/>
    <w:rsid w:val="64218B20"/>
    <w:rsid w:val="6459B8EF"/>
    <w:rsid w:val="646B9AF9"/>
    <w:rsid w:val="646D945D"/>
    <w:rsid w:val="646DAEA6"/>
    <w:rsid w:val="64732636"/>
    <w:rsid w:val="647D1CFA"/>
    <w:rsid w:val="648D56CE"/>
    <w:rsid w:val="64AA6CFC"/>
    <w:rsid w:val="64AF2809"/>
    <w:rsid w:val="64BFC0E6"/>
    <w:rsid w:val="64DEB02E"/>
    <w:rsid w:val="64E294AA"/>
    <w:rsid w:val="64E2F136"/>
    <w:rsid w:val="652FA153"/>
    <w:rsid w:val="655038A1"/>
    <w:rsid w:val="6560E8AD"/>
    <w:rsid w:val="659735CD"/>
    <w:rsid w:val="65AF968C"/>
    <w:rsid w:val="65B24D4F"/>
    <w:rsid w:val="65B42282"/>
    <w:rsid w:val="65BA5ED0"/>
    <w:rsid w:val="65C37145"/>
    <w:rsid w:val="65C4E07E"/>
    <w:rsid w:val="65C71738"/>
    <w:rsid w:val="65D072A7"/>
    <w:rsid w:val="65E0BBCC"/>
    <w:rsid w:val="65E84DAA"/>
    <w:rsid w:val="65F63500"/>
    <w:rsid w:val="65FD68E2"/>
    <w:rsid w:val="6603FB53"/>
    <w:rsid w:val="660F69FA"/>
    <w:rsid w:val="66298CF3"/>
    <w:rsid w:val="662B8BDC"/>
    <w:rsid w:val="663C620C"/>
    <w:rsid w:val="66524E0B"/>
    <w:rsid w:val="666D7E8C"/>
    <w:rsid w:val="66759F26"/>
    <w:rsid w:val="6678E691"/>
    <w:rsid w:val="66EDB995"/>
    <w:rsid w:val="66FE025F"/>
    <w:rsid w:val="671865A5"/>
    <w:rsid w:val="672954B7"/>
    <w:rsid w:val="672EC6DA"/>
    <w:rsid w:val="674573E5"/>
    <w:rsid w:val="674A5E3A"/>
    <w:rsid w:val="674D81A9"/>
    <w:rsid w:val="674F6273"/>
    <w:rsid w:val="67679502"/>
    <w:rsid w:val="676EBDCA"/>
    <w:rsid w:val="6776CE2D"/>
    <w:rsid w:val="678CD1B8"/>
    <w:rsid w:val="678F8898"/>
    <w:rsid w:val="67B41A77"/>
    <w:rsid w:val="67CF8012"/>
    <w:rsid w:val="67E35E26"/>
    <w:rsid w:val="67EF3190"/>
    <w:rsid w:val="68175DD1"/>
    <w:rsid w:val="6827E914"/>
    <w:rsid w:val="688DBE3D"/>
    <w:rsid w:val="68907F8E"/>
    <w:rsid w:val="68917E35"/>
    <w:rsid w:val="689A17B0"/>
    <w:rsid w:val="68B33D9C"/>
    <w:rsid w:val="68B8F398"/>
    <w:rsid w:val="68CC9E1A"/>
    <w:rsid w:val="68E92A13"/>
    <w:rsid w:val="68E9EE11"/>
    <w:rsid w:val="6908E4AC"/>
    <w:rsid w:val="6923D12D"/>
    <w:rsid w:val="693F4977"/>
    <w:rsid w:val="693FE0BD"/>
    <w:rsid w:val="69426042"/>
    <w:rsid w:val="694BDB68"/>
    <w:rsid w:val="694EA368"/>
    <w:rsid w:val="6963DF40"/>
    <w:rsid w:val="6967184D"/>
    <w:rsid w:val="69722CF2"/>
    <w:rsid w:val="699D444B"/>
    <w:rsid w:val="69B606ED"/>
    <w:rsid w:val="69C754DB"/>
    <w:rsid w:val="69E6908C"/>
    <w:rsid w:val="6A030038"/>
    <w:rsid w:val="6A06A066"/>
    <w:rsid w:val="6A07EC29"/>
    <w:rsid w:val="6A1D1781"/>
    <w:rsid w:val="6A1F5AFD"/>
    <w:rsid w:val="6A2D4E96"/>
    <w:rsid w:val="6A3519D8"/>
    <w:rsid w:val="6A417831"/>
    <w:rsid w:val="6A42490E"/>
    <w:rsid w:val="6A542A8D"/>
    <w:rsid w:val="6A579CC1"/>
    <w:rsid w:val="6A57F918"/>
    <w:rsid w:val="6A58F2BA"/>
    <w:rsid w:val="6A6DE3FC"/>
    <w:rsid w:val="6A7C1997"/>
    <w:rsid w:val="6A7D0404"/>
    <w:rsid w:val="6A8EF29C"/>
    <w:rsid w:val="6AA327DF"/>
    <w:rsid w:val="6AADE985"/>
    <w:rsid w:val="6ABFEB14"/>
    <w:rsid w:val="6AC6F441"/>
    <w:rsid w:val="6ADB19D8"/>
    <w:rsid w:val="6ADE30A3"/>
    <w:rsid w:val="6AEBD4DE"/>
    <w:rsid w:val="6B0094A2"/>
    <w:rsid w:val="6B1781AE"/>
    <w:rsid w:val="6B1FDE15"/>
    <w:rsid w:val="6B2180F4"/>
    <w:rsid w:val="6B2C5B0C"/>
    <w:rsid w:val="6B396883"/>
    <w:rsid w:val="6B52C0A0"/>
    <w:rsid w:val="6B5B02D5"/>
    <w:rsid w:val="6B839F5E"/>
    <w:rsid w:val="6B8B76FC"/>
    <w:rsid w:val="6B9E14EB"/>
    <w:rsid w:val="6B9F1AB5"/>
    <w:rsid w:val="6BAD2259"/>
    <w:rsid w:val="6BAE1F7B"/>
    <w:rsid w:val="6BC60C46"/>
    <w:rsid w:val="6BD52885"/>
    <w:rsid w:val="6BDC699F"/>
    <w:rsid w:val="6C01C780"/>
    <w:rsid w:val="6C12780A"/>
    <w:rsid w:val="6C218ED3"/>
    <w:rsid w:val="6C40CF78"/>
    <w:rsid w:val="6C44615A"/>
    <w:rsid w:val="6C492285"/>
    <w:rsid w:val="6C4A32F8"/>
    <w:rsid w:val="6C4AE5EF"/>
    <w:rsid w:val="6C8DE951"/>
    <w:rsid w:val="6C9984C7"/>
    <w:rsid w:val="6CA49505"/>
    <w:rsid w:val="6CACC0CE"/>
    <w:rsid w:val="6CB263FB"/>
    <w:rsid w:val="6CB991CA"/>
    <w:rsid w:val="6CD7BC12"/>
    <w:rsid w:val="6CEB7D74"/>
    <w:rsid w:val="6D17830E"/>
    <w:rsid w:val="6D2A5B3F"/>
    <w:rsid w:val="6D3A1DDB"/>
    <w:rsid w:val="6D5673E2"/>
    <w:rsid w:val="6D64028F"/>
    <w:rsid w:val="6D82C1B7"/>
    <w:rsid w:val="6D857C2B"/>
    <w:rsid w:val="6D8A0D1D"/>
    <w:rsid w:val="6DA436D7"/>
    <w:rsid w:val="6DA84C3E"/>
    <w:rsid w:val="6DACB2B3"/>
    <w:rsid w:val="6DC2C6E9"/>
    <w:rsid w:val="6DE86A27"/>
    <w:rsid w:val="6DF1CB74"/>
    <w:rsid w:val="6E369DC1"/>
    <w:rsid w:val="6E5FC88C"/>
    <w:rsid w:val="6E850594"/>
    <w:rsid w:val="6EC17B2D"/>
    <w:rsid w:val="6EC1D654"/>
    <w:rsid w:val="6EC2E0A6"/>
    <w:rsid w:val="6ECA46B8"/>
    <w:rsid w:val="6EF2436D"/>
    <w:rsid w:val="6F12A254"/>
    <w:rsid w:val="6F1C3E44"/>
    <w:rsid w:val="6F2F1F3D"/>
    <w:rsid w:val="6F41E650"/>
    <w:rsid w:val="6F649F4D"/>
    <w:rsid w:val="6F7C5786"/>
    <w:rsid w:val="6F94A10F"/>
    <w:rsid w:val="6FABFA66"/>
    <w:rsid w:val="6FB9E8F7"/>
    <w:rsid w:val="6FD97722"/>
    <w:rsid w:val="6FE14617"/>
    <w:rsid w:val="6FEB3903"/>
    <w:rsid w:val="6FF2D1BC"/>
    <w:rsid w:val="6FF62FFB"/>
    <w:rsid w:val="7004A52B"/>
    <w:rsid w:val="7014E710"/>
    <w:rsid w:val="701BB19C"/>
    <w:rsid w:val="7032C61A"/>
    <w:rsid w:val="70331308"/>
    <w:rsid w:val="70368B9C"/>
    <w:rsid w:val="703A4CCE"/>
    <w:rsid w:val="704A6058"/>
    <w:rsid w:val="706048E5"/>
    <w:rsid w:val="706CF48D"/>
    <w:rsid w:val="707E6DD9"/>
    <w:rsid w:val="70AB784C"/>
    <w:rsid w:val="70B9029C"/>
    <w:rsid w:val="70D90323"/>
    <w:rsid w:val="70E59DA3"/>
    <w:rsid w:val="70FA5B4C"/>
    <w:rsid w:val="70FE30A1"/>
    <w:rsid w:val="7111D9B5"/>
    <w:rsid w:val="7135C6F3"/>
    <w:rsid w:val="7138C7F5"/>
    <w:rsid w:val="71397C10"/>
    <w:rsid w:val="713C8EEB"/>
    <w:rsid w:val="7161F142"/>
    <w:rsid w:val="716E5363"/>
    <w:rsid w:val="7184E771"/>
    <w:rsid w:val="718BA96E"/>
    <w:rsid w:val="71995A4E"/>
    <w:rsid w:val="71A03DD8"/>
    <w:rsid w:val="71B1E9E3"/>
    <w:rsid w:val="71BD5792"/>
    <w:rsid w:val="71E17DD7"/>
    <w:rsid w:val="71E64C6D"/>
    <w:rsid w:val="71F0D46A"/>
    <w:rsid w:val="71FBE2E1"/>
    <w:rsid w:val="71FC5C22"/>
    <w:rsid w:val="720A31BE"/>
    <w:rsid w:val="721D086C"/>
    <w:rsid w:val="723DEFF8"/>
    <w:rsid w:val="7240F785"/>
    <w:rsid w:val="726AAB8B"/>
    <w:rsid w:val="726D6F08"/>
    <w:rsid w:val="7277A7FA"/>
    <w:rsid w:val="72848A6B"/>
    <w:rsid w:val="729CE586"/>
    <w:rsid w:val="72A1DD59"/>
    <w:rsid w:val="72A3E69F"/>
    <w:rsid w:val="72A68728"/>
    <w:rsid w:val="72B221AA"/>
    <w:rsid w:val="72B2CA21"/>
    <w:rsid w:val="72C0CBFE"/>
    <w:rsid w:val="72CA6530"/>
    <w:rsid w:val="72CCF651"/>
    <w:rsid w:val="72D85F4C"/>
    <w:rsid w:val="72E2134B"/>
    <w:rsid w:val="72E2785F"/>
    <w:rsid w:val="72E4B255"/>
    <w:rsid w:val="72F426DD"/>
    <w:rsid w:val="731C8B69"/>
    <w:rsid w:val="73282A4C"/>
    <w:rsid w:val="733CDC72"/>
    <w:rsid w:val="73471CA0"/>
    <w:rsid w:val="73512AD7"/>
    <w:rsid w:val="73628710"/>
    <w:rsid w:val="73761030"/>
    <w:rsid w:val="738EC394"/>
    <w:rsid w:val="7394AD49"/>
    <w:rsid w:val="739B2977"/>
    <w:rsid w:val="73A951B6"/>
    <w:rsid w:val="73ED46A5"/>
    <w:rsid w:val="73F5C33A"/>
    <w:rsid w:val="74079F30"/>
    <w:rsid w:val="741D3A19"/>
    <w:rsid w:val="7460BFDB"/>
    <w:rsid w:val="74742FAD"/>
    <w:rsid w:val="74914A52"/>
    <w:rsid w:val="74992293"/>
    <w:rsid w:val="749F801C"/>
    <w:rsid w:val="74B3634B"/>
    <w:rsid w:val="74CDFCB5"/>
    <w:rsid w:val="74DB29C5"/>
    <w:rsid w:val="74E0FB67"/>
    <w:rsid w:val="74F15CD7"/>
    <w:rsid w:val="75117AC2"/>
    <w:rsid w:val="751DE707"/>
    <w:rsid w:val="75361FE2"/>
    <w:rsid w:val="7557F61E"/>
    <w:rsid w:val="755C0F55"/>
    <w:rsid w:val="75A0143B"/>
    <w:rsid w:val="75BB5120"/>
    <w:rsid w:val="75C4ABB6"/>
    <w:rsid w:val="75C76A03"/>
    <w:rsid w:val="75F08861"/>
    <w:rsid w:val="75F66CBC"/>
    <w:rsid w:val="7607E8F6"/>
    <w:rsid w:val="760BFDE2"/>
    <w:rsid w:val="760FC666"/>
    <w:rsid w:val="7616B703"/>
    <w:rsid w:val="76206155"/>
    <w:rsid w:val="7633877D"/>
    <w:rsid w:val="763C23F3"/>
    <w:rsid w:val="7641C9C1"/>
    <w:rsid w:val="7647DC7B"/>
    <w:rsid w:val="7678FD74"/>
    <w:rsid w:val="76B43990"/>
    <w:rsid w:val="76BB6765"/>
    <w:rsid w:val="76CE4A52"/>
    <w:rsid w:val="76D361A1"/>
    <w:rsid w:val="76E2A95A"/>
    <w:rsid w:val="76ED10F4"/>
    <w:rsid w:val="76F3C67F"/>
    <w:rsid w:val="76F8D8FE"/>
    <w:rsid w:val="76F9614C"/>
    <w:rsid w:val="7703DE17"/>
    <w:rsid w:val="770DDF54"/>
    <w:rsid w:val="7716BF37"/>
    <w:rsid w:val="77236A5F"/>
    <w:rsid w:val="7767D341"/>
    <w:rsid w:val="7778C828"/>
    <w:rsid w:val="77852602"/>
    <w:rsid w:val="779B279A"/>
    <w:rsid w:val="77A8BD94"/>
    <w:rsid w:val="77BB7264"/>
    <w:rsid w:val="77BF5FAE"/>
    <w:rsid w:val="77C6CAC9"/>
    <w:rsid w:val="77D720DE"/>
    <w:rsid w:val="78059D77"/>
    <w:rsid w:val="78071C75"/>
    <w:rsid w:val="78108EC5"/>
    <w:rsid w:val="785FFB7F"/>
    <w:rsid w:val="7872C2B9"/>
    <w:rsid w:val="78A1C44A"/>
    <w:rsid w:val="78B5D8B4"/>
    <w:rsid w:val="78BB3422"/>
    <w:rsid w:val="78C9345D"/>
    <w:rsid w:val="78D08509"/>
    <w:rsid w:val="78DFEE19"/>
    <w:rsid w:val="78E1C446"/>
    <w:rsid w:val="78E27FA6"/>
    <w:rsid w:val="790A5B34"/>
    <w:rsid w:val="791CEB9A"/>
    <w:rsid w:val="7928D0FF"/>
    <w:rsid w:val="79565940"/>
    <w:rsid w:val="795C32A8"/>
    <w:rsid w:val="79718D79"/>
    <w:rsid w:val="7974768B"/>
    <w:rsid w:val="79823C95"/>
    <w:rsid w:val="7996A4AB"/>
    <w:rsid w:val="79999A4E"/>
    <w:rsid w:val="79B92DF9"/>
    <w:rsid w:val="79ECDCD6"/>
    <w:rsid w:val="79EF765A"/>
    <w:rsid w:val="79F4A01E"/>
    <w:rsid w:val="7A007E1D"/>
    <w:rsid w:val="7A150167"/>
    <w:rsid w:val="7A280D16"/>
    <w:rsid w:val="7A2FB244"/>
    <w:rsid w:val="7A40C88D"/>
    <w:rsid w:val="7A5476C8"/>
    <w:rsid w:val="7A71735E"/>
    <w:rsid w:val="7A738089"/>
    <w:rsid w:val="7A7AFA41"/>
    <w:rsid w:val="7A8AA765"/>
    <w:rsid w:val="7A9386ED"/>
    <w:rsid w:val="7AB70BF1"/>
    <w:rsid w:val="7AC6EB5C"/>
    <w:rsid w:val="7ACDFE18"/>
    <w:rsid w:val="7AE37131"/>
    <w:rsid w:val="7AF34C1E"/>
    <w:rsid w:val="7AF48A27"/>
    <w:rsid w:val="7AFC933D"/>
    <w:rsid w:val="7B091D37"/>
    <w:rsid w:val="7B19F9AF"/>
    <w:rsid w:val="7B26135A"/>
    <w:rsid w:val="7B2D3844"/>
    <w:rsid w:val="7B490F9D"/>
    <w:rsid w:val="7B5CB6F1"/>
    <w:rsid w:val="7B609D48"/>
    <w:rsid w:val="7B653471"/>
    <w:rsid w:val="7B90B0E8"/>
    <w:rsid w:val="7B973A1C"/>
    <w:rsid w:val="7BA64BA6"/>
    <w:rsid w:val="7BC55AFB"/>
    <w:rsid w:val="7BC61445"/>
    <w:rsid w:val="7BDBC4AB"/>
    <w:rsid w:val="7BEEFB89"/>
    <w:rsid w:val="7C03D414"/>
    <w:rsid w:val="7C21EC71"/>
    <w:rsid w:val="7C2D824D"/>
    <w:rsid w:val="7C2F5427"/>
    <w:rsid w:val="7C442C9E"/>
    <w:rsid w:val="7C589725"/>
    <w:rsid w:val="7C59DAAD"/>
    <w:rsid w:val="7C69D3CC"/>
    <w:rsid w:val="7C889635"/>
    <w:rsid w:val="7CA31273"/>
    <w:rsid w:val="7CB3272D"/>
    <w:rsid w:val="7CE04048"/>
    <w:rsid w:val="7D13F13C"/>
    <w:rsid w:val="7D18FF24"/>
    <w:rsid w:val="7D1CD699"/>
    <w:rsid w:val="7D1E15AE"/>
    <w:rsid w:val="7D29B53A"/>
    <w:rsid w:val="7D68B3CC"/>
    <w:rsid w:val="7D6907CE"/>
    <w:rsid w:val="7D7D8BDC"/>
    <w:rsid w:val="7D89F633"/>
    <w:rsid w:val="7DAE16E7"/>
    <w:rsid w:val="7DAEBA05"/>
    <w:rsid w:val="7DC44505"/>
    <w:rsid w:val="7DCFF3E6"/>
    <w:rsid w:val="7DD05D46"/>
    <w:rsid w:val="7DDA0B5B"/>
    <w:rsid w:val="7DE1B4C3"/>
    <w:rsid w:val="7DE27A50"/>
    <w:rsid w:val="7DE30745"/>
    <w:rsid w:val="7DE39494"/>
    <w:rsid w:val="7E31D662"/>
    <w:rsid w:val="7E4ACB22"/>
    <w:rsid w:val="7E5694D1"/>
    <w:rsid w:val="7E589E16"/>
    <w:rsid w:val="7E77DD56"/>
    <w:rsid w:val="7E9414A1"/>
    <w:rsid w:val="7EB68140"/>
    <w:rsid w:val="7EB764DC"/>
    <w:rsid w:val="7EBB0005"/>
    <w:rsid w:val="7EF22A80"/>
    <w:rsid w:val="7F1E0A18"/>
    <w:rsid w:val="7F2397D3"/>
    <w:rsid w:val="7F2A32B8"/>
    <w:rsid w:val="7F4665CA"/>
    <w:rsid w:val="7F46C8AF"/>
    <w:rsid w:val="7F4F8667"/>
    <w:rsid w:val="7F5571C7"/>
    <w:rsid w:val="7F56EA4E"/>
    <w:rsid w:val="7F64CDCD"/>
    <w:rsid w:val="7F6CCF84"/>
    <w:rsid w:val="7F708721"/>
    <w:rsid w:val="7F8101CE"/>
    <w:rsid w:val="7F959003"/>
    <w:rsid w:val="7FA96D74"/>
    <w:rsid w:val="7FB3340F"/>
    <w:rsid w:val="7FC3465C"/>
    <w:rsid w:val="7FECBDD2"/>
    <w:rsid w:val="7FEED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3E08C80"/>
  <w15:chartTrackingRefBased/>
  <w15:docId w15:val="{321AA3D3-54B8-4731-8905-6ADE6997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Segoe U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57"/>
    <w:pPr>
      <w:spacing w:before="60" w:after="60"/>
      <w:contextualSpacing/>
    </w:pPr>
    <w:rPr>
      <w:rFonts w:ascii="Segoe UI" w:hAnsi="Segoe UI"/>
      <w:sz w:val="20"/>
      <w:szCs w:val="20"/>
    </w:rPr>
  </w:style>
  <w:style w:type="paragraph" w:styleId="Heading1">
    <w:name w:val="heading 1"/>
    <w:basedOn w:val="Normal"/>
    <w:next w:val="Normal"/>
    <w:link w:val="Heading1Char"/>
    <w:autoRedefine/>
    <w:qFormat/>
    <w:rsid w:val="00662EDA"/>
    <w:pPr>
      <w:keepNext/>
      <w:keepLines/>
      <w:spacing w:before="240" w:after="240"/>
      <w:ind w:left="360"/>
      <w:outlineLvl w:val="0"/>
    </w:pPr>
    <w:rPr>
      <w:rFonts w:ascii="Franklin Gothic Demi Cond" w:eastAsiaTheme="majorEastAsia" w:hAnsi="Franklin Gothic Demi Cond" w:cstheme="majorBidi"/>
      <w:color w:val="1C355E"/>
      <w:sz w:val="52"/>
      <w:szCs w:val="32"/>
    </w:rPr>
  </w:style>
  <w:style w:type="paragraph" w:styleId="Heading2">
    <w:name w:val="heading 2"/>
    <w:basedOn w:val="Heading1"/>
    <w:next w:val="Normal"/>
    <w:link w:val="Heading2Char"/>
    <w:autoRedefine/>
    <w:uiPriority w:val="9"/>
    <w:unhideWhenUsed/>
    <w:qFormat/>
    <w:rsid w:val="00B92AB5"/>
    <w:pPr>
      <w:spacing w:before="120" w:after="120"/>
      <w:ind w:left="990" w:hanging="990"/>
      <w:outlineLvl w:val="1"/>
    </w:pPr>
    <w:rPr>
      <w:sz w:val="48"/>
      <w:szCs w:val="48"/>
    </w:rPr>
  </w:style>
  <w:style w:type="paragraph" w:styleId="Heading3">
    <w:name w:val="heading 3"/>
    <w:basedOn w:val="Normal"/>
    <w:next w:val="Normal"/>
    <w:link w:val="Heading3Char"/>
    <w:autoRedefine/>
    <w:uiPriority w:val="9"/>
    <w:unhideWhenUsed/>
    <w:qFormat/>
    <w:rsid w:val="00E06E23"/>
    <w:pPr>
      <w:keepNext/>
      <w:keepLines/>
      <w:outlineLvl w:val="2"/>
    </w:pPr>
    <w:rPr>
      <w:rFonts w:ascii="Franklin Gothic Demi Cond" w:eastAsiaTheme="majorEastAsia" w:hAnsi="Franklin Gothic Demi Cond" w:cstheme="majorBidi"/>
      <w:color w:val="1C355E"/>
      <w:sz w:val="44"/>
      <w:szCs w:val="24"/>
    </w:rPr>
  </w:style>
  <w:style w:type="paragraph" w:styleId="Heading4">
    <w:name w:val="heading 4"/>
    <w:basedOn w:val="Normal"/>
    <w:next w:val="Normal"/>
    <w:link w:val="Heading4Char"/>
    <w:autoRedefine/>
    <w:uiPriority w:val="9"/>
    <w:unhideWhenUsed/>
    <w:qFormat/>
    <w:rsid w:val="00D97C79"/>
    <w:pPr>
      <w:keepNext/>
      <w:keepLines/>
      <w:numPr>
        <w:numId w:val="27"/>
      </w:numPr>
      <w:outlineLvl w:val="3"/>
    </w:pPr>
    <w:rPr>
      <w:rFonts w:ascii="Franklin Gothic Demi Cond" w:eastAsiaTheme="majorEastAsia" w:hAnsi="Franklin Gothic Demi Cond" w:cstheme="majorBidi"/>
      <w:iCs/>
      <w:color w:val="1C355E"/>
      <w:sz w:val="28"/>
    </w:rPr>
  </w:style>
  <w:style w:type="paragraph" w:styleId="Heading5">
    <w:name w:val="heading 5"/>
    <w:basedOn w:val="Normal"/>
    <w:next w:val="Normal"/>
    <w:link w:val="Heading5Char"/>
    <w:uiPriority w:val="9"/>
    <w:unhideWhenUsed/>
    <w:qFormat/>
    <w:rsid w:val="008F4677"/>
    <w:pPr>
      <w:keepNext/>
      <w:keepLines/>
      <w:outlineLvl w:val="4"/>
    </w:pPr>
    <w:rPr>
      <w:rFonts w:ascii="Franklin Gothic Demi Cond" w:eastAsiaTheme="majorEastAsia" w:hAnsi="Franklin Gothic Demi Cond" w:cstheme="majorBidi"/>
      <w:color w:val="1C355E"/>
      <w:sz w:val="36"/>
    </w:rPr>
  </w:style>
  <w:style w:type="paragraph" w:styleId="Heading6">
    <w:name w:val="heading 6"/>
    <w:basedOn w:val="Normal"/>
    <w:next w:val="Normal"/>
    <w:link w:val="Heading6Char"/>
    <w:uiPriority w:val="9"/>
    <w:unhideWhenUsed/>
    <w:qFormat/>
    <w:rsid w:val="00FA6E7C"/>
    <w:pPr>
      <w:keepNext/>
      <w:keepLines/>
      <w:outlineLvl w:val="5"/>
    </w:pPr>
    <w:rPr>
      <w:rFonts w:ascii="Franklin Gothic Demi Cond" w:eastAsiaTheme="majorEastAsia" w:hAnsi="Franklin Gothic Demi Cond" w:cstheme="majorBidi"/>
      <w:color w:val="1C355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EDA"/>
    <w:rPr>
      <w:rFonts w:ascii="Franklin Gothic Demi Cond" w:eastAsiaTheme="majorEastAsia" w:hAnsi="Franklin Gothic Demi Cond" w:cstheme="majorBidi"/>
      <w:color w:val="1C355E"/>
      <w:sz w:val="52"/>
      <w:szCs w:val="32"/>
    </w:rPr>
  </w:style>
  <w:style w:type="character" w:customStyle="1" w:styleId="Heading2Char">
    <w:name w:val="Heading 2 Char"/>
    <w:basedOn w:val="DefaultParagraphFont"/>
    <w:link w:val="Heading2"/>
    <w:uiPriority w:val="9"/>
    <w:rsid w:val="00B92AB5"/>
    <w:rPr>
      <w:rFonts w:ascii="Franklin Gothic Demi Cond" w:eastAsiaTheme="majorEastAsia" w:hAnsi="Franklin Gothic Demi Cond" w:cstheme="majorBidi"/>
      <w:color w:val="1C355E"/>
      <w:sz w:val="48"/>
      <w:szCs w:val="48"/>
    </w:rPr>
  </w:style>
  <w:style w:type="character" w:customStyle="1" w:styleId="Heading3Char">
    <w:name w:val="Heading 3 Char"/>
    <w:basedOn w:val="DefaultParagraphFont"/>
    <w:link w:val="Heading3"/>
    <w:uiPriority w:val="9"/>
    <w:rsid w:val="00E06E23"/>
    <w:rPr>
      <w:rFonts w:ascii="Franklin Gothic Demi Cond" w:eastAsiaTheme="majorEastAsia" w:hAnsi="Franklin Gothic Demi Cond" w:cstheme="majorBidi"/>
      <w:color w:val="1C355E"/>
      <w:sz w:val="44"/>
      <w:szCs w:val="24"/>
    </w:rPr>
  </w:style>
  <w:style w:type="character" w:customStyle="1" w:styleId="Heading4Char">
    <w:name w:val="Heading 4 Char"/>
    <w:basedOn w:val="DefaultParagraphFont"/>
    <w:link w:val="Heading4"/>
    <w:uiPriority w:val="9"/>
    <w:rsid w:val="00D97C79"/>
    <w:rPr>
      <w:rFonts w:ascii="Franklin Gothic Demi Cond" w:eastAsiaTheme="majorEastAsia" w:hAnsi="Franklin Gothic Demi Cond" w:cstheme="majorBidi"/>
      <w:iCs/>
      <w:color w:val="1C355E"/>
      <w:sz w:val="28"/>
    </w:rPr>
  </w:style>
  <w:style w:type="paragraph" w:styleId="Title">
    <w:name w:val="Title"/>
    <w:basedOn w:val="Normal"/>
    <w:next w:val="Normal"/>
    <w:link w:val="TitleChar"/>
    <w:uiPriority w:val="10"/>
    <w:qFormat/>
    <w:rsid w:val="00A85C35"/>
    <w:rPr>
      <w:rFonts w:ascii="Franklin Gothic Demi Cond" w:eastAsiaTheme="majorEastAsia" w:hAnsi="Franklin Gothic Demi Cond" w:cstheme="majorBidi"/>
      <w:spacing w:val="-10"/>
      <w:kern w:val="28"/>
      <w:sz w:val="72"/>
      <w:szCs w:val="56"/>
    </w:rPr>
  </w:style>
  <w:style w:type="character" w:customStyle="1" w:styleId="TitleChar">
    <w:name w:val="Title Char"/>
    <w:basedOn w:val="DefaultParagraphFont"/>
    <w:link w:val="Title"/>
    <w:uiPriority w:val="10"/>
    <w:rsid w:val="00A85C35"/>
    <w:rPr>
      <w:rFonts w:ascii="Franklin Gothic Demi Cond" w:eastAsiaTheme="majorEastAsia" w:hAnsi="Franklin Gothic Demi Cond" w:cstheme="majorBidi"/>
      <w:spacing w:val="-10"/>
      <w:kern w:val="28"/>
      <w:sz w:val="72"/>
      <w:szCs w:val="56"/>
    </w:rPr>
  </w:style>
  <w:style w:type="paragraph" w:styleId="ListParagraph">
    <w:name w:val="List Paragraph"/>
    <w:basedOn w:val="Normal"/>
    <w:link w:val="ListParagraphChar"/>
    <w:uiPriority w:val="34"/>
    <w:qFormat/>
    <w:rsid w:val="004B6690"/>
    <w:pPr>
      <w:ind w:left="720"/>
    </w:pPr>
  </w:style>
  <w:style w:type="character" w:customStyle="1" w:styleId="Heading5Char">
    <w:name w:val="Heading 5 Char"/>
    <w:basedOn w:val="DefaultParagraphFont"/>
    <w:link w:val="Heading5"/>
    <w:uiPriority w:val="9"/>
    <w:rsid w:val="008F4677"/>
    <w:rPr>
      <w:rFonts w:ascii="Franklin Gothic Demi Cond" w:eastAsiaTheme="majorEastAsia" w:hAnsi="Franklin Gothic Demi Cond" w:cstheme="majorBidi"/>
      <w:color w:val="1C355E"/>
      <w:sz w:val="36"/>
    </w:rPr>
  </w:style>
  <w:style w:type="table" w:styleId="TableGrid">
    <w:name w:val="Table Grid"/>
    <w:basedOn w:val="TableNormal"/>
    <w:uiPriority w:val="39"/>
    <w:rsid w:val="008F4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D6CB3"/>
    <w:pPr>
      <w:spacing w:before="240" w:after="240"/>
    </w:pPr>
    <w:rPr>
      <w:iCs/>
      <w:szCs w:val="18"/>
    </w:rPr>
  </w:style>
  <w:style w:type="paragraph" w:styleId="Header">
    <w:name w:val="header"/>
    <w:basedOn w:val="Normal"/>
    <w:link w:val="HeaderChar"/>
    <w:uiPriority w:val="99"/>
    <w:unhideWhenUsed/>
    <w:qFormat/>
    <w:rsid w:val="00B52D8A"/>
    <w:pPr>
      <w:tabs>
        <w:tab w:val="right" w:pos="9360"/>
      </w:tabs>
      <w:spacing w:before="0" w:after="0"/>
    </w:pPr>
    <w:rPr>
      <w:rFonts w:ascii="Franklin Gothic Demi Cond" w:hAnsi="Franklin Gothic Demi Cond"/>
      <w:sz w:val="28"/>
    </w:rPr>
  </w:style>
  <w:style w:type="character" w:customStyle="1" w:styleId="Heading6Char">
    <w:name w:val="Heading 6 Char"/>
    <w:basedOn w:val="DefaultParagraphFont"/>
    <w:link w:val="Heading6"/>
    <w:uiPriority w:val="9"/>
    <w:rsid w:val="00FA6E7C"/>
    <w:rPr>
      <w:rFonts w:ascii="Franklin Gothic Demi Cond" w:eastAsiaTheme="majorEastAsia" w:hAnsi="Franklin Gothic Demi Cond" w:cstheme="majorBidi"/>
      <w:color w:val="1C355E"/>
      <w:sz w:val="32"/>
    </w:rPr>
  </w:style>
  <w:style w:type="character" w:customStyle="1" w:styleId="HeaderChar">
    <w:name w:val="Header Char"/>
    <w:basedOn w:val="DefaultParagraphFont"/>
    <w:link w:val="Header"/>
    <w:uiPriority w:val="99"/>
    <w:rsid w:val="00B52D8A"/>
    <w:rPr>
      <w:rFonts w:ascii="Franklin Gothic Demi Cond" w:hAnsi="Franklin Gothic Demi Cond"/>
      <w:sz w:val="28"/>
    </w:rPr>
  </w:style>
  <w:style w:type="paragraph" w:styleId="Footer">
    <w:name w:val="footer"/>
    <w:basedOn w:val="Normal"/>
    <w:link w:val="FooterChar"/>
    <w:uiPriority w:val="99"/>
    <w:unhideWhenUsed/>
    <w:qFormat/>
    <w:rsid w:val="0056670C"/>
    <w:pPr>
      <w:pBdr>
        <w:top w:val="single" w:sz="8" w:space="1" w:color="097881"/>
      </w:pBdr>
      <w:tabs>
        <w:tab w:val="right" w:pos="9360"/>
      </w:tabs>
    </w:pPr>
  </w:style>
  <w:style w:type="character" w:customStyle="1" w:styleId="FooterChar">
    <w:name w:val="Footer Char"/>
    <w:basedOn w:val="DefaultParagraphFont"/>
    <w:link w:val="Footer"/>
    <w:uiPriority w:val="99"/>
    <w:rsid w:val="0056670C"/>
    <w:rPr>
      <w:rFonts w:ascii="Segoe UI" w:hAnsi="Segoe UI"/>
      <w:sz w:val="20"/>
    </w:rPr>
  </w:style>
  <w:style w:type="paragraph" w:styleId="TOCHeading">
    <w:name w:val="TOC Heading"/>
    <w:basedOn w:val="Heading1"/>
    <w:next w:val="Normal"/>
    <w:uiPriority w:val="39"/>
    <w:unhideWhenUsed/>
    <w:qFormat/>
    <w:rsid w:val="007D05DB"/>
    <w:pPr>
      <w:spacing w:line="276" w:lineRule="auto"/>
      <w:outlineLvl w:val="9"/>
    </w:pPr>
    <w:rPr>
      <w:sz w:val="28"/>
    </w:rPr>
  </w:style>
  <w:style w:type="paragraph" w:styleId="TOC1">
    <w:name w:val="toc 1"/>
    <w:basedOn w:val="Normal"/>
    <w:next w:val="Normal"/>
    <w:autoRedefine/>
    <w:uiPriority w:val="39"/>
    <w:unhideWhenUsed/>
    <w:rsid w:val="007D05DB"/>
    <w:pPr>
      <w:tabs>
        <w:tab w:val="right" w:leader="dot" w:pos="9350"/>
      </w:tabs>
    </w:pPr>
    <w:rPr>
      <w:b/>
      <w:sz w:val="24"/>
    </w:rPr>
  </w:style>
  <w:style w:type="paragraph" w:styleId="TOC2">
    <w:name w:val="toc 2"/>
    <w:basedOn w:val="Normal"/>
    <w:next w:val="Normal"/>
    <w:autoRedefine/>
    <w:uiPriority w:val="39"/>
    <w:unhideWhenUsed/>
    <w:rsid w:val="00115BB9"/>
    <w:pPr>
      <w:tabs>
        <w:tab w:val="left" w:pos="432"/>
        <w:tab w:val="right" w:leader="dot" w:pos="9360"/>
      </w:tabs>
    </w:pPr>
  </w:style>
  <w:style w:type="paragraph" w:styleId="TOC3">
    <w:name w:val="toc 3"/>
    <w:basedOn w:val="Normal"/>
    <w:next w:val="Normal"/>
    <w:autoRedefine/>
    <w:uiPriority w:val="39"/>
    <w:unhideWhenUsed/>
    <w:rsid w:val="00115BB9"/>
    <w:pPr>
      <w:tabs>
        <w:tab w:val="left" w:pos="720"/>
        <w:tab w:val="right" w:leader="dot" w:pos="9360"/>
      </w:tabs>
      <w:ind w:left="432"/>
    </w:pPr>
  </w:style>
  <w:style w:type="character" w:styleId="Hyperlink">
    <w:name w:val="Hyperlink"/>
    <w:basedOn w:val="DefaultParagraphFont"/>
    <w:uiPriority w:val="99"/>
    <w:unhideWhenUsed/>
    <w:rsid w:val="007D05DB"/>
    <w:rPr>
      <w:color w:val="0000FF" w:themeColor="hyperlink"/>
      <w:u w:val="single"/>
    </w:rPr>
  </w:style>
  <w:style w:type="paragraph" w:styleId="Subtitle">
    <w:name w:val="Subtitle"/>
    <w:basedOn w:val="Normal"/>
    <w:next w:val="Normal"/>
    <w:link w:val="SubtitleChar"/>
    <w:uiPriority w:val="11"/>
    <w:qFormat/>
    <w:rsid w:val="00A85C35"/>
    <w:pPr>
      <w:numPr>
        <w:ilvl w:val="1"/>
      </w:numPr>
    </w:pPr>
    <w:rPr>
      <w:rFonts w:ascii="Franklin Gothic Demi Cond" w:eastAsiaTheme="minorEastAsia" w:hAnsi="Franklin Gothic Demi Cond" w:cstheme="minorBidi"/>
      <w:color w:val="097881"/>
      <w:spacing w:val="15"/>
      <w:sz w:val="40"/>
    </w:rPr>
  </w:style>
  <w:style w:type="paragraph" w:styleId="TableofFigures">
    <w:name w:val="table of figures"/>
    <w:basedOn w:val="Normal"/>
    <w:next w:val="Normal"/>
    <w:uiPriority w:val="99"/>
    <w:unhideWhenUsed/>
    <w:rsid w:val="007A2B4E"/>
    <w:pPr>
      <w:spacing w:after="0"/>
    </w:pPr>
  </w:style>
  <w:style w:type="character" w:customStyle="1" w:styleId="SubtitleChar">
    <w:name w:val="Subtitle Char"/>
    <w:basedOn w:val="DefaultParagraphFont"/>
    <w:link w:val="Subtitle"/>
    <w:uiPriority w:val="11"/>
    <w:rsid w:val="00A85C35"/>
    <w:rPr>
      <w:rFonts w:ascii="Franklin Gothic Demi Cond" w:eastAsiaTheme="minorEastAsia" w:hAnsi="Franklin Gothic Demi Cond" w:cstheme="minorBidi"/>
      <w:color w:val="097881"/>
      <w:spacing w:val="15"/>
      <w:sz w:val="40"/>
    </w:rPr>
  </w:style>
  <w:style w:type="paragraph" w:customStyle="1" w:styleId="TableText">
    <w:name w:val="Table Text"/>
    <w:basedOn w:val="Normal"/>
    <w:link w:val="TableTextChar"/>
    <w:rsid w:val="00114933"/>
    <w:pPr>
      <w:spacing w:before="40" w:after="40"/>
    </w:pPr>
  </w:style>
  <w:style w:type="paragraph" w:customStyle="1" w:styleId="TableHeader">
    <w:name w:val="Table Header"/>
    <w:basedOn w:val="Normal"/>
    <w:link w:val="TableHeaderChar"/>
    <w:qFormat/>
    <w:rsid w:val="00114933"/>
    <w:pPr>
      <w:spacing w:before="80" w:after="80"/>
    </w:pPr>
    <w:rPr>
      <w:b/>
    </w:rPr>
  </w:style>
  <w:style w:type="character" w:customStyle="1" w:styleId="TableTextChar">
    <w:name w:val="Table Text Char"/>
    <w:basedOn w:val="DefaultParagraphFont"/>
    <w:link w:val="TableText"/>
    <w:rsid w:val="00114933"/>
    <w:rPr>
      <w:rFonts w:ascii="Segoe UI" w:hAnsi="Segoe UI"/>
      <w:sz w:val="20"/>
    </w:rPr>
  </w:style>
  <w:style w:type="character" w:customStyle="1" w:styleId="TableHeaderChar">
    <w:name w:val="Table Header Char"/>
    <w:basedOn w:val="DefaultParagraphFont"/>
    <w:link w:val="TableHeader"/>
    <w:rsid w:val="00114933"/>
    <w:rPr>
      <w:rFonts w:ascii="Segoe UI" w:hAnsi="Segoe UI"/>
      <w:b/>
    </w:rPr>
  </w:style>
  <w:style w:type="paragraph" w:styleId="BalloonText">
    <w:name w:val="Balloon Text"/>
    <w:basedOn w:val="Normal"/>
    <w:link w:val="BalloonTextChar"/>
    <w:uiPriority w:val="99"/>
    <w:semiHidden/>
    <w:unhideWhenUsed/>
    <w:rsid w:val="00BC64D1"/>
    <w:pPr>
      <w:spacing w:before="0" w:after="0"/>
    </w:pPr>
    <w:rPr>
      <w:sz w:val="18"/>
      <w:szCs w:val="18"/>
    </w:rPr>
  </w:style>
  <w:style w:type="character" w:customStyle="1" w:styleId="BalloonTextChar">
    <w:name w:val="Balloon Text Char"/>
    <w:basedOn w:val="DefaultParagraphFont"/>
    <w:link w:val="BalloonText"/>
    <w:uiPriority w:val="99"/>
    <w:semiHidden/>
    <w:rsid w:val="00BC64D1"/>
    <w:rPr>
      <w:rFonts w:ascii="Segoe UI" w:hAnsi="Segoe UI"/>
      <w:sz w:val="18"/>
      <w:szCs w:val="18"/>
    </w:rPr>
  </w:style>
  <w:style w:type="paragraph" w:styleId="FootnoteText">
    <w:name w:val="footnote text"/>
    <w:basedOn w:val="Normal"/>
    <w:link w:val="FootnoteTextChar"/>
    <w:uiPriority w:val="99"/>
    <w:semiHidden/>
    <w:unhideWhenUsed/>
    <w:qFormat/>
    <w:rsid w:val="00BC64D1"/>
    <w:pPr>
      <w:spacing w:before="0" w:after="0"/>
    </w:pPr>
  </w:style>
  <w:style w:type="character" w:customStyle="1" w:styleId="FootnoteTextChar">
    <w:name w:val="Footnote Text Char"/>
    <w:basedOn w:val="DefaultParagraphFont"/>
    <w:link w:val="FootnoteText"/>
    <w:uiPriority w:val="99"/>
    <w:semiHidden/>
    <w:rsid w:val="00BC64D1"/>
    <w:rPr>
      <w:sz w:val="20"/>
      <w:szCs w:val="20"/>
    </w:rPr>
  </w:style>
  <w:style w:type="character" w:styleId="FootnoteReference">
    <w:name w:val="footnote reference"/>
    <w:basedOn w:val="DefaultParagraphFont"/>
    <w:uiPriority w:val="99"/>
    <w:semiHidden/>
    <w:unhideWhenUsed/>
    <w:rsid w:val="00BC64D1"/>
    <w:rPr>
      <w:vertAlign w:val="superscript"/>
    </w:rPr>
  </w:style>
  <w:style w:type="paragraph" w:styleId="EndnoteText">
    <w:name w:val="endnote text"/>
    <w:basedOn w:val="Normal"/>
    <w:link w:val="EndnoteTextChar"/>
    <w:uiPriority w:val="99"/>
    <w:semiHidden/>
    <w:unhideWhenUsed/>
    <w:rsid w:val="00622917"/>
    <w:pPr>
      <w:spacing w:before="0" w:after="0"/>
    </w:pPr>
  </w:style>
  <w:style w:type="character" w:customStyle="1" w:styleId="EndnoteTextChar">
    <w:name w:val="Endnote Text Char"/>
    <w:basedOn w:val="DefaultParagraphFont"/>
    <w:link w:val="EndnoteText"/>
    <w:uiPriority w:val="99"/>
    <w:semiHidden/>
    <w:rsid w:val="00622917"/>
    <w:rPr>
      <w:sz w:val="20"/>
      <w:szCs w:val="20"/>
    </w:rPr>
  </w:style>
  <w:style w:type="character" w:styleId="EndnoteReference">
    <w:name w:val="endnote reference"/>
    <w:basedOn w:val="DefaultParagraphFont"/>
    <w:uiPriority w:val="99"/>
    <w:semiHidden/>
    <w:unhideWhenUsed/>
    <w:rsid w:val="00622917"/>
    <w:rPr>
      <w:vertAlign w:val="superscript"/>
    </w:rPr>
  </w:style>
  <w:style w:type="paragraph" w:styleId="TOAHeading">
    <w:name w:val="toa heading"/>
    <w:basedOn w:val="TOCHeading"/>
    <w:next w:val="Normal"/>
    <w:uiPriority w:val="99"/>
    <w:semiHidden/>
    <w:unhideWhenUsed/>
    <w:rsid w:val="00622917"/>
    <w:rPr>
      <w:bCs/>
      <w:sz w:val="24"/>
      <w:szCs w:val="24"/>
    </w:rPr>
  </w:style>
  <w:style w:type="paragraph" w:customStyle="1" w:styleId="BlankPage">
    <w:name w:val="Blank Page"/>
    <w:basedOn w:val="Normal"/>
    <w:link w:val="BlankPageChar"/>
    <w:qFormat/>
    <w:rsid w:val="008A0DF7"/>
    <w:pPr>
      <w:spacing w:before="6000"/>
    </w:pPr>
  </w:style>
  <w:style w:type="character" w:customStyle="1" w:styleId="BlankPageChar">
    <w:name w:val="Blank Page Char"/>
    <w:basedOn w:val="DefaultParagraphFont"/>
    <w:link w:val="BlankPage"/>
    <w:rsid w:val="008A0DF7"/>
  </w:style>
  <w:style w:type="paragraph" w:styleId="IntenseQuote">
    <w:name w:val="Intense Quote"/>
    <w:basedOn w:val="Normal"/>
    <w:next w:val="Normal"/>
    <w:link w:val="IntenseQuoteChar"/>
    <w:uiPriority w:val="30"/>
    <w:unhideWhenUsed/>
    <w:qFormat/>
    <w:rsid w:val="008D645F"/>
    <w:pPr>
      <w:pBdr>
        <w:top w:val="single" w:sz="4" w:space="10" w:color="4F81BD" w:themeColor="accent1"/>
        <w:bottom w:val="single" w:sz="4" w:space="10" w:color="4F81BD" w:themeColor="accent1"/>
      </w:pBdr>
      <w:spacing w:before="360" w:after="360"/>
      <w:ind w:left="864" w:right="864"/>
      <w:jc w:val="center"/>
    </w:pPr>
    <w:rPr>
      <w:i/>
      <w:iCs/>
      <w:color w:val="1C355E"/>
      <w:sz w:val="24"/>
    </w:rPr>
  </w:style>
  <w:style w:type="character" w:customStyle="1" w:styleId="IntenseQuoteChar">
    <w:name w:val="Intense Quote Char"/>
    <w:basedOn w:val="DefaultParagraphFont"/>
    <w:link w:val="IntenseQuote"/>
    <w:uiPriority w:val="30"/>
    <w:rsid w:val="008D645F"/>
    <w:rPr>
      <w:rFonts w:ascii="Segoe UI" w:hAnsi="Segoe UI"/>
      <w:i/>
      <w:iCs/>
      <w:color w:val="1C355E"/>
      <w:sz w:val="24"/>
    </w:rPr>
  </w:style>
  <w:style w:type="paragraph" w:customStyle="1" w:styleId="TitlewSpace">
    <w:name w:val="Title w/Space"/>
    <w:basedOn w:val="Title"/>
    <w:link w:val="TitlewSpaceChar"/>
    <w:qFormat/>
    <w:rsid w:val="00987FDC"/>
    <w:pPr>
      <w:spacing w:before="5000"/>
    </w:pPr>
  </w:style>
  <w:style w:type="character" w:customStyle="1" w:styleId="TitlewSpaceChar">
    <w:name w:val="Title w/Space Char"/>
    <w:basedOn w:val="TitleChar"/>
    <w:link w:val="TitlewSpace"/>
    <w:rsid w:val="00987FDC"/>
    <w:rPr>
      <w:rFonts w:ascii="Franklin Gothic Demi Cond" w:eastAsiaTheme="majorEastAsia" w:hAnsi="Franklin Gothic Demi Cond" w:cstheme="majorBidi"/>
      <w:spacing w:val="-10"/>
      <w:kern w:val="28"/>
      <w:sz w:val="72"/>
      <w:szCs w:val="56"/>
    </w:rPr>
  </w:style>
  <w:style w:type="paragraph" w:styleId="Bibliography">
    <w:name w:val="Bibliography"/>
    <w:basedOn w:val="Normal"/>
    <w:next w:val="Normal"/>
    <w:uiPriority w:val="37"/>
    <w:unhideWhenUsed/>
    <w:rsid w:val="00BB5A3C"/>
  </w:style>
  <w:style w:type="character" w:styleId="CommentReference">
    <w:name w:val="annotation reference"/>
    <w:basedOn w:val="DefaultParagraphFont"/>
    <w:uiPriority w:val="99"/>
    <w:unhideWhenUsed/>
    <w:rsid w:val="00696570"/>
    <w:rPr>
      <w:sz w:val="16"/>
      <w:szCs w:val="16"/>
    </w:rPr>
  </w:style>
  <w:style w:type="paragraph" w:styleId="CommentText">
    <w:name w:val="annotation text"/>
    <w:basedOn w:val="Normal"/>
    <w:link w:val="CommentTextChar"/>
    <w:uiPriority w:val="99"/>
    <w:unhideWhenUsed/>
    <w:rsid w:val="00696570"/>
  </w:style>
  <w:style w:type="character" w:customStyle="1" w:styleId="CommentTextChar">
    <w:name w:val="Comment Text Char"/>
    <w:basedOn w:val="DefaultParagraphFont"/>
    <w:link w:val="CommentText"/>
    <w:uiPriority w:val="99"/>
    <w:rsid w:val="00696570"/>
    <w:rPr>
      <w:sz w:val="20"/>
      <w:szCs w:val="20"/>
    </w:rPr>
  </w:style>
  <w:style w:type="paragraph" w:styleId="CommentSubject">
    <w:name w:val="annotation subject"/>
    <w:basedOn w:val="CommentText"/>
    <w:next w:val="CommentText"/>
    <w:link w:val="CommentSubjectChar"/>
    <w:uiPriority w:val="99"/>
    <w:semiHidden/>
    <w:unhideWhenUsed/>
    <w:rsid w:val="00696570"/>
    <w:rPr>
      <w:b/>
      <w:bCs/>
    </w:rPr>
  </w:style>
  <w:style w:type="character" w:customStyle="1" w:styleId="CommentSubjectChar">
    <w:name w:val="Comment Subject Char"/>
    <w:basedOn w:val="CommentTextChar"/>
    <w:link w:val="CommentSubject"/>
    <w:uiPriority w:val="99"/>
    <w:semiHidden/>
    <w:rsid w:val="00696570"/>
    <w:rPr>
      <w:b/>
      <w:bCs/>
      <w:sz w:val="20"/>
      <w:szCs w:val="20"/>
    </w:rPr>
  </w:style>
  <w:style w:type="paragraph" w:styleId="BodyText">
    <w:name w:val="Body Text"/>
    <w:basedOn w:val="Normal"/>
    <w:link w:val="BodyTextChar"/>
    <w:uiPriority w:val="1"/>
    <w:qFormat/>
    <w:rsid w:val="005C515C"/>
    <w:pPr>
      <w:widowControl w:val="0"/>
      <w:autoSpaceDE w:val="0"/>
      <w:autoSpaceDN w:val="0"/>
      <w:spacing w:before="0" w:after="0"/>
      <w:ind w:left="101"/>
    </w:pPr>
    <w:rPr>
      <w:rFonts w:ascii="Arial" w:eastAsia="Calibri" w:hAnsi="Arial" w:cs="Calibri"/>
      <w:sz w:val="24"/>
      <w:szCs w:val="24"/>
      <w:lang w:bidi="en-US"/>
    </w:rPr>
  </w:style>
  <w:style w:type="character" w:customStyle="1" w:styleId="BodyTextChar">
    <w:name w:val="Body Text Char"/>
    <w:basedOn w:val="DefaultParagraphFont"/>
    <w:link w:val="BodyText"/>
    <w:uiPriority w:val="1"/>
    <w:rsid w:val="005C515C"/>
    <w:rPr>
      <w:rFonts w:ascii="Arial" w:eastAsia="Calibri" w:hAnsi="Arial" w:cs="Calibri"/>
      <w:sz w:val="24"/>
      <w:szCs w:val="24"/>
      <w:lang w:bidi="en-US"/>
    </w:rPr>
  </w:style>
  <w:style w:type="character" w:styleId="Emphasis">
    <w:name w:val="Emphasis"/>
    <w:rsid w:val="007F5365"/>
  </w:style>
  <w:style w:type="paragraph" w:customStyle="1" w:styleId="Default">
    <w:name w:val="Default"/>
    <w:rsid w:val="00D22B21"/>
    <w:pPr>
      <w:autoSpaceDE w:val="0"/>
      <w:autoSpaceDN w:val="0"/>
      <w:adjustRightInd w:val="0"/>
    </w:pPr>
    <w:rPr>
      <w:rFonts w:cs="Palatino Linotype"/>
      <w:color w:val="000000"/>
      <w:sz w:val="24"/>
      <w:szCs w:val="24"/>
    </w:rPr>
  </w:style>
  <w:style w:type="character" w:styleId="Strong">
    <w:name w:val="Strong"/>
    <w:basedOn w:val="DefaultParagraphFont"/>
    <w:uiPriority w:val="22"/>
    <w:qFormat/>
    <w:rsid w:val="00A82E86"/>
    <w:rPr>
      <w:b/>
      <w:bCs/>
    </w:rPr>
  </w:style>
  <w:style w:type="paragraph" w:customStyle="1" w:styleId="Bullet1">
    <w:name w:val="Bullet 1"/>
    <w:basedOn w:val="Normal"/>
    <w:next w:val="Bullet1-After1st"/>
    <w:rsid w:val="00321FCE"/>
    <w:pPr>
      <w:numPr>
        <w:numId w:val="9"/>
      </w:numPr>
      <w:spacing w:before="0" w:after="0"/>
    </w:pPr>
    <w:rPr>
      <w:rFonts w:ascii="Arial" w:hAnsi="Arial" w:cs="Times New Roman"/>
    </w:rPr>
  </w:style>
  <w:style w:type="paragraph" w:customStyle="1" w:styleId="Bullet4">
    <w:name w:val="Bullet 4"/>
    <w:basedOn w:val="Normal"/>
    <w:next w:val="Normal"/>
    <w:rsid w:val="00321FCE"/>
    <w:pPr>
      <w:numPr>
        <w:numId w:val="10"/>
      </w:numPr>
      <w:spacing w:before="0" w:after="0"/>
    </w:pPr>
    <w:rPr>
      <w:rFonts w:ascii="Arial" w:hAnsi="Arial" w:cs="Times New Roman"/>
    </w:rPr>
  </w:style>
  <w:style w:type="paragraph" w:customStyle="1" w:styleId="Bullet1-After1st">
    <w:name w:val="Bullet 1 - After 1st"/>
    <w:basedOn w:val="ListParagraph"/>
    <w:qFormat/>
    <w:rsid w:val="001D14F8"/>
    <w:pPr>
      <w:numPr>
        <w:ilvl w:val="1"/>
        <w:numId w:val="12"/>
      </w:numPr>
    </w:pPr>
  </w:style>
  <w:style w:type="character" w:customStyle="1" w:styleId="ListParagraphChar">
    <w:name w:val="List Paragraph Char"/>
    <w:basedOn w:val="DefaultParagraphFont"/>
    <w:link w:val="ListParagraph"/>
    <w:uiPriority w:val="34"/>
    <w:rsid w:val="00953558"/>
  </w:style>
  <w:style w:type="paragraph" w:styleId="NormalWeb">
    <w:name w:val="Normal (Web)"/>
    <w:basedOn w:val="Normal"/>
    <w:uiPriority w:val="99"/>
    <w:semiHidden/>
    <w:unhideWhenUsed/>
    <w:rsid w:val="00652E39"/>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AF68A4"/>
    <w:rPr>
      <w:rFonts w:asciiTheme="minorHAnsi" w:eastAsiaTheme="minorHAnsi" w:hAnsiTheme="minorHAnsi" w:cstheme="minorBidi"/>
    </w:rPr>
  </w:style>
  <w:style w:type="paragraph" w:customStyle="1" w:styleId="paragraph">
    <w:name w:val="paragraph"/>
    <w:basedOn w:val="Normal"/>
    <w:rsid w:val="0041741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17416"/>
  </w:style>
  <w:style w:type="character" w:customStyle="1" w:styleId="eop">
    <w:name w:val="eop"/>
    <w:basedOn w:val="DefaultParagraphFont"/>
    <w:rsid w:val="00417416"/>
  </w:style>
  <w:style w:type="character" w:styleId="FollowedHyperlink">
    <w:name w:val="FollowedHyperlink"/>
    <w:basedOn w:val="DefaultParagraphFont"/>
    <w:uiPriority w:val="99"/>
    <w:semiHidden/>
    <w:unhideWhenUsed/>
    <w:rsid w:val="00845BCA"/>
    <w:rPr>
      <w:color w:val="800080" w:themeColor="followedHyperlink"/>
      <w:u w:val="single"/>
    </w:rPr>
  </w:style>
  <w:style w:type="paragraph" w:styleId="Revision">
    <w:name w:val="Revision"/>
    <w:hidden/>
    <w:uiPriority w:val="99"/>
    <w:semiHidden/>
    <w:rsid w:val="003E2F1E"/>
  </w:style>
  <w:style w:type="paragraph" w:customStyle="1" w:styleId="tablebulleted">
    <w:name w:val="table bulleted"/>
    <w:basedOn w:val="NoSpacing"/>
    <w:link w:val="tablebulletedChar"/>
    <w:qFormat/>
    <w:rsid w:val="00747683"/>
    <w:pPr>
      <w:numPr>
        <w:numId w:val="8"/>
      </w:numPr>
    </w:pPr>
    <w:rPr>
      <w:rFonts w:ascii="Palatino Linotype" w:eastAsia="Times New Roman" w:hAnsi="Palatino Linotype" w:cs="Segoe UI"/>
    </w:rPr>
  </w:style>
  <w:style w:type="character" w:customStyle="1" w:styleId="tablebulletedChar">
    <w:name w:val="table bulleted Char"/>
    <w:basedOn w:val="ListParagraphChar"/>
    <w:link w:val="tablebulleted"/>
    <w:rsid w:val="00747683"/>
  </w:style>
  <w:style w:type="paragraph" w:customStyle="1" w:styleId="Hyperlink1">
    <w:name w:val="Hyperlink1"/>
    <w:basedOn w:val="Normal"/>
    <w:link w:val="hyperlinkChar"/>
    <w:qFormat/>
    <w:rsid w:val="00E9660E"/>
    <w:rPr>
      <w:rFonts w:eastAsiaTheme="majorEastAsia" w:cs="Helvetica"/>
      <w:color w:val="3344DD"/>
      <w:shd w:val="clear" w:color="auto" w:fill="FFFFFF"/>
    </w:rPr>
  </w:style>
  <w:style w:type="character" w:customStyle="1" w:styleId="hyperlinkChar">
    <w:name w:val="hyperlink Char"/>
    <w:basedOn w:val="DefaultParagraphFont"/>
    <w:link w:val="Hyperlink1"/>
    <w:rsid w:val="00E9660E"/>
    <w:rPr>
      <w:rFonts w:eastAsiaTheme="majorEastAsia" w:cs="Helvetica"/>
      <w:color w:val="3344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00452">
      <w:bodyDiv w:val="1"/>
      <w:marLeft w:val="0"/>
      <w:marRight w:val="0"/>
      <w:marTop w:val="0"/>
      <w:marBottom w:val="0"/>
      <w:divBdr>
        <w:top w:val="none" w:sz="0" w:space="0" w:color="auto"/>
        <w:left w:val="none" w:sz="0" w:space="0" w:color="auto"/>
        <w:bottom w:val="none" w:sz="0" w:space="0" w:color="auto"/>
        <w:right w:val="none" w:sz="0" w:space="0" w:color="auto"/>
      </w:divBdr>
    </w:div>
    <w:div w:id="844396953">
      <w:bodyDiv w:val="1"/>
      <w:marLeft w:val="0"/>
      <w:marRight w:val="0"/>
      <w:marTop w:val="0"/>
      <w:marBottom w:val="0"/>
      <w:divBdr>
        <w:top w:val="none" w:sz="0" w:space="0" w:color="auto"/>
        <w:left w:val="none" w:sz="0" w:space="0" w:color="auto"/>
        <w:bottom w:val="none" w:sz="0" w:space="0" w:color="auto"/>
        <w:right w:val="none" w:sz="0" w:space="0" w:color="auto"/>
      </w:divBdr>
    </w:div>
    <w:div w:id="15747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egon.public.law/statutes/ors_366.514" TargetMode="External"/><Relationship Id="rId21" Type="http://schemas.openxmlformats.org/officeDocument/2006/relationships/hyperlink" Target="https://www.oregon.gov/odot/LocalGov/Pages/Governance.aspx" TargetMode="External"/><Relationship Id="rId42" Type="http://schemas.openxmlformats.org/officeDocument/2006/relationships/hyperlink" Target="ftp://ftp.odot.state.or.us/bridge/LoadRating/LRFR/Manuals0/" TargetMode="External"/><Relationship Id="rId47" Type="http://schemas.openxmlformats.org/officeDocument/2006/relationships/hyperlink" Target="https://www.oregon.gov/odot/Bridge/Documents/Bridge_manuals/fhwa-hrt-06-032.pdf" TargetMode="External"/><Relationship Id="rId63" Type="http://schemas.openxmlformats.org/officeDocument/2006/relationships/hyperlink" Target="https://www.oregon.gov/odot/ROW/Pages/ROW-Manual.aspx" TargetMode="External"/><Relationship Id="rId68" Type="http://schemas.openxmlformats.org/officeDocument/2006/relationships/hyperlink" Target="https://www.oregon.gov/odot/Engineering/Documents_RoadwayEng/Roadway-QC-Plan.pdf" TargetMode="External"/><Relationship Id="rId84" Type="http://schemas.openxmlformats.org/officeDocument/2006/relationships/hyperlink" Target="https://www.oregon.gov/odot/Engineering/Pages/OTTCH.aspx" TargetMode="External"/><Relationship Id="rId89" Type="http://schemas.openxmlformats.org/officeDocument/2006/relationships/hyperlink" Target="https://www.oregon.gov/odot/Engineering/Documents_TrafficStandards/Pavement-Marking-Design-Guide.pdf" TargetMode="External"/><Relationship Id="R44da189b0dc142b6"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www.oregon.gov/odot/Engineering/Doc_TechnicalGuidance/RD17-01b.pdf" TargetMode="External"/><Relationship Id="rId92" Type="http://schemas.openxmlformats.org/officeDocument/2006/relationships/hyperlink" Target="https://www.oregon.gov/odot/Engineering/Pages/TCP-Manual.aspx" TargetMode="External"/><Relationship Id="rId2" Type="http://schemas.openxmlformats.org/officeDocument/2006/relationships/customXml" Target="../customXml/item2.xml"/><Relationship Id="rId16" Type="http://schemas.openxmlformats.org/officeDocument/2006/relationships/hyperlink" Target="https://www.oregon.gov/odot/ProjectDel/Pages/Quality-Program.aspx" TargetMode="External"/><Relationship Id="rId29" Type="http://schemas.openxmlformats.org/officeDocument/2006/relationships/hyperlink" Target="https://www.oregon.gov/odot/Business/PCOManuals/LPIF_Guidance.pdf" TargetMode="External"/><Relationship Id="rId11" Type="http://schemas.openxmlformats.org/officeDocument/2006/relationships/image" Target="media/image1.gif"/><Relationship Id="rId24" Type="http://schemas.openxmlformats.org/officeDocument/2006/relationships/hyperlink" Target="https://www.oregon.gov/odot/business/procurement/pages/index.aspx" TargetMode="External"/><Relationship Id="rId32" Type="http://schemas.openxmlformats.org/officeDocument/2006/relationships/hyperlink" Target="https://www.oregon.gov/odot/Business/PCOManuals/LOC-Guidance.pdf" TargetMode="External"/><Relationship Id="rId37" Type="http://schemas.openxmlformats.org/officeDocument/2006/relationships/hyperlink" Target="https://www.oregon.gov/odot/Business/Documents/Final_PSE_Submittal_Checklist_for_ProjectWise.pdf" TargetMode="External"/><Relationship Id="rId40" Type="http://schemas.openxmlformats.org/officeDocument/2006/relationships/hyperlink" Target="https://ordot.sharepoint.com/sites/QAQC/Quality%20Documents%20library/Forms/AllItems.aspx?id=%2Fsites%2FQAQC%2FQuality%20Documents%20library%2FTransportationPM%5FQP%2Epdf&amp;parent=%2Fsites%2FQAQC%2FQuality%20Documents%20library" TargetMode="External"/><Relationship Id="rId45" Type="http://schemas.openxmlformats.org/officeDocument/2006/relationships/hyperlink" Target="https://www.oregon.gov/odot/Bridge/Pages/Bridge-Design-Manual.aspx" TargetMode="External"/><Relationship Id="rId53" Type="http://schemas.openxmlformats.org/officeDocument/2006/relationships/hyperlink" Target="https://www.oregon.gov/odot/GeoEnvironmental/Pages/Hydraulics-Manual.aspx" TargetMode="External"/><Relationship Id="rId58" Type="http://schemas.openxmlformats.org/officeDocument/2006/relationships/hyperlink" Target="https://www.oregon.gov/ODOT/MCT/Documents/MobilityProcedureManual.pdf" TargetMode="External"/><Relationship Id="rId66" Type="http://schemas.openxmlformats.org/officeDocument/2006/relationships/hyperlink" Target="https://www.oregon.gov/odot/Engineering/Pages/Hwy-Design-Manual.aspx" TargetMode="External"/><Relationship Id="rId74" Type="http://schemas.openxmlformats.org/officeDocument/2006/relationships/hyperlink" Target="https://www.oregon.gov/odot/Forms/2ODOT/7345184.pdf" TargetMode="External"/><Relationship Id="rId79" Type="http://schemas.openxmlformats.org/officeDocument/2006/relationships/hyperlink" Target="https://www.oregon.gov/odot/ETA/Documents_Geometronics/Survey-Filing-ROW-Monumentation.pdf" TargetMode="External"/><Relationship Id="rId87" Type="http://schemas.openxmlformats.org/officeDocument/2006/relationships/hyperlink" Target="https://www.oregon.gov/odot/Engineering/Docs_TrafficEng/TMP-Manual.pdf" TargetMode="External"/><Relationship Id="rId5" Type="http://schemas.openxmlformats.org/officeDocument/2006/relationships/numbering" Target="numbering.xml"/><Relationship Id="rId61" Type="http://schemas.openxmlformats.org/officeDocument/2006/relationships/hyperlink" Target="https://www.oregon.gov/odot/ROW/Rail/Railroad-Manual.pdf" TargetMode="External"/><Relationship Id="rId82" Type="http://schemas.openxmlformats.org/officeDocument/2006/relationships/hyperlink" Target="https://www.oregon.gov/odot/Engineering/Pages/Standards.aspx" TargetMode="External"/><Relationship Id="rId90" Type="http://schemas.openxmlformats.org/officeDocument/2006/relationships/hyperlink" Target="https://www.oregon.gov/odot/Engineering/Documents_TrafficStandards/Lighting-Policy-Guidelines.pdf" TargetMode="External"/><Relationship Id="rId95" Type="http://schemas.openxmlformats.org/officeDocument/2006/relationships/hyperlink" Target="https://www.oregon.gov/odot/Engineering/Pages/Signal-Design-Manual.aspx" TargetMode="External"/><Relationship Id="Re3a0e91cb0f54eef" Type="http://schemas.microsoft.com/office/2018/08/relationships/commentsExtensible" Target="commentsExtensible.xml"/><Relationship Id="rId19" Type="http://schemas.openxmlformats.org/officeDocument/2006/relationships/hyperlink" Target="https://www.oregon.gov/odot/ProjectDel/Pages/Quality-Program.aspx" TargetMode="External"/><Relationship Id="rId14" Type="http://schemas.openxmlformats.org/officeDocument/2006/relationships/hyperlink" Target="mailto:Justinjbernt@odot.oregon.gov" TargetMode="External"/><Relationship Id="rId22" Type="http://schemas.openxmlformats.org/officeDocument/2006/relationships/hyperlink" Target="https://www.oregon.gov/odot/Engineering/Pages/Standards.aspx" TargetMode="External"/><Relationship Id="rId27" Type="http://schemas.openxmlformats.org/officeDocument/2006/relationships/hyperlink" Target="https://www.fhwa.dot.gov/programadmin/contracts/cacc.pdf" TargetMode="External"/><Relationship Id="rId30" Type="http://schemas.openxmlformats.org/officeDocument/2006/relationships/hyperlink" Target="https://www.oregon.gov/odot/Business/PCOManuals/Estimating_Manual.pdf" TargetMode="External"/><Relationship Id="rId35" Type="http://schemas.openxmlformats.org/officeDocument/2006/relationships/hyperlink" Target="https://www.oregon.gov/odot/Business/Procurement/SiteAssets/Lists/CCU%20Bid%20%20Award%20Accordian/EditForm/PSE_Bid_Reference_User_Guide-v2.1.pdf" TargetMode="External"/><Relationship Id="rId43" Type="http://schemas.openxmlformats.org/officeDocument/2006/relationships/hyperlink" Target="https://www.oregon.gov/odot/Bridge/Documents/HBRR-Selection-Process.pdf" TargetMode="External"/><Relationship Id="rId48" Type="http://schemas.openxmlformats.org/officeDocument/2006/relationships/hyperlink" Target="https://www.oregon.gov/odot/Bridge/Documents/Bridge_manuals/fhwa-hrt-05-067.pdf" TargetMode="External"/><Relationship Id="rId56" Type="http://schemas.openxmlformats.org/officeDocument/2006/relationships/hyperlink" Target="https://www.oregon.gov/odot/GeoEnvironmental/Pages/Hazmat-Manual.aspx" TargetMode="External"/><Relationship Id="rId64" Type="http://schemas.openxmlformats.org/officeDocument/2006/relationships/hyperlink" Target="https://www.oregon.gov/odot/ROW/Documents/ROW-Quality-Plan.pdf" TargetMode="External"/><Relationship Id="rId69" Type="http://schemas.openxmlformats.org/officeDocument/2006/relationships/hyperlink" Target="https://www.oregon.gov/odot/Engineering/Pages/Drafting.aspx" TargetMode="External"/><Relationship Id="rId77" Type="http://schemas.openxmlformats.org/officeDocument/2006/relationships/hyperlink" Target="https://www.oregon.gov/odot/Engineering/Documents/Survey_Control_Data_Sheets_Manual.pdf"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regon.gov/odot/GeoEnvironmental/Pages/Geotech-Manual.aspx" TargetMode="External"/><Relationship Id="rId72" Type="http://schemas.openxmlformats.org/officeDocument/2006/relationships/hyperlink" Target="https://www.oregon.gov/odot/Engineering/Doc_TechnicalGuidance/TSB18-03D.pdf" TargetMode="External"/><Relationship Id="rId80" Type="http://schemas.openxmlformats.org/officeDocument/2006/relationships/hyperlink" Target="https://mutcd.fhwa.dot.gov/kno_2009r1r2.htm" TargetMode="External"/><Relationship Id="rId85" Type="http://schemas.openxmlformats.org/officeDocument/2006/relationships/hyperlink" Target="https://www.oregon.gov/odot/Engineering/Documents_TrafficStandards/Sign-Design-Manual.pdf" TargetMode="External"/><Relationship Id="rId93" Type="http://schemas.openxmlformats.org/officeDocument/2006/relationships/hyperlink" Target="https://www.oregon.gov/odot/Engineering/Documents_TrafficStandards/Traffic-Line-Manual.pdf" TargetMode="External"/><Relationship Id="rId98" Type="http://schemas.openxmlformats.org/officeDocument/2006/relationships/hyperlink" Target="https://www.oregon.gov/odot/Forms/2ODOT/7345365.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www.fhwa.dot.gov/federalaid/stewardship/" TargetMode="External"/><Relationship Id="rId33" Type="http://schemas.openxmlformats.org/officeDocument/2006/relationships/hyperlink" Target="https://www.oregon.gov/odot/Business/Specs/Specifications-Manual.pdf" TargetMode="External"/><Relationship Id="rId38" Type="http://schemas.openxmlformats.org/officeDocument/2006/relationships/hyperlink" Target="https://www.oregon.gov/odot/Business/PCOManuals/Phase-Gate-Delivery-Manual.pdf" TargetMode="External"/><Relationship Id="rId46" Type="http://schemas.openxmlformats.org/officeDocument/2006/relationships/hyperlink" Target="https://www.oregon.gov/odot/Bridge/Documents/Bridge_manuals/trussmanual_june_2006.pdf" TargetMode="External"/><Relationship Id="rId59" Type="http://schemas.openxmlformats.org/officeDocument/2006/relationships/hyperlink" Target="https://www.oregon.gov/odot/Construction/Documents/pavement_design_guide.pdf" TargetMode="External"/><Relationship Id="rId67" Type="http://schemas.openxmlformats.org/officeDocument/2006/relationships/hyperlink" Target="https://www.oregon.gov/odot/Engineering/Pages/Drafting.aspx" TargetMode="External"/><Relationship Id="rId20" Type="http://schemas.openxmlformats.org/officeDocument/2006/relationships/hyperlink" Target="https://www.oregon.gov/odot/Engineering/Pages/Accessibility.aspx" TargetMode="External"/><Relationship Id="rId41" Type="http://schemas.openxmlformats.org/officeDocument/2006/relationships/hyperlink" Target="https://www.oregon.gov/odot/Business/PCOManuals/Phase-Gate-Training-Manual.pdf" TargetMode="External"/><Relationship Id="rId54" Type="http://schemas.openxmlformats.org/officeDocument/2006/relationships/hyperlink" Target="https://www.oregon.gov/odot/GeoEnvironmental/Pages/Drafting-Manual.aspx" TargetMode="External"/><Relationship Id="rId62" Type="http://schemas.openxmlformats.org/officeDocument/2006/relationships/hyperlink" Target="https://www.oregon.gov/odot/ROW/Docs_Utilities/Utility-Relocation-Manual.pdf" TargetMode="External"/><Relationship Id="rId70" Type="http://schemas.openxmlformats.org/officeDocument/2006/relationships/hyperlink" Target="https://www.oregon.gov/odot/Engineering/Doc_TechnicalGuidance/RD16-01b.pdf" TargetMode="External"/><Relationship Id="rId75" Type="http://schemas.openxmlformats.org/officeDocument/2006/relationships/hyperlink" Target="https://www.oregon.gov/odot/ETA/Documents_Geometronics/Survey-Policy-Procedure-Manual.pdf" TargetMode="External"/><Relationship Id="rId83" Type="http://schemas.openxmlformats.org/officeDocument/2006/relationships/hyperlink" Target="https://www.oregon.gov/odot/engineering/pages/standards.aspx" TargetMode="External"/><Relationship Id="rId88" Type="http://schemas.openxmlformats.org/officeDocument/2006/relationships/hyperlink" Target="https://www.oregon.gov/odot/Engineering/Docs_TrafficEng/Traffic-QC-Plan.pdf" TargetMode="External"/><Relationship Id="rId91" Type="http://schemas.openxmlformats.org/officeDocument/2006/relationships/hyperlink" Target="https://www.oregon.gov/odot/Engineering/Docs_TrafficEng/PCMS-Handbook.pdf" TargetMode="External"/><Relationship Id="rId96" Type="http://schemas.openxmlformats.org/officeDocument/2006/relationships/hyperlink" Target="https://www.oregon.gov/odot/Engineering/Pages/Signal-Drafting-Manual.aspx" TargetMode="External"/><Relationship Id="Rb075efedf8064ff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ODOTQualityProgram@odot.oregon.gov" TargetMode="External"/><Relationship Id="rId23" Type="http://schemas.openxmlformats.org/officeDocument/2006/relationships/hyperlink" Target="https://ordot.sharepoint.com/sites/opo" TargetMode="External"/><Relationship Id="rId28" Type="http://schemas.openxmlformats.org/officeDocument/2006/relationships/hyperlink" Target="https://ordot.sharepoint.com/:w:/r/sites/AccessMgmt/_layouts/15/Doc.aspx?sourcedoc=%7B3CC3F996-B687-4633-A16E-7A27FDD4DE97%7D&amp;file=OAR734_051_Eff06.30.14.docx&amp;action=default&amp;mobileredirect=true" TargetMode="External"/><Relationship Id="rId36" Type="http://schemas.openxmlformats.org/officeDocument/2006/relationships/hyperlink" Target="https://www.oregon.gov/odot/Forms/2ODOT/7345151.pdf" TargetMode="External"/><Relationship Id="rId49" Type="http://schemas.openxmlformats.org/officeDocument/2006/relationships/hyperlink" Target="https://www.oregon.gov/odot/GeoEnvironmental/Pages/Environmental-QC.aspx" TargetMode="External"/><Relationship Id="rId57" Type="http://schemas.openxmlformats.org/officeDocument/2006/relationships/hyperlink" Target="https://www.oregon.gov/odot/Maintenance/Documents/ITS-QualityPlan.pdf" TargetMode="External"/><Relationship Id="rId10" Type="http://schemas.openxmlformats.org/officeDocument/2006/relationships/endnotes" Target="endnotes.xml"/><Relationship Id="rId31" Type="http://schemas.openxmlformats.org/officeDocument/2006/relationships/hyperlink" Target="https://www.oregon.gov/odot/Business/PCOManuals/Fuel-Steel-Scheduling-Template-Manual.pdf" TargetMode="External"/><Relationship Id="rId44" Type="http://schemas.openxmlformats.org/officeDocument/2006/relationships/hyperlink" Target="https://www.oregon.gov/odot/Bridge/Documents/HBRR-Selection-Process.pdf" TargetMode="External"/><Relationship Id="rId52" Type="http://schemas.openxmlformats.org/officeDocument/2006/relationships/hyperlink" Target="https://www.oregon.gov/odot/GeoEnvironmental/Docs_Hydraulics/QC_Hydro_Workplan_Final.pdf" TargetMode="External"/><Relationship Id="rId60" Type="http://schemas.openxmlformats.org/officeDocument/2006/relationships/hyperlink" Target="https://www.oregon.gov/odot/Construction/Documents/pavement_data_collection_manual.pdf" TargetMode="External"/><Relationship Id="rId65" Type="http://schemas.openxmlformats.org/officeDocument/2006/relationships/hyperlink" Target="https://www.oregon.gov/odot/Engineering/Pages/CP-Development-Guide.aspx" TargetMode="External"/><Relationship Id="rId73" Type="http://schemas.openxmlformats.org/officeDocument/2006/relationships/hyperlink" Target="https://www.oregon.gov/odot/Engineering/Doc_TechnicalGuidance/RD21-01A.pdf" TargetMode="External"/><Relationship Id="rId78" Type="http://schemas.openxmlformats.org/officeDocument/2006/relationships/hyperlink" Target="https://www.oregon.gov/odot/ETA/Documents_Geometronics/Survey-Filing-Control-Recovery-Retracement.pdf" TargetMode="External"/><Relationship Id="rId81" Type="http://schemas.openxmlformats.org/officeDocument/2006/relationships/hyperlink" Target="https://www.oregon.gov/odot/Engineering/Documents_TrafficStandards/MUTCD-OR-Supplement.pdf" TargetMode="External"/><Relationship Id="rId86" Type="http://schemas.openxmlformats.org/officeDocument/2006/relationships/hyperlink" Target="https://www.oregon.gov/odot/Engineering/Pages/Sign-Policy.aspx" TargetMode="External"/><Relationship Id="rId94" Type="http://schemas.openxmlformats.org/officeDocument/2006/relationships/hyperlink" Target="https://www.oregon.gov/odot/Engineering/Docs_TrafficEng/Traffic-Manual-2022.pdf" TargetMode="External"/><Relationship Id="rId99" Type="http://schemas.openxmlformats.org/officeDocument/2006/relationships/image" Target="media/image2.png"/><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hyperlink" Target="https://www.oregon.gov/odot/ProjectDel/Pages/Project-Delivery-Guide.aspx" TargetMode="External"/><Relationship Id="rId34" Type="http://schemas.openxmlformats.org/officeDocument/2006/relationships/hyperlink" Target="https://www.oregon.gov/odot/Business/PCOManuals/PSETrainingConsultant.pdf" TargetMode="External"/><Relationship Id="rId50" Type="http://schemas.openxmlformats.org/officeDocument/2006/relationships/hyperlink" Target="https://www.oregon.gov/odot/GeoEnvironmental/Docs_Environmental/Roadside_Development.pdf" TargetMode="External"/><Relationship Id="rId55" Type="http://schemas.openxmlformats.org/officeDocument/2006/relationships/hyperlink" Target="https://www.oregon.gov/odot/Forms/2ODOT/7345300.pdf" TargetMode="External"/><Relationship Id="rId76" Type="http://schemas.openxmlformats.org/officeDocument/2006/relationships/hyperlink" Target="https://www.oregon.gov/odot/ETA/Documents_Geometronics/ROW-Eng-Manual.pdf" TargetMode="External"/><Relationship Id="rId97" Type="http://schemas.openxmlformats.org/officeDocument/2006/relationships/hyperlink" Target="https://www.oregon.gov/odot/Engineering/Documents_TrafficStandards/Traffic-Structures-Design-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414a915e-5b6e-4363-9ccf-94a0bb75992f" xsi:nil="true"/>
    <Reviewed_x0020_for_x0020_URLs xmlns="414a915e-5b6e-4363-9ccf-94a0bb75992f">false</Reviewed_x0020_for_x0020_URLs>
    <Meeting_x0020_Date xmlns="414a915e-5b6e-4363-9ccf-94a0bb75992f">2023-01-04T08:00:00+00:00</Meeting_x0020_Date>
    <PublishingExpirationDate xmlns="http://schemas.microsoft.com/sharepoint/v3" xsi:nil="true"/>
    <Page xmlns="414a915e-5b6e-4363-9ccf-94a0bb75992f">LPAC</Page>
    <PublishingStartDate xmlns="http://schemas.microsoft.com/sharepoint/v3" xsi:nil="true"/>
    <Category xmlns="414a915e-5b6e-4363-9ccf-94a0bb75992f">Previous Year's Meeting Materials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EEF0-F6A6-476F-A2CC-A628CA2526A9}">
  <ds:schemaRefs>
    <ds:schemaRef ds:uri="http://schemas.microsoft.com/office/2006/documentManagement/types"/>
    <ds:schemaRef ds:uri="http://purl.org/dc/terms/"/>
    <ds:schemaRef ds:uri="a7a706ae-2937-4e4f-bfbc-6ce6d3e8205a"/>
    <ds:schemaRef ds:uri="http://purl.org/dc/dcmitype/"/>
    <ds:schemaRef ds:uri="c98ea8ca-caa2-436e-84c2-2a6cb35aabd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3634ACC-F170-4A30-B331-6E5DBB661E32}">
  <ds:schemaRefs>
    <ds:schemaRef ds:uri="http://schemas.microsoft.com/sharepoint/v3/contenttype/forms"/>
  </ds:schemaRefs>
</ds:datastoreItem>
</file>

<file path=customXml/itemProps3.xml><?xml version="1.0" encoding="utf-8"?>
<ds:datastoreItem xmlns:ds="http://schemas.openxmlformats.org/officeDocument/2006/customXml" ds:itemID="{2167E371-B61E-44B5-A59A-BC4A5DA32FB7}"/>
</file>

<file path=customXml/itemProps4.xml><?xml version="1.0" encoding="utf-8"?>
<ds:datastoreItem xmlns:ds="http://schemas.openxmlformats.org/officeDocument/2006/customXml" ds:itemID="{CD6F4250-F56A-4080-AA6C-77B2D935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37</Pages>
  <Words>10002</Words>
  <Characters>57016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Discipline Quality Plan Template</vt:lpstr>
    </vt:vector>
  </TitlesOfParts>
  <Company>Oregon Department of Transportation</Company>
  <LinksUpToDate>false</LinksUpToDate>
  <CharactersWithSpaces>66885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Quality Plan Template</dc:title>
  <dc:subject>Project Delivery QA/QC Program</dc:subject>
  <dc:creator>Kristie Gladhill</dc:creator>
  <cp:keywords>Local, Programs, Advisory, Committee, Discipline, LPAC, Quality, Plan</cp:keywords>
  <dc:description/>
  <cp:lastModifiedBy>BERNT Justin J</cp:lastModifiedBy>
  <cp:revision>192</cp:revision>
  <cp:lastPrinted>2020-03-16T18:21:00Z</cp:lastPrinted>
  <dcterms:created xsi:type="dcterms:W3CDTF">2022-10-19T20:40:00Z</dcterms:created>
  <dcterms:modified xsi:type="dcterms:W3CDTF">2022-12-23T20:33:00Z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0x0101001ADD29500255244980EBB45736608B9D</vt:lpwstr>
  </property>
</Properties>
</file>