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306" w:tblpY="-158"/>
        <w:tblW w:w="10548" w:type="dxa"/>
        <w:tblBorders>
          <w:bottom w:val="single" w:sz="8" w:space="0" w:color="F79646"/>
          <w:insideH w:val="single" w:sz="4" w:space="0" w:color="F79646"/>
        </w:tblBorders>
        <w:tblLayout w:type="fixed"/>
        <w:tblLook w:val="00A0" w:firstRow="1" w:lastRow="0" w:firstColumn="1" w:lastColumn="0" w:noHBand="0" w:noVBand="0"/>
      </w:tblPr>
      <w:tblGrid>
        <w:gridCol w:w="1161"/>
        <w:gridCol w:w="6264"/>
        <w:gridCol w:w="3123"/>
      </w:tblGrid>
      <w:tr w:rsidR="008E7244" w:rsidTr="000C4BE6">
        <w:trPr>
          <w:cantSplit/>
          <w:trHeight w:val="903"/>
        </w:trPr>
        <w:tc>
          <w:tcPr>
            <w:tcW w:w="1161" w:type="dxa"/>
            <w:vMerge w:val="restart"/>
            <w:tcBorders>
              <w:top w:val="nil"/>
            </w:tcBorders>
            <w:vAlign w:val="bottom"/>
          </w:tcPr>
          <w:p w:rsidR="008E7244" w:rsidRDefault="000163A8" w:rsidP="000C4BE6">
            <w:pPr>
              <w:ind w:left="-115"/>
              <w:jc w:val="right"/>
              <w:rPr>
                <w:color w:val="005595"/>
              </w:rPr>
            </w:pPr>
            <w:bookmarkStart w:id="0" w:name="_GoBack"/>
            <w:bookmarkEnd w:id="0"/>
            <w:r>
              <w:rPr>
                <w:noProof/>
                <w:color w:val="005595"/>
              </w:rPr>
              <w:drawing>
                <wp:inline distT="0" distB="0" distL="0" distR="0">
                  <wp:extent cx="600075" cy="600075"/>
                  <wp:effectExtent l="0" t="0" r="9525" b="9525"/>
                  <wp:docPr id="1" name="Picture 1" descr="SSeal_64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al_647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6264" w:type="dxa"/>
            <w:tcBorders>
              <w:top w:val="nil"/>
              <w:bottom w:val="single" w:sz="12" w:space="0" w:color="F79646"/>
            </w:tcBorders>
            <w:vAlign w:val="center"/>
          </w:tcPr>
          <w:p w:rsidR="008E7244" w:rsidRPr="00B23C5D" w:rsidRDefault="008E7244" w:rsidP="00B176D2">
            <w:pPr>
              <w:pStyle w:val="Office"/>
              <w:ind w:left="-101"/>
            </w:pPr>
            <w:r>
              <w:br/>
            </w:r>
            <w:r w:rsidR="00B176D2">
              <w:t>Office of the Director</w:t>
            </w:r>
          </w:p>
        </w:tc>
        <w:tc>
          <w:tcPr>
            <w:tcW w:w="3123" w:type="dxa"/>
            <w:vMerge w:val="restart"/>
            <w:tcBorders>
              <w:top w:val="nil"/>
            </w:tcBorders>
            <w:vAlign w:val="center"/>
          </w:tcPr>
          <w:p w:rsidR="008E7244" w:rsidRDefault="008E7244" w:rsidP="000C4BE6">
            <w:pPr>
              <w:spacing w:line="60" w:lineRule="exact"/>
            </w:pPr>
          </w:p>
          <w:p w:rsidR="008E7244" w:rsidRDefault="000163A8" w:rsidP="000C4BE6">
            <w:r>
              <w:rPr>
                <w:noProof/>
              </w:rPr>
              <w:drawing>
                <wp:inline distT="0" distB="0" distL="0" distR="0">
                  <wp:extent cx="186690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900" cy="695325"/>
                          </a:xfrm>
                          <a:prstGeom prst="rect">
                            <a:avLst/>
                          </a:prstGeom>
                          <a:noFill/>
                          <a:ln>
                            <a:noFill/>
                          </a:ln>
                        </pic:spPr>
                      </pic:pic>
                    </a:graphicData>
                  </a:graphic>
                </wp:inline>
              </w:drawing>
            </w:r>
          </w:p>
        </w:tc>
      </w:tr>
      <w:tr w:rsidR="008E7244" w:rsidTr="000C4BE6">
        <w:trPr>
          <w:cantSplit/>
          <w:trHeight w:val="225"/>
        </w:trPr>
        <w:tc>
          <w:tcPr>
            <w:tcW w:w="1161" w:type="dxa"/>
            <w:vMerge/>
            <w:tcBorders>
              <w:bottom w:val="nil"/>
            </w:tcBorders>
          </w:tcPr>
          <w:p w:rsidR="008E7244" w:rsidRDefault="008E7244" w:rsidP="000C4BE6">
            <w:pPr>
              <w:ind w:left="-108"/>
              <w:rPr>
                <w:color w:val="005595"/>
                <w:sz w:val="18"/>
              </w:rPr>
            </w:pPr>
          </w:p>
        </w:tc>
        <w:tc>
          <w:tcPr>
            <w:tcW w:w="6264" w:type="dxa"/>
            <w:tcBorders>
              <w:top w:val="single" w:sz="12" w:space="0" w:color="F79646"/>
              <w:bottom w:val="nil"/>
            </w:tcBorders>
          </w:tcPr>
          <w:p w:rsidR="008E7244" w:rsidRDefault="00AB3ABE" w:rsidP="000C4BE6">
            <w:pPr>
              <w:pStyle w:val="Governorname"/>
              <w:framePr w:hSpace="0" w:wrap="auto" w:vAnchor="margin" w:hAnchor="text" w:xAlign="left" w:yAlign="inline"/>
              <w:ind w:left="-101"/>
            </w:pPr>
            <w:r>
              <w:t>Kate Brown</w:t>
            </w:r>
            <w:r w:rsidR="008E7244">
              <w:t>, Governor</w:t>
            </w:r>
          </w:p>
        </w:tc>
        <w:tc>
          <w:tcPr>
            <w:tcW w:w="3123" w:type="dxa"/>
            <w:vMerge/>
            <w:tcBorders>
              <w:bottom w:val="nil"/>
            </w:tcBorders>
            <w:vAlign w:val="bottom"/>
          </w:tcPr>
          <w:p w:rsidR="008E7244" w:rsidRDefault="008E7244" w:rsidP="000C4BE6">
            <w:pPr>
              <w:jc w:val="right"/>
            </w:pPr>
          </w:p>
        </w:tc>
      </w:tr>
    </w:tbl>
    <w:p w:rsidR="00EA185B" w:rsidRDefault="00EA185B" w:rsidP="00EA185B">
      <w:pPr>
        <w:tabs>
          <w:tab w:val="left" w:pos="-450"/>
        </w:tabs>
        <w:ind w:right="-360"/>
        <w:rPr>
          <w:rFonts w:ascii="Arial" w:hAnsi="Arial" w:cs="Arial"/>
          <w:sz w:val="16"/>
          <w:szCs w:val="16"/>
        </w:rPr>
      </w:pPr>
    </w:p>
    <w:tbl>
      <w:tblPr>
        <w:tblpPr w:leftFromText="180" w:rightFromText="180" w:vertAnchor="text" w:horzAnchor="page" w:tblpXSpec="right" w:tblpY="-44"/>
        <w:tblW w:w="0" w:type="auto"/>
        <w:tblLook w:val="04A0" w:firstRow="1" w:lastRow="0" w:firstColumn="1" w:lastColumn="0" w:noHBand="0" w:noVBand="1"/>
      </w:tblPr>
      <w:tblGrid>
        <w:gridCol w:w="3699"/>
      </w:tblGrid>
      <w:tr w:rsidR="005A11A7" w:rsidTr="00757481">
        <w:trPr>
          <w:trHeight w:val="810"/>
        </w:trPr>
        <w:tc>
          <w:tcPr>
            <w:tcW w:w="3699" w:type="dxa"/>
            <w:shd w:val="clear" w:color="auto" w:fill="auto"/>
          </w:tcPr>
          <w:p w:rsidR="00B176D2" w:rsidRPr="00B176D2" w:rsidRDefault="00B176D2" w:rsidP="00B176D2">
            <w:pPr>
              <w:tabs>
                <w:tab w:val="left" w:pos="-450"/>
              </w:tabs>
              <w:ind w:right="-360"/>
              <w:jc w:val="both"/>
              <w:rPr>
                <w:rFonts w:ascii="Arial" w:hAnsi="Arial"/>
                <w:color w:val="005595"/>
                <w:w w:val="90"/>
                <w:szCs w:val="20"/>
              </w:rPr>
            </w:pPr>
            <w:bookmarkStart w:id="1" w:name="Text7"/>
            <w:r w:rsidRPr="00B176D2">
              <w:rPr>
                <w:rFonts w:ascii="Arial" w:hAnsi="Arial"/>
                <w:color w:val="005595"/>
                <w:w w:val="90"/>
                <w:szCs w:val="20"/>
              </w:rPr>
              <w:t>500 Summer Street NE E20</w:t>
            </w:r>
          </w:p>
          <w:p w:rsidR="00B176D2" w:rsidRPr="00B176D2" w:rsidRDefault="00B176D2" w:rsidP="00B176D2">
            <w:pPr>
              <w:tabs>
                <w:tab w:val="left" w:pos="-450"/>
              </w:tabs>
              <w:ind w:right="-360"/>
              <w:jc w:val="both"/>
              <w:rPr>
                <w:rFonts w:ascii="Arial" w:hAnsi="Arial"/>
                <w:color w:val="005595"/>
                <w:w w:val="90"/>
                <w:szCs w:val="20"/>
              </w:rPr>
            </w:pPr>
            <w:r w:rsidRPr="00B176D2">
              <w:rPr>
                <w:rFonts w:ascii="Arial" w:hAnsi="Arial"/>
                <w:color w:val="005595"/>
                <w:w w:val="90"/>
                <w:szCs w:val="20"/>
              </w:rPr>
              <w:t>Salem, OR 97301</w:t>
            </w:r>
          </w:p>
          <w:p w:rsidR="00B176D2" w:rsidRPr="00B176D2" w:rsidRDefault="00B176D2" w:rsidP="00B176D2">
            <w:pPr>
              <w:tabs>
                <w:tab w:val="left" w:pos="-450"/>
              </w:tabs>
              <w:ind w:right="-360"/>
              <w:jc w:val="both"/>
              <w:rPr>
                <w:rFonts w:ascii="Arial" w:hAnsi="Arial"/>
                <w:color w:val="005595"/>
                <w:w w:val="90"/>
                <w:szCs w:val="20"/>
              </w:rPr>
            </w:pPr>
            <w:r w:rsidRPr="00B176D2">
              <w:rPr>
                <w:rFonts w:ascii="Arial" w:hAnsi="Arial"/>
                <w:color w:val="005595"/>
                <w:w w:val="90"/>
                <w:szCs w:val="20"/>
              </w:rPr>
              <w:t>Voice: 503-947-2340</w:t>
            </w:r>
          </w:p>
          <w:p w:rsidR="00B176D2" w:rsidRPr="00B176D2" w:rsidRDefault="00B176D2" w:rsidP="00B176D2">
            <w:pPr>
              <w:tabs>
                <w:tab w:val="left" w:pos="-450"/>
              </w:tabs>
              <w:ind w:right="-360"/>
              <w:jc w:val="both"/>
              <w:rPr>
                <w:rFonts w:ascii="Arial" w:hAnsi="Arial"/>
                <w:color w:val="005595"/>
                <w:w w:val="90"/>
                <w:szCs w:val="20"/>
              </w:rPr>
            </w:pPr>
            <w:r w:rsidRPr="00B176D2">
              <w:rPr>
                <w:rFonts w:ascii="Arial" w:hAnsi="Arial"/>
                <w:color w:val="005595"/>
                <w:w w:val="90"/>
                <w:szCs w:val="20"/>
              </w:rPr>
              <w:t>Fax: 503-947-2341</w:t>
            </w:r>
          </w:p>
          <w:p w:rsidR="005A11A7" w:rsidRDefault="00B176D2" w:rsidP="00B176D2">
            <w:pPr>
              <w:pStyle w:val="Address"/>
              <w:jc w:val="both"/>
            </w:pPr>
            <w:r w:rsidRPr="00B176D2">
              <w:t>TTY: 503-947-5080</w:t>
            </w:r>
          </w:p>
          <w:p w:rsidR="009D3A64" w:rsidRDefault="009D3A64" w:rsidP="00B176D2">
            <w:pPr>
              <w:pStyle w:val="Address"/>
              <w:rPr>
                <w:rStyle w:val="Headersandcontents"/>
              </w:rPr>
            </w:pPr>
          </w:p>
        </w:tc>
      </w:tr>
      <w:tr w:rsidR="00850763" w:rsidTr="00757481">
        <w:trPr>
          <w:trHeight w:val="810"/>
        </w:trPr>
        <w:tc>
          <w:tcPr>
            <w:tcW w:w="3699" w:type="dxa"/>
            <w:shd w:val="clear" w:color="auto" w:fill="auto"/>
          </w:tcPr>
          <w:p w:rsidR="00850763" w:rsidRPr="00B176D2" w:rsidRDefault="00850763" w:rsidP="00B176D2">
            <w:pPr>
              <w:tabs>
                <w:tab w:val="left" w:pos="-450"/>
              </w:tabs>
              <w:ind w:right="-360"/>
              <w:jc w:val="both"/>
              <w:rPr>
                <w:rFonts w:ascii="Arial" w:hAnsi="Arial"/>
                <w:color w:val="005595"/>
                <w:w w:val="90"/>
                <w:szCs w:val="20"/>
              </w:rPr>
            </w:pPr>
          </w:p>
        </w:tc>
      </w:tr>
      <w:bookmarkEnd w:id="1"/>
    </w:tbl>
    <w:p w:rsidR="00614479" w:rsidRPr="006F36CE" w:rsidRDefault="00614479" w:rsidP="00750F69">
      <w:pPr>
        <w:rPr>
          <w:rStyle w:val="Headersandcontents"/>
          <w:rFonts w:ascii="Times New Roman" w:hAnsi="Times New Roman"/>
        </w:rPr>
        <w:sectPr w:rsidR="00614479" w:rsidRPr="006F36CE" w:rsidSect="00B176D2">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1080" w:bottom="720" w:left="1080" w:header="720" w:footer="360" w:gutter="0"/>
          <w:cols w:space="720"/>
          <w:titlePg/>
          <w:docGrid w:linePitch="326"/>
        </w:sectPr>
      </w:pPr>
    </w:p>
    <w:p w:rsidR="00AE0CD0" w:rsidRPr="00AA1423" w:rsidRDefault="00AE0CD0" w:rsidP="00AA1423">
      <w:pPr>
        <w:suppressAutoHyphens/>
        <w:jc w:val="both"/>
        <w:rPr>
          <w:i/>
          <w:color w:val="FFFFFF"/>
          <w:spacing w:val="-3"/>
        </w:rPr>
      </w:pPr>
    </w:p>
    <w:p w:rsidR="00AE0CD0" w:rsidRPr="00AA1423" w:rsidRDefault="00377FAD" w:rsidP="00AA1423">
      <w:pPr>
        <w:suppressAutoHyphens/>
        <w:jc w:val="both"/>
        <w:outlineLvl w:val="0"/>
        <w:rPr>
          <w:spacing w:val="-3"/>
        </w:rPr>
      </w:pPr>
      <w:r w:rsidRPr="00AA1423">
        <w:rPr>
          <w:spacing w:val="-3"/>
        </w:rPr>
        <w:t>August</w:t>
      </w:r>
      <w:r w:rsidR="002F0B3A" w:rsidRPr="00AA1423">
        <w:rPr>
          <w:spacing w:val="-3"/>
        </w:rPr>
        <w:t xml:space="preserve"> </w:t>
      </w:r>
      <w:r w:rsidR="00273DA5" w:rsidRPr="00AA1423">
        <w:rPr>
          <w:spacing w:val="-3"/>
        </w:rPr>
        <w:t>31</w:t>
      </w:r>
      <w:r w:rsidR="00CB2BE5" w:rsidRPr="00AA1423">
        <w:rPr>
          <w:spacing w:val="-3"/>
        </w:rPr>
        <w:t>, 2017</w:t>
      </w:r>
    </w:p>
    <w:p w:rsidR="00AE0CD0" w:rsidRPr="00AA1423" w:rsidRDefault="00AE0CD0" w:rsidP="00AA1423">
      <w:pPr>
        <w:suppressAutoHyphens/>
        <w:jc w:val="both"/>
        <w:rPr>
          <w:spacing w:val="-3"/>
        </w:rPr>
      </w:pPr>
    </w:p>
    <w:p w:rsidR="000163A8" w:rsidRPr="00AA1423" w:rsidRDefault="000163A8" w:rsidP="00AA1423">
      <w:pPr>
        <w:suppressAutoHyphens/>
        <w:jc w:val="both"/>
        <w:rPr>
          <w:spacing w:val="-3"/>
        </w:rPr>
      </w:pPr>
    </w:p>
    <w:p w:rsidR="009C2E1D" w:rsidRPr="00AA1423" w:rsidRDefault="00CE09E2" w:rsidP="00AA1423">
      <w:pPr>
        <w:suppressAutoHyphens/>
        <w:jc w:val="both"/>
        <w:rPr>
          <w:spacing w:val="-3"/>
        </w:rPr>
      </w:pPr>
      <w:r w:rsidRPr="00AA1423">
        <w:rPr>
          <w:spacing w:val="-3"/>
        </w:rPr>
        <w:t xml:space="preserve">The Honorable </w:t>
      </w:r>
      <w:r w:rsidR="00CB2BE5" w:rsidRPr="00AA1423">
        <w:rPr>
          <w:spacing w:val="-3"/>
        </w:rPr>
        <w:t>Governor Kate Brown</w:t>
      </w:r>
    </w:p>
    <w:p w:rsidR="00AE0CD0" w:rsidRPr="00AA1423" w:rsidRDefault="00CB2BE5" w:rsidP="00AA1423">
      <w:pPr>
        <w:suppressAutoHyphens/>
        <w:jc w:val="both"/>
        <w:rPr>
          <w:spacing w:val="-3"/>
        </w:rPr>
      </w:pPr>
      <w:r w:rsidRPr="00AA1423">
        <w:rPr>
          <w:spacing w:val="-3"/>
        </w:rPr>
        <w:t>254 State Capitol</w:t>
      </w:r>
    </w:p>
    <w:p w:rsidR="00CB2BE5" w:rsidRPr="00AA1423" w:rsidRDefault="00CB2BE5" w:rsidP="00AA1423">
      <w:pPr>
        <w:suppressAutoHyphens/>
        <w:jc w:val="both"/>
        <w:rPr>
          <w:spacing w:val="-3"/>
        </w:rPr>
      </w:pPr>
      <w:r w:rsidRPr="00AA1423">
        <w:rPr>
          <w:spacing w:val="-3"/>
        </w:rPr>
        <w:t>Salem, OR 97301</w:t>
      </w:r>
    </w:p>
    <w:p w:rsidR="00CE09E2" w:rsidRPr="00AA1423" w:rsidRDefault="00CE09E2" w:rsidP="00AA1423">
      <w:pPr>
        <w:suppressAutoHyphens/>
        <w:ind w:leftChars="192" w:left="461"/>
        <w:jc w:val="both"/>
        <w:rPr>
          <w:spacing w:val="-3"/>
        </w:rPr>
      </w:pPr>
    </w:p>
    <w:p w:rsidR="0045442B" w:rsidRPr="00AA1423" w:rsidRDefault="0045442B" w:rsidP="00AA1423">
      <w:pPr>
        <w:suppressAutoHyphens/>
        <w:jc w:val="both"/>
        <w:rPr>
          <w:spacing w:val="-3"/>
        </w:rPr>
      </w:pPr>
      <w:r w:rsidRPr="00AA1423">
        <w:rPr>
          <w:spacing w:val="-3"/>
        </w:rPr>
        <w:t xml:space="preserve">Dear </w:t>
      </w:r>
      <w:r w:rsidR="00CB2BE5" w:rsidRPr="00AA1423">
        <w:rPr>
          <w:spacing w:val="-3"/>
        </w:rPr>
        <w:t>Governor Kate Brown</w:t>
      </w:r>
      <w:r w:rsidR="008A50F1" w:rsidRPr="00AA1423">
        <w:rPr>
          <w:spacing w:val="-3"/>
        </w:rPr>
        <w:t>,</w:t>
      </w:r>
    </w:p>
    <w:p w:rsidR="008A50F1" w:rsidRPr="00AA1423" w:rsidRDefault="008A50F1" w:rsidP="00AA1423">
      <w:pPr>
        <w:suppressAutoHyphens/>
        <w:jc w:val="both"/>
        <w:rPr>
          <w:spacing w:val="-3"/>
        </w:rPr>
      </w:pPr>
    </w:p>
    <w:p w:rsidR="00273DA5" w:rsidRPr="00AA1423" w:rsidRDefault="003D1EDB" w:rsidP="00AA1423">
      <w:r w:rsidRPr="00AA1423">
        <w:rPr>
          <w:spacing w:val="-3"/>
        </w:rPr>
        <w:t xml:space="preserve">As planned and promised, the </w:t>
      </w:r>
      <w:r w:rsidR="00BB17BA" w:rsidRPr="00AA1423">
        <w:rPr>
          <w:spacing w:val="-3"/>
        </w:rPr>
        <w:t>Oregon Health Authority (</w:t>
      </w:r>
      <w:r w:rsidR="00E93EC8" w:rsidRPr="00AA1423">
        <w:rPr>
          <w:spacing w:val="-3"/>
        </w:rPr>
        <w:t>OHA</w:t>
      </w:r>
      <w:r w:rsidR="00BB17BA" w:rsidRPr="00AA1423">
        <w:rPr>
          <w:spacing w:val="-3"/>
        </w:rPr>
        <w:t>)</w:t>
      </w:r>
      <w:r w:rsidR="00670896" w:rsidRPr="00AA1423">
        <w:rPr>
          <w:spacing w:val="-3"/>
        </w:rPr>
        <w:t xml:space="preserve"> </w:t>
      </w:r>
      <w:r w:rsidR="00273DA5" w:rsidRPr="00AA1423">
        <w:t xml:space="preserve">has completed the 90-day </w:t>
      </w:r>
      <w:r w:rsidR="00EC0375" w:rsidRPr="00AA1423">
        <w:t>Action P</w:t>
      </w:r>
      <w:r w:rsidR="00670896" w:rsidRPr="00AA1423">
        <w:t>lan</w:t>
      </w:r>
      <w:r w:rsidRPr="00AA1423">
        <w:t xml:space="preserve"> and </w:t>
      </w:r>
      <w:r w:rsidR="00273DA5" w:rsidRPr="00AA1423">
        <w:t xml:space="preserve">finalized the federally approved clean-up of Medicaid member eligibility by the August 31 deadline you set for us. With the completion of </w:t>
      </w:r>
      <w:r w:rsidRPr="00AA1423">
        <w:t>the</w:t>
      </w:r>
      <w:r w:rsidR="00850763" w:rsidRPr="00AA1423">
        <w:t>se</w:t>
      </w:r>
      <w:r w:rsidRPr="00AA1423">
        <w:t xml:space="preserve"> </w:t>
      </w:r>
      <w:r w:rsidR="00610981" w:rsidRPr="00AA1423">
        <w:t xml:space="preserve">final </w:t>
      </w:r>
      <w:r w:rsidR="00AD30DA" w:rsidRPr="00AA1423">
        <w:t>11</w:t>
      </w:r>
      <w:r w:rsidR="00670896" w:rsidRPr="00AA1423">
        <w:t xml:space="preserve">5,233 </w:t>
      </w:r>
      <w:r w:rsidR="00916F82" w:rsidRPr="00AA1423">
        <w:t xml:space="preserve">Oregon Health Plan </w:t>
      </w:r>
      <w:r w:rsidR="00EC0375" w:rsidRPr="00AA1423">
        <w:t xml:space="preserve">(OHP) </w:t>
      </w:r>
      <w:r w:rsidR="00670896" w:rsidRPr="00AA1423">
        <w:t>members</w:t>
      </w:r>
      <w:r w:rsidR="00273DA5" w:rsidRPr="00AA1423">
        <w:t>,</w:t>
      </w:r>
      <w:r w:rsidRPr="00AA1423">
        <w:t xml:space="preserve"> OHA </w:t>
      </w:r>
      <w:r w:rsidR="00273DA5" w:rsidRPr="00AA1423">
        <w:t>h</w:t>
      </w:r>
      <w:r w:rsidRPr="00AA1423">
        <w:t xml:space="preserve">as successfully transitioned enrollment eligibility decisions to the </w:t>
      </w:r>
      <w:r w:rsidR="00EC0375" w:rsidRPr="00AA1423">
        <w:t xml:space="preserve">new </w:t>
      </w:r>
      <w:r w:rsidRPr="00AA1423">
        <w:t xml:space="preserve">ONE system </w:t>
      </w:r>
      <w:r w:rsidR="00EC0375" w:rsidRPr="00AA1423">
        <w:t xml:space="preserve">for </w:t>
      </w:r>
      <w:r w:rsidR="00AC4A91" w:rsidRPr="00AA1423">
        <w:t xml:space="preserve">nearly 1 million </w:t>
      </w:r>
      <w:r w:rsidR="00EC0375" w:rsidRPr="00AA1423">
        <w:t>Medicaid members.</w:t>
      </w:r>
      <w:r w:rsidR="00850763" w:rsidRPr="00AA1423">
        <w:t xml:space="preserve"> A</w:t>
      </w:r>
      <w:r w:rsidR="00273DA5" w:rsidRPr="00AA1423">
        <w:t>ll Oregonians on Medicaid who are due for an eligibility renewal have been assessed.</w:t>
      </w:r>
      <w:r w:rsidR="00EC0375" w:rsidRPr="00AA1423">
        <w:t xml:space="preserve"> </w:t>
      </w:r>
      <w:r w:rsidR="00273DA5" w:rsidRPr="00AA1423">
        <w:t>There are no more Medicaid members pending deferred renewal due to the Cover O</w:t>
      </w:r>
      <w:r w:rsidR="00C32A3E">
        <w:t xml:space="preserve">regon </w:t>
      </w:r>
      <w:r w:rsidR="00273DA5" w:rsidRPr="00AA1423">
        <w:t>failure.</w:t>
      </w:r>
    </w:p>
    <w:p w:rsidR="00273DA5" w:rsidRPr="00AA1423" w:rsidRDefault="00273DA5" w:rsidP="00AA1423"/>
    <w:p w:rsidR="00273DA5" w:rsidRPr="00AA1423" w:rsidRDefault="00610981" w:rsidP="00AA1423">
      <w:r w:rsidRPr="00AA1423">
        <w:t xml:space="preserve">As you know, more </w:t>
      </w:r>
      <w:r w:rsidR="00EC0375" w:rsidRPr="00AA1423">
        <w:t xml:space="preserve">than 1 in 4 Oregonians depend on Medicaid and OHP for health coverage. Oregon’s nationally-renowned health system transformation has saved taxpayers $1.3 billion since 2012, improved the health and well-being of OHP members and generated tens of thousands of jobs, especially in rural parts of the state. </w:t>
      </w:r>
      <w:r w:rsidRPr="00AA1423">
        <w:t xml:space="preserve">It has been inspiring to watch the OHA team rally around this </w:t>
      </w:r>
      <w:r w:rsidR="00850763" w:rsidRPr="00AA1423">
        <w:t xml:space="preserve">Action Plan </w:t>
      </w:r>
      <w:r w:rsidRPr="00AA1423">
        <w:t>work to ensure that all Oregonians who are eligible for benefits have access to that critical care.</w:t>
      </w:r>
    </w:p>
    <w:p w:rsidR="00273DA5" w:rsidRPr="00AA1423" w:rsidRDefault="00273DA5" w:rsidP="00AA1423"/>
    <w:p w:rsidR="00610981" w:rsidRPr="00AA1423" w:rsidRDefault="00A05631" w:rsidP="00AA1423">
      <w:pPr>
        <w:rPr>
          <w:rFonts w:eastAsiaTheme="minorHAnsi"/>
        </w:rPr>
      </w:pPr>
      <w:r w:rsidRPr="00AA1423">
        <w:t>After Cover Oregon failed, the federal government through the Centers for Medicare and Medicaid Services (CMS)</w:t>
      </w:r>
      <w:r w:rsidR="00AC4A91" w:rsidRPr="00AA1423">
        <w:t>,</w:t>
      </w:r>
      <w:r w:rsidRPr="00AA1423">
        <w:t xml:space="preserve"> granted Oregon approval in Sept. 2015 to defer Medicaid eligibility renewals </w:t>
      </w:r>
      <w:r w:rsidR="00610981" w:rsidRPr="00AA1423">
        <w:rPr>
          <w:rFonts w:eastAsiaTheme="minorHAnsi"/>
        </w:rPr>
        <w:t>until the state could develop and deploy a reliable replacement. Under federal law, every child and adult on Medicaid remains eligible for coverage they complete an administrative renewal. Once OHA replaced Cover Oregon with the ONE technology platform, the agency restarted renewals. Between Mar. 2016 and Mar. 2017, OHA conducted 835,953 eligibility reviews.</w:t>
      </w:r>
    </w:p>
    <w:p w:rsidR="00610981" w:rsidRPr="00610981" w:rsidRDefault="00610981" w:rsidP="00AA1423">
      <w:pPr>
        <w:rPr>
          <w:rFonts w:eastAsiaTheme="minorHAnsi"/>
        </w:rPr>
      </w:pPr>
    </w:p>
    <w:p w:rsidR="00A05631" w:rsidRPr="00AA1423" w:rsidRDefault="00E376E4" w:rsidP="00AA1423">
      <w:r>
        <w:t>OHA identified types of complex member cases which posed significant processing complexity</w:t>
      </w:r>
      <w:r w:rsidR="00610981" w:rsidRPr="00AA1423">
        <w:rPr>
          <w:rFonts w:eastAsiaTheme="minorHAnsi"/>
        </w:rPr>
        <w:t xml:space="preserve"> (such as pregnant women, non-respondent children of eligible adults, women with breast or cervical cancer) to resolve at the end of the Cover Oregon clean-up.</w:t>
      </w:r>
      <w:r w:rsidR="00610981" w:rsidRPr="00AA1423">
        <w:t xml:space="preserve"> </w:t>
      </w:r>
      <w:r w:rsidR="00A05631" w:rsidRPr="00AA1423">
        <w:t>These members would eventually comp</w:t>
      </w:r>
      <w:r w:rsidR="00610981" w:rsidRPr="00AA1423">
        <w:t xml:space="preserve">rise a total of 115,233 </w:t>
      </w:r>
      <w:r w:rsidR="00A05631" w:rsidRPr="00AA1423">
        <w:t>and ultimately bec</w:t>
      </w:r>
      <w:r w:rsidR="00610981" w:rsidRPr="00AA1423">
        <w:t>a</w:t>
      </w:r>
      <w:r w:rsidR="00A05631" w:rsidRPr="00AA1423">
        <w:t>me the focus of the Action Plan.</w:t>
      </w:r>
    </w:p>
    <w:p w:rsidR="00A05631" w:rsidRPr="00AA1423" w:rsidRDefault="00A05631" w:rsidP="00AA1423"/>
    <w:p w:rsidR="00AA1423" w:rsidRPr="00AA1423" w:rsidRDefault="00AA1423" w:rsidP="00AA1423">
      <w:pPr>
        <w:rPr>
          <w:rFonts w:eastAsiaTheme="minorHAnsi"/>
        </w:rPr>
      </w:pPr>
      <w:r w:rsidRPr="00AA1423">
        <w:rPr>
          <w:rFonts w:eastAsiaTheme="minorHAnsi"/>
        </w:rPr>
        <w:t>T</w:t>
      </w:r>
      <w:r w:rsidRPr="00AA1423">
        <w:t xml:space="preserve">he 115,233 Medicaid renewals completed under the Action Plan do not change the Medicaid forecast for the 2017-2019 biennium or the state budget. </w:t>
      </w:r>
      <w:r w:rsidRPr="00AA1423">
        <w:rPr>
          <w:rFonts w:eastAsiaTheme="minorHAnsi"/>
        </w:rPr>
        <w:t>Under the Action Plan:</w:t>
      </w:r>
    </w:p>
    <w:p w:rsidR="00AA1423" w:rsidRPr="00AA1423" w:rsidRDefault="00C21C55" w:rsidP="00AA1423">
      <w:pPr>
        <w:numPr>
          <w:ilvl w:val="0"/>
          <w:numId w:val="20"/>
        </w:numPr>
        <w:spacing w:after="160"/>
        <w:contextualSpacing/>
        <w:rPr>
          <w:rFonts w:eastAsiaTheme="minorHAnsi"/>
        </w:rPr>
      </w:pPr>
      <w:r>
        <w:rPr>
          <w:rFonts w:eastAsiaTheme="minorHAnsi"/>
        </w:rPr>
        <w:t>52</w:t>
      </w:r>
      <w:r w:rsidR="00AA1423" w:rsidRPr="00AA1423">
        <w:rPr>
          <w:rFonts w:eastAsiaTheme="minorHAnsi"/>
        </w:rPr>
        <w:t xml:space="preserve"> percent of Medicaid members were found eligible at this initial stage of processing.</w:t>
      </w:r>
    </w:p>
    <w:p w:rsidR="00AA1423" w:rsidRPr="00AA1423" w:rsidRDefault="006D25EE" w:rsidP="00AA1423">
      <w:pPr>
        <w:numPr>
          <w:ilvl w:val="0"/>
          <w:numId w:val="20"/>
        </w:numPr>
        <w:spacing w:after="160"/>
        <w:contextualSpacing/>
        <w:rPr>
          <w:rFonts w:eastAsiaTheme="minorHAnsi"/>
        </w:rPr>
      </w:pPr>
      <w:r>
        <w:rPr>
          <w:rFonts w:eastAsiaTheme="minorHAnsi"/>
        </w:rPr>
        <w:t>Nearly three in 10 members (28</w:t>
      </w:r>
      <w:r w:rsidR="00AA1423" w:rsidRPr="00AA1423">
        <w:rPr>
          <w:rFonts w:eastAsiaTheme="minorHAnsi"/>
        </w:rPr>
        <w:t xml:space="preserve"> percent) </w:t>
      </w:r>
      <w:r w:rsidR="00C21C55" w:rsidRPr="00AA1423">
        <w:rPr>
          <w:rFonts w:eastAsiaTheme="minorHAnsi"/>
        </w:rPr>
        <w:t>were closed due to non-response</w:t>
      </w:r>
      <w:r w:rsidR="00AA1423" w:rsidRPr="00AA1423">
        <w:rPr>
          <w:rFonts w:eastAsiaTheme="minorHAnsi"/>
        </w:rPr>
        <w:t>.</w:t>
      </w:r>
    </w:p>
    <w:p w:rsidR="00AA1423" w:rsidRPr="00AA1423" w:rsidRDefault="006D25EE" w:rsidP="00AA1423">
      <w:pPr>
        <w:numPr>
          <w:ilvl w:val="0"/>
          <w:numId w:val="20"/>
        </w:numPr>
        <w:spacing w:after="160"/>
        <w:contextualSpacing/>
        <w:rPr>
          <w:rFonts w:eastAsiaTheme="minorHAnsi"/>
        </w:rPr>
      </w:pPr>
      <w:r>
        <w:rPr>
          <w:rFonts w:eastAsiaTheme="minorHAnsi"/>
        </w:rPr>
        <w:t>Two in 10 members</w:t>
      </w:r>
      <w:r w:rsidR="00C21C55">
        <w:rPr>
          <w:rFonts w:eastAsiaTheme="minorHAnsi"/>
        </w:rPr>
        <w:t xml:space="preserve"> </w:t>
      </w:r>
      <w:r>
        <w:rPr>
          <w:rFonts w:eastAsiaTheme="minorHAnsi"/>
        </w:rPr>
        <w:t>were found to no longer qualify</w:t>
      </w:r>
      <w:r w:rsidR="00AA1423" w:rsidRPr="00AA1423">
        <w:rPr>
          <w:rFonts w:eastAsiaTheme="minorHAnsi"/>
        </w:rPr>
        <w:t xml:space="preserve">. </w:t>
      </w:r>
    </w:p>
    <w:p w:rsidR="00AA1423" w:rsidRPr="00AA1423" w:rsidRDefault="00AA1423" w:rsidP="00AA1423">
      <w:pPr>
        <w:spacing w:after="160"/>
        <w:ind w:left="360"/>
        <w:contextualSpacing/>
        <w:rPr>
          <w:rFonts w:eastAsiaTheme="minorHAnsi"/>
        </w:rPr>
      </w:pPr>
    </w:p>
    <w:p w:rsidR="00AA1423" w:rsidRPr="00AA1423" w:rsidRDefault="00AA1423" w:rsidP="00AA1423">
      <w:pPr>
        <w:rPr>
          <w:rFonts w:eastAsiaTheme="minorHAnsi"/>
        </w:rPr>
      </w:pPr>
      <w:r w:rsidRPr="00AA1423">
        <w:rPr>
          <w:rFonts w:eastAsiaTheme="minorHAnsi"/>
        </w:rPr>
        <w:lastRenderedPageBreak/>
        <w:t xml:space="preserve">The number of case closures will fall. Federal law provides a standard 90-day due process period in which Medicaid members who fail to respond or have changed circumstances can return to the caseload and qualify for retroactive benefits. As a comparison, OHA found 49 percent of previously processed Cover Oregon </w:t>
      </w:r>
      <w:r w:rsidR="007525B4">
        <w:rPr>
          <w:rFonts w:eastAsiaTheme="minorHAnsi"/>
        </w:rPr>
        <w:t xml:space="preserve">member </w:t>
      </w:r>
      <w:r w:rsidRPr="00AA1423">
        <w:rPr>
          <w:rFonts w:eastAsiaTheme="minorHAnsi"/>
        </w:rPr>
        <w:t>cases were initially qualified for benefits when they were first renewed – at the end of 90 days, the cumulative total of peo</w:t>
      </w:r>
      <w:r w:rsidR="00CA55BA">
        <w:rPr>
          <w:rFonts w:eastAsiaTheme="minorHAnsi"/>
        </w:rPr>
        <w:t>ple who were eligible rose to 66</w:t>
      </w:r>
      <w:r w:rsidRPr="00AA1423">
        <w:rPr>
          <w:rFonts w:eastAsiaTheme="minorHAnsi"/>
        </w:rPr>
        <w:t xml:space="preserve"> percent.</w:t>
      </w:r>
    </w:p>
    <w:p w:rsidR="00AA1423" w:rsidRPr="00AA1423" w:rsidRDefault="00AA1423" w:rsidP="00AA1423"/>
    <w:p w:rsidR="00850763" w:rsidRPr="00AA1423" w:rsidRDefault="00AA1423" w:rsidP="00AA1423">
      <w:r w:rsidRPr="00AA1423">
        <w:t>I</w:t>
      </w:r>
      <w:r w:rsidR="00C21C55">
        <w:t xml:space="preserve"> </w:t>
      </w:r>
      <w:r w:rsidR="00916F82" w:rsidRPr="00AA1423">
        <w:t>want to extend my sincerest thanks to the many dedicated state employees</w:t>
      </w:r>
      <w:r w:rsidR="000C6BAB" w:rsidRPr="00AA1423">
        <w:t>, private sector partners and</w:t>
      </w:r>
      <w:r w:rsidR="00916F82" w:rsidRPr="00AA1423">
        <w:t xml:space="preserve"> </w:t>
      </w:r>
      <w:r w:rsidR="000C6BAB" w:rsidRPr="00AA1423">
        <w:t xml:space="preserve">non-profit organizations </w:t>
      </w:r>
      <w:r w:rsidR="00916F82" w:rsidRPr="00AA1423">
        <w:t>who helped complete th</w:t>
      </w:r>
      <w:r w:rsidR="00850763" w:rsidRPr="00AA1423">
        <w:t xml:space="preserve">ese challenging member cases </w:t>
      </w:r>
      <w:r w:rsidR="000C6BAB" w:rsidRPr="00AA1423">
        <w:t xml:space="preserve">on time for </w:t>
      </w:r>
      <w:r w:rsidR="00850763" w:rsidRPr="00AA1423">
        <w:t xml:space="preserve">your </w:t>
      </w:r>
      <w:r w:rsidR="00916F82" w:rsidRPr="00AA1423">
        <w:t>deadline.</w:t>
      </w:r>
      <w:r w:rsidR="007C3413" w:rsidRPr="00AA1423">
        <w:t xml:space="preserve"> </w:t>
      </w:r>
      <w:r w:rsidR="00916F82" w:rsidRPr="00AA1423">
        <w:t xml:space="preserve">In addition to OHA Member Services staff, </w:t>
      </w:r>
      <w:r w:rsidR="00A05631" w:rsidRPr="00AA1423">
        <w:t xml:space="preserve">Oregon’s </w:t>
      </w:r>
      <w:r w:rsidR="00610981" w:rsidRPr="00AA1423">
        <w:t>Coordinated Care O</w:t>
      </w:r>
      <w:r w:rsidR="00670896" w:rsidRPr="00AA1423">
        <w:t xml:space="preserve">rganizations </w:t>
      </w:r>
      <w:r w:rsidR="00A05631" w:rsidRPr="00AA1423">
        <w:t xml:space="preserve">(CCOs) </w:t>
      </w:r>
      <w:r w:rsidR="00037E02" w:rsidRPr="00AA1423">
        <w:t>ma</w:t>
      </w:r>
      <w:r w:rsidR="00610981" w:rsidRPr="00AA1423">
        <w:t xml:space="preserve">de </w:t>
      </w:r>
      <w:r w:rsidR="00037E02" w:rsidRPr="00AA1423">
        <w:t xml:space="preserve">calls </w:t>
      </w:r>
      <w:r w:rsidR="00610981" w:rsidRPr="00AA1423">
        <w:t xml:space="preserve">to their members </w:t>
      </w:r>
      <w:r w:rsidR="00037E02" w:rsidRPr="00AA1423">
        <w:t xml:space="preserve">and </w:t>
      </w:r>
      <w:r w:rsidR="000C6BAB" w:rsidRPr="00AA1423">
        <w:t>locate</w:t>
      </w:r>
      <w:r w:rsidR="00610981" w:rsidRPr="00AA1423">
        <w:t>d</w:t>
      </w:r>
      <w:r w:rsidR="000C6BAB" w:rsidRPr="00AA1423">
        <w:t xml:space="preserve"> </w:t>
      </w:r>
      <w:r w:rsidR="00037E02" w:rsidRPr="00AA1423">
        <w:t>addresses</w:t>
      </w:r>
      <w:r w:rsidR="00BA5079" w:rsidRPr="00AA1423">
        <w:t>, and staff across OHA’s seven divisions volunteered to assist in the processing center. Private contractors KPMG</w:t>
      </w:r>
      <w:r w:rsidR="00133B05" w:rsidRPr="00AA1423">
        <w:t xml:space="preserve"> provided project management expertise</w:t>
      </w:r>
      <w:r w:rsidR="00610981" w:rsidRPr="00AA1423">
        <w:t xml:space="preserve">. Private sector partners </w:t>
      </w:r>
      <w:r w:rsidR="00BA5079" w:rsidRPr="00AA1423">
        <w:t xml:space="preserve">PH Tech, GALT and Chaves </w:t>
      </w:r>
      <w:r w:rsidR="00133B05" w:rsidRPr="00AA1423">
        <w:t xml:space="preserve">took calls to allow </w:t>
      </w:r>
      <w:r w:rsidR="000C6BAB" w:rsidRPr="00AA1423">
        <w:t xml:space="preserve">our </w:t>
      </w:r>
      <w:r w:rsidR="00850763" w:rsidRPr="00AA1423">
        <w:t xml:space="preserve">Member Services </w:t>
      </w:r>
      <w:r w:rsidR="000C6BAB" w:rsidRPr="00AA1423">
        <w:t xml:space="preserve">staff to focus on the clean-up </w:t>
      </w:r>
      <w:r w:rsidR="00133B05" w:rsidRPr="00AA1423">
        <w:t>member</w:t>
      </w:r>
      <w:r w:rsidR="000C6BAB" w:rsidRPr="00AA1423">
        <w:t>s</w:t>
      </w:r>
      <w:r w:rsidR="00133B05" w:rsidRPr="00AA1423">
        <w:t>.</w:t>
      </w:r>
    </w:p>
    <w:p w:rsidR="00AD30DA" w:rsidRPr="00AA1423" w:rsidRDefault="00AD30DA" w:rsidP="00AA1423">
      <w:pPr>
        <w:suppressAutoHyphens/>
        <w:jc w:val="both"/>
        <w:rPr>
          <w:spacing w:val="-3"/>
        </w:rPr>
      </w:pPr>
    </w:p>
    <w:p w:rsidR="00A05631" w:rsidRPr="00AA1423" w:rsidRDefault="006F36CE" w:rsidP="00AA1423">
      <w:r w:rsidRPr="00AA1423">
        <w:t xml:space="preserve">We have learned a tremendous amount about the renewal system through this process, and we </w:t>
      </w:r>
      <w:r w:rsidR="00850763" w:rsidRPr="00AA1423">
        <w:t xml:space="preserve">will </w:t>
      </w:r>
      <w:r w:rsidRPr="00AA1423">
        <w:t xml:space="preserve">continue the system </w:t>
      </w:r>
      <w:r w:rsidR="00850763" w:rsidRPr="00AA1423">
        <w:t xml:space="preserve">improvements </w:t>
      </w:r>
      <w:r w:rsidRPr="00AA1423">
        <w:t>we have started to streamline the process for OHP members and increase efficiencies for Oregon taxpayers.</w:t>
      </w:r>
      <w:r w:rsidR="00A05631" w:rsidRPr="00AA1423">
        <w:t xml:space="preserve"> As a result of this process OHA is committed to:</w:t>
      </w:r>
    </w:p>
    <w:p w:rsidR="00850763" w:rsidRPr="00AA1423" w:rsidRDefault="00850763" w:rsidP="00AA1423">
      <w:pPr>
        <w:pStyle w:val="ListParagraph"/>
        <w:numPr>
          <w:ilvl w:val="0"/>
          <w:numId w:val="19"/>
        </w:numPr>
        <w:spacing w:line="240" w:lineRule="auto"/>
        <w:rPr>
          <w:rFonts w:ascii="Times New Roman" w:hAnsi="Times New Roman" w:cs="Times New Roman"/>
          <w:sz w:val="24"/>
          <w:szCs w:val="24"/>
        </w:rPr>
      </w:pPr>
      <w:r w:rsidRPr="00AA1423">
        <w:rPr>
          <w:rFonts w:ascii="Times New Roman" w:hAnsi="Times New Roman" w:cs="Times New Roman"/>
          <w:b/>
          <w:sz w:val="24"/>
          <w:szCs w:val="24"/>
        </w:rPr>
        <w:t xml:space="preserve">Centralizing Medicaid benefit eligibility </w:t>
      </w:r>
      <w:r w:rsidRPr="00AA1423">
        <w:rPr>
          <w:rFonts w:ascii="Times New Roman" w:hAnsi="Times New Roman" w:cs="Times New Roman"/>
          <w:sz w:val="24"/>
          <w:szCs w:val="24"/>
        </w:rPr>
        <w:t>with our sister agency, the Department of Human Services</w:t>
      </w:r>
      <w:r w:rsidR="00AA1423" w:rsidRPr="00AA1423">
        <w:rPr>
          <w:rFonts w:ascii="Times New Roman" w:hAnsi="Times New Roman" w:cs="Times New Roman"/>
          <w:sz w:val="24"/>
          <w:szCs w:val="24"/>
        </w:rPr>
        <w:t>, beginning on September 1, when Member Services staff move to DHS</w:t>
      </w:r>
      <w:r w:rsidRPr="00AA1423">
        <w:rPr>
          <w:rFonts w:ascii="Times New Roman" w:hAnsi="Times New Roman" w:cs="Times New Roman"/>
          <w:sz w:val="24"/>
          <w:szCs w:val="24"/>
        </w:rPr>
        <w:t xml:space="preserve">. </w:t>
      </w:r>
    </w:p>
    <w:p w:rsidR="00A05631" w:rsidRPr="00AA1423" w:rsidRDefault="00A05631" w:rsidP="00AA1423">
      <w:pPr>
        <w:pStyle w:val="ListParagraph"/>
        <w:numPr>
          <w:ilvl w:val="0"/>
          <w:numId w:val="19"/>
        </w:numPr>
        <w:spacing w:line="240" w:lineRule="auto"/>
        <w:rPr>
          <w:rFonts w:ascii="Times New Roman" w:hAnsi="Times New Roman" w:cs="Times New Roman"/>
          <w:sz w:val="24"/>
          <w:szCs w:val="24"/>
        </w:rPr>
      </w:pPr>
      <w:r w:rsidRPr="00AA1423">
        <w:rPr>
          <w:rFonts w:ascii="Times New Roman" w:hAnsi="Times New Roman" w:cs="Times New Roman"/>
          <w:b/>
          <w:sz w:val="24"/>
          <w:szCs w:val="24"/>
        </w:rPr>
        <w:t>Improving transparency</w:t>
      </w:r>
      <w:r w:rsidRPr="00AA1423">
        <w:rPr>
          <w:rFonts w:ascii="Times New Roman" w:hAnsi="Times New Roman" w:cs="Times New Roman"/>
          <w:sz w:val="24"/>
          <w:szCs w:val="24"/>
        </w:rPr>
        <w:t xml:space="preserve"> with the legislature, stakeholders and community partners to provide more accessible, actionable and real-time data about the Medicaid system.</w:t>
      </w:r>
    </w:p>
    <w:p w:rsidR="00A05631" w:rsidRPr="00AA1423" w:rsidRDefault="00A05631" w:rsidP="00AA1423">
      <w:pPr>
        <w:pStyle w:val="ListParagraph"/>
        <w:numPr>
          <w:ilvl w:val="0"/>
          <w:numId w:val="19"/>
        </w:numPr>
        <w:spacing w:line="240" w:lineRule="auto"/>
        <w:rPr>
          <w:rFonts w:ascii="Times New Roman" w:hAnsi="Times New Roman" w:cs="Times New Roman"/>
          <w:sz w:val="24"/>
          <w:szCs w:val="24"/>
        </w:rPr>
      </w:pPr>
      <w:r w:rsidRPr="00AA1423">
        <w:rPr>
          <w:rFonts w:ascii="Times New Roman" w:hAnsi="Times New Roman" w:cs="Times New Roman"/>
          <w:b/>
          <w:sz w:val="24"/>
          <w:szCs w:val="24"/>
        </w:rPr>
        <w:t>Improving partnerships</w:t>
      </w:r>
      <w:r w:rsidRPr="00AA1423">
        <w:rPr>
          <w:rFonts w:ascii="Times New Roman" w:hAnsi="Times New Roman" w:cs="Times New Roman"/>
          <w:sz w:val="24"/>
          <w:szCs w:val="24"/>
        </w:rPr>
        <w:t xml:space="preserve"> with private contractors and public employee bargaining units to deploy staffing resources more efficiently and address emerging problems with greater nimbleness.</w:t>
      </w:r>
    </w:p>
    <w:p w:rsidR="00A05631" w:rsidRPr="00AA1423" w:rsidRDefault="00A05631" w:rsidP="00AA1423">
      <w:pPr>
        <w:pStyle w:val="ListParagraph"/>
        <w:numPr>
          <w:ilvl w:val="0"/>
          <w:numId w:val="19"/>
        </w:numPr>
        <w:spacing w:line="240" w:lineRule="auto"/>
        <w:rPr>
          <w:rFonts w:ascii="Times New Roman" w:hAnsi="Times New Roman" w:cs="Times New Roman"/>
          <w:sz w:val="24"/>
          <w:szCs w:val="24"/>
        </w:rPr>
      </w:pPr>
      <w:r w:rsidRPr="00AA1423">
        <w:rPr>
          <w:rFonts w:ascii="Times New Roman" w:hAnsi="Times New Roman" w:cs="Times New Roman"/>
          <w:b/>
          <w:sz w:val="24"/>
          <w:szCs w:val="24"/>
        </w:rPr>
        <w:t>Strengthening contract management systems</w:t>
      </w:r>
      <w:r w:rsidRPr="00AA1423">
        <w:rPr>
          <w:rFonts w:ascii="Times New Roman" w:hAnsi="Times New Roman" w:cs="Times New Roman"/>
          <w:sz w:val="24"/>
          <w:szCs w:val="24"/>
        </w:rPr>
        <w:t xml:space="preserve"> to hold vendors more accountable for results.</w:t>
      </w:r>
    </w:p>
    <w:p w:rsidR="00A05631" w:rsidRPr="00AA1423" w:rsidRDefault="00A05631" w:rsidP="00AA1423">
      <w:pPr>
        <w:pStyle w:val="ListParagraph"/>
        <w:numPr>
          <w:ilvl w:val="0"/>
          <w:numId w:val="19"/>
        </w:numPr>
        <w:spacing w:line="240" w:lineRule="auto"/>
        <w:rPr>
          <w:rFonts w:ascii="Times New Roman" w:hAnsi="Times New Roman" w:cs="Times New Roman"/>
          <w:sz w:val="24"/>
          <w:szCs w:val="24"/>
        </w:rPr>
      </w:pPr>
      <w:r w:rsidRPr="00AA1423">
        <w:rPr>
          <w:rFonts w:ascii="Times New Roman" w:hAnsi="Times New Roman" w:cs="Times New Roman"/>
          <w:b/>
          <w:sz w:val="24"/>
          <w:szCs w:val="24"/>
        </w:rPr>
        <w:t>Strengthening performance management systems</w:t>
      </w:r>
      <w:r w:rsidRPr="00AA1423">
        <w:rPr>
          <w:rFonts w:ascii="Times New Roman" w:hAnsi="Times New Roman" w:cs="Times New Roman"/>
          <w:sz w:val="24"/>
          <w:szCs w:val="24"/>
        </w:rPr>
        <w:t xml:space="preserve"> to improve results achieved by OHA staff.</w:t>
      </w:r>
    </w:p>
    <w:p w:rsidR="00A05631" w:rsidRPr="00AA1423" w:rsidRDefault="00A05631" w:rsidP="00AA1423">
      <w:pPr>
        <w:pStyle w:val="ListParagraph"/>
        <w:numPr>
          <w:ilvl w:val="0"/>
          <w:numId w:val="19"/>
        </w:numPr>
        <w:spacing w:line="240" w:lineRule="auto"/>
        <w:rPr>
          <w:rFonts w:ascii="Times New Roman" w:hAnsi="Times New Roman" w:cs="Times New Roman"/>
          <w:sz w:val="24"/>
          <w:szCs w:val="24"/>
        </w:rPr>
      </w:pPr>
      <w:r w:rsidRPr="00AA1423">
        <w:rPr>
          <w:rFonts w:ascii="Times New Roman" w:hAnsi="Times New Roman" w:cs="Times New Roman"/>
          <w:b/>
          <w:sz w:val="24"/>
          <w:szCs w:val="24"/>
        </w:rPr>
        <w:t>Improving collaboration</w:t>
      </w:r>
      <w:r w:rsidRPr="00AA1423">
        <w:rPr>
          <w:rFonts w:ascii="Times New Roman" w:hAnsi="Times New Roman" w:cs="Times New Roman"/>
          <w:sz w:val="24"/>
          <w:szCs w:val="24"/>
        </w:rPr>
        <w:t xml:space="preserve"> and coordination within OHA and across inter-agency partnerships to streamline processes more efficiently, speed problem-solving and spur greater innovation.</w:t>
      </w:r>
    </w:p>
    <w:p w:rsidR="00850763" w:rsidRPr="00AA1423" w:rsidRDefault="00850763" w:rsidP="00AA1423">
      <w:pPr>
        <w:rPr>
          <w:rFonts w:eastAsiaTheme="minorHAnsi"/>
        </w:rPr>
      </w:pPr>
      <w:r w:rsidRPr="00AA1423">
        <w:rPr>
          <w:rFonts w:eastAsiaTheme="minorHAnsi"/>
        </w:rPr>
        <w:t>Thanks to the hard work of countless OHA employees and partners</w:t>
      </w:r>
      <w:r w:rsidR="00AA1423" w:rsidRPr="00AA1423">
        <w:rPr>
          <w:rFonts w:eastAsiaTheme="minorHAnsi"/>
        </w:rPr>
        <w:t xml:space="preserve"> during these past 17 months,</w:t>
      </w:r>
      <w:r w:rsidR="00815B74">
        <w:rPr>
          <w:rFonts w:eastAsiaTheme="minorHAnsi"/>
        </w:rPr>
        <w:t xml:space="preserve"> </w:t>
      </w:r>
      <w:r w:rsidR="00AA1423" w:rsidRPr="00AA1423">
        <w:t xml:space="preserve">all Oregon Medicaid </w:t>
      </w:r>
      <w:r w:rsidR="00C0511F">
        <w:t xml:space="preserve">member </w:t>
      </w:r>
      <w:r w:rsidR="00AA1423" w:rsidRPr="00AA1423">
        <w:t>cases are now on a regular annual eligibility renewal cycle. T</w:t>
      </w:r>
      <w:r w:rsidR="00650F5E">
        <w:t>he successful completion of the Medicaid</w:t>
      </w:r>
      <w:r w:rsidR="00AA1423" w:rsidRPr="00AA1423">
        <w:t xml:space="preserve"> clean-up Action Plan enables </w:t>
      </w:r>
      <w:r w:rsidRPr="00AA1423">
        <w:t xml:space="preserve">Oregonians </w:t>
      </w:r>
      <w:r w:rsidR="00AA1423" w:rsidRPr="00AA1423">
        <w:t xml:space="preserve">to </w:t>
      </w:r>
      <w:r w:rsidRPr="00AA1423">
        <w:t xml:space="preserve">have as much confidence in the state’s Medicaid eligibility system as they </w:t>
      </w:r>
      <w:r w:rsidR="00AA1423" w:rsidRPr="00AA1423">
        <w:t xml:space="preserve">do </w:t>
      </w:r>
      <w:r w:rsidRPr="00AA1423">
        <w:t>in Oregon’s innovative, cost-saving health reforms.</w:t>
      </w:r>
    </w:p>
    <w:p w:rsidR="008A50F1" w:rsidRPr="00AA1423" w:rsidRDefault="008A50F1" w:rsidP="00AA1423"/>
    <w:p w:rsidR="00AA1423" w:rsidRPr="00AA1423" w:rsidRDefault="002D4E07" w:rsidP="00AA1423">
      <w:r w:rsidRPr="00AA1423">
        <w:t>Sincerely,</w:t>
      </w:r>
    </w:p>
    <w:p w:rsidR="00AA1423" w:rsidRPr="00AA1423" w:rsidRDefault="00AA1423" w:rsidP="00AA1423"/>
    <w:p w:rsidR="00AA1423" w:rsidRPr="00AA1423" w:rsidRDefault="00AA1423" w:rsidP="00AA1423"/>
    <w:p w:rsidR="00C32A3E" w:rsidRDefault="00C32A3E" w:rsidP="00AA1423"/>
    <w:p w:rsidR="002D4E07" w:rsidRPr="00AA1423" w:rsidRDefault="002D4E07" w:rsidP="00AA1423">
      <w:r w:rsidRPr="00AA1423">
        <w:t>Lynne Saxton</w:t>
      </w:r>
    </w:p>
    <w:p w:rsidR="005B4814" w:rsidRPr="00924EBA" w:rsidRDefault="002D4E07" w:rsidP="00C32A3E">
      <w:pPr>
        <w:rPr>
          <w:noProof/>
        </w:rPr>
      </w:pPr>
      <w:r w:rsidRPr="00AA1423">
        <w:t>Director</w:t>
      </w:r>
    </w:p>
    <w:sectPr w:rsidR="005B4814" w:rsidRPr="00924EBA" w:rsidSect="00030CE4">
      <w:headerReference w:type="default" r:id="rId17"/>
      <w:type w:val="continuous"/>
      <w:pgSz w:w="12240" w:h="15840" w:code="1"/>
      <w:pgMar w:top="1440" w:right="1440" w:bottom="1440" w:left="1440" w:header="432" w:footer="4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256" w:rsidRDefault="00D42256" w:rsidP="000C6F50">
      <w:r>
        <w:separator/>
      </w:r>
    </w:p>
  </w:endnote>
  <w:endnote w:type="continuationSeparator" w:id="0">
    <w:p w:rsidR="00D42256" w:rsidRDefault="00D42256" w:rsidP="000C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22D" w:rsidRDefault="005D12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22D" w:rsidRDefault="005D12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22D" w:rsidRDefault="005D1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256" w:rsidRDefault="00D42256" w:rsidP="000C6F50">
      <w:r>
        <w:separator/>
      </w:r>
    </w:p>
  </w:footnote>
  <w:footnote w:type="continuationSeparator" w:id="0">
    <w:p w:rsidR="00D42256" w:rsidRDefault="00D42256" w:rsidP="000C6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22D" w:rsidRDefault="005D12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E2" w:rsidRPr="00324060" w:rsidRDefault="007D72E2" w:rsidP="00B176D2">
    <w:pPr>
      <w:pStyle w:val="Header"/>
    </w:pPr>
    <w:r w:rsidRPr="00324060">
      <w:t xml:space="preserve">The Honorable </w:t>
    </w:r>
    <w:r>
      <w:t>Richard Devlin</w:t>
    </w:r>
    <w:r w:rsidRPr="00324060">
      <w:t>, Co-Chair</w:t>
    </w:r>
  </w:p>
  <w:p w:rsidR="007D72E2" w:rsidRDefault="007D72E2" w:rsidP="00B176D2">
    <w:pPr>
      <w:pStyle w:val="Header"/>
    </w:pPr>
    <w:r w:rsidRPr="00324060">
      <w:t xml:space="preserve">The Honorable </w:t>
    </w:r>
    <w:r>
      <w:t>Peter Buckley</w:t>
    </w:r>
    <w:r w:rsidRPr="00324060">
      <w:t>, Co-Chair</w:t>
    </w:r>
  </w:p>
  <w:p w:rsidR="007D72E2" w:rsidRPr="00A920DF" w:rsidRDefault="007D72E2" w:rsidP="00B176D2">
    <w:pPr>
      <w:pStyle w:val="Header"/>
      <w:rPr>
        <w:lang w:val="en-US"/>
      </w:rPr>
    </w:pPr>
    <w:r>
      <w:rPr>
        <w:lang w:val="en-US"/>
      </w:rPr>
      <w:t>Insert Date</w:t>
    </w:r>
  </w:p>
  <w:p w:rsidR="007D72E2" w:rsidRDefault="007D72E2">
    <w:pPr>
      <w:pStyle w:val="Head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163A8">
      <w:rPr>
        <w:b/>
        <w:bCs/>
        <w:noProof/>
      </w:rPr>
      <w:t>2</w:t>
    </w:r>
    <w:r>
      <w:rPr>
        <w:b/>
        <w:bCs/>
      </w:rPr>
      <w:fldChar w:fldCharType="end"/>
    </w:r>
  </w:p>
  <w:p w:rsidR="007D72E2" w:rsidRDefault="007D72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22D" w:rsidRDefault="005D12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E2" w:rsidRDefault="005345E8" w:rsidP="008B2B75">
    <w:pPr>
      <w:pStyle w:val="Default"/>
    </w:pPr>
    <w:sdt>
      <w:sdtPr>
        <w:id w:val="115495787"/>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B2BE5">
      <w:t>Governor Kate Brown</w:t>
    </w:r>
  </w:p>
  <w:p w:rsidR="007D72E2" w:rsidRPr="00BD56EA" w:rsidRDefault="007D72E2" w:rsidP="008B2B75">
    <w:pPr>
      <w:pStyle w:val="Header"/>
      <w:rPr>
        <w:lang w:val="en-US"/>
      </w:rPr>
    </w:pPr>
    <w:r>
      <w:rPr>
        <w:lang w:val="en-US"/>
      </w:rPr>
      <w:t xml:space="preserve">August </w:t>
    </w:r>
    <w:r w:rsidR="00CB2BE5">
      <w:rPr>
        <w:lang w:val="en-US"/>
      </w:rPr>
      <w:t>31</w:t>
    </w:r>
    <w:r>
      <w:rPr>
        <w:lang w:val="en-US"/>
      </w:rPr>
      <w:t>, 2017</w:t>
    </w:r>
  </w:p>
  <w:p w:rsidR="007D72E2" w:rsidRDefault="007D72E2">
    <w:pPr>
      <w:pStyle w:val="Header"/>
    </w:pPr>
    <w:r w:rsidRPr="00FA59FA">
      <w:t xml:space="preserve">Page </w:t>
    </w:r>
    <w:r w:rsidRPr="00FA59FA">
      <w:fldChar w:fldCharType="begin"/>
    </w:r>
    <w:r w:rsidRPr="00FA59FA">
      <w:instrText xml:space="preserve"> PAGE  \* Arabic  \* MERGEFORMAT </w:instrText>
    </w:r>
    <w:r w:rsidRPr="00FA59FA">
      <w:fldChar w:fldCharType="separate"/>
    </w:r>
    <w:r w:rsidR="005345E8">
      <w:rPr>
        <w:noProof/>
      </w:rPr>
      <w:t>2</w:t>
    </w:r>
    <w:r w:rsidRPr="00FA59FA">
      <w:fldChar w:fldCharType="end"/>
    </w:r>
    <w:r w:rsidRPr="00FA59FA">
      <w:t xml:space="preserve"> of </w:t>
    </w:r>
    <w:fldSimple w:instr=" NUMPAGES  \* Arabic  \* MERGEFORMAT ">
      <w:r w:rsidR="005345E8">
        <w:rPr>
          <w:noProof/>
        </w:rPr>
        <w:t>2</w:t>
      </w:r>
    </w:fldSimple>
  </w:p>
  <w:p w:rsidR="007D72E2" w:rsidRDefault="007D72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947A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126FF"/>
    <w:multiLevelType w:val="hybridMultilevel"/>
    <w:tmpl w:val="7AEA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455C4"/>
    <w:multiLevelType w:val="hybridMultilevel"/>
    <w:tmpl w:val="F8E61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EE465A"/>
    <w:multiLevelType w:val="hybridMultilevel"/>
    <w:tmpl w:val="45C2B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0A6CF0"/>
    <w:multiLevelType w:val="hybridMultilevel"/>
    <w:tmpl w:val="E45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86A16"/>
    <w:multiLevelType w:val="hybridMultilevel"/>
    <w:tmpl w:val="4B6E2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F5AEB"/>
    <w:multiLevelType w:val="hybridMultilevel"/>
    <w:tmpl w:val="4C4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9D07B3"/>
    <w:multiLevelType w:val="hybridMultilevel"/>
    <w:tmpl w:val="FB62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07DB2"/>
    <w:multiLevelType w:val="hybridMultilevel"/>
    <w:tmpl w:val="AD0C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A44F8"/>
    <w:multiLevelType w:val="hybridMultilevel"/>
    <w:tmpl w:val="481E3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3879CA"/>
    <w:multiLevelType w:val="hybridMultilevel"/>
    <w:tmpl w:val="205CB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F000F5"/>
    <w:multiLevelType w:val="hybridMultilevel"/>
    <w:tmpl w:val="DC346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035DE9"/>
    <w:multiLevelType w:val="hybridMultilevel"/>
    <w:tmpl w:val="E37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E1F05"/>
    <w:multiLevelType w:val="hybridMultilevel"/>
    <w:tmpl w:val="68C6C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B84278"/>
    <w:multiLevelType w:val="hybridMultilevel"/>
    <w:tmpl w:val="732AA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FB16ED"/>
    <w:multiLevelType w:val="hybridMultilevel"/>
    <w:tmpl w:val="7FB4C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C96A0F"/>
    <w:multiLevelType w:val="hybridMultilevel"/>
    <w:tmpl w:val="2AF674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73F30C18"/>
    <w:multiLevelType w:val="hybridMultilevel"/>
    <w:tmpl w:val="3BAA4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2F0754"/>
    <w:multiLevelType w:val="hybridMultilevel"/>
    <w:tmpl w:val="81EE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10851"/>
    <w:multiLevelType w:val="hybridMultilevel"/>
    <w:tmpl w:val="81F8A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10"/>
  </w:num>
  <w:num w:numId="4">
    <w:abstractNumId w:val="14"/>
  </w:num>
  <w:num w:numId="5">
    <w:abstractNumId w:val="13"/>
  </w:num>
  <w:num w:numId="6">
    <w:abstractNumId w:val="17"/>
  </w:num>
  <w:num w:numId="7">
    <w:abstractNumId w:val="2"/>
  </w:num>
  <w:num w:numId="8">
    <w:abstractNumId w:val="9"/>
  </w:num>
  <w:num w:numId="9">
    <w:abstractNumId w:val="19"/>
  </w:num>
  <w:num w:numId="10">
    <w:abstractNumId w:val="0"/>
  </w:num>
  <w:num w:numId="11">
    <w:abstractNumId w:val="4"/>
  </w:num>
  <w:num w:numId="12">
    <w:abstractNumId w:val="16"/>
  </w:num>
  <w:num w:numId="13">
    <w:abstractNumId w:val="5"/>
  </w:num>
  <w:num w:numId="14">
    <w:abstractNumId w:val="1"/>
  </w:num>
  <w:num w:numId="15">
    <w:abstractNumId w:val="11"/>
  </w:num>
  <w:num w:numId="16">
    <w:abstractNumId w:val="18"/>
  </w:num>
  <w:num w:numId="17">
    <w:abstractNumId w:val="6"/>
  </w:num>
  <w:num w:numId="18">
    <w:abstractNumId w:val="8"/>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22"/>
    <w:rsid w:val="00012A78"/>
    <w:rsid w:val="000163A8"/>
    <w:rsid w:val="00016F25"/>
    <w:rsid w:val="0002377F"/>
    <w:rsid w:val="00030CE4"/>
    <w:rsid w:val="00037E02"/>
    <w:rsid w:val="000415FE"/>
    <w:rsid w:val="000649FE"/>
    <w:rsid w:val="000659BE"/>
    <w:rsid w:val="0006615B"/>
    <w:rsid w:val="00070451"/>
    <w:rsid w:val="00073FC0"/>
    <w:rsid w:val="00083531"/>
    <w:rsid w:val="00093E70"/>
    <w:rsid w:val="00096399"/>
    <w:rsid w:val="000B7556"/>
    <w:rsid w:val="000C4BE6"/>
    <w:rsid w:val="000C6BAB"/>
    <w:rsid w:val="000C6F50"/>
    <w:rsid w:val="000E321D"/>
    <w:rsid w:val="000E36AA"/>
    <w:rsid w:val="000E3E99"/>
    <w:rsid w:val="000E57C0"/>
    <w:rsid w:val="000E6B1E"/>
    <w:rsid w:val="000F0754"/>
    <w:rsid w:val="000F6D16"/>
    <w:rsid w:val="00112F61"/>
    <w:rsid w:val="00133B05"/>
    <w:rsid w:val="001358C7"/>
    <w:rsid w:val="00152264"/>
    <w:rsid w:val="00170EB8"/>
    <w:rsid w:val="00175C6B"/>
    <w:rsid w:val="00176680"/>
    <w:rsid w:val="00195ED2"/>
    <w:rsid w:val="00196282"/>
    <w:rsid w:val="001B0FAE"/>
    <w:rsid w:val="001C1100"/>
    <w:rsid w:val="001C4CE3"/>
    <w:rsid w:val="001D45D6"/>
    <w:rsid w:val="001E6761"/>
    <w:rsid w:val="001F5989"/>
    <w:rsid w:val="001F6E91"/>
    <w:rsid w:val="0020609F"/>
    <w:rsid w:val="002161FF"/>
    <w:rsid w:val="00226E8E"/>
    <w:rsid w:val="0023141F"/>
    <w:rsid w:val="0023534E"/>
    <w:rsid w:val="002425B6"/>
    <w:rsid w:val="00273DA5"/>
    <w:rsid w:val="00275E34"/>
    <w:rsid w:val="00280D50"/>
    <w:rsid w:val="00287F97"/>
    <w:rsid w:val="002A039D"/>
    <w:rsid w:val="002A27FA"/>
    <w:rsid w:val="002A2B89"/>
    <w:rsid w:val="002A6930"/>
    <w:rsid w:val="002B0A12"/>
    <w:rsid w:val="002B3242"/>
    <w:rsid w:val="002B3674"/>
    <w:rsid w:val="002C0DFC"/>
    <w:rsid w:val="002C49B7"/>
    <w:rsid w:val="002C69FD"/>
    <w:rsid w:val="002C6B7F"/>
    <w:rsid w:val="002D4E07"/>
    <w:rsid w:val="002F0B3A"/>
    <w:rsid w:val="002F61E1"/>
    <w:rsid w:val="003003C4"/>
    <w:rsid w:val="0030795F"/>
    <w:rsid w:val="003203B3"/>
    <w:rsid w:val="00324AA9"/>
    <w:rsid w:val="00326314"/>
    <w:rsid w:val="003341A1"/>
    <w:rsid w:val="0033555D"/>
    <w:rsid w:val="0034193C"/>
    <w:rsid w:val="00350326"/>
    <w:rsid w:val="00351EB1"/>
    <w:rsid w:val="00352FA7"/>
    <w:rsid w:val="0036316B"/>
    <w:rsid w:val="00377FAD"/>
    <w:rsid w:val="0039691A"/>
    <w:rsid w:val="003A494E"/>
    <w:rsid w:val="003A6B9A"/>
    <w:rsid w:val="003C0E9A"/>
    <w:rsid w:val="003C3206"/>
    <w:rsid w:val="003C5FDD"/>
    <w:rsid w:val="003C629B"/>
    <w:rsid w:val="003D1EDB"/>
    <w:rsid w:val="003D5B70"/>
    <w:rsid w:val="003D6B7D"/>
    <w:rsid w:val="003E4153"/>
    <w:rsid w:val="003F0B05"/>
    <w:rsid w:val="00402122"/>
    <w:rsid w:val="00406F82"/>
    <w:rsid w:val="00412F5B"/>
    <w:rsid w:val="00413854"/>
    <w:rsid w:val="00424335"/>
    <w:rsid w:val="00424AFF"/>
    <w:rsid w:val="00424EB3"/>
    <w:rsid w:val="00442AA4"/>
    <w:rsid w:val="00450761"/>
    <w:rsid w:val="00453213"/>
    <w:rsid w:val="0045442B"/>
    <w:rsid w:val="004604EF"/>
    <w:rsid w:val="00464525"/>
    <w:rsid w:val="00464B8C"/>
    <w:rsid w:val="00486F51"/>
    <w:rsid w:val="004919F1"/>
    <w:rsid w:val="00491D47"/>
    <w:rsid w:val="00496290"/>
    <w:rsid w:val="00497043"/>
    <w:rsid w:val="004B5DC8"/>
    <w:rsid w:val="004D5794"/>
    <w:rsid w:val="004E3F75"/>
    <w:rsid w:val="004E6708"/>
    <w:rsid w:val="004F1F57"/>
    <w:rsid w:val="004F58EA"/>
    <w:rsid w:val="005104AC"/>
    <w:rsid w:val="005141DF"/>
    <w:rsid w:val="005345E8"/>
    <w:rsid w:val="00535F24"/>
    <w:rsid w:val="00543A9D"/>
    <w:rsid w:val="005519EF"/>
    <w:rsid w:val="00555146"/>
    <w:rsid w:val="005551E0"/>
    <w:rsid w:val="00557D36"/>
    <w:rsid w:val="0057134D"/>
    <w:rsid w:val="005765D1"/>
    <w:rsid w:val="005859E2"/>
    <w:rsid w:val="00585B3F"/>
    <w:rsid w:val="005A11A7"/>
    <w:rsid w:val="005B0A5F"/>
    <w:rsid w:val="005B32FC"/>
    <w:rsid w:val="005B4814"/>
    <w:rsid w:val="005B526C"/>
    <w:rsid w:val="005C6597"/>
    <w:rsid w:val="005D122D"/>
    <w:rsid w:val="005D1547"/>
    <w:rsid w:val="005D2C81"/>
    <w:rsid w:val="005E1BA9"/>
    <w:rsid w:val="005E4861"/>
    <w:rsid w:val="005F25BB"/>
    <w:rsid w:val="005F3487"/>
    <w:rsid w:val="005F40D0"/>
    <w:rsid w:val="0060050C"/>
    <w:rsid w:val="00607552"/>
    <w:rsid w:val="00610981"/>
    <w:rsid w:val="0061445D"/>
    <w:rsid w:val="00614479"/>
    <w:rsid w:val="00631F07"/>
    <w:rsid w:val="006340A1"/>
    <w:rsid w:val="00645744"/>
    <w:rsid w:val="00650F5E"/>
    <w:rsid w:val="006605CD"/>
    <w:rsid w:val="00664672"/>
    <w:rsid w:val="00670896"/>
    <w:rsid w:val="00682240"/>
    <w:rsid w:val="0069613B"/>
    <w:rsid w:val="00697290"/>
    <w:rsid w:val="006A6DA9"/>
    <w:rsid w:val="006A73E2"/>
    <w:rsid w:val="006B0DE2"/>
    <w:rsid w:val="006B43D9"/>
    <w:rsid w:val="006C1135"/>
    <w:rsid w:val="006C7686"/>
    <w:rsid w:val="006D25EE"/>
    <w:rsid w:val="006D2956"/>
    <w:rsid w:val="006D2D05"/>
    <w:rsid w:val="006D6880"/>
    <w:rsid w:val="006E261B"/>
    <w:rsid w:val="006E3F22"/>
    <w:rsid w:val="006F2268"/>
    <w:rsid w:val="006F36CE"/>
    <w:rsid w:val="006F385E"/>
    <w:rsid w:val="006F5DB1"/>
    <w:rsid w:val="0070046A"/>
    <w:rsid w:val="00703272"/>
    <w:rsid w:val="00715321"/>
    <w:rsid w:val="007409AB"/>
    <w:rsid w:val="00743579"/>
    <w:rsid w:val="00750F69"/>
    <w:rsid w:val="0075205F"/>
    <w:rsid w:val="007525B4"/>
    <w:rsid w:val="00756F4F"/>
    <w:rsid w:val="00757481"/>
    <w:rsid w:val="007620B6"/>
    <w:rsid w:val="00766888"/>
    <w:rsid w:val="00776602"/>
    <w:rsid w:val="00790921"/>
    <w:rsid w:val="007A2B02"/>
    <w:rsid w:val="007A68D5"/>
    <w:rsid w:val="007B2BE3"/>
    <w:rsid w:val="007B491B"/>
    <w:rsid w:val="007C3413"/>
    <w:rsid w:val="007C683F"/>
    <w:rsid w:val="007D4B62"/>
    <w:rsid w:val="007D72E2"/>
    <w:rsid w:val="007E5ED2"/>
    <w:rsid w:val="007F7EAB"/>
    <w:rsid w:val="00804F75"/>
    <w:rsid w:val="00812613"/>
    <w:rsid w:val="00815B74"/>
    <w:rsid w:val="00833E80"/>
    <w:rsid w:val="00833FD9"/>
    <w:rsid w:val="00835D1D"/>
    <w:rsid w:val="00841C4D"/>
    <w:rsid w:val="00845E44"/>
    <w:rsid w:val="00850763"/>
    <w:rsid w:val="00854460"/>
    <w:rsid w:val="00860BF7"/>
    <w:rsid w:val="00862835"/>
    <w:rsid w:val="00871E40"/>
    <w:rsid w:val="0087213B"/>
    <w:rsid w:val="008831C5"/>
    <w:rsid w:val="008852A2"/>
    <w:rsid w:val="00886214"/>
    <w:rsid w:val="0088798F"/>
    <w:rsid w:val="008A50F1"/>
    <w:rsid w:val="008A62BE"/>
    <w:rsid w:val="008B034C"/>
    <w:rsid w:val="008B16A0"/>
    <w:rsid w:val="008B2B75"/>
    <w:rsid w:val="008C5B1D"/>
    <w:rsid w:val="008D0DE6"/>
    <w:rsid w:val="008D7EC9"/>
    <w:rsid w:val="008E7244"/>
    <w:rsid w:val="008F59E8"/>
    <w:rsid w:val="00911D00"/>
    <w:rsid w:val="0091361D"/>
    <w:rsid w:val="00916F82"/>
    <w:rsid w:val="00924213"/>
    <w:rsid w:val="00924EBA"/>
    <w:rsid w:val="0095648E"/>
    <w:rsid w:val="00974B8E"/>
    <w:rsid w:val="0097584E"/>
    <w:rsid w:val="00977B2C"/>
    <w:rsid w:val="009A5A79"/>
    <w:rsid w:val="009C2E1D"/>
    <w:rsid w:val="009D3A64"/>
    <w:rsid w:val="009D4E92"/>
    <w:rsid w:val="009E2397"/>
    <w:rsid w:val="009E37D6"/>
    <w:rsid w:val="009E653B"/>
    <w:rsid w:val="009E72C5"/>
    <w:rsid w:val="009F514C"/>
    <w:rsid w:val="009F6ACB"/>
    <w:rsid w:val="009F774A"/>
    <w:rsid w:val="00A00494"/>
    <w:rsid w:val="00A0472B"/>
    <w:rsid w:val="00A05631"/>
    <w:rsid w:val="00A13496"/>
    <w:rsid w:val="00A1632B"/>
    <w:rsid w:val="00A36A61"/>
    <w:rsid w:val="00A638ED"/>
    <w:rsid w:val="00A73511"/>
    <w:rsid w:val="00A920DF"/>
    <w:rsid w:val="00AA1423"/>
    <w:rsid w:val="00AB0720"/>
    <w:rsid w:val="00AB3ABE"/>
    <w:rsid w:val="00AC4A91"/>
    <w:rsid w:val="00AD30DA"/>
    <w:rsid w:val="00AE0CD0"/>
    <w:rsid w:val="00AE7A30"/>
    <w:rsid w:val="00AF29D9"/>
    <w:rsid w:val="00B03DB0"/>
    <w:rsid w:val="00B176D2"/>
    <w:rsid w:val="00B55A78"/>
    <w:rsid w:val="00B602F2"/>
    <w:rsid w:val="00B62F27"/>
    <w:rsid w:val="00B71888"/>
    <w:rsid w:val="00B745A4"/>
    <w:rsid w:val="00B768F7"/>
    <w:rsid w:val="00B90626"/>
    <w:rsid w:val="00B91D2E"/>
    <w:rsid w:val="00BA0EC4"/>
    <w:rsid w:val="00BA3B76"/>
    <w:rsid w:val="00BA5079"/>
    <w:rsid w:val="00BA5FF5"/>
    <w:rsid w:val="00BB17BA"/>
    <w:rsid w:val="00BB3773"/>
    <w:rsid w:val="00BB7B72"/>
    <w:rsid w:val="00BC012D"/>
    <w:rsid w:val="00BC22D9"/>
    <w:rsid w:val="00BD56EA"/>
    <w:rsid w:val="00BD5F41"/>
    <w:rsid w:val="00BD67B4"/>
    <w:rsid w:val="00BF162E"/>
    <w:rsid w:val="00C01BA7"/>
    <w:rsid w:val="00C029A6"/>
    <w:rsid w:val="00C0511F"/>
    <w:rsid w:val="00C203B4"/>
    <w:rsid w:val="00C21C55"/>
    <w:rsid w:val="00C32A3E"/>
    <w:rsid w:val="00C3573B"/>
    <w:rsid w:val="00C51095"/>
    <w:rsid w:val="00C55A0B"/>
    <w:rsid w:val="00C76792"/>
    <w:rsid w:val="00C950FE"/>
    <w:rsid w:val="00C9548B"/>
    <w:rsid w:val="00C96942"/>
    <w:rsid w:val="00CA55BA"/>
    <w:rsid w:val="00CB2BE5"/>
    <w:rsid w:val="00CC3197"/>
    <w:rsid w:val="00CC641A"/>
    <w:rsid w:val="00CD1A46"/>
    <w:rsid w:val="00CE09E2"/>
    <w:rsid w:val="00CF7C76"/>
    <w:rsid w:val="00D03527"/>
    <w:rsid w:val="00D07AF3"/>
    <w:rsid w:val="00D1047C"/>
    <w:rsid w:val="00D11B86"/>
    <w:rsid w:val="00D22054"/>
    <w:rsid w:val="00D42256"/>
    <w:rsid w:val="00D42CE7"/>
    <w:rsid w:val="00D52621"/>
    <w:rsid w:val="00D541E0"/>
    <w:rsid w:val="00D61555"/>
    <w:rsid w:val="00D6292B"/>
    <w:rsid w:val="00D64554"/>
    <w:rsid w:val="00D647D3"/>
    <w:rsid w:val="00D64B66"/>
    <w:rsid w:val="00D655B6"/>
    <w:rsid w:val="00D81AFD"/>
    <w:rsid w:val="00D9117A"/>
    <w:rsid w:val="00DA4453"/>
    <w:rsid w:val="00DC0B1D"/>
    <w:rsid w:val="00DC6713"/>
    <w:rsid w:val="00DC755D"/>
    <w:rsid w:val="00DD1618"/>
    <w:rsid w:val="00DD3D01"/>
    <w:rsid w:val="00DD6D46"/>
    <w:rsid w:val="00DE134F"/>
    <w:rsid w:val="00DE1836"/>
    <w:rsid w:val="00E01CCC"/>
    <w:rsid w:val="00E06B9D"/>
    <w:rsid w:val="00E152F2"/>
    <w:rsid w:val="00E322E6"/>
    <w:rsid w:val="00E36291"/>
    <w:rsid w:val="00E37022"/>
    <w:rsid w:val="00E376E4"/>
    <w:rsid w:val="00E42F36"/>
    <w:rsid w:val="00E44896"/>
    <w:rsid w:val="00E46034"/>
    <w:rsid w:val="00E51BD8"/>
    <w:rsid w:val="00E57297"/>
    <w:rsid w:val="00E609C0"/>
    <w:rsid w:val="00E635AB"/>
    <w:rsid w:val="00E64A82"/>
    <w:rsid w:val="00E918FB"/>
    <w:rsid w:val="00E93EC8"/>
    <w:rsid w:val="00EA0917"/>
    <w:rsid w:val="00EA185B"/>
    <w:rsid w:val="00EA29E1"/>
    <w:rsid w:val="00EA42F1"/>
    <w:rsid w:val="00EA5071"/>
    <w:rsid w:val="00EB13C5"/>
    <w:rsid w:val="00EB6F18"/>
    <w:rsid w:val="00EC0375"/>
    <w:rsid w:val="00EC4D3E"/>
    <w:rsid w:val="00ED1D54"/>
    <w:rsid w:val="00ED57AD"/>
    <w:rsid w:val="00EE3CFE"/>
    <w:rsid w:val="00EF2BDA"/>
    <w:rsid w:val="00EF5316"/>
    <w:rsid w:val="00F17F5E"/>
    <w:rsid w:val="00F275B7"/>
    <w:rsid w:val="00F30551"/>
    <w:rsid w:val="00F31CEC"/>
    <w:rsid w:val="00F431F0"/>
    <w:rsid w:val="00F4567E"/>
    <w:rsid w:val="00F52F68"/>
    <w:rsid w:val="00F73EE7"/>
    <w:rsid w:val="00F7730B"/>
    <w:rsid w:val="00F77AEF"/>
    <w:rsid w:val="00F8006B"/>
    <w:rsid w:val="00F80EF2"/>
    <w:rsid w:val="00F8627E"/>
    <w:rsid w:val="00FA20CC"/>
    <w:rsid w:val="00FA2882"/>
    <w:rsid w:val="00FB35FA"/>
    <w:rsid w:val="00FD011B"/>
    <w:rsid w:val="00FD5651"/>
    <w:rsid w:val="00FD5669"/>
    <w:rsid w:val="00FE6563"/>
    <w:rsid w:val="00FF21C3"/>
    <w:rsid w:val="00FF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0411C14-6AAB-4EB8-A67A-6D6B7C72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i/>
      <w:iCs/>
      <w:sz w:val="28"/>
    </w:rPr>
  </w:style>
  <w:style w:type="paragraph" w:styleId="Heading3">
    <w:name w:val="heading 3"/>
    <w:basedOn w:val="Normal"/>
    <w:next w:val="Normal"/>
    <w:qFormat/>
    <w:pPr>
      <w:keepNext/>
      <w:outlineLvl w:val="2"/>
    </w:pPr>
    <w:rPr>
      <w:b/>
      <w:bCs/>
      <w:sz w:val="28"/>
    </w:rPr>
  </w:style>
  <w:style w:type="paragraph" w:styleId="Heading6">
    <w:name w:val="heading 6"/>
    <w:basedOn w:val="Normal"/>
    <w:next w:val="Normal"/>
    <w:qFormat/>
    <w:pPr>
      <w:keepNext/>
      <w:outlineLvl w:val="5"/>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BalloonText">
    <w:name w:val="Balloon Text"/>
    <w:basedOn w:val="Normal"/>
    <w:semiHidden/>
    <w:rsid w:val="002161FF"/>
    <w:rPr>
      <w:rFonts w:ascii="Tahoma" w:hAnsi="Tahoma" w:cs="Tahoma"/>
      <w:sz w:val="16"/>
      <w:szCs w:val="16"/>
    </w:rPr>
  </w:style>
  <w:style w:type="paragraph" w:styleId="Footer">
    <w:name w:val="footer"/>
    <w:basedOn w:val="Normal"/>
    <w:link w:val="FooterChar"/>
    <w:uiPriority w:val="99"/>
    <w:rsid w:val="000C6F50"/>
    <w:pPr>
      <w:tabs>
        <w:tab w:val="center" w:pos="4680"/>
        <w:tab w:val="right" w:pos="9360"/>
      </w:tabs>
    </w:pPr>
    <w:rPr>
      <w:lang w:val="x-none" w:eastAsia="x-none"/>
    </w:rPr>
  </w:style>
  <w:style w:type="character" w:customStyle="1" w:styleId="FooterChar">
    <w:name w:val="Footer Char"/>
    <w:link w:val="Footer"/>
    <w:uiPriority w:val="99"/>
    <w:rsid w:val="000C6F50"/>
    <w:rPr>
      <w:sz w:val="24"/>
      <w:szCs w:val="24"/>
    </w:rPr>
  </w:style>
  <w:style w:type="paragraph" w:customStyle="1" w:styleId="Governorname">
    <w:name w:val="Governor name"/>
    <w:qFormat/>
    <w:rsid w:val="00A00494"/>
    <w:pPr>
      <w:framePr w:hSpace="180" w:wrap="around" w:vAnchor="text" w:hAnchor="margin" w:x="-306" w:y="-158"/>
      <w:spacing w:before="60"/>
      <w:ind w:left="-115"/>
    </w:pPr>
    <w:rPr>
      <w:rFonts w:ascii="Arial" w:hAnsi="Arial"/>
      <w:color w:val="005595"/>
      <w:w w:val="90"/>
      <w:sz w:val="18"/>
      <w:szCs w:val="24"/>
    </w:rPr>
  </w:style>
  <w:style w:type="paragraph" w:customStyle="1" w:styleId="Address">
    <w:name w:val="Address"/>
    <w:aliases w:val="phone info"/>
    <w:basedOn w:val="Normal"/>
    <w:rsid w:val="008C5B1D"/>
    <w:pPr>
      <w:jc w:val="right"/>
    </w:pPr>
    <w:rPr>
      <w:rFonts w:ascii="Arial" w:hAnsi="Arial"/>
      <w:color w:val="005595"/>
      <w:w w:val="90"/>
      <w:szCs w:val="20"/>
    </w:rPr>
  </w:style>
  <w:style w:type="paragraph" w:customStyle="1" w:styleId="Office">
    <w:name w:val="Office"/>
    <w:aliases w:val="section or unit name"/>
    <w:basedOn w:val="Normal"/>
    <w:qFormat/>
    <w:rsid w:val="008C5B1D"/>
    <w:rPr>
      <w:rFonts w:ascii="Arial" w:hAnsi="Arial"/>
      <w:color w:val="005595"/>
      <w:w w:val="90"/>
      <w:sz w:val="22"/>
      <w:szCs w:val="20"/>
    </w:rPr>
  </w:style>
  <w:style w:type="character" w:customStyle="1" w:styleId="Headersandcontents">
    <w:name w:val="Headers and contents"/>
    <w:rsid w:val="008C5B1D"/>
    <w:rPr>
      <w:rFonts w:ascii="Arial" w:hAnsi="Arial"/>
      <w:w w:val="90"/>
    </w:rPr>
  </w:style>
  <w:style w:type="paragraph" w:customStyle="1" w:styleId="Memoheader">
    <w:name w:val="Memo header"/>
    <w:next w:val="Address"/>
    <w:rsid w:val="0061445D"/>
    <w:rPr>
      <w:rFonts w:ascii="Arial" w:hAnsi="Arial" w:cs="Arial"/>
      <w:b/>
      <w:w w:val="90"/>
      <w:sz w:val="28"/>
      <w:szCs w:val="28"/>
    </w:rPr>
  </w:style>
  <w:style w:type="table" w:styleId="TableGrid">
    <w:name w:val="Table Grid"/>
    <w:basedOn w:val="TableNormal"/>
    <w:rsid w:val="005A1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76D2"/>
    <w:pPr>
      <w:autoSpaceDE w:val="0"/>
      <w:autoSpaceDN w:val="0"/>
      <w:adjustRightInd w:val="0"/>
    </w:pPr>
    <w:rPr>
      <w:color w:val="000000"/>
      <w:sz w:val="24"/>
      <w:szCs w:val="24"/>
    </w:rPr>
  </w:style>
  <w:style w:type="character" w:styleId="Hyperlink">
    <w:name w:val="Hyperlink"/>
    <w:uiPriority w:val="99"/>
    <w:unhideWhenUsed/>
    <w:rsid w:val="00B176D2"/>
    <w:rPr>
      <w:color w:val="0000FF"/>
      <w:u w:val="single"/>
    </w:rPr>
  </w:style>
  <w:style w:type="character" w:styleId="CommentReference">
    <w:name w:val="annotation reference"/>
    <w:uiPriority w:val="99"/>
    <w:unhideWhenUsed/>
    <w:rsid w:val="00B176D2"/>
    <w:rPr>
      <w:sz w:val="16"/>
      <w:szCs w:val="16"/>
    </w:rPr>
  </w:style>
  <w:style w:type="paragraph" w:styleId="CommentText">
    <w:name w:val="annotation text"/>
    <w:basedOn w:val="Normal"/>
    <w:link w:val="CommentTextChar"/>
    <w:uiPriority w:val="99"/>
    <w:unhideWhenUsed/>
    <w:rsid w:val="00B176D2"/>
    <w:rPr>
      <w:rFonts w:ascii="Arial" w:hAnsi="Arial"/>
      <w:sz w:val="20"/>
      <w:szCs w:val="20"/>
      <w:lang w:val="x-none" w:eastAsia="x-none"/>
    </w:rPr>
  </w:style>
  <w:style w:type="character" w:customStyle="1" w:styleId="CommentTextChar">
    <w:name w:val="Comment Text Char"/>
    <w:link w:val="CommentText"/>
    <w:uiPriority w:val="99"/>
    <w:rsid w:val="00B176D2"/>
    <w:rPr>
      <w:rFonts w:ascii="Arial" w:hAnsi="Arial"/>
    </w:rPr>
  </w:style>
  <w:style w:type="character" w:customStyle="1" w:styleId="HeaderChar">
    <w:name w:val="Header Char"/>
    <w:link w:val="Header"/>
    <w:uiPriority w:val="99"/>
    <w:rsid w:val="00B176D2"/>
    <w:rPr>
      <w:sz w:val="24"/>
      <w:szCs w:val="24"/>
    </w:rPr>
  </w:style>
  <w:style w:type="character" w:customStyle="1" w:styleId="14pttype">
    <w:name w:val="14 pt type"/>
    <w:rsid w:val="00C96942"/>
    <w:rPr>
      <w:w w:val="90"/>
      <w:sz w:val="28"/>
    </w:rPr>
  </w:style>
  <w:style w:type="paragraph" w:styleId="BodyText">
    <w:name w:val="Body Text"/>
    <w:basedOn w:val="Normal"/>
    <w:link w:val="BodyTextChar1"/>
    <w:uiPriority w:val="99"/>
    <w:rsid w:val="00C96942"/>
    <w:rPr>
      <w:rFonts w:ascii="Arial" w:hAnsi="Arial"/>
      <w:sz w:val="28"/>
      <w:lang w:val="x-none" w:eastAsia="x-none"/>
    </w:rPr>
  </w:style>
  <w:style w:type="character" w:customStyle="1" w:styleId="BodyTextChar">
    <w:name w:val="Body Text Char"/>
    <w:rsid w:val="00C96942"/>
    <w:rPr>
      <w:sz w:val="24"/>
      <w:szCs w:val="24"/>
    </w:rPr>
  </w:style>
  <w:style w:type="character" w:customStyle="1" w:styleId="BodyTextChar1">
    <w:name w:val="Body Text Char1"/>
    <w:link w:val="BodyText"/>
    <w:uiPriority w:val="99"/>
    <w:locked/>
    <w:rsid w:val="00C96942"/>
    <w:rPr>
      <w:rFonts w:ascii="Arial" w:hAnsi="Arial"/>
      <w:sz w:val="28"/>
      <w:szCs w:val="24"/>
    </w:rPr>
  </w:style>
  <w:style w:type="paragraph" w:styleId="CommentSubject">
    <w:name w:val="annotation subject"/>
    <w:basedOn w:val="CommentText"/>
    <w:next w:val="CommentText"/>
    <w:link w:val="CommentSubjectChar"/>
    <w:rsid w:val="005E4861"/>
    <w:rPr>
      <w:rFonts w:ascii="Times New Roman" w:hAnsi="Times New Roman"/>
      <w:b/>
      <w:bCs/>
      <w:lang w:val="en-US" w:eastAsia="en-US"/>
    </w:rPr>
  </w:style>
  <w:style w:type="character" w:customStyle="1" w:styleId="CommentSubjectChar">
    <w:name w:val="Comment Subject Char"/>
    <w:link w:val="CommentSubject"/>
    <w:rsid w:val="005E4861"/>
    <w:rPr>
      <w:rFonts w:ascii="Arial" w:hAnsi="Arial"/>
      <w:b/>
      <w:bCs/>
    </w:rPr>
  </w:style>
  <w:style w:type="paragraph" w:customStyle="1" w:styleId="LightList-Accent31">
    <w:name w:val="Light List - Accent 31"/>
    <w:hidden/>
    <w:uiPriority w:val="99"/>
    <w:semiHidden/>
    <w:rsid w:val="00C51095"/>
    <w:rPr>
      <w:sz w:val="24"/>
      <w:szCs w:val="24"/>
    </w:rPr>
  </w:style>
  <w:style w:type="paragraph" w:styleId="ListParagraph">
    <w:name w:val="List Paragraph"/>
    <w:basedOn w:val="Normal"/>
    <w:uiPriority w:val="34"/>
    <w:qFormat/>
    <w:rsid w:val="008A50F1"/>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477754">
      <w:bodyDiv w:val="1"/>
      <w:marLeft w:val="0"/>
      <w:marRight w:val="0"/>
      <w:marTop w:val="0"/>
      <w:marBottom w:val="0"/>
      <w:divBdr>
        <w:top w:val="none" w:sz="0" w:space="0" w:color="auto"/>
        <w:left w:val="none" w:sz="0" w:space="0" w:color="auto"/>
        <w:bottom w:val="none" w:sz="0" w:space="0" w:color="auto"/>
        <w:right w:val="none" w:sz="0" w:space="0" w:color="auto"/>
      </w:divBdr>
    </w:div>
    <w:div w:id="1210872420">
      <w:bodyDiv w:val="1"/>
      <w:marLeft w:val="0"/>
      <w:marRight w:val="0"/>
      <w:marTop w:val="0"/>
      <w:marBottom w:val="0"/>
      <w:divBdr>
        <w:top w:val="none" w:sz="0" w:space="0" w:color="auto"/>
        <w:left w:val="none" w:sz="0" w:space="0" w:color="auto"/>
        <w:bottom w:val="none" w:sz="0" w:space="0" w:color="auto"/>
        <w:right w:val="none" w:sz="0" w:space="0" w:color="auto"/>
      </w:divBdr>
      <w:divsChild>
        <w:div w:id="196356780">
          <w:marLeft w:val="0"/>
          <w:marRight w:val="0"/>
          <w:marTop w:val="0"/>
          <w:marBottom w:val="0"/>
          <w:divBdr>
            <w:top w:val="none" w:sz="0" w:space="0" w:color="auto"/>
            <w:left w:val="none" w:sz="0" w:space="0" w:color="auto"/>
            <w:bottom w:val="none" w:sz="0" w:space="0" w:color="auto"/>
            <w:right w:val="none" w:sz="0" w:space="0" w:color="auto"/>
          </w:divBdr>
        </w:div>
        <w:div w:id="219287642">
          <w:marLeft w:val="0"/>
          <w:marRight w:val="0"/>
          <w:marTop w:val="0"/>
          <w:marBottom w:val="0"/>
          <w:divBdr>
            <w:top w:val="none" w:sz="0" w:space="0" w:color="auto"/>
            <w:left w:val="none" w:sz="0" w:space="0" w:color="auto"/>
            <w:bottom w:val="none" w:sz="0" w:space="0" w:color="auto"/>
            <w:right w:val="none" w:sz="0" w:space="0" w:color="auto"/>
          </w:divBdr>
        </w:div>
        <w:div w:id="416290894">
          <w:marLeft w:val="0"/>
          <w:marRight w:val="0"/>
          <w:marTop w:val="0"/>
          <w:marBottom w:val="0"/>
          <w:divBdr>
            <w:top w:val="none" w:sz="0" w:space="0" w:color="auto"/>
            <w:left w:val="none" w:sz="0" w:space="0" w:color="auto"/>
            <w:bottom w:val="none" w:sz="0" w:space="0" w:color="auto"/>
            <w:right w:val="none" w:sz="0" w:space="0" w:color="auto"/>
          </w:divBdr>
        </w:div>
        <w:div w:id="450589874">
          <w:marLeft w:val="0"/>
          <w:marRight w:val="0"/>
          <w:marTop w:val="0"/>
          <w:marBottom w:val="0"/>
          <w:divBdr>
            <w:top w:val="none" w:sz="0" w:space="0" w:color="auto"/>
            <w:left w:val="none" w:sz="0" w:space="0" w:color="auto"/>
            <w:bottom w:val="none" w:sz="0" w:space="0" w:color="auto"/>
            <w:right w:val="none" w:sz="0" w:space="0" w:color="auto"/>
          </w:divBdr>
        </w:div>
        <w:div w:id="822696681">
          <w:marLeft w:val="0"/>
          <w:marRight w:val="0"/>
          <w:marTop w:val="0"/>
          <w:marBottom w:val="0"/>
          <w:divBdr>
            <w:top w:val="none" w:sz="0" w:space="0" w:color="auto"/>
            <w:left w:val="none" w:sz="0" w:space="0" w:color="auto"/>
            <w:bottom w:val="none" w:sz="0" w:space="0" w:color="auto"/>
            <w:right w:val="none" w:sz="0" w:space="0" w:color="auto"/>
          </w:divBdr>
        </w:div>
        <w:div w:id="922421025">
          <w:marLeft w:val="0"/>
          <w:marRight w:val="0"/>
          <w:marTop w:val="0"/>
          <w:marBottom w:val="0"/>
          <w:divBdr>
            <w:top w:val="none" w:sz="0" w:space="0" w:color="auto"/>
            <w:left w:val="none" w:sz="0" w:space="0" w:color="auto"/>
            <w:bottom w:val="none" w:sz="0" w:space="0" w:color="auto"/>
            <w:right w:val="none" w:sz="0" w:space="0" w:color="auto"/>
          </w:divBdr>
        </w:div>
        <w:div w:id="943460854">
          <w:marLeft w:val="0"/>
          <w:marRight w:val="0"/>
          <w:marTop w:val="0"/>
          <w:marBottom w:val="0"/>
          <w:divBdr>
            <w:top w:val="none" w:sz="0" w:space="0" w:color="auto"/>
            <w:left w:val="none" w:sz="0" w:space="0" w:color="auto"/>
            <w:bottom w:val="none" w:sz="0" w:space="0" w:color="auto"/>
            <w:right w:val="none" w:sz="0" w:space="0" w:color="auto"/>
          </w:divBdr>
        </w:div>
        <w:div w:id="1021130502">
          <w:marLeft w:val="0"/>
          <w:marRight w:val="0"/>
          <w:marTop w:val="0"/>
          <w:marBottom w:val="0"/>
          <w:divBdr>
            <w:top w:val="none" w:sz="0" w:space="0" w:color="auto"/>
            <w:left w:val="none" w:sz="0" w:space="0" w:color="auto"/>
            <w:bottom w:val="none" w:sz="0" w:space="0" w:color="auto"/>
            <w:right w:val="none" w:sz="0" w:space="0" w:color="auto"/>
          </w:divBdr>
        </w:div>
        <w:div w:id="1463688166">
          <w:marLeft w:val="0"/>
          <w:marRight w:val="0"/>
          <w:marTop w:val="0"/>
          <w:marBottom w:val="0"/>
          <w:divBdr>
            <w:top w:val="none" w:sz="0" w:space="0" w:color="auto"/>
            <w:left w:val="none" w:sz="0" w:space="0" w:color="auto"/>
            <w:bottom w:val="none" w:sz="0" w:space="0" w:color="auto"/>
            <w:right w:val="none" w:sz="0" w:space="0" w:color="auto"/>
          </w:divBdr>
        </w:div>
        <w:div w:id="1497763612">
          <w:marLeft w:val="0"/>
          <w:marRight w:val="0"/>
          <w:marTop w:val="0"/>
          <w:marBottom w:val="0"/>
          <w:divBdr>
            <w:top w:val="none" w:sz="0" w:space="0" w:color="auto"/>
            <w:left w:val="none" w:sz="0" w:space="0" w:color="auto"/>
            <w:bottom w:val="none" w:sz="0" w:space="0" w:color="auto"/>
            <w:right w:val="none" w:sz="0" w:space="0" w:color="auto"/>
          </w:divBdr>
        </w:div>
        <w:div w:id="1580405580">
          <w:marLeft w:val="0"/>
          <w:marRight w:val="0"/>
          <w:marTop w:val="0"/>
          <w:marBottom w:val="0"/>
          <w:divBdr>
            <w:top w:val="none" w:sz="0" w:space="0" w:color="auto"/>
            <w:left w:val="none" w:sz="0" w:space="0" w:color="auto"/>
            <w:bottom w:val="none" w:sz="0" w:space="0" w:color="auto"/>
            <w:right w:val="none" w:sz="0" w:space="0" w:color="auto"/>
          </w:divBdr>
        </w:div>
        <w:div w:id="1695840897">
          <w:marLeft w:val="0"/>
          <w:marRight w:val="0"/>
          <w:marTop w:val="0"/>
          <w:marBottom w:val="0"/>
          <w:divBdr>
            <w:top w:val="none" w:sz="0" w:space="0" w:color="auto"/>
            <w:left w:val="none" w:sz="0" w:space="0" w:color="auto"/>
            <w:bottom w:val="none" w:sz="0" w:space="0" w:color="auto"/>
            <w:right w:val="none" w:sz="0" w:space="0" w:color="auto"/>
          </w:divBdr>
        </w:div>
        <w:div w:id="1715545335">
          <w:marLeft w:val="0"/>
          <w:marRight w:val="0"/>
          <w:marTop w:val="0"/>
          <w:marBottom w:val="0"/>
          <w:divBdr>
            <w:top w:val="none" w:sz="0" w:space="0" w:color="auto"/>
            <w:left w:val="none" w:sz="0" w:space="0" w:color="auto"/>
            <w:bottom w:val="none" w:sz="0" w:space="0" w:color="auto"/>
            <w:right w:val="none" w:sz="0" w:space="0" w:color="auto"/>
          </w:divBdr>
        </w:div>
        <w:div w:id="1738702085">
          <w:marLeft w:val="0"/>
          <w:marRight w:val="0"/>
          <w:marTop w:val="0"/>
          <w:marBottom w:val="0"/>
          <w:divBdr>
            <w:top w:val="none" w:sz="0" w:space="0" w:color="auto"/>
            <w:left w:val="none" w:sz="0" w:space="0" w:color="auto"/>
            <w:bottom w:val="none" w:sz="0" w:space="0" w:color="auto"/>
            <w:right w:val="none" w:sz="0" w:space="0" w:color="auto"/>
          </w:divBdr>
        </w:div>
        <w:div w:id="1751731702">
          <w:marLeft w:val="0"/>
          <w:marRight w:val="0"/>
          <w:marTop w:val="0"/>
          <w:marBottom w:val="0"/>
          <w:divBdr>
            <w:top w:val="none" w:sz="0" w:space="0" w:color="auto"/>
            <w:left w:val="none" w:sz="0" w:space="0" w:color="auto"/>
            <w:bottom w:val="none" w:sz="0" w:space="0" w:color="auto"/>
            <w:right w:val="none" w:sz="0" w:space="0" w:color="auto"/>
          </w:divBdr>
        </w:div>
        <w:div w:id="1862160099">
          <w:marLeft w:val="0"/>
          <w:marRight w:val="0"/>
          <w:marTop w:val="0"/>
          <w:marBottom w:val="0"/>
          <w:divBdr>
            <w:top w:val="none" w:sz="0" w:space="0" w:color="auto"/>
            <w:left w:val="none" w:sz="0" w:space="0" w:color="auto"/>
            <w:bottom w:val="none" w:sz="0" w:space="0" w:color="auto"/>
            <w:right w:val="none" w:sz="0" w:space="0" w:color="auto"/>
          </w:divBdr>
        </w:div>
      </w:divsChild>
    </w:div>
    <w:div w:id="138799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customXml" Target="../customXml/item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ELECL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https://www.oregon.gov/oha/Documents/Medicaid-Action-Plan-Letter.docx</Url>
      <Description>Medicaid Action Plan Letter</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 xsi:nil="true"/>
    <Meta_x0020_Keywords xmlns="1367abf4-b8ab-46f5-b2c4-1983db565591" xsi:nil="true"/>
    <IATopic xmlns="59da1016-2a1b-4f8a-9768-d7a4932f6f16" xsi:nil="true"/>
    <Meta_x0020_Description xmlns="1367abf4-b8ab-46f5-b2c4-1983db565591" xsi:nil="true"/>
    <Catergory xmlns="1367abf4-b8ab-46f5-b2c4-1983db565591"/>
    <Order0 xmlns="1367abf4-b8ab-46f5-b2c4-1983db56559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55B58915D1DA4AA0099910A4C4F71A" ma:contentTypeVersion="39" ma:contentTypeDescription="Create a new document." ma:contentTypeScope="" ma:versionID="3be307a52171fde31e781d94436ef44d">
  <xsd:schema xmlns:xsd="http://www.w3.org/2001/XMLSchema" xmlns:xs="http://www.w3.org/2001/XMLSchema" xmlns:p="http://schemas.microsoft.com/office/2006/metadata/properties" xmlns:ns1="http://schemas.microsoft.com/sharepoint/v3" xmlns:ns2="59da1016-2a1b-4f8a-9768-d7a4932f6f16" xmlns:ns3="1367abf4-b8ab-46f5-b2c4-1983db565591" targetNamespace="http://schemas.microsoft.com/office/2006/metadata/properties" ma:root="true" ma:fieldsID="ee564826aeec86b06515f40f1ee78084" ns1:_="" ns2:_="" ns3:_="">
    <xsd:import namespace="http://schemas.microsoft.com/sharepoint/v3"/>
    <xsd:import namespace="59da1016-2a1b-4f8a-9768-d7a4932f6f16"/>
    <xsd:import namespace="1367abf4-b8ab-46f5-b2c4-1983db565591"/>
    <xsd:element name="properties">
      <xsd:complexType>
        <xsd:sequence>
          <xsd:element name="documentManagement">
            <xsd:complexType>
              <xsd:all>
                <xsd:element ref="ns1:PublishingStartDate" minOccurs="0"/>
                <xsd:element ref="ns1:PublishingExpirationDate" minOccurs="0"/>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3:Catergory" minOccurs="0"/>
                <xsd:element ref="ns3:Order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URL" ma:index="16"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0"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1"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2"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3" nillable="true" ma:displayName="Document Expiration Date" ma:format="DateOnly"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67abf4-b8ab-46f5-b2c4-1983db565591" elementFormDefault="qualified">
    <xsd:import namespace="http://schemas.microsoft.com/office/2006/documentManagement/types"/>
    <xsd:import namespace="http://schemas.microsoft.com/office/infopath/2007/PartnerControls"/>
    <xsd:element name="Meta_x0020_Description" ma:index="14" nillable="true" ma:displayName="Meta Description" ma:internalName="Meta_x0020_Description" ma:readOnly="false">
      <xsd:simpleType>
        <xsd:restriction base="dms:Text"/>
      </xsd:simpleType>
    </xsd:element>
    <xsd:element name="Meta_x0020_Keywords" ma:index="15" nillable="true" ma:displayName="Meta Keywords" ma:internalName="Meta_x0020_Keywords" ma:readOnly="false">
      <xsd:simpleType>
        <xsd:restriction base="dms:Text"/>
      </xsd:simpleType>
    </xsd:element>
    <xsd:element name="Catergory" ma:index="17" nillable="true" ma:displayName="Category" ma:internalName="Catergory" ma:readOnly="false">
      <xsd:complexType>
        <xsd:complexContent>
          <xsd:extension base="dms:MultiChoice">
            <xsd:sequence>
              <xsd:element name="Value" maxOccurs="unbounded" minOccurs="0" nillable="true">
                <xsd:simpleType>
                  <xsd:restriction base="dms:Choice">
                    <xsd:enumeration value="OHA Organization"/>
                    <xsd:enumeration value="Proposed Agency Changes"/>
                  </xsd:restriction>
                </xsd:simpleType>
              </xsd:element>
            </xsd:sequence>
          </xsd:extension>
        </xsd:complexContent>
      </xsd:complexType>
    </xsd:element>
    <xsd:element name="Order0" ma:index="18" nillable="true" ma:displayName="Order" ma:internalName="Order0"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1F1082-57BB-46D2-85C2-06006E1764E5}"/>
</file>

<file path=customXml/itemProps2.xml><?xml version="1.0" encoding="utf-8"?>
<ds:datastoreItem xmlns:ds="http://schemas.openxmlformats.org/officeDocument/2006/customXml" ds:itemID="{211F7FE1-28BA-4899-8624-4F56B3FA4FAC}"/>
</file>

<file path=customXml/itemProps3.xml><?xml version="1.0" encoding="utf-8"?>
<ds:datastoreItem xmlns:ds="http://schemas.openxmlformats.org/officeDocument/2006/customXml" ds:itemID="{9081F899-23C3-481F-8103-7D402DC4D60B}"/>
</file>

<file path=customXml/itemProps4.xml><?xml version="1.0" encoding="utf-8"?>
<ds:datastoreItem xmlns:ds="http://schemas.openxmlformats.org/officeDocument/2006/customXml" ds:itemID="{0A00D751-F570-46B6-8FC1-278243810D51}"/>
</file>

<file path=docProps/app.xml><?xml version="1.0" encoding="utf-8"?>
<Properties xmlns="http://schemas.openxmlformats.org/officeDocument/2006/extended-properties" xmlns:vt="http://schemas.openxmlformats.org/officeDocument/2006/docPropsVTypes">
  <Template>ELECLE~1</Template>
  <TotalTime>0</TotalTime>
  <Pages>2</Pages>
  <Words>807</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OHA Letterhead 10/10</vt:lpstr>
    </vt:vector>
  </TitlesOfParts>
  <Manager>Nicholas Kern OCR</Manager>
  <Company>DAS_TPPS</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Medicaid Action Plan Letter</dc:title>
  <dc:subject/>
  <dc:creator>Lynette Sylvester Forms Management</dc:creator>
  <cp:keywords/>
  <dc:description>OHA Letterhead 10/10</dc:description>
  <cp:lastModifiedBy>Cowie Robb</cp:lastModifiedBy>
  <cp:revision>2</cp:revision>
  <cp:lastPrinted>2017-08-17T20:10:00Z</cp:lastPrinted>
  <dcterms:created xsi:type="dcterms:W3CDTF">2017-08-31T20:59:00Z</dcterms:created>
  <dcterms:modified xsi:type="dcterms:W3CDTF">2017-08-31T20:59:00Z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0x0101007D55B58915D1DA4AA0099910A4C4F71A</vt:lpwstr>
  </property>
  <property fmtid="{D5CDD505-2E9C-101B-9397-08002B2CF9AE}" pid="3" name="WorkflowChangePath">
    <vt:lpwstr>43e4e683-8776-4e11-bde2-e955793e0e35,3;</vt:lpwstr>
  </property>
</Properties>
</file>