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8" w:tblpY="-158"/>
        <w:tblW w:w="10918" w:type="dxa"/>
        <w:tblBorders>
          <w:bottom w:val="single" w:sz="8" w:space="0" w:color="F79646"/>
          <w:insideH w:val="single" w:sz="4" w:space="0" w:color="F79646"/>
        </w:tblBorders>
        <w:tblLook w:val="04A0" w:firstRow="1" w:lastRow="0" w:firstColumn="1" w:lastColumn="0" w:noHBand="0" w:noVBand="1"/>
      </w:tblPr>
      <w:tblGrid>
        <w:gridCol w:w="7668"/>
        <w:gridCol w:w="3250"/>
      </w:tblGrid>
      <w:tr w:rsidR="00750132" w:rsidRPr="00750132" w14:paraId="7FBFA779" w14:textId="77777777" w:rsidTr="008C160E">
        <w:trPr>
          <w:trHeight w:val="865"/>
        </w:trPr>
        <w:tc>
          <w:tcPr>
            <w:tcW w:w="7668" w:type="dxa"/>
            <w:tcBorders>
              <w:top w:val="nil"/>
              <w:bottom w:val="single" w:sz="12" w:space="0" w:color="F79646"/>
            </w:tcBorders>
            <w:vAlign w:val="bottom"/>
          </w:tcPr>
          <w:p w14:paraId="401C5CBE" w14:textId="77777777" w:rsidR="00035B07" w:rsidRPr="008C160E" w:rsidRDefault="00F50B13" w:rsidP="008C160E">
            <w:pPr>
              <w:spacing w:after="60"/>
              <w:ind w:left="-90"/>
              <w:rPr>
                <w:rFonts w:ascii="Arial" w:hAnsi="Arial" w:cs="Arial"/>
                <w:color w:val="005595"/>
                <w:sz w:val="24"/>
              </w:rPr>
            </w:pPr>
            <w:bookmarkStart w:id="0" w:name="Text6"/>
            <w:r w:rsidRPr="008C160E">
              <w:rPr>
                <w:rFonts w:ascii="Arial" w:hAnsi="Arial" w:cs="Arial"/>
                <w:color w:val="005595"/>
                <w:sz w:val="24"/>
              </w:rPr>
              <w:t>HEALTH SYSTEMS DIVISION</w:t>
            </w:r>
          </w:p>
          <w:bookmarkEnd w:id="0"/>
          <w:p w14:paraId="1B1EC708" w14:textId="77777777" w:rsidR="00750132" w:rsidRPr="00750132" w:rsidRDefault="007F1524" w:rsidP="008C160E">
            <w:pPr>
              <w:spacing w:after="60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5595"/>
                <w:sz w:val="24"/>
              </w:rPr>
              <w:t>Behavioral Health Programs</w:t>
            </w:r>
          </w:p>
        </w:tc>
        <w:tc>
          <w:tcPr>
            <w:tcW w:w="3250" w:type="dxa"/>
            <w:vMerge w:val="restart"/>
            <w:tcBorders>
              <w:top w:val="nil"/>
            </w:tcBorders>
            <w:vAlign w:val="center"/>
          </w:tcPr>
          <w:p w14:paraId="06C647DD" w14:textId="77777777" w:rsidR="00750132" w:rsidRPr="00750132" w:rsidRDefault="007A78BF" w:rsidP="00F47162">
            <w:pPr>
              <w:rPr>
                <w:rFonts w:ascii="Arial" w:hAnsi="Arial" w:cs="Arial"/>
              </w:rPr>
            </w:pPr>
            <w:r w:rsidRPr="00750132">
              <w:rPr>
                <w:rFonts w:ascii="Arial" w:hAnsi="Arial" w:cs="Arial"/>
                <w:noProof/>
              </w:rPr>
              <w:drawing>
                <wp:inline distT="0" distB="0" distL="0" distR="0" wp14:anchorId="5E8C7AAF" wp14:editId="4E4B7A65">
                  <wp:extent cx="1924050" cy="723900"/>
                  <wp:effectExtent l="0" t="0" r="0" b="0"/>
                  <wp:docPr id="1" name="Picture 1" descr="oregon_health_authority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egon_health_authority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32" w:rsidRPr="00750132" w14:paraId="37C0505A" w14:textId="77777777" w:rsidTr="00F47162">
        <w:trPr>
          <w:trHeight w:val="285"/>
        </w:trPr>
        <w:tc>
          <w:tcPr>
            <w:tcW w:w="7668" w:type="dxa"/>
            <w:tcBorders>
              <w:top w:val="single" w:sz="12" w:space="0" w:color="F79646"/>
              <w:bottom w:val="nil"/>
            </w:tcBorders>
          </w:tcPr>
          <w:p w14:paraId="7688C404" w14:textId="77777777" w:rsidR="00750132" w:rsidRPr="00750132" w:rsidRDefault="00750132" w:rsidP="00F47162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  <w:vMerge/>
            <w:tcBorders>
              <w:bottom w:val="nil"/>
            </w:tcBorders>
            <w:vAlign w:val="bottom"/>
          </w:tcPr>
          <w:p w14:paraId="77D4BF6A" w14:textId="77777777" w:rsidR="00750132" w:rsidRPr="00750132" w:rsidRDefault="00750132" w:rsidP="00F47162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0229F6F" w14:textId="6A2CBB8E" w:rsidR="00D42C2D" w:rsidRPr="00D42C2D" w:rsidRDefault="008E3357" w:rsidP="00D42C2D">
      <w:pPr>
        <w:pStyle w:val="Heading1"/>
      </w:pPr>
      <w:r w:rsidRPr="008E3357">
        <w:t>Fidelity Wraparound</w:t>
      </w:r>
    </w:p>
    <w:p w14:paraId="360EA493" w14:textId="0D1EBEEE" w:rsidR="00B34605" w:rsidRDefault="008E3357" w:rsidP="008F2BD0">
      <w:pPr>
        <w:pStyle w:val="FactText2"/>
        <w:spacing w:line="276" w:lineRule="auto"/>
      </w:pPr>
      <w:r w:rsidRPr="008E3357">
        <w:t xml:space="preserve">Wraparound is a </w:t>
      </w:r>
      <w:r w:rsidR="005D324F">
        <w:t xml:space="preserve">multi-disciplinary, </w:t>
      </w:r>
      <w:r w:rsidRPr="008E3357">
        <w:t>team-based care planning process that benefits youth and families</w:t>
      </w:r>
      <w:r w:rsidR="00A71D8D">
        <w:t xml:space="preserve">. </w:t>
      </w:r>
      <w:r w:rsidR="001509FB">
        <w:t xml:space="preserve">The Oregon Health Authority works with coordinated care organizations, Portland State University’s </w:t>
      </w:r>
      <w:r w:rsidR="001509FB" w:rsidRPr="001509FB">
        <w:t xml:space="preserve">System of Care Institute, </w:t>
      </w:r>
      <w:r w:rsidR="001509FB">
        <w:t xml:space="preserve">the </w:t>
      </w:r>
      <w:r w:rsidR="001509FB" w:rsidRPr="001509FB">
        <w:t>Oregon Famil</w:t>
      </w:r>
      <w:r w:rsidR="001509FB">
        <w:t>y Support Network and</w:t>
      </w:r>
      <w:r w:rsidR="006C3A71">
        <w:t xml:space="preserve"> </w:t>
      </w:r>
      <w:r w:rsidR="001509FB">
        <w:t>Youth ERA to ensure Wraparound is available</w:t>
      </w:r>
      <w:r w:rsidR="00B34605">
        <w:t xml:space="preserve"> </w:t>
      </w:r>
      <w:r w:rsidR="001509FB">
        <w:t>for children ages 0-18 who</w:t>
      </w:r>
      <w:r w:rsidR="00C074ED">
        <w:t xml:space="preserve"> are</w:t>
      </w:r>
      <w:r w:rsidR="001509FB">
        <w:t>:</w:t>
      </w:r>
    </w:p>
    <w:p w14:paraId="0C36867F" w14:textId="17DE6DEE" w:rsidR="001509FB" w:rsidRDefault="00C074ED" w:rsidP="008F2BD0">
      <w:pPr>
        <w:pStyle w:val="FactText1"/>
        <w:numPr>
          <w:ilvl w:val="0"/>
          <w:numId w:val="33"/>
        </w:numPr>
        <w:spacing w:line="276" w:lineRule="auto"/>
      </w:pPr>
      <w:r>
        <w:t>I</w:t>
      </w:r>
      <w:r w:rsidR="001509FB">
        <w:t xml:space="preserve">nvolved in </w:t>
      </w:r>
      <w:r w:rsidR="009E5C27">
        <w:t xml:space="preserve">two or </w:t>
      </w:r>
      <w:r>
        <w:t>systems</w:t>
      </w:r>
      <w:r w:rsidR="009E5C27">
        <w:t xml:space="preserve"> including behavioral health and </w:t>
      </w:r>
      <w:r w:rsidR="001509FB">
        <w:t xml:space="preserve">child welfare, special education, juvenile justice, </w:t>
      </w:r>
      <w:r w:rsidR="00463607">
        <w:t>or</w:t>
      </w:r>
      <w:r>
        <w:t xml:space="preserve"> </w:t>
      </w:r>
      <w:r w:rsidR="001509FB">
        <w:t>intellectual/development</w:t>
      </w:r>
      <w:r>
        <w:t>al</w:t>
      </w:r>
      <w:r w:rsidR="001509FB">
        <w:t xml:space="preserve"> disability services</w:t>
      </w:r>
      <w:r w:rsidR="00AC35E3">
        <w:t xml:space="preserve"> </w:t>
      </w:r>
    </w:p>
    <w:p w14:paraId="7CD765AF" w14:textId="65E4F44D" w:rsidR="00C40DF8" w:rsidRDefault="001070EE" w:rsidP="008F2BD0">
      <w:pPr>
        <w:pStyle w:val="FactText1"/>
        <w:numPr>
          <w:ilvl w:val="0"/>
          <w:numId w:val="33"/>
        </w:numPr>
        <w:spacing w:line="276" w:lineRule="auto"/>
      </w:pPr>
      <w:r>
        <w:t>Experiencing</w:t>
      </w:r>
      <w:r w:rsidR="00C40DF8">
        <w:t xml:space="preserve"> complex needs</w:t>
      </w:r>
    </w:p>
    <w:p w14:paraId="15A7A607" w14:textId="411C58CC" w:rsidR="001509FB" w:rsidRDefault="00C074ED" w:rsidP="008F2BD0">
      <w:pPr>
        <w:pStyle w:val="FactText1"/>
        <w:numPr>
          <w:ilvl w:val="0"/>
          <w:numId w:val="33"/>
        </w:numPr>
        <w:spacing w:line="276" w:lineRule="auto"/>
      </w:pPr>
      <w:r>
        <w:t>E</w:t>
      </w:r>
      <w:r w:rsidR="001509FB">
        <w:t xml:space="preserve">xiting </w:t>
      </w:r>
      <w:r w:rsidR="00B34605" w:rsidRPr="00B34605">
        <w:t xml:space="preserve">Secure Children’s Inpatient Program, Secure Adolescent Inpatient Program, Psychiatric Residential Treatment Services, or the Commercial Sexually Exploited Children’s residential program </w:t>
      </w:r>
    </w:p>
    <w:p w14:paraId="10AA9049" w14:textId="1AB91A94" w:rsidR="004701B0" w:rsidRDefault="00B34605" w:rsidP="008F2BD0">
      <w:pPr>
        <w:pStyle w:val="FactText1"/>
        <w:numPr>
          <w:ilvl w:val="0"/>
          <w:numId w:val="33"/>
        </w:numPr>
        <w:spacing w:line="276" w:lineRule="auto"/>
      </w:pPr>
      <w:r>
        <w:t>Medicaid eligible</w:t>
      </w:r>
    </w:p>
    <w:p w14:paraId="1A604BA1" w14:textId="2120F384" w:rsidR="000812D5" w:rsidRDefault="005D324F" w:rsidP="00644828">
      <w:pPr>
        <w:pStyle w:val="Heading2"/>
        <w:spacing w:line="276" w:lineRule="auto"/>
        <w:ind w:left="0"/>
      </w:pPr>
      <w:r>
        <w:t>How Wraparound works</w:t>
      </w:r>
      <w:r w:rsidR="00B34605">
        <w:t>:</w:t>
      </w:r>
    </w:p>
    <w:p w14:paraId="61201986" w14:textId="216A9C4D" w:rsidR="008E3357" w:rsidRDefault="00B72022" w:rsidP="008F2BD0">
      <w:pPr>
        <w:pStyle w:val="FactText1"/>
        <w:spacing w:line="276" w:lineRule="auto"/>
      </w:pPr>
      <w:r>
        <w:t xml:space="preserve">Anyone can make a referral to Wraparound with a youth and family’s consent. </w:t>
      </w:r>
      <w:r w:rsidR="00B34605">
        <w:t xml:space="preserve">The youth and family are centered in a team-based </w:t>
      </w:r>
      <w:r w:rsidR="00645201">
        <w:t>care</w:t>
      </w:r>
      <w:r w:rsidR="00022508">
        <w:t xml:space="preserve"> </w:t>
      </w:r>
      <w:r w:rsidR="00B34605">
        <w:t>planning process that uses strengths, needs, goals and strategies to determine the best and individualized supports for each youth and family.</w:t>
      </w:r>
      <w:r w:rsidR="005D324F">
        <w:t xml:space="preserve"> Wraparound</w:t>
      </w:r>
      <w:r w:rsidR="006F0AA4">
        <w:t xml:space="preserve"> features</w:t>
      </w:r>
      <w:r w:rsidR="005D324F">
        <w:t>:</w:t>
      </w:r>
    </w:p>
    <w:p w14:paraId="11FAEA80" w14:textId="77777777" w:rsidR="00D44595" w:rsidRDefault="00D44595" w:rsidP="008F2BD0">
      <w:pPr>
        <w:pStyle w:val="FactText1"/>
        <w:spacing w:line="276" w:lineRule="auto"/>
      </w:pPr>
    </w:p>
    <w:p w14:paraId="244EAACD" w14:textId="0DF70D61" w:rsidR="00313F03" w:rsidRDefault="003B56C7" w:rsidP="00644828">
      <w:pPr>
        <w:pStyle w:val="FactText1"/>
        <w:numPr>
          <w:ilvl w:val="0"/>
          <w:numId w:val="34"/>
        </w:numPr>
      </w:pPr>
      <w:r>
        <w:t>A t</w:t>
      </w:r>
      <w:r w:rsidR="00313F03">
        <w:t>eam</w:t>
      </w:r>
      <w:r>
        <w:t>-</w:t>
      </w:r>
      <w:r w:rsidR="00313F03">
        <w:t xml:space="preserve">based </w:t>
      </w:r>
      <w:r w:rsidR="009D7CC1">
        <w:t xml:space="preserve">care </w:t>
      </w:r>
      <w:r w:rsidR="00313F03">
        <w:t>planning process</w:t>
      </w:r>
    </w:p>
    <w:p w14:paraId="72D59C05" w14:textId="74BC7C5D" w:rsidR="00B34605" w:rsidRDefault="00B34605" w:rsidP="00644828">
      <w:pPr>
        <w:pStyle w:val="FactText1"/>
        <w:numPr>
          <w:ilvl w:val="0"/>
          <w:numId w:val="34"/>
        </w:numPr>
      </w:pPr>
      <w:r>
        <w:t>Individualized and culturally and linguistically responsive</w:t>
      </w:r>
      <w:r w:rsidR="00803139">
        <w:t xml:space="preserve"> care </w:t>
      </w:r>
      <w:r w:rsidR="008C2EC2">
        <w:t>planning</w:t>
      </w:r>
    </w:p>
    <w:p w14:paraId="3F1B1E03" w14:textId="641DAA8A" w:rsidR="005D324F" w:rsidRDefault="00313F03" w:rsidP="00644828">
      <w:pPr>
        <w:pStyle w:val="FactText1"/>
        <w:numPr>
          <w:ilvl w:val="0"/>
          <w:numId w:val="34"/>
        </w:numPr>
      </w:pPr>
      <w:r>
        <w:t>Inclusion of the youth and family’s f</w:t>
      </w:r>
      <w:r w:rsidR="005D324F">
        <w:t>riends, exten</w:t>
      </w:r>
      <w:r>
        <w:t xml:space="preserve">ded </w:t>
      </w:r>
      <w:r w:rsidR="00FC1682">
        <w:t>family,</w:t>
      </w:r>
      <w:r>
        <w:t xml:space="preserve"> and other people </w:t>
      </w:r>
      <w:r w:rsidR="005D324F">
        <w:t>in the</w:t>
      </w:r>
      <w:r w:rsidR="00AC35E3">
        <w:t xml:space="preserve"> youth &amp;</w:t>
      </w:r>
      <w:r w:rsidR="005D324F">
        <w:t xml:space="preserve"> family’s </w:t>
      </w:r>
      <w:r w:rsidR="00FC1682">
        <w:t>life</w:t>
      </w:r>
    </w:p>
    <w:p w14:paraId="0E5B3A6D" w14:textId="70D92CA3" w:rsidR="005D324F" w:rsidRDefault="00AC35E3" w:rsidP="00644828">
      <w:pPr>
        <w:pStyle w:val="FactText1"/>
        <w:numPr>
          <w:ilvl w:val="0"/>
          <w:numId w:val="34"/>
        </w:numPr>
      </w:pPr>
      <w:r>
        <w:t>S</w:t>
      </w:r>
      <w:r w:rsidR="006F0AA4">
        <w:t>ervices and supports</w:t>
      </w:r>
      <w:r>
        <w:t xml:space="preserve"> chosen by the youth and family.</w:t>
      </w:r>
    </w:p>
    <w:p w14:paraId="291C9CCF" w14:textId="3B9C936A" w:rsidR="005D324F" w:rsidRDefault="005D324F" w:rsidP="00644828">
      <w:pPr>
        <w:pStyle w:val="FactText1"/>
        <w:numPr>
          <w:ilvl w:val="0"/>
          <w:numId w:val="34"/>
        </w:numPr>
      </w:pPr>
      <w:r>
        <w:t>Access to peer</w:t>
      </w:r>
      <w:r w:rsidR="006F0AA4">
        <w:t>-delivered service providers for both youth and family</w:t>
      </w:r>
      <w:r w:rsidR="00A45BDC">
        <w:t xml:space="preserve"> members</w:t>
      </w:r>
    </w:p>
    <w:p w14:paraId="45DAC5E7" w14:textId="03B7AE22" w:rsidR="005D324F" w:rsidRDefault="005D324F" w:rsidP="00644828">
      <w:pPr>
        <w:pStyle w:val="FactText1"/>
        <w:numPr>
          <w:ilvl w:val="0"/>
          <w:numId w:val="34"/>
        </w:numPr>
      </w:pPr>
      <w:r>
        <w:t xml:space="preserve">Crisis and </w:t>
      </w:r>
      <w:r w:rsidR="006F0AA4">
        <w:t>s</w:t>
      </w:r>
      <w:r>
        <w:t>afety planning</w:t>
      </w:r>
    </w:p>
    <w:p w14:paraId="1D82BF86" w14:textId="34E5EF4E" w:rsidR="001A2D87" w:rsidRDefault="006F0AA4" w:rsidP="008F2BD0">
      <w:pPr>
        <w:pStyle w:val="FactText2"/>
        <w:spacing w:line="276" w:lineRule="auto"/>
      </w:pPr>
      <w:r>
        <w:t>A W</w:t>
      </w:r>
      <w:r w:rsidR="00313F03">
        <w:t>raparound Care Coordinator</w:t>
      </w:r>
      <w:r w:rsidR="001A2D87">
        <w:t xml:space="preserve">, </w:t>
      </w:r>
      <w:r w:rsidR="00BD47BA">
        <w:t>youth,</w:t>
      </w:r>
      <w:r w:rsidR="001A2D87">
        <w:t xml:space="preserve"> and family partner,</w:t>
      </w:r>
      <w:r w:rsidR="00A71D8D">
        <w:t xml:space="preserve"> engages the youth and family/caregiver </w:t>
      </w:r>
      <w:r w:rsidR="00093FE1">
        <w:t>to</w:t>
      </w:r>
      <w:r w:rsidR="001A2D87">
        <w:t xml:space="preserve"> facilitate a</w:t>
      </w:r>
      <w:r w:rsidR="00313F03">
        <w:t xml:space="preserve"> </w:t>
      </w:r>
      <w:r w:rsidR="001A2D87">
        <w:t>collaborative</w:t>
      </w:r>
      <w:r w:rsidR="00313F03">
        <w:t xml:space="preserve"> process </w:t>
      </w:r>
      <w:r>
        <w:t xml:space="preserve">that </w:t>
      </w:r>
      <w:r w:rsidR="00A71D8D">
        <w:t>unifies</w:t>
      </w:r>
      <w:r>
        <w:t xml:space="preserve"> the youth, family, </w:t>
      </w:r>
      <w:r w:rsidR="001A2D87">
        <w:t xml:space="preserve">community members </w:t>
      </w:r>
      <w:r>
        <w:t xml:space="preserve">and </w:t>
      </w:r>
      <w:r w:rsidR="001A2D87">
        <w:t>p</w:t>
      </w:r>
      <w:r w:rsidR="007D4D85">
        <w:t>roviders</w:t>
      </w:r>
      <w:r w:rsidR="001A2D87">
        <w:t xml:space="preserve"> </w:t>
      </w:r>
      <w:r>
        <w:t>(</w:t>
      </w:r>
      <w:r w:rsidR="00923D57">
        <w:t>c</w:t>
      </w:r>
      <w:r w:rsidR="002063E4">
        <w:t xml:space="preserve">hild </w:t>
      </w:r>
      <w:r w:rsidR="00923D57">
        <w:t>w</w:t>
      </w:r>
      <w:r w:rsidR="002063E4">
        <w:t xml:space="preserve">elfare </w:t>
      </w:r>
      <w:r w:rsidR="00647059">
        <w:t>c</w:t>
      </w:r>
      <w:r w:rsidR="002063E4">
        <w:t>ase</w:t>
      </w:r>
      <w:r w:rsidR="00647059">
        <w:t xml:space="preserve"> workers</w:t>
      </w:r>
      <w:r w:rsidR="002063E4">
        <w:t xml:space="preserve">, </w:t>
      </w:r>
      <w:r w:rsidR="007D2765">
        <w:t xml:space="preserve">teachers, </w:t>
      </w:r>
      <w:r w:rsidR="00923D57">
        <w:t>j</w:t>
      </w:r>
      <w:r w:rsidR="002063E4">
        <w:t xml:space="preserve">uvenile </w:t>
      </w:r>
      <w:r w:rsidR="00923D57">
        <w:t>c</w:t>
      </w:r>
      <w:r w:rsidR="002063E4">
        <w:t xml:space="preserve">ounselors, therapists, teachers, &amp; I/DD case managers </w:t>
      </w:r>
      <w:r w:rsidR="00923D57">
        <w:t>etc.</w:t>
      </w:r>
      <w:r>
        <w:t>)</w:t>
      </w:r>
      <w:r w:rsidR="00923D57">
        <w:t xml:space="preserve"> </w:t>
      </w:r>
      <w:r w:rsidR="00A71D8D">
        <w:t>into a team</w:t>
      </w:r>
      <w:r>
        <w:t>. Together, a</w:t>
      </w:r>
      <w:r w:rsidRPr="006F0AA4">
        <w:t>n individualized</w:t>
      </w:r>
      <w:r w:rsidR="002063E4">
        <w:t xml:space="preserve"> plan of care </w:t>
      </w:r>
      <w:r w:rsidR="001A2D87">
        <w:t xml:space="preserve">is created that provides a road map of support and </w:t>
      </w:r>
      <w:r w:rsidR="00D41440">
        <w:t xml:space="preserve">helps </w:t>
      </w:r>
      <w:r w:rsidR="002063E4">
        <w:t>the youth and family</w:t>
      </w:r>
      <w:r w:rsidR="001A2D87">
        <w:t xml:space="preserve"> toward their </w:t>
      </w:r>
      <w:r w:rsidR="00D41440">
        <w:t>hopes and dreams</w:t>
      </w:r>
      <w:r w:rsidR="001A2D87">
        <w:t xml:space="preserve">. </w:t>
      </w:r>
      <w:r w:rsidR="00197269">
        <w:t>Wraparound t</w:t>
      </w:r>
      <w:r w:rsidR="00313F03">
        <w:t xml:space="preserve">eams meet </w:t>
      </w:r>
      <w:r w:rsidR="001A2D87">
        <w:t>regularly</w:t>
      </w:r>
      <w:r w:rsidR="00313F03">
        <w:t>,</w:t>
      </w:r>
      <w:r w:rsidR="001A2D87">
        <w:t xml:space="preserve"> to develop, review, brainstorm and plan for strategies that will best meet the youth and family/caregiver’s needs.</w:t>
      </w:r>
    </w:p>
    <w:p w14:paraId="714A47F1" w14:textId="23C1353C" w:rsidR="00427079" w:rsidRDefault="001E58FC" w:rsidP="008F2BD0">
      <w:pPr>
        <w:pStyle w:val="FactText2"/>
        <w:spacing w:line="276" w:lineRule="auto"/>
      </w:pPr>
      <w:r>
        <w:t xml:space="preserve">Wraparound was implemented </w:t>
      </w:r>
      <w:r w:rsidR="00664056">
        <w:t xml:space="preserve">statewide in </w:t>
      </w:r>
      <w:r>
        <w:t>2014</w:t>
      </w:r>
      <w:r w:rsidR="00664056">
        <w:t xml:space="preserve">. </w:t>
      </w:r>
      <w:r w:rsidR="00A71D8D">
        <w:t xml:space="preserve">In 2019, Oregon Administrative Rules were created and implemented for all of Oregon’s Wraparound </w:t>
      </w:r>
      <w:r w:rsidR="00532649">
        <w:t>programs &amp;</w:t>
      </w:r>
      <w:r w:rsidR="00A44E60">
        <w:t xml:space="preserve"> </w:t>
      </w:r>
      <w:r w:rsidR="00A71D8D">
        <w:t xml:space="preserve">are </w:t>
      </w:r>
      <w:r w:rsidR="0004118D">
        <w:t>part</w:t>
      </w:r>
      <w:r w:rsidR="000B73DB">
        <w:t xml:space="preserve"> of</w:t>
      </w:r>
      <w:r w:rsidR="00A71D8D">
        <w:t xml:space="preserve"> County Mental Health Program site reviews</w:t>
      </w:r>
      <w:r w:rsidR="00A44E60">
        <w:t xml:space="preserve">. </w:t>
      </w:r>
      <w:r w:rsidR="000D55B1">
        <w:t>The</w:t>
      </w:r>
      <w:r w:rsidR="005227F4">
        <w:t xml:space="preserve"> Oregon Administrative Rules for Wraparound can be found</w:t>
      </w:r>
      <w:r w:rsidR="009603A5">
        <w:t xml:space="preserve"> in the</w:t>
      </w:r>
      <w:r w:rsidR="000D55B1">
        <w:t xml:space="preserve"> 309-019-0163</w:t>
      </w:r>
      <w:r w:rsidR="009603A5">
        <w:t xml:space="preserve"> rule set</w:t>
      </w:r>
      <w:r w:rsidR="000D55B1">
        <w:t xml:space="preserve">. </w:t>
      </w:r>
      <w:r w:rsidR="00A71D8D">
        <w:t xml:space="preserve">CCO 2.0 contract language </w:t>
      </w:r>
      <w:r w:rsidR="0004118D">
        <w:t xml:space="preserve">provides additional </w:t>
      </w:r>
      <w:r w:rsidR="00A44E60">
        <w:t xml:space="preserve">requirements to </w:t>
      </w:r>
      <w:r w:rsidR="0004118D">
        <w:t xml:space="preserve">ensure Wraparound programs have adequate support to </w:t>
      </w:r>
      <w:r w:rsidR="00A44E60">
        <w:t>meet fidelity program standards</w:t>
      </w:r>
      <w:r w:rsidR="009603A5">
        <w:t xml:space="preserve"> without use of a waitlist. </w:t>
      </w:r>
      <w:r w:rsidR="008F2BD0">
        <w:t xml:space="preserve">These are Oregon’s current </w:t>
      </w:r>
      <w:r w:rsidR="00B530AD">
        <w:t xml:space="preserve">Wraparound </w:t>
      </w:r>
      <w:r w:rsidR="008D007F">
        <w:t>providers:</w:t>
      </w:r>
    </w:p>
    <w:p w14:paraId="3E2CBA9F" w14:textId="4FEE8C6A" w:rsidR="00C26507" w:rsidRPr="00C26507" w:rsidRDefault="00000000" w:rsidP="005D72FD">
      <w:pPr>
        <w:spacing w:after="160"/>
        <w:ind w:firstLine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lastRenderedPageBreak/>
        <w:t>Adapt Integrated Health Care (</w:t>
      </w:r>
      <w:r w:rsidR="00CA5A95" w:rsidRPr="005D72FD">
        <w:rPr>
          <w:rFonts w:ascii="Arial" w:hAnsi="Arial" w:cs="Arial"/>
          <w:sz w:val="24"/>
        </w:rPr>
        <w:t xml:space="preserve">Coos &amp; </w:t>
      </w:r>
      <w:r w:rsidRPr="00C26507">
        <w:rPr>
          <w:rFonts w:ascii="Arial" w:eastAsia="Calibri" w:hAnsi="Arial" w:cs="Arial"/>
          <w:sz w:val="24"/>
        </w:rPr>
        <w:t>Douglas)</w:t>
      </w:r>
    </w:p>
    <w:p w14:paraId="550038EE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Benton County Health Department</w:t>
      </w:r>
    </w:p>
    <w:p w14:paraId="0494F422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Best Care Treatmen</w:t>
      </w:r>
      <w:r w:rsidRPr="00C26507">
        <w:rPr>
          <w:rFonts w:ascii="Arial" w:eastAsia="Calibri" w:hAnsi="Arial" w:cs="Arial"/>
          <w:sz w:val="24"/>
        </w:rPr>
        <w:t>t Services</w:t>
      </w:r>
      <w:r w:rsidR="00CA5A95" w:rsidRPr="005D72FD">
        <w:rPr>
          <w:rFonts w:ascii="Arial" w:hAnsi="Arial" w:cs="Arial"/>
          <w:sz w:val="24"/>
        </w:rPr>
        <w:t xml:space="preserve"> (</w:t>
      </w:r>
      <w:r w:rsidRPr="00C26507">
        <w:rPr>
          <w:rFonts w:ascii="Arial" w:eastAsia="Calibri" w:hAnsi="Arial" w:cs="Arial"/>
          <w:sz w:val="24"/>
        </w:rPr>
        <w:t>Crook County</w:t>
      </w:r>
      <w:r w:rsidR="00CA5A95" w:rsidRPr="005D72FD">
        <w:rPr>
          <w:rFonts w:ascii="Arial" w:hAnsi="Arial" w:cs="Arial"/>
          <w:sz w:val="24"/>
        </w:rPr>
        <w:t>)</w:t>
      </w:r>
    </w:p>
    <w:p w14:paraId="61665E84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Best Care Treatment Services</w:t>
      </w:r>
      <w:r w:rsidR="00CA5A95" w:rsidRPr="005D72FD">
        <w:rPr>
          <w:rFonts w:ascii="Arial" w:hAnsi="Arial" w:cs="Arial"/>
          <w:sz w:val="24"/>
        </w:rPr>
        <w:t xml:space="preserve"> (</w:t>
      </w:r>
      <w:r w:rsidRPr="00C26507">
        <w:rPr>
          <w:rFonts w:ascii="Arial" w:eastAsia="Calibri" w:hAnsi="Arial" w:cs="Arial"/>
          <w:sz w:val="24"/>
        </w:rPr>
        <w:t>Jefferson County</w:t>
      </w:r>
      <w:r w:rsidR="00CA5A95" w:rsidRPr="005D72FD">
        <w:rPr>
          <w:rFonts w:ascii="Arial" w:hAnsi="Arial" w:cs="Arial"/>
          <w:sz w:val="24"/>
        </w:rPr>
        <w:t>)</w:t>
      </w:r>
      <w:r w:rsidRPr="00C26507">
        <w:rPr>
          <w:rFonts w:ascii="Arial" w:eastAsia="Calibri" w:hAnsi="Arial" w:cs="Arial"/>
          <w:sz w:val="24"/>
        </w:rPr>
        <w:t xml:space="preserve"> </w:t>
      </w:r>
    </w:p>
    <w:p w14:paraId="2F44E790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Center for Human Development (Union County) </w:t>
      </w:r>
    </w:p>
    <w:p w14:paraId="01745197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Clackamas County Health Housing &amp; Human Services</w:t>
      </w:r>
    </w:p>
    <w:p w14:paraId="666AABE6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Clatsop Behavioral Healthcare </w:t>
      </w:r>
    </w:p>
    <w:p w14:paraId="2551908B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Columbia County Mental Health </w:t>
      </w:r>
    </w:p>
    <w:p w14:paraId="4522D859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Community Counseling Serv</w:t>
      </w:r>
      <w:r w:rsidRPr="00C26507">
        <w:rPr>
          <w:rFonts w:ascii="Arial" w:eastAsia="Calibri" w:hAnsi="Arial" w:cs="Arial"/>
          <w:sz w:val="24"/>
        </w:rPr>
        <w:t>ices (Gilliam, Grant, Morrow, Wheeler</w:t>
      </w:r>
      <w:r w:rsidR="00CA5A95" w:rsidRPr="005D72FD">
        <w:rPr>
          <w:rFonts w:ascii="Arial" w:hAnsi="Arial" w:cs="Arial"/>
          <w:sz w:val="24"/>
        </w:rPr>
        <w:t>)</w:t>
      </w:r>
    </w:p>
    <w:p w14:paraId="64D29C7B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Deschutes County Health Services </w:t>
      </w:r>
    </w:p>
    <w:p w14:paraId="7ECA05D4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Direction Service (Lane County) </w:t>
      </w:r>
    </w:p>
    <w:p w14:paraId="274E8C7B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Jackson County Health &amp; Human Services</w:t>
      </w:r>
    </w:p>
    <w:p w14:paraId="0B7004E8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Kairos</w:t>
      </w:r>
      <w:r w:rsidR="00CA5A95" w:rsidRPr="005D72FD">
        <w:rPr>
          <w:rFonts w:ascii="Arial" w:hAnsi="Arial" w:cs="Arial"/>
          <w:sz w:val="24"/>
        </w:rPr>
        <w:t xml:space="preserve"> (</w:t>
      </w:r>
      <w:r w:rsidRPr="00C26507">
        <w:rPr>
          <w:rFonts w:ascii="Arial" w:eastAsia="Calibri" w:hAnsi="Arial" w:cs="Arial"/>
          <w:sz w:val="24"/>
        </w:rPr>
        <w:t>Coos</w:t>
      </w:r>
      <w:r w:rsidR="00CA5A95" w:rsidRPr="005D72FD">
        <w:rPr>
          <w:rFonts w:ascii="Arial" w:hAnsi="Arial" w:cs="Arial"/>
          <w:sz w:val="24"/>
        </w:rPr>
        <w:t>)</w:t>
      </w:r>
    </w:p>
    <w:p w14:paraId="6378F0ED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Lake District Wellness Center</w:t>
      </w:r>
    </w:p>
    <w:p w14:paraId="31BF9A3A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Lifeways, Inc</w:t>
      </w:r>
      <w:r w:rsidR="00CA5A95" w:rsidRPr="005D72FD">
        <w:rPr>
          <w:rFonts w:ascii="Arial" w:hAnsi="Arial" w:cs="Arial"/>
          <w:sz w:val="24"/>
        </w:rPr>
        <w:t xml:space="preserve"> </w:t>
      </w:r>
      <w:r w:rsidRPr="00C26507">
        <w:rPr>
          <w:rFonts w:ascii="Arial" w:eastAsia="Calibri" w:hAnsi="Arial" w:cs="Arial"/>
          <w:sz w:val="24"/>
        </w:rPr>
        <w:t xml:space="preserve"> </w:t>
      </w:r>
      <w:r w:rsidR="00CA5A95" w:rsidRPr="005D72FD">
        <w:rPr>
          <w:rFonts w:ascii="Arial" w:hAnsi="Arial" w:cs="Arial"/>
          <w:sz w:val="24"/>
        </w:rPr>
        <w:t>(</w:t>
      </w:r>
      <w:r w:rsidRPr="00C26507">
        <w:rPr>
          <w:rFonts w:ascii="Arial" w:eastAsia="Calibri" w:hAnsi="Arial" w:cs="Arial"/>
          <w:sz w:val="24"/>
        </w:rPr>
        <w:t>Malheur</w:t>
      </w:r>
      <w:r w:rsidR="00CA5A95" w:rsidRPr="005D72FD">
        <w:rPr>
          <w:rFonts w:ascii="Arial" w:hAnsi="Arial" w:cs="Arial"/>
          <w:sz w:val="24"/>
        </w:rPr>
        <w:t>)</w:t>
      </w:r>
    </w:p>
    <w:p w14:paraId="1E8C6CA7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Lifeways, Inc.- </w:t>
      </w:r>
      <w:r w:rsidR="00CA5A95" w:rsidRPr="005D72FD">
        <w:rPr>
          <w:rFonts w:ascii="Arial" w:hAnsi="Arial" w:cs="Arial"/>
          <w:sz w:val="24"/>
        </w:rPr>
        <w:t>(</w:t>
      </w:r>
      <w:r w:rsidRPr="00C26507">
        <w:rPr>
          <w:rFonts w:ascii="Arial" w:eastAsia="Calibri" w:hAnsi="Arial" w:cs="Arial"/>
          <w:sz w:val="24"/>
        </w:rPr>
        <w:t>Umatilla</w:t>
      </w:r>
      <w:r w:rsidR="00CA5A95" w:rsidRPr="005D72FD">
        <w:rPr>
          <w:rFonts w:ascii="Arial" w:hAnsi="Arial" w:cs="Arial"/>
          <w:sz w:val="24"/>
        </w:rPr>
        <w:t>)</w:t>
      </w:r>
    </w:p>
    <w:p w14:paraId="0C310462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Lincoln </w:t>
      </w:r>
      <w:r w:rsidRPr="00C26507">
        <w:rPr>
          <w:rFonts w:ascii="Arial" w:eastAsia="Calibri" w:hAnsi="Arial" w:cs="Arial"/>
          <w:sz w:val="24"/>
        </w:rPr>
        <w:t>County Health and Human Services</w:t>
      </w:r>
    </w:p>
    <w:p w14:paraId="4F81E28A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Linn County Mental Health </w:t>
      </w:r>
    </w:p>
    <w:p w14:paraId="44DCB827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Lutheran Community Services NW (Klamath County) </w:t>
      </w:r>
    </w:p>
    <w:p w14:paraId="629178D9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Marion County Health Department </w:t>
      </w:r>
    </w:p>
    <w:p w14:paraId="01D5FE05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Mid-Columbia Center for Living (Hood River, Sherman, and Wasco )</w:t>
      </w:r>
    </w:p>
    <w:p w14:paraId="097EA97C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Multnomah County Behavioral Health Division </w:t>
      </w:r>
    </w:p>
    <w:p w14:paraId="5B38BF35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New Directions NW, Inc. (Baker County) </w:t>
      </w:r>
    </w:p>
    <w:p w14:paraId="2B0C37D3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Options for Southern Oregon, Inc.- (Jackson and Josephine Counties) </w:t>
      </w:r>
    </w:p>
    <w:p w14:paraId="0EC67392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Polk County Addiction and Mental Health Services </w:t>
      </w:r>
    </w:p>
    <w:p w14:paraId="6E4C5A50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Symmetry Care, Inc. (Harney County)</w:t>
      </w:r>
    </w:p>
    <w:p w14:paraId="0231AAB3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Tillamook Family</w:t>
      </w:r>
      <w:r w:rsidRPr="00C26507">
        <w:rPr>
          <w:rFonts w:ascii="Arial" w:eastAsia="Calibri" w:hAnsi="Arial" w:cs="Arial"/>
          <w:sz w:val="24"/>
        </w:rPr>
        <w:t xml:space="preserve"> Counseling</w:t>
      </w:r>
    </w:p>
    <w:p w14:paraId="466E3D6A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>Wallowa Valley Center for Wellness</w:t>
      </w:r>
    </w:p>
    <w:p w14:paraId="0E36E1AE" w14:textId="77777777" w:rsidR="00C26507" w:rsidRPr="00C26507" w:rsidRDefault="00000000" w:rsidP="00B530AD">
      <w:pPr>
        <w:spacing w:after="160"/>
        <w:ind w:left="360"/>
        <w:rPr>
          <w:rFonts w:ascii="Arial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Washington County Health &amp; Human Services </w:t>
      </w:r>
    </w:p>
    <w:p w14:paraId="1456B0F8" w14:textId="77777777" w:rsidR="008D007F" w:rsidRPr="005D72FD" w:rsidRDefault="00000000" w:rsidP="008D007F">
      <w:pPr>
        <w:spacing w:after="160"/>
        <w:ind w:left="360"/>
        <w:rPr>
          <w:rFonts w:ascii="Arial" w:eastAsia="Calibri" w:hAnsi="Arial" w:cs="Arial"/>
          <w:sz w:val="24"/>
        </w:rPr>
      </w:pPr>
      <w:r w:rsidRPr="00C26507">
        <w:rPr>
          <w:rFonts w:ascii="Arial" w:eastAsia="Calibri" w:hAnsi="Arial" w:cs="Arial"/>
          <w:sz w:val="24"/>
        </w:rPr>
        <w:t xml:space="preserve">Yamhill County Health &amp; Human Services </w:t>
      </w:r>
    </w:p>
    <w:p w14:paraId="5ABA6F97" w14:textId="158116DC" w:rsidR="000C388C" w:rsidRPr="008D007F" w:rsidRDefault="000C388C" w:rsidP="008D007F">
      <w:pPr>
        <w:spacing w:after="160"/>
        <w:rPr>
          <w:szCs w:val="28"/>
        </w:rPr>
      </w:pPr>
      <w:r w:rsidRPr="001B3656">
        <w:rPr>
          <w:b/>
          <w:bCs/>
        </w:rPr>
        <w:t>Program contact</w:t>
      </w:r>
    </w:p>
    <w:p w14:paraId="3D57D783" w14:textId="68B9E917" w:rsidR="000C388C" w:rsidRPr="000F55FC" w:rsidRDefault="002063E4" w:rsidP="000F55FC">
      <w:pPr>
        <w:pStyle w:val="FactText1"/>
      </w:pPr>
      <w:r>
        <w:t xml:space="preserve">Nat </w:t>
      </w:r>
      <w:r w:rsidR="000812D5" w:rsidRPr="000812D5">
        <w:t>Jacobs</w:t>
      </w:r>
      <w:r w:rsidR="000812D5">
        <w:t>,</w:t>
      </w:r>
      <w:r w:rsidR="000812D5" w:rsidRPr="000812D5">
        <w:t xml:space="preserve"> LCSW</w:t>
      </w:r>
    </w:p>
    <w:p w14:paraId="3277A74F" w14:textId="006617C3" w:rsidR="000C388C" w:rsidRPr="000F55FC" w:rsidRDefault="00000000" w:rsidP="00E50C2E">
      <w:pPr>
        <w:pStyle w:val="FactText1"/>
      </w:pPr>
      <w:hyperlink r:id="rId8" w:history="1">
        <w:r w:rsidR="00504D1D" w:rsidRPr="00D920ED">
          <w:rPr>
            <w:rStyle w:val="Hyperlink"/>
          </w:rPr>
          <w:t>nat.jacobs@dhsoha.state.or.us</w:t>
        </w:r>
      </w:hyperlink>
      <w:r w:rsidR="000812D5">
        <w:t xml:space="preserve"> </w:t>
      </w:r>
    </w:p>
    <w:sectPr w:rsidR="000C388C" w:rsidRPr="000F55FC" w:rsidSect="00490DFA">
      <w:footerReference w:type="default" r:id="rId9"/>
      <w:type w:val="continuous"/>
      <w:pgSz w:w="12240" w:h="15840" w:code="1"/>
      <w:pgMar w:top="720" w:right="720" w:bottom="432" w:left="720" w:header="432" w:footer="432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15EB" w14:textId="77777777" w:rsidR="00B76F4D" w:rsidRDefault="00B76F4D">
      <w:r>
        <w:separator/>
      </w:r>
    </w:p>
  </w:endnote>
  <w:endnote w:type="continuationSeparator" w:id="0">
    <w:p w14:paraId="7A43D9C1" w14:textId="77777777" w:rsidR="00B76F4D" w:rsidRDefault="00B7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2378" w14:textId="6C47A956" w:rsidR="00D622C6" w:rsidRPr="00490DFA" w:rsidRDefault="00B93A7B" w:rsidP="00490DFA">
    <w:pPr>
      <w:pStyle w:val="Footer"/>
    </w:pPr>
    <w:r>
      <w:t>Wraparound</w:t>
    </w:r>
    <w:r w:rsidR="000C388C">
      <w:t xml:space="preserve"> </w:t>
    </w:r>
    <w:r w:rsidR="007F1524">
      <w:t>Fact Sheet</w:t>
    </w:r>
    <w:r w:rsidR="00871699" w:rsidRPr="00490DFA">
      <w:t xml:space="preserve"> </w:t>
    </w:r>
    <w:r w:rsidR="00871699" w:rsidRPr="00490DFA">
      <w:tab/>
    </w:r>
    <w:r w:rsidR="00235407" w:rsidRPr="00490DFA">
      <w:tab/>
    </w:r>
    <w:r w:rsidR="00871699" w:rsidRPr="00490DFA">
      <w:t xml:space="preserve">Last updated </w:t>
    </w:r>
    <w:r w:rsidR="00F71338">
      <w:t>9</w:t>
    </w:r>
    <w:r w:rsidR="00490DFA" w:rsidRPr="00490DFA">
      <w:t>/</w:t>
    </w:r>
    <w:r w:rsidR="00BF0FF2">
      <w:t>1</w:t>
    </w:r>
    <w:r w:rsidR="000B7202">
      <w:t>2</w:t>
    </w:r>
    <w:r w:rsidR="00490DFA" w:rsidRPr="00490DFA">
      <w:t>/</w:t>
    </w:r>
    <w:r w:rsidR="007F1524">
      <w:t>20</w:t>
    </w:r>
    <w:r w:rsidR="00504D1D">
      <w:t>2</w:t>
    </w:r>
    <w:r w:rsidR="00E1097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39A0" w14:textId="77777777" w:rsidR="00B76F4D" w:rsidRDefault="00B76F4D">
      <w:r>
        <w:separator/>
      </w:r>
    </w:p>
  </w:footnote>
  <w:footnote w:type="continuationSeparator" w:id="0">
    <w:p w14:paraId="163DEFB2" w14:textId="77777777" w:rsidR="00B76F4D" w:rsidRDefault="00B7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4B270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137B00"/>
    <w:multiLevelType w:val="hybridMultilevel"/>
    <w:tmpl w:val="FF7E37A6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08B010F"/>
    <w:multiLevelType w:val="hybridMultilevel"/>
    <w:tmpl w:val="A7BAFFF0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9A53E32"/>
    <w:multiLevelType w:val="hybridMultilevel"/>
    <w:tmpl w:val="9CF00FEE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D7158FF"/>
    <w:multiLevelType w:val="hybridMultilevel"/>
    <w:tmpl w:val="D7E61E64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0EA461B3"/>
    <w:multiLevelType w:val="hybridMultilevel"/>
    <w:tmpl w:val="9B56B12C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0286FAA"/>
    <w:multiLevelType w:val="hybridMultilevel"/>
    <w:tmpl w:val="3ACC1012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2421E6C"/>
    <w:multiLevelType w:val="hybridMultilevel"/>
    <w:tmpl w:val="7A7EA3AA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136671F0"/>
    <w:multiLevelType w:val="hybridMultilevel"/>
    <w:tmpl w:val="AEDC9AE4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162D7BDD"/>
    <w:multiLevelType w:val="hybridMultilevel"/>
    <w:tmpl w:val="28AA5BB2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1E9A2751"/>
    <w:multiLevelType w:val="hybridMultilevel"/>
    <w:tmpl w:val="04940DD6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1F0B17A5"/>
    <w:multiLevelType w:val="hybridMultilevel"/>
    <w:tmpl w:val="A396494C"/>
    <w:lvl w:ilvl="0" w:tplc="C88896C8">
      <w:start w:val="1"/>
      <w:numFmt w:val="decimal"/>
      <w:lvlText w:val="%1."/>
      <w:lvlJc w:val="left"/>
      <w:pPr>
        <w:ind w:left="80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210A3894"/>
    <w:multiLevelType w:val="hybridMultilevel"/>
    <w:tmpl w:val="A790AC22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217A0C61"/>
    <w:multiLevelType w:val="hybridMultilevel"/>
    <w:tmpl w:val="3F5E568A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253F1156"/>
    <w:multiLevelType w:val="hybridMultilevel"/>
    <w:tmpl w:val="7F3ED774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280E56AE"/>
    <w:multiLevelType w:val="hybridMultilevel"/>
    <w:tmpl w:val="1B948694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2F3E1E97"/>
    <w:multiLevelType w:val="hybridMultilevel"/>
    <w:tmpl w:val="98AC7CE2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32F070E9"/>
    <w:multiLevelType w:val="hybridMultilevel"/>
    <w:tmpl w:val="F35E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6546"/>
    <w:multiLevelType w:val="hybridMultilevel"/>
    <w:tmpl w:val="04BA9D0E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37894776"/>
    <w:multiLevelType w:val="hybridMultilevel"/>
    <w:tmpl w:val="6CC65756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3F2355ED"/>
    <w:multiLevelType w:val="hybridMultilevel"/>
    <w:tmpl w:val="3D5410C8"/>
    <w:lvl w:ilvl="0" w:tplc="E7462AE8">
      <w:start w:val="1"/>
      <w:numFmt w:val="bullet"/>
      <w:lvlText w:val=""/>
      <w:lvlJc w:val="left"/>
      <w:pPr>
        <w:ind w:left="870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4C290D2E"/>
    <w:multiLevelType w:val="hybridMultilevel"/>
    <w:tmpl w:val="CA048EEC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508E1892"/>
    <w:multiLevelType w:val="hybridMultilevel"/>
    <w:tmpl w:val="BEF667BA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51A0307E"/>
    <w:multiLevelType w:val="hybridMultilevel"/>
    <w:tmpl w:val="EAD2FE58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58C6644A"/>
    <w:multiLevelType w:val="hybridMultilevel"/>
    <w:tmpl w:val="57E08644"/>
    <w:lvl w:ilvl="0" w:tplc="E7462AE8">
      <w:start w:val="1"/>
      <w:numFmt w:val="bullet"/>
      <w:lvlText w:val=""/>
      <w:lvlJc w:val="left"/>
      <w:pPr>
        <w:ind w:left="870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5B26195B"/>
    <w:multiLevelType w:val="hybridMultilevel"/>
    <w:tmpl w:val="5ED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66641"/>
    <w:multiLevelType w:val="hybridMultilevel"/>
    <w:tmpl w:val="2A847E7E"/>
    <w:lvl w:ilvl="0" w:tplc="E7462AE8">
      <w:start w:val="1"/>
      <w:numFmt w:val="bullet"/>
      <w:lvlText w:val=""/>
      <w:lvlJc w:val="left"/>
      <w:pPr>
        <w:ind w:left="870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615B3D46"/>
    <w:multiLevelType w:val="hybridMultilevel"/>
    <w:tmpl w:val="F0126EEA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65D13D85"/>
    <w:multiLevelType w:val="hybridMultilevel"/>
    <w:tmpl w:val="A6F814A8"/>
    <w:lvl w:ilvl="0" w:tplc="E7462AE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15646"/>
    <w:multiLevelType w:val="hybridMultilevel"/>
    <w:tmpl w:val="84E8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A0FDE"/>
    <w:multiLevelType w:val="hybridMultilevel"/>
    <w:tmpl w:val="E0EC7E2E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 w15:restartNumberingAfterBreak="0">
    <w:nsid w:val="70095EB6"/>
    <w:multiLevelType w:val="hybridMultilevel"/>
    <w:tmpl w:val="6B7E5DA2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713F3F63"/>
    <w:multiLevelType w:val="hybridMultilevel"/>
    <w:tmpl w:val="FA063E94"/>
    <w:lvl w:ilvl="0" w:tplc="E7462AE8">
      <w:start w:val="1"/>
      <w:numFmt w:val="bullet"/>
      <w:lvlText w:val=""/>
      <w:lvlJc w:val="left"/>
      <w:pPr>
        <w:ind w:left="870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77D202BF"/>
    <w:multiLevelType w:val="hybridMultilevel"/>
    <w:tmpl w:val="E60A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60D3A"/>
    <w:multiLevelType w:val="hybridMultilevel"/>
    <w:tmpl w:val="3312B826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7B8855A6"/>
    <w:multiLevelType w:val="hybridMultilevel"/>
    <w:tmpl w:val="23D61054"/>
    <w:lvl w:ilvl="0" w:tplc="E7462AE8">
      <w:start w:val="1"/>
      <w:numFmt w:val="bullet"/>
      <w:lvlText w:val=""/>
      <w:lvlJc w:val="left"/>
      <w:pPr>
        <w:ind w:left="806" w:hanging="360"/>
      </w:pPr>
      <w:rPr>
        <w:rFonts w:ascii="Wingdings 3" w:hAnsi="Wingdings 3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990326479">
    <w:abstractNumId w:val="31"/>
  </w:num>
  <w:num w:numId="2" w16cid:durableId="1563053662">
    <w:abstractNumId w:val="3"/>
  </w:num>
  <w:num w:numId="3" w16cid:durableId="1405106834">
    <w:abstractNumId w:val="13"/>
  </w:num>
  <w:num w:numId="4" w16cid:durableId="602037029">
    <w:abstractNumId w:val="18"/>
  </w:num>
  <w:num w:numId="5" w16cid:durableId="720443280">
    <w:abstractNumId w:val="5"/>
  </w:num>
  <w:num w:numId="6" w16cid:durableId="617875501">
    <w:abstractNumId w:val="19"/>
  </w:num>
  <w:num w:numId="7" w16cid:durableId="1817456615">
    <w:abstractNumId w:val="14"/>
  </w:num>
  <w:num w:numId="8" w16cid:durableId="991522390">
    <w:abstractNumId w:val="4"/>
  </w:num>
  <w:num w:numId="9" w16cid:durableId="708727021">
    <w:abstractNumId w:val="10"/>
  </w:num>
  <w:num w:numId="10" w16cid:durableId="730352544">
    <w:abstractNumId w:val="27"/>
  </w:num>
  <w:num w:numId="11" w16cid:durableId="1002970120">
    <w:abstractNumId w:val="16"/>
  </w:num>
  <w:num w:numId="12" w16cid:durableId="311908732">
    <w:abstractNumId w:val="20"/>
  </w:num>
  <w:num w:numId="13" w16cid:durableId="1128399952">
    <w:abstractNumId w:val="28"/>
  </w:num>
  <w:num w:numId="14" w16cid:durableId="2077043346">
    <w:abstractNumId w:val="35"/>
  </w:num>
  <w:num w:numId="15" w16cid:durableId="1330983456">
    <w:abstractNumId w:val="0"/>
  </w:num>
  <w:num w:numId="16" w16cid:durableId="1862360034">
    <w:abstractNumId w:val="25"/>
  </w:num>
  <w:num w:numId="17" w16cid:durableId="1063213325">
    <w:abstractNumId w:val="29"/>
  </w:num>
  <w:num w:numId="18" w16cid:durableId="895893099">
    <w:abstractNumId w:val="9"/>
  </w:num>
  <w:num w:numId="19" w16cid:durableId="79256380">
    <w:abstractNumId w:val="2"/>
  </w:num>
  <w:num w:numId="20" w16cid:durableId="2017924292">
    <w:abstractNumId w:val="1"/>
  </w:num>
  <w:num w:numId="21" w16cid:durableId="1056123226">
    <w:abstractNumId w:val="34"/>
  </w:num>
  <w:num w:numId="22" w16cid:durableId="1768428625">
    <w:abstractNumId w:val="26"/>
  </w:num>
  <w:num w:numId="23" w16cid:durableId="1362244510">
    <w:abstractNumId w:val="21"/>
  </w:num>
  <w:num w:numId="24" w16cid:durableId="497382117">
    <w:abstractNumId w:val="8"/>
  </w:num>
  <w:num w:numId="25" w16cid:durableId="1217745489">
    <w:abstractNumId w:val="7"/>
  </w:num>
  <w:num w:numId="26" w16cid:durableId="69234486">
    <w:abstractNumId w:val="30"/>
  </w:num>
  <w:num w:numId="27" w16cid:durableId="618339166">
    <w:abstractNumId w:val="32"/>
  </w:num>
  <w:num w:numId="28" w16cid:durableId="716587114">
    <w:abstractNumId w:val="15"/>
  </w:num>
  <w:num w:numId="29" w16cid:durableId="1293318414">
    <w:abstractNumId w:val="17"/>
  </w:num>
  <w:num w:numId="30" w16cid:durableId="214854038">
    <w:abstractNumId w:val="33"/>
  </w:num>
  <w:num w:numId="31" w16cid:durableId="2136831069">
    <w:abstractNumId w:val="12"/>
  </w:num>
  <w:num w:numId="32" w16cid:durableId="181554509">
    <w:abstractNumId w:val="11"/>
  </w:num>
  <w:num w:numId="33" w16cid:durableId="1665235428">
    <w:abstractNumId w:val="6"/>
  </w:num>
  <w:num w:numId="34" w16cid:durableId="2103796414">
    <w:abstractNumId w:val="22"/>
  </w:num>
  <w:num w:numId="35" w16cid:durableId="2025589923">
    <w:abstractNumId w:val="24"/>
  </w:num>
  <w:num w:numId="36" w16cid:durableId="125743985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24"/>
    <w:rsid w:val="00000937"/>
    <w:rsid w:val="00017AAC"/>
    <w:rsid w:val="00022508"/>
    <w:rsid w:val="000259D9"/>
    <w:rsid w:val="00027861"/>
    <w:rsid w:val="00027A4E"/>
    <w:rsid w:val="00027B66"/>
    <w:rsid w:val="00035B07"/>
    <w:rsid w:val="0004118D"/>
    <w:rsid w:val="000424AB"/>
    <w:rsid w:val="0005449F"/>
    <w:rsid w:val="0006406C"/>
    <w:rsid w:val="000812D5"/>
    <w:rsid w:val="00087C09"/>
    <w:rsid w:val="00093FE1"/>
    <w:rsid w:val="000B1927"/>
    <w:rsid w:val="000B284B"/>
    <w:rsid w:val="000B7202"/>
    <w:rsid w:val="000B73DB"/>
    <w:rsid w:val="000C1EBD"/>
    <w:rsid w:val="000C388C"/>
    <w:rsid w:val="000C7909"/>
    <w:rsid w:val="000D55B1"/>
    <w:rsid w:val="000D5DD5"/>
    <w:rsid w:val="000E7374"/>
    <w:rsid w:val="000F4132"/>
    <w:rsid w:val="000F55FC"/>
    <w:rsid w:val="00101D54"/>
    <w:rsid w:val="001055C4"/>
    <w:rsid w:val="001070EE"/>
    <w:rsid w:val="00123741"/>
    <w:rsid w:val="00123DE9"/>
    <w:rsid w:val="001509FB"/>
    <w:rsid w:val="00163468"/>
    <w:rsid w:val="00170B1D"/>
    <w:rsid w:val="00181A88"/>
    <w:rsid w:val="00187E17"/>
    <w:rsid w:val="0019624A"/>
    <w:rsid w:val="00197269"/>
    <w:rsid w:val="001A2D87"/>
    <w:rsid w:val="001B2EAE"/>
    <w:rsid w:val="001B3656"/>
    <w:rsid w:val="001B5B10"/>
    <w:rsid w:val="001E58FC"/>
    <w:rsid w:val="001F10DE"/>
    <w:rsid w:val="001F3FDA"/>
    <w:rsid w:val="00201AA6"/>
    <w:rsid w:val="002063E4"/>
    <w:rsid w:val="00223638"/>
    <w:rsid w:val="00235407"/>
    <w:rsid w:val="0024135B"/>
    <w:rsid w:val="00282074"/>
    <w:rsid w:val="002830EC"/>
    <w:rsid w:val="00283943"/>
    <w:rsid w:val="002A4EAB"/>
    <w:rsid w:val="002A5990"/>
    <w:rsid w:val="002C5858"/>
    <w:rsid w:val="002C67C5"/>
    <w:rsid w:val="002D40F9"/>
    <w:rsid w:val="002D4DA4"/>
    <w:rsid w:val="002E5291"/>
    <w:rsid w:val="002F1158"/>
    <w:rsid w:val="003023EC"/>
    <w:rsid w:val="00310D92"/>
    <w:rsid w:val="00313F03"/>
    <w:rsid w:val="00327005"/>
    <w:rsid w:val="00350C2A"/>
    <w:rsid w:val="00357F59"/>
    <w:rsid w:val="00392EC6"/>
    <w:rsid w:val="003A0310"/>
    <w:rsid w:val="003B3E6D"/>
    <w:rsid w:val="003B56C7"/>
    <w:rsid w:val="003D3324"/>
    <w:rsid w:val="003D500F"/>
    <w:rsid w:val="003D7B49"/>
    <w:rsid w:val="003E0B5D"/>
    <w:rsid w:val="003E51BC"/>
    <w:rsid w:val="003F44D8"/>
    <w:rsid w:val="0040022B"/>
    <w:rsid w:val="00406877"/>
    <w:rsid w:val="004079D3"/>
    <w:rsid w:val="00412733"/>
    <w:rsid w:val="00413FE9"/>
    <w:rsid w:val="00414432"/>
    <w:rsid w:val="00417E15"/>
    <w:rsid w:val="00427079"/>
    <w:rsid w:val="00444CDC"/>
    <w:rsid w:val="00462DBB"/>
    <w:rsid w:val="00463370"/>
    <w:rsid w:val="00463607"/>
    <w:rsid w:val="004701B0"/>
    <w:rsid w:val="00472664"/>
    <w:rsid w:val="00485F9F"/>
    <w:rsid w:val="00490DFA"/>
    <w:rsid w:val="00491233"/>
    <w:rsid w:val="004977BE"/>
    <w:rsid w:val="004B4F3C"/>
    <w:rsid w:val="004B7C4F"/>
    <w:rsid w:val="004C0946"/>
    <w:rsid w:val="004C3D73"/>
    <w:rsid w:val="004D2B57"/>
    <w:rsid w:val="004E1244"/>
    <w:rsid w:val="005010D6"/>
    <w:rsid w:val="00504D1D"/>
    <w:rsid w:val="0050712F"/>
    <w:rsid w:val="005077A6"/>
    <w:rsid w:val="00512882"/>
    <w:rsid w:val="00521A23"/>
    <w:rsid w:val="005227F4"/>
    <w:rsid w:val="005274B9"/>
    <w:rsid w:val="00532649"/>
    <w:rsid w:val="00532739"/>
    <w:rsid w:val="00532CC5"/>
    <w:rsid w:val="00543ACC"/>
    <w:rsid w:val="00546B95"/>
    <w:rsid w:val="00546C7D"/>
    <w:rsid w:val="00553AB1"/>
    <w:rsid w:val="005960C6"/>
    <w:rsid w:val="005A12B5"/>
    <w:rsid w:val="005D05E0"/>
    <w:rsid w:val="005D324F"/>
    <w:rsid w:val="005D56D7"/>
    <w:rsid w:val="005D66E9"/>
    <w:rsid w:val="005D6D01"/>
    <w:rsid w:val="005D72FD"/>
    <w:rsid w:val="00600446"/>
    <w:rsid w:val="0061239C"/>
    <w:rsid w:val="00613F3A"/>
    <w:rsid w:val="0061633A"/>
    <w:rsid w:val="006337E3"/>
    <w:rsid w:val="0063545B"/>
    <w:rsid w:val="006379C5"/>
    <w:rsid w:val="00644828"/>
    <w:rsid w:val="00645201"/>
    <w:rsid w:val="00647059"/>
    <w:rsid w:val="00647609"/>
    <w:rsid w:val="00651044"/>
    <w:rsid w:val="00653E29"/>
    <w:rsid w:val="00664056"/>
    <w:rsid w:val="006769FA"/>
    <w:rsid w:val="006776B3"/>
    <w:rsid w:val="00682492"/>
    <w:rsid w:val="00686EC6"/>
    <w:rsid w:val="006C2690"/>
    <w:rsid w:val="006C3A71"/>
    <w:rsid w:val="006C3EC3"/>
    <w:rsid w:val="006D6501"/>
    <w:rsid w:val="006F0AA4"/>
    <w:rsid w:val="006F102C"/>
    <w:rsid w:val="00700A77"/>
    <w:rsid w:val="00704386"/>
    <w:rsid w:val="00704495"/>
    <w:rsid w:val="00710A75"/>
    <w:rsid w:val="00723FD3"/>
    <w:rsid w:val="007314F5"/>
    <w:rsid w:val="0073150D"/>
    <w:rsid w:val="00744970"/>
    <w:rsid w:val="00750132"/>
    <w:rsid w:val="007763FB"/>
    <w:rsid w:val="00791FF6"/>
    <w:rsid w:val="00796536"/>
    <w:rsid w:val="007A78BF"/>
    <w:rsid w:val="007B1286"/>
    <w:rsid w:val="007B325E"/>
    <w:rsid w:val="007D2765"/>
    <w:rsid w:val="007D4D85"/>
    <w:rsid w:val="007F1524"/>
    <w:rsid w:val="00802F24"/>
    <w:rsid w:val="008030D5"/>
    <w:rsid w:val="00803139"/>
    <w:rsid w:val="0081314F"/>
    <w:rsid w:val="00820D26"/>
    <w:rsid w:val="00825779"/>
    <w:rsid w:val="00827DE5"/>
    <w:rsid w:val="00840485"/>
    <w:rsid w:val="00856CDC"/>
    <w:rsid w:val="00860E07"/>
    <w:rsid w:val="00862A8D"/>
    <w:rsid w:val="008637DF"/>
    <w:rsid w:val="00867C18"/>
    <w:rsid w:val="00871699"/>
    <w:rsid w:val="00887818"/>
    <w:rsid w:val="008B354C"/>
    <w:rsid w:val="008B455F"/>
    <w:rsid w:val="008B48DF"/>
    <w:rsid w:val="008B7C2B"/>
    <w:rsid w:val="008C160E"/>
    <w:rsid w:val="008C2EC2"/>
    <w:rsid w:val="008D007F"/>
    <w:rsid w:val="008D7E32"/>
    <w:rsid w:val="008E3357"/>
    <w:rsid w:val="008E3AF4"/>
    <w:rsid w:val="008F2BD0"/>
    <w:rsid w:val="009161C6"/>
    <w:rsid w:val="00917791"/>
    <w:rsid w:val="00923D57"/>
    <w:rsid w:val="00933828"/>
    <w:rsid w:val="00951D16"/>
    <w:rsid w:val="009603A5"/>
    <w:rsid w:val="0097649F"/>
    <w:rsid w:val="00996669"/>
    <w:rsid w:val="009B5159"/>
    <w:rsid w:val="009C5543"/>
    <w:rsid w:val="009D2E3D"/>
    <w:rsid w:val="009D624F"/>
    <w:rsid w:val="009D7CC1"/>
    <w:rsid w:val="009E5C27"/>
    <w:rsid w:val="00A43859"/>
    <w:rsid w:val="00A44E60"/>
    <w:rsid w:val="00A45BDC"/>
    <w:rsid w:val="00A711C9"/>
    <w:rsid w:val="00A71D8D"/>
    <w:rsid w:val="00A842CD"/>
    <w:rsid w:val="00A91B74"/>
    <w:rsid w:val="00A9403B"/>
    <w:rsid w:val="00A970DB"/>
    <w:rsid w:val="00AA6F92"/>
    <w:rsid w:val="00AC35E3"/>
    <w:rsid w:val="00AD1ED5"/>
    <w:rsid w:val="00AD4070"/>
    <w:rsid w:val="00AD468C"/>
    <w:rsid w:val="00AE4313"/>
    <w:rsid w:val="00AF3C43"/>
    <w:rsid w:val="00AF4F25"/>
    <w:rsid w:val="00B23262"/>
    <w:rsid w:val="00B344D2"/>
    <w:rsid w:val="00B34605"/>
    <w:rsid w:val="00B347AF"/>
    <w:rsid w:val="00B37B2D"/>
    <w:rsid w:val="00B404AD"/>
    <w:rsid w:val="00B45EBC"/>
    <w:rsid w:val="00B502A0"/>
    <w:rsid w:val="00B530AD"/>
    <w:rsid w:val="00B60A39"/>
    <w:rsid w:val="00B72022"/>
    <w:rsid w:val="00B76F4D"/>
    <w:rsid w:val="00B80CB7"/>
    <w:rsid w:val="00B93A7B"/>
    <w:rsid w:val="00B93F5C"/>
    <w:rsid w:val="00B96728"/>
    <w:rsid w:val="00BA7A1C"/>
    <w:rsid w:val="00BB72F8"/>
    <w:rsid w:val="00BD47BA"/>
    <w:rsid w:val="00BD7E0F"/>
    <w:rsid w:val="00BE1249"/>
    <w:rsid w:val="00BE241E"/>
    <w:rsid w:val="00BF0FA9"/>
    <w:rsid w:val="00BF0FF2"/>
    <w:rsid w:val="00BF1A88"/>
    <w:rsid w:val="00C0415C"/>
    <w:rsid w:val="00C074ED"/>
    <w:rsid w:val="00C139EF"/>
    <w:rsid w:val="00C24C3F"/>
    <w:rsid w:val="00C3235B"/>
    <w:rsid w:val="00C361EB"/>
    <w:rsid w:val="00C40DF8"/>
    <w:rsid w:val="00C4625C"/>
    <w:rsid w:val="00C53F78"/>
    <w:rsid w:val="00C55AB8"/>
    <w:rsid w:val="00C73CCE"/>
    <w:rsid w:val="00C74DC6"/>
    <w:rsid w:val="00C75174"/>
    <w:rsid w:val="00C81A4A"/>
    <w:rsid w:val="00C8469A"/>
    <w:rsid w:val="00C870A3"/>
    <w:rsid w:val="00CA0933"/>
    <w:rsid w:val="00CA2C68"/>
    <w:rsid w:val="00CA4B07"/>
    <w:rsid w:val="00CA5A95"/>
    <w:rsid w:val="00CB3806"/>
    <w:rsid w:val="00CC0B54"/>
    <w:rsid w:val="00CE2843"/>
    <w:rsid w:val="00CE2B79"/>
    <w:rsid w:val="00D015F4"/>
    <w:rsid w:val="00D12D01"/>
    <w:rsid w:val="00D23100"/>
    <w:rsid w:val="00D30A68"/>
    <w:rsid w:val="00D3185F"/>
    <w:rsid w:val="00D3239E"/>
    <w:rsid w:val="00D33427"/>
    <w:rsid w:val="00D33A0D"/>
    <w:rsid w:val="00D41440"/>
    <w:rsid w:val="00D42C2D"/>
    <w:rsid w:val="00D44595"/>
    <w:rsid w:val="00D50A27"/>
    <w:rsid w:val="00D50E2F"/>
    <w:rsid w:val="00D622C6"/>
    <w:rsid w:val="00D66D03"/>
    <w:rsid w:val="00D82ABE"/>
    <w:rsid w:val="00D86AD5"/>
    <w:rsid w:val="00DA56A5"/>
    <w:rsid w:val="00DC0D62"/>
    <w:rsid w:val="00DC42D6"/>
    <w:rsid w:val="00DD317D"/>
    <w:rsid w:val="00DE3818"/>
    <w:rsid w:val="00DF20A1"/>
    <w:rsid w:val="00E00C3C"/>
    <w:rsid w:val="00E03B98"/>
    <w:rsid w:val="00E1097D"/>
    <w:rsid w:val="00E10E3C"/>
    <w:rsid w:val="00E211B7"/>
    <w:rsid w:val="00E402C3"/>
    <w:rsid w:val="00E4605E"/>
    <w:rsid w:val="00E50C2E"/>
    <w:rsid w:val="00E577A7"/>
    <w:rsid w:val="00E900C6"/>
    <w:rsid w:val="00E948DC"/>
    <w:rsid w:val="00EA2327"/>
    <w:rsid w:val="00EA6112"/>
    <w:rsid w:val="00EC5344"/>
    <w:rsid w:val="00EC77D2"/>
    <w:rsid w:val="00EE0046"/>
    <w:rsid w:val="00EE2543"/>
    <w:rsid w:val="00EE49BE"/>
    <w:rsid w:val="00EE51E0"/>
    <w:rsid w:val="00EF34E4"/>
    <w:rsid w:val="00F12DA0"/>
    <w:rsid w:val="00F16328"/>
    <w:rsid w:val="00F32AD2"/>
    <w:rsid w:val="00F37FE0"/>
    <w:rsid w:val="00F43820"/>
    <w:rsid w:val="00F47162"/>
    <w:rsid w:val="00F47970"/>
    <w:rsid w:val="00F50B13"/>
    <w:rsid w:val="00F70CBE"/>
    <w:rsid w:val="00F71338"/>
    <w:rsid w:val="00F715F5"/>
    <w:rsid w:val="00F772CE"/>
    <w:rsid w:val="00F83341"/>
    <w:rsid w:val="00F90279"/>
    <w:rsid w:val="00F92AB6"/>
    <w:rsid w:val="00FA08E6"/>
    <w:rsid w:val="00FB736A"/>
    <w:rsid w:val="00FC1682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61111"/>
  <w15:chartTrackingRefBased/>
  <w15:docId w15:val="{71914480-226B-42DF-8E77-3A4495E1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2C6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60E"/>
    <w:pPr>
      <w:keepNext/>
      <w:keepLines/>
      <w:spacing w:after="60"/>
      <w:ind w:left="86"/>
      <w:outlineLvl w:val="0"/>
    </w:pPr>
    <w:rPr>
      <w:rFonts w:ascii="Arial" w:hAnsi="Arial"/>
      <w:b/>
      <w:bCs/>
      <w:color w:val="00559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60E"/>
    <w:pPr>
      <w:keepNext/>
      <w:keepLines/>
      <w:spacing w:before="360" w:after="60"/>
      <w:ind w:left="86"/>
      <w:outlineLvl w:val="1"/>
    </w:pPr>
    <w:rPr>
      <w:rFonts w:ascii="Arial" w:hAnsi="Arial" w:cs="Arial"/>
      <w:b/>
      <w:bCs/>
      <w:w w:val="9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3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DFA"/>
    <w:pPr>
      <w:pBdr>
        <w:top w:val="single" w:sz="4" w:space="1" w:color="365F91"/>
      </w:pBdr>
      <w:tabs>
        <w:tab w:val="center" w:pos="5400"/>
        <w:tab w:val="right" w:pos="10800"/>
      </w:tabs>
    </w:pPr>
    <w:rPr>
      <w:rFonts w:ascii="Arial" w:hAnsi="Arial" w:cs="Arial"/>
      <w:color w:val="005595"/>
      <w:sz w:val="22"/>
      <w:szCs w:val="22"/>
    </w:rPr>
  </w:style>
  <w:style w:type="character" w:customStyle="1" w:styleId="Heading1Char">
    <w:name w:val="Heading 1 Char"/>
    <w:link w:val="Heading1"/>
    <w:uiPriority w:val="9"/>
    <w:rsid w:val="008C160E"/>
    <w:rPr>
      <w:rFonts w:ascii="Arial" w:hAnsi="Arial"/>
      <w:b/>
      <w:bCs/>
      <w:color w:val="005595"/>
      <w:sz w:val="36"/>
      <w:szCs w:val="36"/>
    </w:rPr>
  </w:style>
  <w:style w:type="character" w:customStyle="1" w:styleId="Heading2Char">
    <w:name w:val="Heading 2 Char"/>
    <w:link w:val="Heading2"/>
    <w:uiPriority w:val="9"/>
    <w:rsid w:val="008C160E"/>
    <w:rPr>
      <w:rFonts w:ascii="Arial" w:hAnsi="Arial" w:cs="Arial"/>
      <w:b/>
      <w:bCs/>
      <w:w w:val="90"/>
      <w:sz w:val="28"/>
      <w:szCs w:val="28"/>
    </w:rPr>
  </w:style>
  <w:style w:type="character" w:styleId="Hyperlink">
    <w:name w:val="Hyperlink"/>
    <w:rsid w:val="00D33A0D"/>
    <w:rPr>
      <w:color w:val="0000FF"/>
      <w:u w:val="single"/>
    </w:rPr>
  </w:style>
  <w:style w:type="paragraph" w:customStyle="1" w:styleId="FactText1">
    <w:name w:val="Fact Text 1"/>
    <w:qFormat/>
    <w:rsid w:val="005A12B5"/>
    <w:pPr>
      <w:spacing w:after="4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BF0FA9"/>
    <w:pPr>
      <w:spacing w:before="240"/>
    </w:pPr>
  </w:style>
  <w:style w:type="table" w:styleId="GridTable2-Accent5">
    <w:name w:val="Grid Table 2 Accent 5"/>
    <w:basedOn w:val="TableNormal"/>
    <w:uiPriority w:val="47"/>
    <w:rsid w:val="00087C0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F1524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7"/>
    <w:rsid w:val="005077A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27A4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449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4495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704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44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5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7A7"/>
  </w:style>
  <w:style w:type="paragraph" w:styleId="CommentSubject">
    <w:name w:val="annotation subject"/>
    <w:basedOn w:val="CommentText"/>
    <w:next w:val="CommentText"/>
    <w:link w:val="CommentSubjectChar"/>
    <w:rsid w:val="00E5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A7"/>
    <w:rPr>
      <w:b/>
      <w:bCs/>
    </w:rPr>
  </w:style>
  <w:style w:type="paragraph" w:styleId="ListBullet2">
    <w:name w:val="List Bullet 2"/>
    <w:basedOn w:val="Normal"/>
    <w:rsid w:val="00413FE9"/>
    <w:pPr>
      <w:numPr>
        <w:numId w:val="15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53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5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46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7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5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5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3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2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2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3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.jacobs@dhsoha.state.or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791A7BB11F4D85A8D56FDFFE4070" ma:contentTypeVersion="18" ma:contentTypeDescription="Create a new document." ma:contentTypeScope="" ma:versionID="44cfdc39393fefe0eb8a1326007ec09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8fa2da4-e4c0-49e2-b77e-b15bffb2f26a" targetNamespace="http://schemas.microsoft.com/office/2006/metadata/properties" ma:root="true" ma:fieldsID="e688e746cb49e0c92540a9984bbf96d7" ns1:_="" ns2:_="" ns3:_="">
    <xsd:import namespace="http://schemas.microsoft.com/sharepoint/v3"/>
    <xsd:import namespace="59da1016-2a1b-4f8a-9768-d7a4932f6f16"/>
    <xsd:import namespace="08fa2da4-e4c0-49e2-b77e-b15bffb2f26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2da4-e4c0-49e2-b77e-b15bffb2f26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8fa2da4-e4c0-49e2-b77e-b15bffb2f26a" xsi:nil="true"/>
    <DocumentExpirationDate xmlns="59da1016-2a1b-4f8a-9768-d7a4932f6f16" xsi:nil="true"/>
    <IATopic xmlns="59da1016-2a1b-4f8a-9768-d7a4932f6f16" xsi:nil="true"/>
    <Meta_x0020_Description xmlns="08fa2da4-e4c0-49e2-b77e-b15bffb2f26a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E05FE044-51FC-44AA-81BF-EC20C87EE3BC}"/>
</file>

<file path=customXml/itemProps2.xml><?xml version="1.0" encoding="utf-8"?>
<ds:datastoreItem xmlns:ds="http://schemas.openxmlformats.org/officeDocument/2006/customXml" ds:itemID="{AD5A767A-D399-44A7-8B51-E5311216FB17}"/>
</file>

<file path=customXml/itemProps3.xml><?xml version="1.0" encoding="utf-8"?>
<ds:datastoreItem xmlns:ds="http://schemas.openxmlformats.org/officeDocument/2006/customXml" ds:itemID="{12B7AD89-2ADC-44F1-8544-EC5C09FBB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Fact sheet title</vt:lpstr>
      <vt:lpstr>Fidelity Wraparound</vt:lpstr>
      <vt:lpstr>    How Wraparound works:</vt:lpstr>
    </vt:vector>
  </TitlesOfParts>
  <Manager/>
  <Company>State of Oregon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title</dc:title>
  <dc:subject>For example, "Oregon [Meeting or Program Name] Information"</dc:subject>
  <dc:creator>Kim Witbeck</dc:creator>
  <cp:keywords/>
  <dc:description/>
  <cp:lastModifiedBy>David Simnitt</cp:lastModifiedBy>
  <cp:revision>2</cp:revision>
  <cp:lastPrinted>2010-02-19T17:40:00Z</cp:lastPrinted>
  <dcterms:created xsi:type="dcterms:W3CDTF">2022-11-07T16:58:00Z</dcterms:created>
  <dcterms:modified xsi:type="dcterms:W3CDTF">2022-11-07T16:58:00Z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0x010100DA91791A7BB11F4D85A8D56FDFFE4070</vt:lpwstr>
  </property>
</Properties>
</file>