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447E" w:rsidRDefault="00F24969">
      <w:pPr>
        <w:tabs>
          <w:tab w:val="center" w:pos="4680"/>
        </w:tabs>
        <w:jc w:val="center"/>
        <w:rPr>
          <w:b/>
          <w:bCs/>
          <w:sz w:val="28"/>
          <w:szCs w:val="28"/>
        </w:rPr>
      </w:pPr>
      <w:r>
        <w:object w:dxaOrig="3751"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8.25pt" o:ole="">
            <v:imagedata r:id="rId9" o:title=""/>
          </v:shape>
          <o:OLEObject Type="Embed" ProgID="MSPhotoEd.3" ShapeID="_x0000_i1025" DrawAspect="Content" ObjectID="_1477373866" r:id="rId10"/>
        </w:object>
      </w:r>
    </w:p>
    <w:p w:rsidR="00AA4D7E" w:rsidRDefault="00AA4D7E">
      <w:pPr>
        <w:tabs>
          <w:tab w:val="center" w:pos="4680"/>
        </w:tabs>
        <w:jc w:val="center"/>
        <w:rPr>
          <w:b/>
          <w:bCs/>
          <w:sz w:val="32"/>
          <w:szCs w:val="32"/>
        </w:rPr>
      </w:pPr>
    </w:p>
    <w:p w:rsidR="00F24969" w:rsidRPr="00600B4A" w:rsidRDefault="00F24969">
      <w:pPr>
        <w:tabs>
          <w:tab w:val="center" w:pos="4680"/>
        </w:tabs>
        <w:jc w:val="center"/>
        <w:rPr>
          <w:b/>
          <w:bCs/>
          <w:sz w:val="28"/>
          <w:szCs w:val="28"/>
        </w:rPr>
      </w:pPr>
      <w:r w:rsidRPr="00600B4A">
        <w:rPr>
          <w:b/>
          <w:bCs/>
          <w:sz w:val="28"/>
          <w:szCs w:val="28"/>
        </w:rPr>
        <w:t>Environmental Health Triennial Review</w:t>
      </w:r>
    </w:p>
    <w:p w:rsidR="001F447E" w:rsidRPr="00600B4A" w:rsidRDefault="00F24969">
      <w:pPr>
        <w:tabs>
          <w:tab w:val="center" w:pos="4680"/>
        </w:tabs>
        <w:jc w:val="center"/>
        <w:rPr>
          <w:b/>
          <w:bCs/>
          <w:sz w:val="28"/>
          <w:szCs w:val="28"/>
        </w:rPr>
      </w:pPr>
      <w:r w:rsidRPr="00600B4A">
        <w:rPr>
          <w:b/>
          <w:bCs/>
          <w:sz w:val="28"/>
          <w:szCs w:val="28"/>
        </w:rPr>
        <w:t xml:space="preserve">Program </w:t>
      </w:r>
      <w:r w:rsidR="001F447E" w:rsidRPr="00600B4A">
        <w:rPr>
          <w:b/>
          <w:bCs/>
          <w:sz w:val="28"/>
          <w:szCs w:val="28"/>
        </w:rPr>
        <w:t>Protocol</w:t>
      </w:r>
    </w:p>
    <w:p w:rsidR="00F24969" w:rsidRPr="00600B4A" w:rsidRDefault="00B22E18">
      <w:pPr>
        <w:tabs>
          <w:tab w:val="center" w:pos="4680"/>
        </w:tabs>
        <w:jc w:val="center"/>
        <w:rPr>
          <w:sz w:val="28"/>
          <w:szCs w:val="28"/>
        </w:rPr>
      </w:pPr>
      <w:hyperlink r:id="rId11" w:history="1">
        <w:r w:rsidR="00F24969" w:rsidRPr="00600B4A">
          <w:rPr>
            <w:rStyle w:val="Hyperlink"/>
            <w:bCs/>
            <w:sz w:val="28"/>
            <w:szCs w:val="28"/>
          </w:rPr>
          <w:t>OAR 333-012</w:t>
        </w:r>
      </w:hyperlink>
    </w:p>
    <w:p w:rsidR="001F447E" w:rsidRPr="00600B4A" w:rsidRDefault="001F447E">
      <w:pPr>
        <w:rPr>
          <w:sz w:val="24"/>
        </w:rPr>
      </w:pPr>
    </w:p>
    <w:p w:rsidR="001F447E" w:rsidRPr="00600B4A" w:rsidRDefault="001F447E" w:rsidP="0027731D">
      <w:pPr>
        <w:ind w:right="-252"/>
        <w:rPr>
          <w:sz w:val="24"/>
        </w:rPr>
      </w:pPr>
      <w:r w:rsidRPr="00600B4A">
        <w:rPr>
          <w:sz w:val="24"/>
        </w:rPr>
        <w:t xml:space="preserve">Each county’s licensed facility program is reviewed for overall compliance with Division 12 requirements.  The categories reviewed include: licensing, inspection, staffing, fee setting, foodhandler training, enforcement, record keeping, reporting and epidemiology.  The county supervising </w:t>
      </w:r>
      <w:r w:rsidR="0027731D" w:rsidRPr="00600B4A">
        <w:rPr>
          <w:sz w:val="24"/>
        </w:rPr>
        <w:t xml:space="preserve">environmental health specialist </w:t>
      </w:r>
      <w:r w:rsidRPr="00600B4A">
        <w:rPr>
          <w:sz w:val="24"/>
        </w:rPr>
        <w:t xml:space="preserve">or </w:t>
      </w:r>
      <w:r w:rsidR="0027731D" w:rsidRPr="00600B4A">
        <w:rPr>
          <w:sz w:val="24"/>
        </w:rPr>
        <w:t>a</w:t>
      </w:r>
      <w:r w:rsidRPr="00600B4A">
        <w:rPr>
          <w:sz w:val="24"/>
        </w:rPr>
        <w:t>dministrator is asked the questions from the Program Review Form and explanation is provided for any items that do not meet the requirements of the rule.  Documentation is required to support items that are not in compliance</w:t>
      </w:r>
      <w:r w:rsidR="0027731D" w:rsidRPr="00600B4A">
        <w:rPr>
          <w:sz w:val="24"/>
        </w:rPr>
        <w:t>.</w:t>
      </w:r>
    </w:p>
    <w:p w:rsidR="001F447E" w:rsidRPr="00600B4A" w:rsidRDefault="001F447E">
      <w:pPr>
        <w:rPr>
          <w:sz w:val="24"/>
        </w:rPr>
      </w:pPr>
    </w:p>
    <w:p w:rsidR="001F447E" w:rsidRPr="00600B4A" w:rsidRDefault="001F447E">
      <w:pPr>
        <w:rPr>
          <w:b/>
          <w:bCs/>
          <w:sz w:val="24"/>
        </w:rPr>
      </w:pPr>
      <w:r w:rsidRPr="00600B4A">
        <w:rPr>
          <w:b/>
          <w:bCs/>
          <w:sz w:val="24"/>
        </w:rPr>
        <w:t xml:space="preserve">Licensing </w:t>
      </w:r>
      <w:r w:rsidR="00F24969" w:rsidRPr="00600B4A">
        <w:rPr>
          <w:b/>
          <w:bCs/>
          <w:sz w:val="24"/>
        </w:rPr>
        <w:t xml:space="preserve">and Fee </w:t>
      </w:r>
      <w:r w:rsidR="00EF6660" w:rsidRPr="00600B4A">
        <w:rPr>
          <w:b/>
          <w:bCs/>
          <w:sz w:val="24"/>
        </w:rPr>
        <w:t xml:space="preserve">Requirements - </w:t>
      </w:r>
      <w:hyperlink r:id="rId12" w:history="1">
        <w:r w:rsidR="00EF6660" w:rsidRPr="004B0E82">
          <w:rPr>
            <w:rStyle w:val="Hyperlink"/>
            <w:b/>
            <w:bCs/>
            <w:sz w:val="24"/>
          </w:rPr>
          <w:t>OAR 333-012-0053</w:t>
        </w:r>
      </w:hyperlink>
      <w:r w:rsidR="00EF6660" w:rsidRPr="00600B4A">
        <w:rPr>
          <w:b/>
          <w:bCs/>
          <w:sz w:val="24"/>
        </w:rPr>
        <w:t>:</w:t>
      </w:r>
    </w:p>
    <w:p w:rsidR="001F447E" w:rsidRPr="00600B4A" w:rsidRDefault="00F24969" w:rsidP="00F24969">
      <w:pPr>
        <w:pStyle w:val="ListParagraph"/>
        <w:numPr>
          <w:ilvl w:val="0"/>
          <w:numId w:val="15"/>
        </w:numPr>
        <w:rPr>
          <w:sz w:val="24"/>
        </w:rPr>
      </w:pPr>
      <w:r w:rsidRPr="00600B4A">
        <w:rPr>
          <w:sz w:val="24"/>
        </w:rPr>
        <w:t>License applications and licenses issued on approved OHA forms</w:t>
      </w:r>
    </w:p>
    <w:p w:rsidR="00F24969" w:rsidRPr="00600B4A" w:rsidRDefault="00F24969" w:rsidP="00F24969">
      <w:pPr>
        <w:pStyle w:val="ListParagraph"/>
        <w:numPr>
          <w:ilvl w:val="0"/>
          <w:numId w:val="15"/>
        </w:numPr>
        <w:rPr>
          <w:sz w:val="24"/>
        </w:rPr>
      </w:pPr>
      <w:r w:rsidRPr="00600B4A">
        <w:rPr>
          <w:sz w:val="24"/>
        </w:rPr>
        <w:t>Licensing categories are based on O</w:t>
      </w:r>
      <w:r w:rsidR="00D706B7" w:rsidRPr="00600B4A">
        <w:rPr>
          <w:sz w:val="24"/>
        </w:rPr>
        <w:t>RS 446.310, 448.035 and 624.490</w:t>
      </w:r>
    </w:p>
    <w:p w:rsidR="00F24969" w:rsidRPr="00600B4A" w:rsidRDefault="00F24969" w:rsidP="00F24969">
      <w:pPr>
        <w:pStyle w:val="ListParagraph"/>
        <w:numPr>
          <w:ilvl w:val="0"/>
          <w:numId w:val="15"/>
        </w:numPr>
        <w:rPr>
          <w:sz w:val="24"/>
        </w:rPr>
      </w:pPr>
      <w:r w:rsidRPr="00600B4A">
        <w:rPr>
          <w:sz w:val="24"/>
        </w:rPr>
        <w:t xml:space="preserve">Fees are </w:t>
      </w:r>
      <w:r w:rsidR="00F03A51" w:rsidRPr="00600B4A">
        <w:rPr>
          <w:sz w:val="24"/>
        </w:rPr>
        <w:t xml:space="preserve">properly </w:t>
      </w:r>
      <w:r w:rsidRPr="00600B4A">
        <w:rPr>
          <w:sz w:val="24"/>
        </w:rPr>
        <w:t xml:space="preserve">assessed by the local public health authority </w:t>
      </w:r>
      <w:r w:rsidR="00A56BC1" w:rsidRPr="00600B4A">
        <w:rPr>
          <w:sz w:val="24"/>
        </w:rPr>
        <w:t xml:space="preserve">(LPHA) </w:t>
      </w:r>
      <w:r w:rsidRPr="00600B4A">
        <w:rPr>
          <w:sz w:val="24"/>
        </w:rPr>
        <w:t>per these rules</w:t>
      </w:r>
    </w:p>
    <w:p w:rsidR="00F24969" w:rsidRPr="00600B4A" w:rsidRDefault="00F24969" w:rsidP="00F24969">
      <w:pPr>
        <w:pStyle w:val="ListParagraph"/>
        <w:rPr>
          <w:sz w:val="24"/>
        </w:rPr>
      </w:pPr>
    </w:p>
    <w:p w:rsidR="001F447E" w:rsidRPr="00600B4A" w:rsidRDefault="001F447E">
      <w:pPr>
        <w:rPr>
          <w:b/>
          <w:bCs/>
          <w:sz w:val="24"/>
        </w:rPr>
      </w:pPr>
      <w:r w:rsidRPr="00600B4A">
        <w:rPr>
          <w:b/>
          <w:bCs/>
          <w:sz w:val="24"/>
        </w:rPr>
        <w:t>Inspection</w:t>
      </w:r>
      <w:r w:rsidR="00F24969" w:rsidRPr="00600B4A">
        <w:rPr>
          <w:b/>
          <w:bCs/>
          <w:sz w:val="24"/>
        </w:rPr>
        <w:t xml:space="preserve"> Standards</w:t>
      </w:r>
      <w:r w:rsidR="00EF6660" w:rsidRPr="00600B4A">
        <w:rPr>
          <w:b/>
          <w:bCs/>
          <w:sz w:val="24"/>
        </w:rPr>
        <w:t xml:space="preserve"> – </w:t>
      </w:r>
      <w:hyperlink r:id="rId13" w:history="1">
        <w:r w:rsidR="00EF6660" w:rsidRPr="004B0E82">
          <w:rPr>
            <w:rStyle w:val="Hyperlink"/>
            <w:b/>
            <w:bCs/>
            <w:sz w:val="24"/>
          </w:rPr>
          <w:t>OAR 333-012-0055</w:t>
        </w:r>
      </w:hyperlink>
      <w:r w:rsidRPr="00600B4A">
        <w:rPr>
          <w:b/>
          <w:bCs/>
          <w:sz w:val="24"/>
        </w:rPr>
        <w:t>:</w:t>
      </w:r>
    </w:p>
    <w:p w:rsidR="001F447E" w:rsidRPr="00600B4A" w:rsidRDefault="00AD4467" w:rsidP="00DC0DCF">
      <w:pPr>
        <w:pStyle w:val="ListParagraph"/>
        <w:numPr>
          <w:ilvl w:val="0"/>
          <w:numId w:val="19"/>
        </w:numPr>
        <w:rPr>
          <w:sz w:val="24"/>
        </w:rPr>
      </w:pPr>
      <w:r w:rsidRPr="00600B4A">
        <w:rPr>
          <w:sz w:val="24"/>
        </w:rPr>
        <w:t>Compliance with these</w:t>
      </w:r>
      <w:r w:rsidR="001F447E" w:rsidRPr="00600B4A">
        <w:rPr>
          <w:sz w:val="24"/>
        </w:rPr>
        <w:t xml:space="preserve"> standard</w:t>
      </w:r>
      <w:r w:rsidRPr="00600B4A">
        <w:rPr>
          <w:sz w:val="24"/>
        </w:rPr>
        <w:t>s is</w:t>
      </w:r>
      <w:r w:rsidR="001F447E" w:rsidRPr="00600B4A">
        <w:rPr>
          <w:sz w:val="24"/>
        </w:rPr>
        <w:t xml:space="preserve"> determined </w:t>
      </w:r>
      <w:r w:rsidRPr="00600B4A">
        <w:rPr>
          <w:sz w:val="24"/>
        </w:rPr>
        <w:t>during the file review</w:t>
      </w:r>
      <w:r w:rsidR="001F447E" w:rsidRPr="00600B4A">
        <w:rPr>
          <w:sz w:val="24"/>
        </w:rPr>
        <w:t xml:space="preserve"> proce</w:t>
      </w:r>
      <w:r w:rsidR="00DC0DCF" w:rsidRPr="00600B4A">
        <w:rPr>
          <w:sz w:val="24"/>
        </w:rPr>
        <w:t>ss</w:t>
      </w:r>
      <w:r w:rsidR="00D706B7" w:rsidRPr="00600B4A">
        <w:rPr>
          <w:sz w:val="24"/>
        </w:rPr>
        <w:t>, s</w:t>
      </w:r>
      <w:r w:rsidR="00DC0DCF" w:rsidRPr="00600B4A">
        <w:rPr>
          <w:sz w:val="24"/>
        </w:rPr>
        <w:t>ee “File Review Protocol</w:t>
      </w:r>
      <w:r w:rsidR="001F447E" w:rsidRPr="00600B4A">
        <w:rPr>
          <w:sz w:val="24"/>
        </w:rPr>
        <w:t>” for details</w:t>
      </w:r>
    </w:p>
    <w:p w:rsidR="001F447E" w:rsidRPr="00600B4A" w:rsidRDefault="001F447E">
      <w:pPr>
        <w:numPr>
          <w:ilvl w:val="0"/>
          <w:numId w:val="3"/>
        </w:numPr>
        <w:rPr>
          <w:sz w:val="24"/>
        </w:rPr>
      </w:pPr>
      <w:r w:rsidRPr="00600B4A">
        <w:rPr>
          <w:sz w:val="24"/>
        </w:rPr>
        <w:t>Appropriate inspection equipment is provided for food service inspections, including:</w:t>
      </w:r>
    </w:p>
    <w:p w:rsidR="00AD4467" w:rsidRPr="00600B4A" w:rsidRDefault="00F03A51">
      <w:pPr>
        <w:numPr>
          <w:ilvl w:val="1"/>
          <w:numId w:val="3"/>
        </w:numPr>
        <w:rPr>
          <w:sz w:val="24"/>
        </w:rPr>
      </w:pPr>
      <w:r w:rsidRPr="00600B4A">
        <w:rPr>
          <w:sz w:val="24"/>
        </w:rPr>
        <w:t xml:space="preserve">Small </w:t>
      </w:r>
      <w:r w:rsidR="00AD4467" w:rsidRPr="00600B4A">
        <w:rPr>
          <w:sz w:val="24"/>
        </w:rPr>
        <w:t>diameter food probe thermometer</w:t>
      </w:r>
      <w:r w:rsidRPr="00600B4A">
        <w:rPr>
          <w:sz w:val="24"/>
        </w:rPr>
        <w:t>, such as a thermocouple</w:t>
      </w:r>
      <w:r w:rsidR="00AD4467" w:rsidRPr="00600B4A">
        <w:rPr>
          <w:sz w:val="24"/>
        </w:rPr>
        <w:t xml:space="preserve"> </w:t>
      </w:r>
    </w:p>
    <w:p w:rsidR="001F447E" w:rsidRPr="00600B4A" w:rsidRDefault="001F447E">
      <w:pPr>
        <w:numPr>
          <w:ilvl w:val="1"/>
          <w:numId w:val="3"/>
        </w:numPr>
        <w:rPr>
          <w:sz w:val="24"/>
        </w:rPr>
      </w:pPr>
      <w:r w:rsidRPr="00600B4A">
        <w:rPr>
          <w:sz w:val="24"/>
        </w:rPr>
        <w:t>Sanitizing swabs</w:t>
      </w:r>
    </w:p>
    <w:p w:rsidR="001F447E" w:rsidRPr="00600B4A" w:rsidRDefault="001F447E">
      <w:pPr>
        <w:numPr>
          <w:ilvl w:val="1"/>
          <w:numId w:val="3"/>
        </w:numPr>
        <w:rPr>
          <w:sz w:val="24"/>
        </w:rPr>
      </w:pPr>
      <w:r w:rsidRPr="00600B4A">
        <w:rPr>
          <w:sz w:val="24"/>
        </w:rPr>
        <w:t>Test strips for chlorine and quaternary ammonium</w:t>
      </w:r>
    </w:p>
    <w:p w:rsidR="001F447E" w:rsidRPr="00600B4A" w:rsidRDefault="001F447E">
      <w:pPr>
        <w:numPr>
          <w:ilvl w:val="1"/>
          <w:numId w:val="3"/>
        </w:numPr>
        <w:rPr>
          <w:sz w:val="24"/>
        </w:rPr>
      </w:pPr>
      <w:r w:rsidRPr="00600B4A">
        <w:rPr>
          <w:sz w:val="24"/>
        </w:rPr>
        <w:t>Light meter for staff to share</w:t>
      </w:r>
    </w:p>
    <w:p w:rsidR="001F447E" w:rsidRPr="00600B4A" w:rsidRDefault="001F447E">
      <w:pPr>
        <w:numPr>
          <w:ilvl w:val="0"/>
          <w:numId w:val="3"/>
        </w:numPr>
        <w:rPr>
          <w:sz w:val="24"/>
        </w:rPr>
      </w:pPr>
      <w:r w:rsidRPr="00600B4A">
        <w:rPr>
          <w:sz w:val="24"/>
        </w:rPr>
        <w:t>Appropriate testing equipment is provided for pool and spa testing, including:</w:t>
      </w:r>
    </w:p>
    <w:p w:rsidR="001F447E" w:rsidRPr="00600B4A" w:rsidRDefault="001F447E">
      <w:pPr>
        <w:numPr>
          <w:ilvl w:val="1"/>
          <w:numId w:val="3"/>
        </w:numPr>
        <w:rPr>
          <w:sz w:val="24"/>
        </w:rPr>
      </w:pPr>
      <w:r w:rsidRPr="00600B4A">
        <w:rPr>
          <w:sz w:val="24"/>
        </w:rPr>
        <w:t>Taylor K-2006 DPD/FAS chlorine titration test kit</w:t>
      </w:r>
    </w:p>
    <w:p w:rsidR="001F447E" w:rsidRPr="00600B4A" w:rsidRDefault="001F447E">
      <w:pPr>
        <w:numPr>
          <w:ilvl w:val="1"/>
          <w:numId w:val="3"/>
        </w:numPr>
        <w:rPr>
          <w:sz w:val="24"/>
        </w:rPr>
      </w:pPr>
      <w:r w:rsidRPr="00600B4A">
        <w:rPr>
          <w:sz w:val="24"/>
        </w:rPr>
        <w:t>25 foot tape measure</w:t>
      </w:r>
    </w:p>
    <w:p w:rsidR="008D0642" w:rsidRPr="00600B4A" w:rsidRDefault="008D0642" w:rsidP="008D0642">
      <w:pPr>
        <w:ind w:left="1440"/>
        <w:rPr>
          <w:sz w:val="24"/>
        </w:rPr>
      </w:pPr>
    </w:p>
    <w:p w:rsidR="001F447E" w:rsidRPr="00600B4A" w:rsidRDefault="008D0642">
      <w:pPr>
        <w:rPr>
          <w:b/>
          <w:sz w:val="24"/>
        </w:rPr>
      </w:pPr>
      <w:r w:rsidRPr="00600B4A">
        <w:rPr>
          <w:b/>
          <w:sz w:val="24"/>
        </w:rPr>
        <w:t>Remittance</w:t>
      </w:r>
      <w:r w:rsidR="00EF6660" w:rsidRPr="00600B4A">
        <w:rPr>
          <w:b/>
          <w:sz w:val="24"/>
        </w:rPr>
        <w:t xml:space="preserve"> – </w:t>
      </w:r>
      <w:hyperlink r:id="rId14" w:history="1">
        <w:r w:rsidR="00EF6660" w:rsidRPr="004B0E82">
          <w:rPr>
            <w:rStyle w:val="Hyperlink"/>
            <w:b/>
            <w:sz w:val="24"/>
          </w:rPr>
          <w:t>OAR 333-012-0057</w:t>
        </w:r>
      </w:hyperlink>
      <w:r w:rsidRPr="00600B4A">
        <w:rPr>
          <w:b/>
          <w:sz w:val="24"/>
        </w:rPr>
        <w:t>:</w:t>
      </w:r>
    </w:p>
    <w:p w:rsidR="008D0642" w:rsidRPr="00600B4A" w:rsidRDefault="008D0642">
      <w:pPr>
        <w:rPr>
          <w:sz w:val="24"/>
        </w:rPr>
      </w:pPr>
      <w:r w:rsidRPr="00600B4A">
        <w:rPr>
          <w:sz w:val="24"/>
        </w:rPr>
        <w:t>LPHA collects fees from licensed facilities</w:t>
      </w:r>
      <w:r w:rsidR="00AA4D7E" w:rsidRPr="00600B4A">
        <w:rPr>
          <w:sz w:val="24"/>
        </w:rPr>
        <w:t xml:space="preserve"> and remits to OHA the monies based on the requirements established in these rules</w:t>
      </w:r>
      <w:r w:rsidR="00DC0DCF" w:rsidRPr="00600B4A">
        <w:rPr>
          <w:sz w:val="24"/>
        </w:rPr>
        <w:t>.</w:t>
      </w:r>
    </w:p>
    <w:p w:rsidR="00AA4D7E" w:rsidRPr="00600B4A" w:rsidRDefault="00AA4D7E">
      <w:pPr>
        <w:rPr>
          <w:b/>
          <w:bCs/>
          <w:sz w:val="24"/>
        </w:rPr>
      </w:pPr>
    </w:p>
    <w:p w:rsidR="001F447E" w:rsidRPr="00600B4A" w:rsidRDefault="00AD4467">
      <w:pPr>
        <w:rPr>
          <w:b/>
          <w:bCs/>
          <w:sz w:val="24"/>
        </w:rPr>
      </w:pPr>
      <w:r w:rsidRPr="00600B4A">
        <w:rPr>
          <w:b/>
          <w:bCs/>
          <w:sz w:val="24"/>
        </w:rPr>
        <w:t xml:space="preserve">Staffing and </w:t>
      </w:r>
      <w:r w:rsidR="001F447E" w:rsidRPr="00600B4A">
        <w:rPr>
          <w:b/>
          <w:bCs/>
          <w:sz w:val="24"/>
        </w:rPr>
        <w:t>Training Requirements</w:t>
      </w:r>
      <w:r w:rsidR="00EF6660" w:rsidRPr="00600B4A">
        <w:rPr>
          <w:b/>
          <w:bCs/>
          <w:sz w:val="24"/>
        </w:rPr>
        <w:t xml:space="preserve"> – </w:t>
      </w:r>
      <w:hyperlink r:id="rId15" w:history="1">
        <w:r w:rsidR="00EF6660" w:rsidRPr="004B0E82">
          <w:rPr>
            <w:rStyle w:val="Hyperlink"/>
            <w:b/>
            <w:bCs/>
            <w:sz w:val="24"/>
          </w:rPr>
          <w:t>OAR 333-012-0060</w:t>
        </w:r>
      </w:hyperlink>
      <w:r w:rsidR="001F447E" w:rsidRPr="00600B4A">
        <w:rPr>
          <w:b/>
          <w:bCs/>
          <w:sz w:val="24"/>
        </w:rPr>
        <w:t>:</w:t>
      </w:r>
    </w:p>
    <w:p w:rsidR="003D6A0E" w:rsidRPr="00600B4A" w:rsidRDefault="003D6A0E" w:rsidP="003D6A0E">
      <w:pPr>
        <w:numPr>
          <w:ilvl w:val="0"/>
          <w:numId w:val="13"/>
        </w:numPr>
        <w:rPr>
          <w:b/>
          <w:bCs/>
          <w:sz w:val="24"/>
        </w:rPr>
      </w:pPr>
      <w:r w:rsidRPr="00600B4A">
        <w:rPr>
          <w:sz w:val="24"/>
        </w:rPr>
        <w:t>Staff, facilities, materials and equipment are provided to comply with these rules</w:t>
      </w:r>
    </w:p>
    <w:p w:rsidR="00AD4467" w:rsidRPr="00600B4A" w:rsidRDefault="00F03A51" w:rsidP="003D6A0E">
      <w:pPr>
        <w:numPr>
          <w:ilvl w:val="0"/>
          <w:numId w:val="13"/>
        </w:numPr>
        <w:rPr>
          <w:b/>
          <w:bCs/>
          <w:sz w:val="24"/>
        </w:rPr>
      </w:pPr>
      <w:r w:rsidRPr="00600B4A">
        <w:rPr>
          <w:sz w:val="24"/>
        </w:rPr>
        <w:t>Inspections must be conducted by staff</w:t>
      </w:r>
      <w:r w:rsidR="00AD4467" w:rsidRPr="00600B4A">
        <w:rPr>
          <w:sz w:val="24"/>
        </w:rPr>
        <w:t xml:space="preserve"> registered </w:t>
      </w:r>
      <w:r w:rsidRPr="00600B4A">
        <w:rPr>
          <w:sz w:val="24"/>
        </w:rPr>
        <w:t>under ORS</w:t>
      </w:r>
      <w:r w:rsidR="00AD4467" w:rsidRPr="00600B4A">
        <w:rPr>
          <w:sz w:val="24"/>
        </w:rPr>
        <w:t xml:space="preserve"> 700</w:t>
      </w:r>
    </w:p>
    <w:p w:rsidR="00AD4467" w:rsidRPr="00600B4A" w:rsidRDefault="00F03A51" w:rsidP="003D6A0E">
      <w:pPr>
        <w:numPr>
          <w:ilvl w:val="0"/>
          <w:numId w:val="13"/>
        </w:numPr>
        <w:rPr>
          <w:bCs/>
          <w:sz w:val="24"/>
        </w:rPr>
      </w:pPr>
      <w:r w:rsidRPr="00600B4A">
        <w:rPr>
          <w:bCs/>
          <w:sz w:val="24"/>
        </w:rPr>
        <w:t>Staff must attend required trainings</w:t>
      </w:r>
      <w:r w:rsidR="00600B4A">
        <w:rPr>
          <w:bCs/>
          <w:sz w:val="24"/>
        </w:rPr>
        <w:t>, such as the New EHS Orientation</w:t>
      </w:r>
    </w:p>
    <w:p w:rsidR="00A56BC1" w:rsidRPr="00600B4A" w:rsidRDefault="00A56BC1" w:rsidP="00777DF3">
      <w:pPr>
        <w:numPr>
          <w:ilvl w:val="0"/>
          <w:numId w:val="13"/>
        </w:numPr>
        <w:ind w:right="-162"/>
        <w:rPr>
          <w:bCs/>
          <w:sz w:val="24"/>
        </w:rPr>
      </w:pPr>
      <w:r w:rsidRPr="00600B4A">
        <w:rPr>
          <w:bCs/>
          <w:sz w:val="24"/>
        </w:rPr>
        <w:t>LPHA must have</w:t>
      </w:r>
      <w:r w:rsidR="00B25C7A" w:rsidRPr="00600B4A">
        <w:rPr>
          <w:bCs/>
          <w:sz w:val="24"/>
        </w:rPr>
        <w:t xml:space="preserve"> at least one state standardized EHS</w:t>
      </w:r>
      <w:r w:rsidR="00777DF3" w:rsidRPr="00600B4A">
        <w:rPr>
          <w:bCs/>
          <w:sz w:val="24"/>
        </w:rPr>
        <w:t xml:space="preserve"> on staff or through contract</w:t>
      </w:r>
    </w:p>
    <w:p w:rsidR="001F447E" w:rsidRPr="00600B4A" w:rsidRDefault="001F447E">
      <w:pPr>
        <w:ind w:left="360"/>
        <w:rPr>
          <w:b/>
          <w:bCs/>
          <w:sz w:val="24"/>
        </w:rPr>
      </w:pPr>
    </w:p>
    <w:p w:rsidR="00FB1FB2" w:rsidRPr="00600B4A" w:rsidRDefault="00FB1FB2">
      <w:pPr>
        <w:rPr>
          <w:b/>
          <w:bCs/>
          <w:sz w:val="24"/>
        </w:rPr>
      </w:pPr>
    </w:p>
    <w:p w:rsidR="00FB1FB2" w:rsidRPr="00600B4A" w:rsidRDefault="00FB1FB2">
      <w:pPr>
        <w:rPr>
          <w:b/>
          <w:bCs/>
          <w:sz w:val="24"/>
        </w:rPr>
      </w:pPr>
    </w:p>
    <w:p w:rsidR="00FB1FB2" w:rsidRPr="00600B4A" w:rsidRDefault="00FB1FB2">
      <w:pPr>
        <w:rPr>
          <w:b/>
          <w:bCs/>
          <w:sz w:val="24"/>
        </w:rPr>
      </w:pPr>
    </w:p>
    <w:p w:rsidR="001F447E" w:rsidRPr="00600B4A" w:rsidRDefault="001F447E">
      <w:pPr>
        <w:rPr>
          <w:b/>
          <w:bCs/>
          <w:sz w:val="24"/>
        </w:rPr>
      </w:pPr>
      <w:r w:rsidRPr="00600B4A">
        <w:rPr>
          <w:b/>
          <w:bCs/>
          <w:sz w:val="24"/>
        </w:rPr>
        <w:t>Food Handler Training Expectations</w:t>
      </w:r>
      <w:r w:rsidR="00EF6660" w:rsidRPr="00600B4A">
        <w:rPr>
          <w:b/>
          <w:bCs/>
          <w:sz w:val="24"/>
        </w:rPr>
        <w:t xml:space="preserve"> – </w:t>
      </w:r>
      <w:hyperlink r:id="rId16" w:history="1">
        <w:r w:rsidR="00EF6660" w:rsidRPr="004B0E82">
          <w:rPr>
            <w:rStyle w:val="Hyperlink"/>
            <w:b/>
            <w:bCs/>
            <w:sz w:val="24"/>
          </w:rPr>
          <w:t>OAR 333-012-0061</w:t>
        </w:r>
      </w:hyperlink>
      <w:r w:rsidRPr="00600B4A">
        <w:rPr>
          <w:b/>
          <w:bCs/>
          <w:sz w:val="24"/>
        </w:rPr>
        <w:t>:</w:t>
      </w:r>
    </w:p>
    <w:p w:rsidR="008F2553" w:rsidRPr="00600B4A" w:rsidRDefault="008F2553">
      <w:pPr>
        <w:numPr>
          <w:ilvl w:val="0"/>
          <w:numId w:val="5"/>
        </w:numPr>
        <w:rPr>
          <w:sz w:val="24"/>
        </w:rPr>
      </w:pPr>
      <w:r w:rsidRPr="00600B4A">
        <w:rPr>
          <w:sz w:val="24"/>
        </w:rPr>
        <w:t>Provide a food handler training program using minimum criteria developed by OHA</w:t>
      </w:r>
    </w:p>
    <w:p w:rsidR="001F447E" w:rsidRPr="00600B4A" w:rsidRDefault="008F2553">
      <w:pPr>
        <w:numPr>
          <w:ilvl w:val="0"/>
          <w:numId w:val="5"/>
        </w:numPr>
        <w:rPr>
          <w:sz w:val="24"/>
        </w:rPr>
      </w:pPr>
      <w:r w:rsidRPr="00600B4A">
        <w:rPr>
          <w:sz w:val="24"/>
        </w:rPr>
        <w:lastRenderedPageBreak/>
        <w:t xml:space="preserve">Use Authority provided food handler training exam questions, rotate exams </w:t>
      </w:r>
      <w:r w:rsidR="006E06DA" w:rsidRPr="00600B4A">
        <w:rPr>
          <w:sz w:val="24"/>
        </w:rPr>
        <w:t>quarterly</w:t>
      </w:r>
    </w:p>
    <w:p w:rsidR="001F447E" w:rsidRPr="00600B4A" w:rsidRDefault="00777DF3">
      <w:pPr>
        <w:numPr>
          <w:ilvl w:val="0"/>
          <w:numId w:val="5"/>
        </w:numPr>
        <w:rPr>
          <w:sz w:val="24"/>
        </w:rPr>
      </w:pPr>
      <w:r w:rsidRPr="00600B4A">
        <w:rPr>
          <w:sz w:val="24"/>
        </w:rPr>
        <w:t>Keep</w:t>
      </w:r>
      <w:r w:rsidR="001F447E" w:rsidRPr="00600B4A">
        <w:rPr>
          <w:sz w:val="24"/>
        </w:rPr>
        <w:t xml:space="preserve"> record</w:t>
      </w:r>
      <w:r w:rsidRPr="00600B4A">
        <w:rPr>
          <w:sz w:val="24"/>
        </w:rPr>
        <w:t>s</w:t>
      </w:r>
      <w:r w:rsidR="001F447E" w:rsidRPr="00600B4A">
        <w:rPr>
          <w:sz w:val="24"/>
        </w:rPr>
        <w:t xml:space="preserve"> of certified foodhandler’s name and date of all cards issued</w:t>
      </w:r>
    </w:p>
    <w:p w:rsidR="006E06DA" w:rsidRPr="00600B4A" w:rsidRDefault="006E06DA">
      <w:pPr>
        <w:numPr>
          <w:ilvl w:val="0"/>
          <w:numId w:val="5"/>
        </w:numPr>
        <w:rPr>
          <w:sz w:val="24"/>
        </w:rPr>
      </w:pPr>
      <w:r w:rsidRPr="00600B4A">
        <w:rPr>
          <w:sz w:val="24"/>
        </w:rPr>
        <w:t>Take reasonable measures to ensure identity of food worker taking exam</w:t>
      </w:r>
    </w:p>
    <w:p w:rsidR="001F447E" w:rsidRPr="00600B4A" w:rsidRDefault="00777DF3">
      <w:pPr>
        <w:numPr>
          <w:ilvl w:val="0"/>
          <w:numId w:val="5"/>
        </w:numPr>
        <w:rPr>
          <w:sz w:val="24"/>
        </w:rPr>
      </w:pPr>
      <w:r w:rsidRPr="00600B4A">
        <w:rPr>
          <w:sz w:val="24"/>
        </w:rPr>
        <w:t xml:space="preserve">Fee for card not to exceed </w:t>
      </w:r>
      <w:r w:rsidR="001F447E" w:rsidRPr="00600B4A">
        <w:rPr>
          <w:sz w:val="24"/>
        </w:rPr>
        <w:t>$10.00</w:t>
      </w:r>
    </w:p>
    <w:p w:rsidR="00777DF3" w:rsidRPr="00600B4A" w:rsidRDefault="00777DF3" w:rsidP="00777DF3">
      <w:pPr>
        <w:rPr>
          <w:b/>
          <w:bCs/>
          <w:sz w:val="24"/>
        </w:rPr>
      </w:pPr>
    </w:p>
    <w:p w:rsidR="00777DF3" w:rsidRPr="00600B4A" w:rsidRDefault="00E84C6F" w:rsidP="00777DF3">
      <w:pPr>
        <w:rPr>
          <w:b/>
          <w:bCs/>
          <w:sz w:val="24"/>
        </w:rPr>
      </w:pPr>
      <w:r w:rsidRPr="00600B4A">
        <w:rPr>
          <w:b/>
          <w:bCs/>
          <w:sz w:val="24"/>
        </w:rPr>
        <w:t>Record Keeping and Reporting</w:t>
      </w:r>
      <w:r w:rsidR="00EF6660" w:rsidRPr="00600B4A">
        <w:rPr>
          <w:b/>
          <w:bCs/>
          <w:sz w:val="24"/>
        </w:rPr>
        <w:t xml:space="preserve"> – </w:t>
      </w:r>
      <w:hyperlink r:id="rId17" w:history="1">
        <w:r w:rsidR="00EF6660" w:rsidRPr="004B0E82">
          <w:rPr>
            <w:rStyle w:val="Hyperlink"/>
            <w:b/>
            <w:bCs/>
            <w:sz w:val="24"/>
          </w:rPr>
          <w:t>OAR 333-012-0063</w:t>
        </w:r>
      </w:hyperlink>
      <w:r w:rsidRPr="00600B4A">
        <w:rPr>
          <w:b/>
          <w:bCs/>
          <w:sz w:val="24"/>
        </w:rPr>
        <w:t>:</w:t>
      </w:r>
    </w:p>
    <w:p w:rsidR="00EF6660" w:rsidRPr="00600B4A" w:rsidRDefault="00777DF3" w:rsidP="00EF6660">
      <w:pPr>
        <w:numPr>
          <w:ilvl w:val="0"/>
          <w:numId w:val="9"/>
        </w:numPr>
        <w:rPr>
          <w:sz w:val="24"/>
        </w:rPr>
      </w:pPr>
      <w:r w:rsidRPr="00600B4A">
        <w:rPr>
          <w:sz w:val="24"/>
        </w:rPr>
        <w:t>Records are maintained as required</w:t>
      </w:r>
      <w:r w:rsidR="00E84C6F" w:rsidRPr="00600B4A">
        <w:rPr>
          <w:sz w:val="24"/>
        </w:rPr>
        <w:t xml:space="preserve"> by these rules and</w:t>
      </w:r>
      <w:r w:rsidR="00EF6660" w:rsidRPr="00600B4A">
        <w:rPr>
          <w:sz w:val="24"/>
        </w:rPr>
        <w:t xml:space="preserve"> State Archive Division rules </w:t>
      </w:r>
    </w:p>
    <w:p w:rsidR="00777DF3" w:rsidRPr="00600B4A" w:rsidRDefault="008D0642" w:rsidP="00EF6660">
      <w:pPr>
        <w:numPr>
          <w:ilvl w:val="0"/>
          <w:numId w:val="9"/>
        </w:numPr>
        <w:rPr>
          <w:sz w:val="24"/>
        </w:rPr>
      </w:pPr>
      <w:r w:rsidRPr="00600B4A">
        <w:rPr>
          <w:sz w:val="24"/>
        </w:rPr>
        <w:t>Provide program information such as inspections conducted, workload indicators, fee schedules and violation summaries on request</w:t>
      </w:r>
    </w:p>
    <w:p w:rsidR="008D0642" w:rsidRPr="00600B4A" w:rsidRDefault="008D0642" w:rsidP="008D0642">
      <w:pPr>
        <w:pStyle w:val="ListParagraph"/>
        <w:numPr>
          <w:ilvl w:val="0"/>
          <w:numId w:val="17"/>
        </w:numPr>
        <w:rPr>
          <w:sz w:val="24"/>
        </w:rPr>
      </w:pPr>
      <w:r w:rsidRPr="00600B4A">
        <w:rPr>
          <w:sz w:val="24"/>
        </w:rPr>
        <w:t>Respond to surveys conducted by OHA</w:t>
      </w:r>
    </w:p>
    <w:p w:rsidR="00EF6660" w:rsidRPr="00600B4A" w:rsidRDefault="00EF6660" w:rsidP="00EF6660">
      <w:pPr>
        <w:rPr>
          <w:sz w:val="24"/>
        </w:rPr>
      </w:pPr>
    </w:p>
    <w:p w:rsidR="00EF6660" w:rsidRPr="00600B4A" w:rsidRDefault="00EF6660" w:rsidP="00EF6660">
      <w:pPr>
        <w:rPr>
          <w:b/>
          <w:sz w:val="24"/>
        </w:rPr>
      </w:pPr>
      <w:r w:rsidRPr="00600B4A">
        <w:rPr>
          <w:b/>
          <w:sz w:val="24"/>
        </w:rPr>
        <w:t xml:space="preserve">Epidemiology/Accident Investigation and Reporting – </w:t>
      </w:r>
      <w:hyperlink r:id="rId18" w:history="1">
        <w:r w:rsidRPr="004B0E82">
          <w:rPr>
            <w:rStyle w:val="Hyperlink"/>
            <w:b/>
            <w:sz w:val="24"/>
          </w:rPr>
          <w:t>OAR 333-012-0065</w:t>
        </w:r>
      </w:hyperlink>
      <w:r w:rsidRPr="00600B4A">
        <w:rPr>
          <w:b/>
          <w:sz w:val="24"/>
        </w:rPr>
        <w:t>:</w:t>
      </w:r>
    </w:p>
    <w:p w:rsidR="00EF6660" w:rsidRPr="00600B4A" w:rsidRDefault="00EF6660" w:rsidP="00F7778F">
      <w:pPr>
        <w:pStyle w:val="ListParagraph"/>
        <w:numPr>
          <w:ilvl w:val="0"/>
          <w:numId w:val="18"/>
        </w:numPr>
        <w:rPr>
          <w:sz w:val="24"/>
        </w:rPr>
      </w:pPr>
      <w:r w:rsidRPr="00600B4A">
        <w:rPr>
          <w:sz w:val="24"/>
        </w:rPr>
        <w:t xml:space="preserve">Investigate suspected illnesses connected with licensed </w:t>
      </w:r>
      <w:r w:rsidR="00F7778F" w:rsidRPr="00600B4A">
        <w:rPr>
          <w:sz w:val="24"/>
        </w:rPr>
        <w:t>facilities</w:t>
      </w:r>
    </w:p>
    <w:p w:rsidR="008D0642" w:rsidRPr="00600B4A" w:rsidRDefault="00F7778F" w:rsidP="008D0642">
      <w:pPr>
        <w:pStyle w:val="ListParagraph"/>
        <w:numPr>
          <w:ilvl w:val="0"/>
          <w:numId w:val="18"/>
        </w:numPr>
        <w:rPr>
          <w:sz w:val="24"/>
        </w:rPr>
      </w:pPr>
      <w:r w:rsidRPr="00600B4A">
        <w:rPr>
          <w:sz w:val="24"/>
        </w:rPr>
        <w:t>Submit reports</w:t>
      </w:r>
      <w:r w:rsidR="008A0D83" w:rsidRPr="00600B4A">
        <w:rPr>
          <w:sz w:val="24"/>
        </w:rPr>
        <w:t xml:space="preserve"> and/or notify </w:t>
      </w:r>
      <w:r w:rsidRPr="00600B4A">
        <w:rPr>
          <w:sz w:val="24"/>
        </w:rPr>
        <w:t xml:space="preserve">OHA </w:t>
      </w:r>
      <w:r w:rsidR="008A0D83" w:rsidRPr="00600B4A">
        <w:rPr>
          <w:sz w:val="24"/>
        </w:rPr>
        <w:t>regarding confirmed illness and accidents as re</w:t>
      </w:r>
      <w:r w:rsidRPr="00600B4A">
        <w:rPr>
          <w:sz w:val="24"/>
        </w:rPr>
        <w:t>quired by rule</w:t>
      </w:r>
    </w:p>
    <w:p w:rsidR="00EF6660" w:rsidRPr="00600B4A" w:rsidRDefault="00EF6660">
      <w:pPr>
        <w:rPr>
          <w:b/>
          <w:bCs/>
          <w:sz w:val="24"/>
        </w:rPr>
      </w:pPr>
    </w:p>
    <w:p w:rsidR="001F447E" w:rsidRPr="00600B4A" w:rsidRDefault="001F447E">
      <w:pPr>
        <w:rPr>
          <w:b/>
          <w:bCs/>
          <w:sz w:val="24"/>
        </w:rPr>
      </w:pPr>
      <w:r w:rsidRPr="00600B4A">
        <w:rPr>
          <w:b/>
          <w:bCs/>
          <w:sz w:val="24"/>
        </w:rPr>
        <w:t>Enforcement</w:t>
      </w:r>
      <w:r w:rsidR="000B30C5" w:rsidRPr="00600B4A">
        <w:rPr>
          <w:b/>
          <w:bCs/>
          <w:sz w:val="24"/>
        </w:rPr>
        <w:t xml:space="preserve"> – </w:t>
      </w:r>
      <w:hyperlink r:id="rId19" w:history="1">
        <w:r w:rsidR="000B30C5" w:rsidRPr="004B0E82">
          <w:rPr>
            <w:rStyle w:val="Hyperlink"/>
            <w:b/>
            <w:bCs/>
            <w:sz w:val="24"/>
          </w:rPr>
          <w:t>OAR 333-012-0067</w:t>
        </w:r>
      </w:hyperlink>
      <w:r w:rsidRPr="00600B4A">
        <w:rPr>
          <w:b/>
          <w:bCs/>
          <w:sz w:val="24"/>
        </w:rPr>
        <w:t>:</w:t>
      </w:r>
    </w:p>
    <w:p w:rsidR="001F447E" w:rsidRPr="00600B4A" w:rsidRDefault="001F447E">
      <w:pPr>
        <w:numPr>
          <w:ilvl w:val="0"/>
          <w:numId w:val="6"/>
        </w:numPr>
        <w:rPr>
          <w:sz w:val="24"/>
        </w:rPr>
      </w:pPr>
      <w:r w:rsidRPr="00600B4A">
        <w:rPr>
          <w:sz w:val="24"/>
        </w:rPr>
        <w:t>Rules have been adopted for administrative hearings under ORS 183</w:t>
      </w:r>
    </w:p>
    <w:p w:rsidR="001F447E" w:rsidRPr="00600B4A" w:rsidRDefault="00777DF3">
      <w:pPr>
        <w:numPr>
          <w:ilvl w:val="0"/>
          <w:numId w:val="6"/>
        </w:numPr>
        <w:rPr>
          <w:sz w:val="24"/>
        </w:rPr>
      </w:pPr>
      <w:r w:rsidRPr="00600B4A">
        <w:rPr>
          <w:sz w:val="24"/>
        </w:rPr>
        <w:t>Utilize all administrative and legal means to enforce applicable statutes and rules</w:t>
      </w:r>
    </w:p>
    <w:p w:rsidR="008A0D83" w:rsidRPr="00600B4A" w:rsidRDefault="008A0D83">
      <w:pPr>
        <w:ind w:firstLine="75"/>
        <w:rPr>
          <w:b/>
          <w:bCs/>
          <w:sz w:val="24"/>
        </w:rPr>
      </w:pPr>
    </w:p>
    <w:p w:rsidR="001F447E" w:rsidRPr="00600B4A" w:rsidRDefault="008A0D83">
      <w:pPr>
        <w:ind w:firstLine="75"/>
        <w:rPr>
          <w:b/>
          <w:bCs/>
          <w:sz w:val="24"/>
        </w:rPr>
      </w:pPr>
      <w:r w:rsidRPr="00600B4A">
        <w:rPr>
          <w:b/>
          <w:bCs/>
          <w:sz w:val="24"/>
        </w:rPr>
        <w:t>Minimum Standards, Program Review and Penalties</w:t>
      </w:r>
      <w:r w:rsidR="00EB4C6F" w:rsidRPr="00600B4A">
        <w:rPr>
          <w:b/>
          <w:bCs/>
          <w:sz w:val="24"/>
        </w:rPr>
        <w:t xml:space="preserve"> – </w:t>
      </w:r>
      <w:hyperlink r:id="rId20" w:history="1">
        <w:r w:rsidR="00EB4C6F" w:rsidRPr="004B0E82">
          <w:rPr>
            <w:rStyle w:val="Hyperlink"/>
            <w:b/>
            <w:bCs/>
            <w:sz w:val="24"/>
          </w:rPr>
          <w:t>OAR 333-012-0070</w:t>
        </w:r>
      </w:hyperlink>
      <w:r w:rsidR="00EB4C6F" w:rsidRPr="00600B4A">
        <w:rPr>
          <w:b/>
          <w:bCs/>
          <w:sz w:val="24"/>
        </w:rPr>
        <w:t>:</w:t>
      </w:r>
    </w:p>
    <w:p w:rsidR="00777DF3" w:rsidRPr="00600B4A" w:rsidRDefault="00777DF3" w:rsidP="00777DF3">
      <w:pPr>
        <w:numPr>
          <w:ilvl w:val="0"/>
          <w:numId w:val="6"/>
        </w:numPr>
        <w:rPr>
          <w:sz w:val="24"/>
        </w:rPr>
      </w:pPr>
      <w:r w:rsidRPr="00600B4A">
        <w:rPr>
          <w:sz w:val="24"/>
        </w:rPr>
        <w:t>Food program ordinances are approved by OHA</w:t>
      </w:r>
    </w:p>
    <w:p w:rsidR="00EB4C6F" w:rsidRPr="00600B4A" w:rsidRDefault="00EB6618" w:rsidP="00777DF3">
      <w:pPr>
        <w:numPr>
          <w:ilvl w:val="0"/>
          <w:numId w:val="6"/>
        </w:numPr>
        <w:rPr>
          <w:sz w:val="24"/>
        </w:rPr>
      </w:pPr>
      <w:r w:rsidRPr="00600B4A">
        <w:rPr>
          <w:sz w:val="24"/>
        </w:rPr>
        <w:t>Alternative inspection or enforcement procedures must be approved by OHA</w:t>
      </w:r>
    </w:p>
    <w:p w:rsidR="00EB6618" w:rsidRPr="00600B4A" w:rsidRDefault="00EB6618" w:rsidP="00777DF3">
      <w:pPr>
        <w:numPr>
          <w:ilvl w:val="0"/>
          <w:numId w:val="6"/>
        </w:numPr>
        <w:rPr>
          <w:sz w:val="24"/>
        </w:rPr>
      </w:pPr>
      <w:r w:rsidRPr="00600B4A">
        <w:rPr>
          <w:sz w:val="24"/>
        </w:rPr>
        <w:t>Field staff complies wi</w:t>
      </w:r>
      <w:r w:rsidR="00DC0DCF" w:rsidRPr="00600B4A">
        <w:rPr>
          <w:sz w:val="24"/>
        </w:rPr>
        <w:t>th</w:t>
      </w:r>
      <w:r w:rsidRPr="00600B4A">
        <w:rPr>
          <w:sz w:val="24"/>
        </w:rPr>
        <w:t xml:space="preserve"> requirements of the </w:t>
      </w:r>
      <w:r w:rsidR="00DC0DCF" w:rsidRPr="00600B4A">
        <w:rPr>
          <w:sz w:val="24"/>
        </w:rPr>
        <w:t>“</w:t>
      </w:r>
      <w:r w:rsidRPr="00600B4A">
        <w:rPr>
          <w:sz w:val="24"/>
        </w:rPr>
        <w:t>F</w:t>
      </w:r>
      <w:r w:rsidR="00DC0DCF" w:rsidRPr="00600B4A">
        <w:rPr>
          <w:sz w:val="24"/>
        </w:rPr>
        <w:t>ield Review P</w:t>
      </w:r>
      <w:r w:rsidRPr="00600B4A">
        <w:rPr>
          <w:sz w:val="24"/>
        </w:rPr>
        <w:t>rotocol</w:t>
      </w:r>
      <w:r w:rsidR="00DC0DCF" w:rsidRPr="00600B4A">
        <w:rPr>
          <w:sz w:val="24"/>
        </w:rPr>
        <w:t>s”</w:t>
      </w:r>
    </w:p>
    <w:sectPr w:rsidR="00EB6618" w:rsidRPr="00600B4A" w:rsidSect="00543372">
      <w:footerReference w:type="default" r:id="rId21"/>
      <w:endnotePr>
        <w:numFmt w:val="decimal"/>
      </w:endnotePr>
      <w:type w:val="continuous"/>
      <w:pgSz w:w="12240" w:h="15840"/>
      <w:pgMar w:top="864" w:right="1296" w:bottom="864" w:left="1296"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B8" w:rsidRDefault="00BF5EB8">
      <w:r>
        <w:separator/>
      </w:r>
    </w:p>
  </w:endnote>
  <w:endnote w:type="continuationSeparator" w:id="0">
    <w:p w:rsidR="00BF5EB8" w:rsidRDefault="00BF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B8" w:rsidRDefault="00BF5EB8">
    <w:pPr>
      <w:pStyle w:val="Footer"/>
    </w:pPr>
    <w:r>
      <w:t xml:space="preserve">Environmental Health Triennial Review Program Protocol           Page </w:t>
    </w:r>
    <w:r w:rsidR="00E00A83">
      <w:fldChar w:fldCharType="begin"/>
    </w:r>
    <w:r w:rsidR="00E00A83">
      <w:instrText xml:space="preserve"> PAGE </w:instrText>
    </w:r>
    <w:r w:rsidR="00E00A83">
      <w:fldChar w:fldCharType="separate"/>
    </w:r>
    <w:r w:rsidR="00B22E18">
      <w:rPr>
        <w:noProof/>
      </w:rPr>
      <w:t>2</w:t>
    </w:r>
    <w:r w:rsidR="00E00A83">
      <w:rPr>
        <w:noProof/>
      </w:rPr>
      <w:fldChar w:fldCharType="end"/>
    </w:r>
    <w:r>
      <w:t xml:space="preserve"> of </w:t>
    </w:r>
    <w:fldSimple w:instr=" NUMPAGES ">
      <w:r w:rsidR="00B22E18">
        <w:rPr>
          <w:noProof/>
        </w:rPr>
        <w:t>2</w:t>
      </w:r>
    </w:fldSimple>
    <w:r>
      <w:tab/>
      <w:t>Revised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B8" w:rsidRDefault="00BF5EB8">
      <w:r>
        <w:separator/>
      </w:r>
    </w:p>
  </w:footnote>
  <w:footnote w:type="continuationSeparator" w:id="0">
    <w:p w:rsidR="00BF5EB8" w:rsidRDefault="00BF5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703414"/>
    <w:lvl w:ilvl="0">
      <w:numFmt w:val="decimal"/>
      <w:lvlText w:val="*"/>
      <w:lvlJc w:val="left"/>
    </w:lvl>
  </w:abstractNum>
  <w:abstractNum w:abstractNumId="1">
    <w:nsid w:val="044159B1"/>
    <w:multiLevelType w:val="hybridMultilevel"/>
    <w:tmpl w:val="606EC7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955A82"/>
    <w:multiLevelType w:val="hybridMultilevel"/>
    <w:tmpl w:val="D0142F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1F6279"/>
    <w:multiLevelType w:val="hybridMultilevel"/>
    <w:tmpl w:val="332ECC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8A4042"/>
    <w:multiLevelType w:val="hybridMultilevel"/>
    <w:tmpl w:val="E3C241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2F7237"/>
    <w:multiLevelType w:val="hybridMultilevel"/>
    <w:tmpl w:val="05C21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E7E1D"/>
    <w:multiLevelType w:val="hybridMultilevel"/>
    <w:tmpl w:val="C89E05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0A6E35"/>
    <w:multiLevelType w:val="hybridMultilevel"/>
    <w:tmpl w:val="84924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1F5871"/>
    <w:multiLevelType w:val="hybridMultilevel"/>
    <w:tmpl w:val="6FCC4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12ADB"/>
    <w:multiLevelType w:val="hybridMultilevel"/>
    <w:tmpl w:val="606EC7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E71C2A"/>
    <w:multiLevelType w:val="hybridMultilevel"/>
    <w:tmpl w:val="7A2201D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7F053D8"/>
    <w:multiLevelType w:val="hybridMultilevel"/>
    <w:tmpl w:val="7F5C6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A216DA"/>
    <w:multiLevelType w:val="hybridMultilevel"/>
    <w:tmpl w:val="D2045FB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F14546"/>
    <w:multiLevelType w:val="hybridMultilevel"/>
    <w:tmpl w:val="8D88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821411"/>
    <w:multiLevelType w:val="hybridMultilevel"/>
    <w:tmpl w:val="FF6A49C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DE25D2"/>
    <w:multiLevelType w:val="hybridMultilevel"/>
    <w:tmpl w:val="3BACC1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9F6133"/>
    <w:multiLevelType w:val="hybridMultilevel"/>
    <w:tmpl w:val="5B2C02D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58E12F7"/>
    <w:multiLevelType w:val="hybridMultilevel"/>
    <w:tmpl w:val="A768B9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2163CA"/>
    <w:multiLevelType w:val="hybridMultilevel"/>
    <w:tmpl w:val="F3386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4"/>
  </w:num>
  <w:num w:numId="3">
    <w:abstractNumId w:val="14"/>
  </w:num>
  <w:num w:numId="4">
    <w:abstractNumId w:val="15"/>
  </w:num>
  <w:num w:numId="5">
    <w:abstractNumId w:val="6"/>
  </w:num>
  <w:num w:numId="6">
    <w:abstractNumId w:val="17"/>
  </w:num>
  <w:num w:numId="7">
    <w:abstractNumId w:val="1"/>
  </w:num>
  <w:num w:numId="8">
    <w:abstractNumId w:val="16"/>
  </w:num>
  <w:num w:numId="9">
    <w:abstractNumId w:val="9"/>
  </w:num>
  <w:num w:numId="10">
    <w:abstractNumId w:val="12"/>
  </w:num>
  <w:num w:numId="11">
    <w:abstractNumId w:val="10"/>
  </w:num>
  <w:num w:numId="12">
    <w:abstractNumId w:val="2"/>
  </w:num>
  <w:num w:numId="13">
    <w:abstractNumId w:val="5"/>
  </w:num>
  <w:num w:numId="14">
    <w:abstractNumId w:val="13"/>
  </w:num>
  <w:num w:numId="15">
    <w:abstractNumId w:val="18"/>
  </w:num>
  <w:num w:numId="16">
    <w:abstractNumId w:val="3"/>
  </w:num>
  <w:num w:numId="17">
    <w:abstractNumId w:val="7"/>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631"/>
    <w:rsid w:val="000B30C5"/>
    <w:rsid w:val="001A549D"/>
    <w:rsid w:val="001F447E"/>
    <w:rsid w:val="00231631"/>
    <w:rsid w:val="0027731D"/>
    <w:rsid w:val="002C4E1C"/>
    <w:rsid w:val="002D68AA"/>
    <w:rsid w:val="002F3B6F"/>
    <w:rsid w:val="002F400C"/>
    <w:rsid w:val="00383708"/>
    <w:rsid w:val="003D6A0E"/>
    <w:rsid w:val="004B0E82"/>
    <w:rsid w:val="00543372"/>
    <w:rsid w:val="00600B4A"/>
    <w:rsid w:val="00621384"/>
    <w:rsid w:val="00670F86"/>
    <w:rsid w:val="006E06DA"/>
    <w:rsid w:val="0075335C"/>
    <w:rsid w:val="00777DF3"/>
    <w:rsid w:val="007875C1"/>
    <w:rsid w:val="008A0D83"/>
    <w:rsid w:val="008C0D66"/>
    <w:rsid w:val="008D0642"/>
    <w:rsid w:val="008E1973"/>
    <w:rsid w:val="008F2553"/>
    <w:rsid w:val="00901F6A"/>
    <w:rsid w:val="009A2879"/>
    <w:rsid w:val="00A14AE2"/>
    <w:rsid w:val="00A56BC1"/>
    <w:rsid w:val="00A97D3D"/>
    <w:rsid w:val="00AA4D7E"/>
    <w:rsid w:val="00AD4467"/>
    <w:rsid w:val="00B22E18"/>
    <w:rsid w:val="00B25C7A"/>
    <w:rsid w:val="00BA7FD1"/>
    <w:rsid w:val="00BF5EB8"/>
    <w:rsid w:val="00CB4190"/>
    <w:rsid w:val="00CC2440"/>
    <w:rsid w:val="00D027F5"/>
    <w:rsid w:val="00D230C7"/>
    <w:rsid w:val="00D632CC"/>
    <w:rsid w:val="00D706B7"/>
    <w:rsid w:val="00DC0DCF"/>
    <w:rsid w:val="00E00A83"/>
    <w:rsid w:val="00E84C6F"/>
    <w:rsid w:val="00EB4C6F"/>
    <w:rsid w:val="00EB6618"/>
    <w:rsid w:val="00EF6660"/>
    <w:rsid w:val="00F03A51"/>
    <w:rsid w:val="00F24969"/>
    <w:rsid w:val="00F5762C"/>
    <w:rsid w:val="00F7778F"/>
    <w:rsid w:val="00F77B12"/>
    <w:rsid w:val="00F90880"/>
    <w:rsid w:val="00FB1FB2"/>
    <w:rsid w:val="00FF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372"/>
    <w:pPr>
      <w:widowControl w:val="0"/>
      <w:autoSpaceDE w:val="0"/>
      <w:autoSpaceDN w:val="0"/>
      <w:adjustRightInd w:val="0"/>
    </w:pPr>
    <w:rPr>
      <w:szCs w:val="24"/>
    </w:rPr>
  </w:style>
  <w:style w:type="paragraph" w:styleId="Heading1">
    <w:name w:val="heading 1"/>
    <w:basedOn w:val="Normal"/>
    <w:next w:val="Normal"/>
    <w:qFormat/>
    <w:rsid w:val="00543372"/>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3372"/>
  </w:style>
  <w:style w:type="paragraph" w:customStyle="1" w:styleId="a">
    <w:name w:val="_"/>
    <w:basedOn w:val="Normal"/>
    <w:rsid w:val="00543372"/>
    <w:pPr>
      <w:ind w:left="720" w:hanging="720"/>
    </w:pPr>
  </w:style>
  <w:style w:type="paragraph" w:styleId="Header">
    <w:name w:val="header"/>
    <w:basedOn w:val="Normal"/>
    <w:rsid w:val="00543372"/>
    <w:pPr>
      <w:tabs>
        <w:tab w:val="center" w:pos="4320"/>
        <w:tab w:val="right" w:pos="8640"/>
      </w:tabs>
    </w:pPr>
  </w:style>
  <w:style w:type="paragraph" w:styleId="Footer">
    <w:name w:val="footer"/>
    <w:basedOn w:val="Normal"/>
    <w:rsid w:val="00543372"/>
    <w:pPr>
      <w:tabs>
        <w:tab w:val="center" w:pos="4320"/>
        <w:tab w:val="right" w:pos="8640"/>
      </w:tabs>
    </w:pPr>
  </w:style>
  <w:style w:type="character" w:styleId="Hyperlink">
    <w:name w:val="Hyperlink"/>
    <w:basedOn w:val="DefaultParagraphFont"/>
    <w:rsid w:val="00F24969"/>
    <w:rPr>
      <w:color w:val="0000FF" w:themeColor="hyperlink"/>
      <w:u w:val="single"/>
    </w:rPr>
  </w:style>
  <w:style w:type="paragraph" w:styleId="ListParagraph">
    <w:name w:val="List Paragraph"/>
    <w:basedOn w:val="Normal"/>
    <w:uiPriority w:val="34"/>
    <w:qFormat/>
    <w:rsid w:val="00F24969"/>
    <w:pPr>
      <w:ind w:left="720"/>
      <w:contextualSpacing/>
    </w:pPr>
  </w:style>
  <w:style w:type="character" w:styleId="FollowedHyperlink">
    <w:name w:val="FollowedHyperlink"/>
    <w:basedOn w:val="DefaultParagraphFont"/>
    <w:rsid w:val="004B0E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372"/>
    <w:pPr>
      <w:widowControl w:val="0"/>
      <w:autoSpaceDE w:val="0"/>
      <w:autoSpaceDN w:val="0"/>
      <w:adjustRightInd w:val="0"/>
    </w:pPr>
    <w:rPr>
      <w:szCs w:val="24"/>
    </w:rPr>
  </w:style>
  <w:style w:type="paragraph" w:styleId="Heading1">
    <w:name w:val="heading 1"/>
    <w:basedOn w:val="Normal"/>
    <w:next w:val="Normal"/>
    <w:qFormat/>
    <w:rsid w:val="00543372"/>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3372"/>
  </w:style>
  <w:style w:type="paragraph" w:customStyle="1" w:styleId="a">
    <w:name w:val="_"/>
    <w:basedOn w:val="Normal"/>
    <w:rsid w:val="00543372"/>
    <w:pPr>
      <w:ind w:left="720" w:hanging="720"/>
    </w:pPr>
  </w:style>
  <w:style w:type="paragraph" w:styleId="Header">
    <w:name w:val="header"/>
    <w:basedOn w:val="Normal"/>
    <w:rsid w:val="00543372"/>
    <w:pPr>
      <w:tabs>
        <w:tab w:val="center" w:pos="4320"/>
        <w:tab w:val="right" w:pos="8640"/>
      </w:tabs>
    </w:pPr>
  </w:style>
  <w:style w:type="paragraph" w:styleId="Footer">
    <w:name w:val="footer"/>
    <w:basedOn w:val="Normal"/>
    <w:rsid w:val="00543372"/>
    <w:pPr>
      <w:tabs>
        <w:tab w:val="center" w:pos="4320"/>
        <w:tab w:val="right" w:pos="8640"/>
      </w:tabs>
    </w:pPr>
  </w:style>
  <w:style w:type="character" w:styleId="Hyperlink">
    <w:name w:val="Hyperlink"/>
    <w:basedOn w:val="DefaultParagraphFont"/>
    <w:rsid w:val="00F24969"/>
    <w:rPr>
      <w:color w:val="0000FF" w:themeColor="hyperlink"/>
      <w:u w:val="single"/>
    </w:rPr>
  </w:style>
  <w:style w:type="paragraph" w:styleId="ListParagraph">
    <w:name w:val="List Paragraph"/>
    <w:basedOn w:val="Normal"/>
    <w:uiPriority w:val="34"/>
    <w:qFormat/>
    <w:rsid w:val="00F24969"/>
    <w:pPr>
      <w:ind w:left="720"/>
      <w:contextualSpacing/>
    </w:pPr>
  </w:style>
  <w:style w:type="character" w:styleId="FollowedHyperlink">
    <w:name w:val="FollowedHyperlink"/>
    <w:basedOn w:val="DefaultParagraphFont"/>
    <w:rsid w:val="004B0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cweb.sos.state.or.us/pages/rules/oars_300/oar_333/333_012.html" TargetMode="External"/><Relationship Id="rId18" Type="http://schemas.openxmlformats.org/officeDocument/2006/relationships/hyperlink" Target="http://arcweb.sos.state.or.us/pages/rules/oars_300/oar_333/333_012.html"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rcweb.sos.state.or.us/pages/rules/oars_300/oar_333/333_012.html" TargetMode="External"/><Relationship Id="rId17" Type="http://schemas.openxmlformats.org/officeDocument/2006/relationships/hyperlink" Target="http://arcweb.sos.state.or.us/pages/rules/oars_300/oar_333/333_012.htm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arcweb.sos.state.or.us/pages/rules/oars_300/oar_333/333_012.html" TargetMode="External"/><Relationship Id="rId20" Type="http://schemas.openxmlformats.org/officeDocument/2006/relationships/hyperlink" Target="http://arcweb.sos.state.or.us/pages/rules/oars_300/oar_333/333_01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cweb.sos.state.or.us/pages/rules/oars_300/oar_333/333_012.html"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arcweb.sos.state.or.us/pages/rules/oars_300/oar_333/333_012.html"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arcweb.sos.state.or.us/pages/rules/oars_300/oar_333/333_012.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rcweb.sos.state.or.us/pages/rules/oars_300/oar_333/333_012.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AF213097129C4E9A3ABBD892EED684" ma:contentTypeVersion="18" ma:contentTypeDescription="Create a new document." ma:contentTypeScope="" ma:versionID="10b48143a768c04ef4637846a9253563">
  <xsd:schema xmlns:xsd="http://www.w3.org/2001/XMLSchema" xmlns:xs="http://www.w3.org/2001/XMLSchema" xmlns:p="http://schemas.microsoft.com/office/2006/metadata/properties" xmlns:ns1="http://schemas.microsoft.com/sharepoint/v3" xmlns:ns2="59da1016-2a1b-4f8a-9768-d7a4932f6f16" xmlns:ns3="b9e727c9-37af-4452-8534-630d889f6748" targetNamespace="http://schemas.microsoft.com/office/2006/metadata/properties" ma:root="true" ma:fieldsID="c13c345baae560816f3505c91f83d303" ns1:_="" ns2:_="" ns3:_="">
    <xsd:import namespace="http://schemas.microsoft.com/sharepoint/v3"/>
    <xsd:import namespace="59da1016-2a1b-4f8a-9768-d7a4932f6f16"/>
    <xsd:import namespace="b9e727c9-37af-4452-8534-630d889f6748"/>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e727c9-37af-4452-8534-630d889f6748"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https://www.oregon.gov/oha/PH/PROVIDERPARTNERRESOURCES/LOCALHEALTHDEPARTMENTRESOURCES/Documents/Triennial%20Review%20Tools/FPLHS_Program_%20Protocol_%202013.docx</Url>
      <Description>FPLHS Program Protocol 2013</Description>
    </URL>
    <PublishingExpirationDate xmlns="http://schemas.microsoft.com/sharepoint/v3" xsi:nil="true"/>
    <PublishingStartDate xmlns="http://schemas.microsoft.com/sharepoint/v3" xsi:nil="true"/>
    <IACategory xmlns="59da1016-2a1b-4f8a-9768-d7a4932f6f16">Public Health</IACategory>
    <IASubtopic xmlns="59da1016-2a1b-4f8a-9768-d7a4932f6f16" xsi:nil="true"/>
    <DocumentExpirationDate xmlns="59da1016-2a1b-4f8a-9768-d7a4932f6f16">2020-12-31T08:00:00+00:00</DocumentExpirationDate>
    <Meta_x0020_Keywords xmlns="b9e727c9-37af-4452-8534-630d889f6748" xsi:nil="true"/>
    <Meta_x0020_Description xmlns="b9e727c9-37af-4452-8534-630d889f6748" xsi:nil="true"/>
    <IATopic xmlns="59da1016-2a1b-4f8a-9768-d7a4932f6f16">Public Health - Providers and Partners</IATopic>
  </documentManagement>
</p:properties>
</file>

<file path=customXml/itemProps1.xml><?xml version="1.0" encoding="utf-8"?>
<ds:datastoreItem xmlns:ds="http://schemas.openxmlformats.org/officeDocument/2006/customXml" ds:itemID="{988A231C-26BF-4380-8947-ED9A7DA51A75}"/>
</file>

<file path=customXml/itemProps2.xml><?xml version="1.0" encoding="utf-8"?>
<ds:datastoreItem xmlns:ds="http://schemas.openxmlformats.org/officeDocument/2006/customXml" ds:itemID="{A89A430D-510A-4B15-ABEF-BA422D0AE182}"/>
</file>

<file path=customXml/itemProps3.xml><?xml version="1.0" encoding="utf-8"?>
<ds:datastoreItem xmlns:ds="http://schemas.openxmlformats.org/officeDocument/2006/customXml" ds:itemID="{3E3205E5-8DC9-496F-A24F-E4FC4F939ACE}"/>
</file>

<file path=customXml/itemProps4.xml><?xml version="1.0" encoding="utf-8"?>
<ds:datastoreItem xmlns:ds="http://schemas.openxmlformats.org/officeDocument/2006/customXml" ds:itemID="{8454AC6E-EDF6-4107-9D40-84A8FD6B0390}"/>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DHS OHD</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FPLHS Program Protocol 2013</dc:title>
  <dc:subject/>
  <dc:creator>ebuckner</dc:creator>
  <cp:keywords/>
  <dc:description/>
  <cp:lastModifiedBy>State of Oregon</cp:lastModifiedBy>
  <cp:revision>3</cp:revision>
  <cp:lastPrinted>2014-11-13T16:49:00Z</cp:lastPrinted>
  <dcterms:created xsi:type="dcterms:W3CDTF">2014-11-13T16:46:00Z</dcterms:created>
  <dcterms:modified xsi:type="dcterms:W3CDTF">2014-11-13T16:51:00Z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0x0101005EAF213097129C4E9A3ABBD892EED684</vt:lpwstr>
  </property>
  <property fmtid="{D5CDD505-2E9C-101B-9397-08002B2CF9AE}" pid="3" name="WorkflowChangePath">
    <vt:lpwstr>4051dd27-d213-42a2-a954-24d9c58785aa,2;4051dd27-d213-42a2-a954-24d9c58785aa,6;</vt:lpwstr>
  </property>
  <property fmtid="{D5CDD505-2E9C-101B-9397-08002B2CF9AE}" pid="4" name="Order">
    <vt:r8>41500</vt:r8>
  </property>
</Properties>
</file>