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28"/>
          <w:szCs w:val="28"/>
          <w:lang w:eastAsia="en-US"/>
        </w:rPr>
        <w:id w:val="-1093627147"/>
        <w:docPartObj>
          <w:docPartGallery w:val="Cover Pages"/>
          <w:docPartUnique/>
        </w:docPartObj>
      </w:sdtPr>
      <w:sdtEndPr>
        <w:rPr>
          <w:rFonts w:ascii="Verdana" w:eastAsia="Batang" w:hAnsi="Verdana" w:cs="Arial"/>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72"/>
          </w:tblGrid>
          <w:tr w:rsidR="00697218" w:rsidRPr="00697218">
            <w:sdt>
              <w:sdtPr>
                <w:rPr>
                  <w:rFonts w:asciiTheme="majorHAnsi" w:eastAsiaTheme="majorEastAsia" w:hAnsiTheme="majorHAnsi" w:cstheme="majorBidi"/>
                  <w:sz w:val="28"/>
                  <w:szCs w:val="28"/>
                  <w:lang w:eastAsia="en-US"/>
                </w:rPr>
                <w:alias w:val="Company"/>
                <w:id w:val="13406915"/>
                <w:dataBinding w:prefixMappings="xmlns:ns0='http://schemas.openxmlformats.org/officeDocument/2006/extended-properties'" w:xpath="/ns0:Properties[1]/ns0:Company[1]" w:storeItemID="{6668398D-A668-4E3E-A5EB-62B293D839F1}"/>
                <w:text/>
              </w:sdtPr>
              <w:sdtEndPr>
                <w:rPr>
                  <w:sz w:val="40"/>
                  <w:szCs w:val="40"/>
                  <w:lang w:eastAsia="ja-JP"/>
                </w:rPr>
              </w:sdtEndPr>
              <w:sdtContent>
                <w:tc>
                  <w:tcPr>
                    <w:tcW w:w="7672" w:type="dxa"/>
                    <w:tcMar>
                      <w:top w:w="216" w:type="dxa"/>
                      <w:left w:w="115" w:type="dxa"/>
                      <w:bottom w:w="216" w:type="dxa"/>
                      <w:right w:w="115" w:type="dxa"/>
                    </w:tcMar>
                  </w:tcPr>
                  <w:p w:rsidR="002F5BFD" w:rsidRPr="00697218" w:rsidRDefault="002F5BFD">
                    <w:pPr>
                      <w:pStyle w:val="NoSpacing"/>
                      <w:rPr>
                        <w:rFonts w:asciiTheme="majorHAnsi" w:eastAsiaTheme="majorEastAsia" w:hAnsiTheme="majorHAnsi" w:cstheme="majorBidi"/>
                      </w:rPr>
                    </w:pPr>
                    <w:r w:rsidRPr="00697218">
                      <w:rPr>
                        <w:rFonts w:asciiTheme="majorHAnsi" w:eastAsiaTheme="majorEastAsia" w:hAnsiTheme="majorHAnsi" w:cstheme="majorBidi"/>
                        <w:sz w:val="40"/>
                        <w:szCs w:val="40"/>
                      </w:rPr>
                      <w:t>OREGON COMMISSION FOR THE BLIND</w:t>
                    </w:r>
                  </w:p>
                </w:tc>
              </w:sdtContent>
            </w:sdt>
          </w:tr>
          <w:tr w:rsidR="00697218" w:rsidRPr="00697218">
            <w:tc>
              <w:tcPr>
                <w:tcW w:w="7672" w:type="dxa"/>
              </w:tcPr>
              <w:sdt>
                <w:sdtPr>
                  <w:rPr>
                    <w:rFonts w:asciiTheme="majorHAnsi" w:eastAsiaTheme="majorEastAsia" w:hAnsiTheme="majorHAnsi" w:cstheme="majorBidi"/>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2F5BFD" w:rsidRPr="00697218" w:rsidRDefault="002F5BFD">
                    <w:pPr>
                      <w:pStyle w:val="NoSpacing"/>
                      <w:rPr>
                        <w:rFonts w:asciiTheme="majorHAnsi" w:eastAsiaTheme="majorEastAsia" w:hAnsiTheme="majorHAnsi" w:cstheme="majorBidi"/>
                        <w:sz w:val="80"/>
                        <w:szCs w:val="80"/>
                      </w:rPr>
                    </w:pPr>
                    <w:r w:rsidRPr="00697218">
                      <w:rPr>
                        <w:rFonts w:asciiTheme="majorHAnsi" w:eastAsiaTheme="majorEastAsia" w:hAnsiTheme="majorHAnsi" w:cstheme="majorBidi"/>
                        <w:sz w:val="80"/>
                        <w:szCs w:val="80"/>
                      </w:rPr>
                      <w:t>INDEPENDENT LIVING SERVICES POLICY MANUAL</w:t>
                    </w:r>
                  </w:p>
                </w:sdtContent>
              </w:sdt>
            </w:tc>
          </w:tr>
          <w:tr w:rsidR="00697218" w:rsidRPr="00697218">
            <w:sdt>
              <w:sdtPr>
                <w:rPr>
                  <w:rFonts w:asciiTheme="majorHAnsi" w:eastAsiaTheme="majorEastAsia" w:hAnsiTheme="majorHAnsi" w:cstheme="majorBidi"/>
                  <w:sz w:val="36"/>
                  <w:szCs w:val="36"/>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2F5BFD" w:rsidRPr="00697218" w:rsidRDefault="00774BCD" w:rsidP="00774BCD">
                    <w:pPr>
                      <w:pStyle w:val="NoSpacing"/>
                      <w:rPr>
                        <w:rFonts w:asciiTheme="majorHAnsi" w:eastAsiaTheme="majorEastAsia" w:hAnsiTheme="majorHAnsi" w:cstheme="majorBidi"/>
                      </w:rPr>
                    </w:pPr>
                    <w:r>
                      <w:rPr>
                        <w:rFonts w:asciiTheme="majorHAnsi" w:eastAsiaTheme="majorEastAsia" w:hAnsiTheme="majorHAnsi" w:cstheme="majorBidi"/>
                        <w:sz w:val="36"/>
                        <w:szCs w:val="36"/>
                      </w:rPr>
                      <w:t>Revised 7/7</w:t>
                    </w:r>
                    <w:r w:rsidR="002F5BFD" w:rsidRPr="00697218">
                      <w:rPr>
                        <w:rFonts w:asciiTheme="majorHAnsi" w:eastAsiaTheme="majorEastAsia" w:hAnsiTheme="majorHAnsi" w:cstheme="majorBidi"/>
                        <w:sz w:val="36"/>
                        <w:szCs w:val="36"/>
                      </w:rPr>
                      <w:t>/13</w:t>
                    </w:r>
                  </w:p>
                </w:tc>
              </w:sdtContent>
            </w:sdt>
          </w:tr>
        </w:tbl>
        <w:p w:rsidR="002F5BFD" w:rsidRPr="00697218" w:rsidRDefault="002F5BFD"/>
        <w:p w:rsidR="002F5BFD" w:rsidRPr="00697218" w:rsidRDefault="002F5BFD"/>
        <w:tbl>
          <w:tblPr>
            <w:tblpPr w:leftFromText="187" w:rightFromText="187" w:horzAnchor="margin" w:tblpXSpec="center" w:tblpYSpec="bottom"/>
            <w:tblW w:w="4000" w:type="pct"/>
            <w:tblLook w:val="04A0" w:firstRow="1" w:lastRow="0" w:firstColumn="1" w:lastColumn="0" w:noHBand="0" w:noVBand="1"/>
          </w:tblPr>
          <w:tblGrid>
            <w:gridCol w:w="7672"/>
          </w:tblGrid>
          <w:tr w:rsidR="00697218" w:rsidRPr="00697218">
            <w:tc>
              <w:tcPr>
                <w:tcW w:w="7672" w:type="dxa"/>
                <w:tcMar>
                  <w:top w:w="216" w:type="dxa"/>
                  <w:left w:w="115" w:type="dxa"/>
                  <w:bottom w:w="216" w:type="dxa"/>
                  <w:right w:w="115" w:type="dxa"/>
                </w:tcMar>
              </w:tcPr>
              <w:p w:rsidR="002F5BFD" w:rsidRPr="00697218" w:rsidRDefault="002F5BFD">
                <w:pPr>
                  <w:pStyle w:val="NoSpacing"/>
                </w:pPr>
              </w:p>
            </w:tc>
          </w:tr>
        </w:tbl>
        <w:p w:rsidR="002F5BFD" w:rsidRPr="00697218" w:rsidRDefault="002F5BFD"/>
        <w:p w:rsidR="00AA15AE" w:rsidRDefault="00AA15AE">
          <w:pPr>
            <w:spacing w:after="200" w:line="276" w:lineRule="auto"/>
            <w:rPr>
              <w:rFonts w:ascii="Verdana" w:eastAsia="Batang" w:hAnsi="Verdana" w:cs="Arial"/>
            </w:rPr>
          </w:pP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r>
            <w:rPr>
              <w:rFonts w:ascii="Verdana" w:eastAsia="Batang" w:hAnsi="Verdana" w:cs="Arial"/>
            </w:rPr>
            <w:tab/>
          </w: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bookmarkStart w:id="0" w:name="_GoBack"/>
          <w:bookmarkEnd w:id="0"/>
        </w:p>
        <w:p w:rsidR="00AA15AE" w:rsidRPr="00AA15AE" w:rsidRDefault="00AA15AE" w:rsidP="00AA15AE">
          <w:pPr>
            <w:rPr>
              <w:rFonts w:ascii="Verdana" w:eastAsia="Batang" w:hAnsi="Verdana" w:cs="Arial"/>
            </w:rPr>
          </w:pPr>
        </w:p>
        <w:p w:rsidR="00AA15AE" w:rsidRPr="00AA15AE" w:rsidRDefault="00AA15AE" w:rsidP="00AA15AE">
          <w:pPr>
            <w:rPr>
              <w:rFonts w:ascii="Verdana" w:eastAsia="Batang" w:hAnsi="Verdana" w:cs="Arial"/>
            </w:rPr>
          </w:pPr>
        </w:p>
        <w:p w:rsidR="00AA15AE" w:rsidRDefault="00AA15AE" w:rsidP="00106EFF">
          <w:pPr>
            <w:tabs>
              <w:tab w:val="left" w:pos="2394"/>
            </w:tabs>
            <w:spacing w:after="200" w:line="276" w:lineRule="auto"/>
            <w:jc w:val="center"/>
            <w:rPr>
              <w:rFonts w:ascii="Verdana" w:eastAsia="Batang" w:hAnsi="Verdana" w:cs="Arial"/>
            </w:rPr>
          </w:pPr>
          <w:r>
            <w:rPr>
              <w:rFonts w:ascii="Verdana" w:eastAsia="Batang" w:hAnsi="Verdana" w:cs="Arial"/>
            </w:rPr>
            <w:t>Adopted by Commission Board</w:t>
          </w:r>
          <w:r w:rsidR="00106EFF">
            <w:rPr>
              <w:rFonts w:ascii="Verdana" w:eastAsia="Batang" w:hAnsi="Verdana" w:cs="Arial"/>
            </w:rPr>
            <w:t xml:space="preserve"> on</w:t>
          </w:r>
          <w:r>
            <w:rPr>
              <w:rFonts w:ascii="Verdana" w:eastAsia="Batang" w:hAnsi="Verdana" w:cs="Arial"/>
            </w:rPr>
            <w:t xml:space="preserve"> 7/26/13</w:t>
          </w:r>
        </w:p>
        <w:p w:rsidR="002F5BFD" w:rsidRPr="00697218" w:rsidRDefault="002F5BFD">
          <w:pPr>
            <w:spacing w:after="200" w:line="276" w:lineRule="auto"/>
            <w:rPr>
              <w:rFonts w:ascii="Verdana" w:eastAsia="Batang" w:hAnsi="Verdana" w:cs="Arial"/>
            </w:rPr>
          </w:pPr>
          <w:r w:rsidRPr="00AA15AE">
            <w:rPr>
              <w:rFonts w:ascii="Verdana" w:eastAsia="Batang" w:hAnsi="Verdana" w:cs="Arial"/>
            </w:rPr>
            <w:br w:type="page"/>
          </w:r>
          <w:r w:rsidR="00AA15AE">
            <w:rPr>
              <w:rFonts w:ascii="Verdana" w:eastAsia="Batang" w:hAnsi="Verdana" w:cs="Arial"/>
            </w:rPr>
            <w:lastRenderedPageBreak/>
            <w:tab/>
          </w:r>
        </w:p>
      </w:sdtContent>
    </w:sdt>
    <w:p w:rsidR="00A80328" w:rsidRPr="00697218" w:rsidRDefault="00A80328" w:rsidP="00A80328">
      <w:pPr>
        <w:rPr>
          <w:rFonts w:ascii="Verdana" w:eastAsia="Batang" w:hAnsi="Verdana" w:cs="Arial"/>
        </w:rPr>
      </w:pPr>
    </w:p>
    <w:p w:rsidR="00255672" w:rsidRPr="00697218" w:rsidRDefault="00A80328" w:rsidP="00A80328">
      <w:pPr>
        <w:pStyle w:val="ListParagraph"/>
        <w:numPr>
          <w:ilvl w:val="0"/>
          <w:numId w:val="9"/>
        </w:numPr>
        <w:ind w:left="720"/>
        <w:rPr>
          <w:rFonts w:ascii="Verdana" w:eastAsia="Batang" w:hAnsi="Verdana" w:cs="Arial"/>
        </w:rPr>
      </w:pPr>
      <w:r w:rsidRPr="00697218">
        <w:rPr>
          <w:rFonts w:ascii="Verdana" w:eastAsia="Batang" w:hAnsi="Verdana" w:cs="Arial"/>
          <w:b/>
        </w:rPr>
        <w:t xml:space="preserve"> INTRODUCTION</w:t>
      </w:r>
    </w:p>
    <w:p w:rsidR="00255672" w:rsidRPr="00697218" w:rsidRDefault="00255672" w:rsidP="00255672">
      <w:pPr>
        <w:rPr>
          <w:rFonts w:ascii="Verdana" w:eastAsia="Batang" w:hAnsi="Verdana" w:cs="Arial"/>
        </w:rPr>
      </w:pPr>
    </w:p>
    <w:p w:rsidR="00255672" w:rsidRPr="00697218" w:rsidRDefault="00255672" w:rsidP="00A80328">
      <w:pPr>
        <w:ind w:left="720"/>
        <w:rPr>
          <w:rFonts w:ascii="Verdana" w:eastAsia="Batang" w:hAnsi="Verdana" w:cs="Arial"/>
        </w:rPr>
      </w:pPr>
      <w:r w:rsidRPr="00697218">
        <w:rPr>
          <w:rFonts w:ascii="Verdana" w:eastAsia="Batang" w:hAnsi="Verdana" w:cs="Arial"/>
        </w:rPr>
        <w:t xml:space="preserve">The </w:t>
      </w:r>
      <w:r w:rsidR="00286599" w:rsidRPr="00697218">
        <w:rPr>
          <w:rFonts w:ascii="Verdana" w:eastAsia="Batang" w:hAnsi="Verdana" w:cs="Arial"/>
        </w:rPr>
        <w:t>Oregon Commission for the Blind</w:t>
      </w:r>
      <w:r w:rsidR="00DE31BE" w:rsidRPr="00697218">
        <w:rPr>
          <w:rFonts w:ascii="Verdana" w:eastAsia="Batang" w:hAnsi="Verdana" w:cs="Arial"/>
        </w:rPr>
        <w:t>’s</w:t>
      </w:r>
      <w:r w:rsidR="00286599" w:rsidRPr="00697218">
        <w:rPr>
          <w:rFonts w:ascii="Verdana" w:eastAsia="Batang" w:hAnsi="Verdana" w:cs="Arial"/>
        </w:rPr>
        <w:t xml:space="preserve"> (OCB)</w:t>
      </w:r>
      <w:r w:rsidRPr="00697218">
        <w:rPr>
          <w:rFonts w:ascii="Verdana" w:eastAsia="Batang" w:hAnsi="Verdana" w:cs="Arial"/>
        </w:rPr>
        <w:t xml:space="preserve"> I</w:t>
      </w:r>
      <w:r w:rsidR="00793D18" w:rsidRPr="00697218">
        <w:rPr>
          <w:rFonts w:ascii="Verdana" w:eastAsia="Batang" w:hAnsi="Verdana" w:cs="Arial"/>
        </w:rPr>
        <w:t xml:space="preserve">ndependent Living (IL) </w:t>
      </w:r>
      <w:r w:rsidR="00DE31BE" w:rsidRPr="00697218">
        <w:rPr>
          <w:rFonts w:ascii="Verdana" w:eastAsia="Batang" w:hAnsi="Verdana" w:cs="Arial"/>
        </w:rPr>
        <w:t>Program</w:t>
      </w:r>
      <w:r w:rsidR="00793D18" w:rsidRPr="00697218">
        <w:rPr>
          <w:rFonts w:ascii="Verdana" w:eastAsia="Batang" w:hAnsi="Verdana" w:cs="Arial"/>
        </w:rPr>
        <w:t xml:space="preserve"> </w:t>
      </w:r>
      <w:r w:rsidRPr="00697218">
        <w:rPr>
          <w:rFonts w:ascii="Verdana" w:eastAsia="Batang" w:hAnsi="Verdana" w:cs="Arial"/>
        </w:rPr>
        <w:t xml:space="preserve">is </w:t>
      </w:r>
      <w:r w:rsidR="000218CD" w:rsidRPr="00697218">
        <w:rPr>
          <w:rFonts w:ascii="Verdana" w:eastAsia="Batang" w:hAnsi="Verdana" w:cs="Arial"/>
        </w:rPr>
        <w:t xml:space="preserve">designed </w:t>
      </w:r>
      <w:r w:rsidRPr="00697218">
        <w:rPr>
          <w:rFonts w:ascii="Verdana" w:eastAsia="Batang" w:hAnsi="Verdana" w:cs="Arial"/>
        </w:rPr>
        <w:t xml:space="preserve">to provide a variety of services </w:t>
      </w:r>
      <w:r w:rsidR="000218CD" w:rsidRPr="00697218">
        <w:rPr>
          <w:rFonts w:ascii="Verdana" w:eastAsia="Batang" w:hAnsi="Verdana" w:cs="Arial"/>
        </w:rPr>
        <w:t>that</w:t>
      </w:r>
      <w:r w:rsidRPr="00697218">
        <w:rPr>
          <w:rFonts w:ascii="Verdana" w:eastAsia="Batang" w:hAnsi="Verdana" w:cs="Arial"/>
        </w:rPr>
        <w:t xml:space="preserve"> enhance the ability of Oregon</w:t>
      </w:r>
      <w:r w:rsidR="00DE31BE" w:rsidRPr="00697218">
        <w:rPr>
          <w:rFonts w:ascii="Verdana" w:eastAsia="Batang" w:hAnsi="Verdana" w:cs="Arial"/>
        </w:rPr>
        <w:t>ians who are blind or visually impaired</w:t>
      </w:r>
      <w:r w:rsidRPr="00697218">
        <w:rPr>
          <w:rFonts w:ascii="Verdana" w:eastAsia="Batang" w:hAnsi="Verdana" w:cs="Arial"/>
        </w:rPr>
        <w:t xml:space="preserve"> to live as productively and independently as possible.</w:t>
      </w:r>
    </w:p>
    <w:p w:rsidR="00255672" w:rsidRPr="00697218" w:rsidRDefault="00255672" w:rsidP="00A80328">
      <w:pPr>
        <w:ind w:left="720"/>
        <w:rPr>
          <w:rFonts w:ascii="Verdana" w:eastAsia="Batang" w:hAnsi="Verdana" w:cs="Arial"/>
        </w:rPr>
      </w:pPr>
    </w:p>
    <w:p w:rsidR="00255672" w:rsidRPr="00697218" w:rsidRDefault="00255672" w:rsidP="00A80328">
      <w:pPr>
        <w:ind w:left="720"/>
        <w:rPr>
          <w:rFonts w:ascii="Verdana" w:eastAsia="Batang" w:hAnsi="Verdana" w:cs="Arial"/>
        </w:rPr>
      </w:pPr>
      <w:r w:rsidRPr="00697218">
        <w:rPr>
          <w:rFonts w:ascii="Verdana" w:eastAsia="Batang" w:hAnsi="Verdana" w:cs="Arial"/>
        </w:rPr>
        <w:t>The following policies and procedures provide a framework in which services will be delivered in an equitable and consistent manner while at the same time meeting all applicable federal and state statutes</w:t>
      </w:r>
      <w:r w:rsidR="000218CD" w:rsidRPr="00697218">
        <w:rPr>
          <w:rFonts w:ascii="Verdana" w:eastAsia="Batang" w:hAnsi="Verdana" w:cs="Arial"/>
        </w:rPr>
        <w:t xml:space="preserve"> and agency procedures</w:t>
      </w:r>
      <w:r w:rsidRPr="00697218">
        <w:rPr>
          <w:rFonts w:ascii="Verdana" w:eastAsia="Batang" w:hAnsi="Verdana" w:cs="Arial"/>
        </w:rPr>
        <w:t xml:space="preserve">.  The policies and procedures will encompass all </w:t>
      </w:r>
      <w:r w:rsidR="00793D18" w:rsidRPr="00697218">
        <w:rPr>
          <w:rFonts w:ascii="Verdana" w:eastAsia="Batang" w:hAnsi="Verdana" w:cs="Arial"/>
        </w:rPr>
        <w:t xml:space="preserve">IL </w:t>
      </w:r>
      <w:r w:rsidRPr="00697218">
        <w:rPr>
          <w:rFonts w:ascii="Verdana" w:eastAsia="Batang" w:hAnsi="Verdana" w:cs="Arial"/>
        </w:rPr>
        <w:t xml:space="preserve">services provided from the following funding sources: Title VII – Chapter 1 – </w:t>
      </w:r>
      <w:r w:rsidR="00730B43" w:rsidRPr="00697218">
        <w:rPr>
          <w:rFonts w:ascii="Verdana" w:eastAsia="Batang" w:hAnsi="Verdana" w:cs="Arial"/>
        </w:rPr>
        <w:t xml:space="preserve">Individuals with Significant Disabilities- </w:t>
      </w:r>
      <w:r w:rsidRPr="00697218">
        <w:rPr>
          <w:rFonts w:ascii="Verdana" w:eastAsia="Batang" w:hAnsi="Verdana" w:cs="Arial"/>
        </w:rPr>
        <w:t xml:space="preserve">Part B </w:t>
      </w:r>
      <w:r w:rsidRPr="00697218">
        <w:rPr>
          <w:rFonts w:ascii="Verdana" w:eastAsia="Batang" w:hAnsi="Verdana" w:cs="Arial"/>
          <w:b/>
        </w:rPr>
        <w:t>(</w:t>
      </w:r>
      <w:r w:rsidR="00B34D5A" w:rsidRPr="00697218">
        <w:rPr>
          <w:rFonts w:ascii="Verdana" w:eastAsia="Batang" w:hAnsi="Verdana" w:cs="Arial"/>
          <w:b/>
        </w:rPr>
        <w:t>IL Part</w:t>
      </w:r>
      <w:r w:rsidRPr="00697218">
        <w:rPr>
          <w:rFonts w:ascii="Verdana" w:eastAsia="Batang" w:hAnsi="Verdana" w:cs="Arial"/>
          <w:b/>
        </w:rPr>
        <w:t xml:space="preserve">B) </w:t>
      </w:r>
      <w:r w:rsidRPr="00697218">
        <w:rPr>
          <w:rFonts w:ascii="Verdana" w:eastAsia="Batang" w:hAnsi="Verdana" w:cs="Arial"/>
        </w:rPr>
        <w:t>and Title VII – Chapter 2</w:t>
      </w:r>
      <w:r w:rsidR="00730B43" w:rsidRPr="00697218">
        <w:rPr>
          <w:rFonts w:ascii="Verdana" w:eastAsia="Batang" w:hAnsi="Verdana" w:cs="Arial"/>
        </w:rPr>
        <w:t xml:space="preserve"> –</w:t>
      </w:r>
      <w:r w:rsidRPr="00697218">
        <w:rPr>
          <w:rFonts w:ascii="Verdana" w:eastAsia="Batang" w:hAnsi="Verdana" w:cs="Arial"/>
        </w:rPr>
        <w:t xml:space="preserve"> </w:t>
      </w:r>
      <w:r w:rsidR="00730B43" w:rsidRPr="00697218">
        <w:rPr>
          <w:rFonts w:ascii="Verdana" w:eastAsia="Batang" w:hAnsi="Verdana" w:cs="Arial"/>
        </w:rPr>
        <w:t xml:space="preserve">Independent Living Services for </w:t>
      </w:r>
      <w:r w:rsidRPr="00697218">
        <w:rPr>
          <w:rFonts w:ascii="Verdana" w:eastAsia="Batang" w:hAnsi="Verdana" w:cs="Arial"/>
        </w:rPr>
        <w:t>Older</w:t>
      </w:r>
      <w:r w:rsidR="00730B43" w:rsidRPr="00697218">
        <w:rPr>
          <w:rFonts w:ascii="Verdana" w:eastAsia="Batang" w:hAnsi="Verdana" w:cs="Arial"/>
        </w:rPr>
        <w:t xml:space="preserve"> Individuals Who are </w:t>
      </w:r>
      <w:r w:rsidRPr="00697218">
        <w:rPr>
          <w:rFonts w:ascii="Verdana" w:eastAsia="Batang" w:hAnsi="Verdana" w:cs="Arial"/>
        </w:rPr>
        <w:t xml:space="preserve">Blind </w:t>
      </w:r>
      <w:r w:rsidRPr="00697218">
        <w:rPr>
          <w:rFonts w:ascii="Verdana" w:eastAsia="Batang" w:hAnsi="Verdana" w:cs="Arial"/>
          <w:b/>
        </w:rPr>
        <w:t>(ILOB</w:t>
      </w:r>
      <w:r w:rsidRPr="00697218">
        <w:rPr>
          <w:rFonts w:ascii="Verdana" w:eastAsia="Batang" w:hAnsi="Verdana" w:cs="Arial"/>
        </w:rPr>
        <w:t>). State funds and any other funds designated to operate the Independent Living Services program will also be used.</w:t>
      </w:r>
    </w:p>
    <w:p w:rsidR="00255672" w:rsidRPr="00697218" w:rsidRDefault="00255672" w:rsidP="00255672">
      <w:pPr>
        <w:rPr>
          <w:rFonts w:ascii="Verdana" w:eastAsia="Batang" w:hAnsi="Verdana" w:cs="Arial"/>
        </w:rPr>
      </w:pPr>
    </w:p>
    <w:p w:rsidR="00255672" w:rsidRPr="00697218" w:rsidRDefault="00387EF3" w:rsidP="00387EF3">
      <w:pPr>
        <w:pStyle w:val="ListParagraph"/>
        <w:numPr>
          <w:ilvl w:val="0"/>
          <w:numId w:val="27"/>
        </w:numPr>
        <w:rPr>
          <w:rFonts w:ascii="Verdana" w:hAnsi="Verdana"/>
          <w:b/>
        </w:rPr>
      </w:pPr>
      <w:r w:rsidRPr="00697218">
        <w:rPr>
          <w:rFonts w:ascii="Verdana" w:hAnsi="Verdana"/>
          <w:b/>
        </w:rPr>
        <w:t xml:space="preserve"> Definitions</w:t>
      </w:r>
    </w:p>
    <w:p w:rsidR="00387EF3" w:rsidRPr="00697218" w:rsidRDefault="00387EF3" w:rsidP="00387EF3">
      <w:pPr>
        <w:pStyle w:val="ListParagraph"/>
        <w:ind w:left="1080"/>
        <w:rPr>
          <w:rFonts w:ascii="Verdana" w:hAnsi="Verdana"/>
          <w:b/>
        </w:rPr>
      </w:pPr>
    </w:p>
    <w:p w:rsidR="00387EF3" w:rsidRPr="00697218" w:rsidRDefault="00387EF3" w:rsidP="00387EF3">
      <w:pPr>
        <w:pStyle w:val="ListParagraph"/>
        <w:ind w:left="1080"/>
        <w:rPr>
          <w:rFonts w:ascii="Verdana" w:hAnsi="Verdana"/>
        </w:rPr>
      </w:pPr>
      <w:r w:rsidRPr="00697218">
        <w:rPr>
          <w:rFonts w:ascii="Verdana" w:hAnsi="Verdana"/>
        </w:rPr>
        <w:t>The following defines terms used in this manual:</w:t>
      </w:r>
    </w:p>
    <w:p w:rsidR="00387EF3" w:rsidRPr="00697218" w:rsidRDefault="00387EF3" w:rsidP="00387EF3">
      <w:pPr>
        <w:pStyle w:val="ListParagraph"/>
        <w:ind w:left="1080"/>
        <w:rPr>
          <w:rFonts w:ascii="Verdana" w:hAnsi="Verdana"/>
        </w:rPr>
      </w:pPr>
    </w:p>
    <w:p w:rsidR="005266C9" w:rsidRPr="00697218" w:rsidRDefault="005266C9" w:rsidP="005266C9">
      <w:pPr>
        <w:pStyle w:val="ListParagraph"/>
        <w:ind w:left="1080"/>
        <w:rPr>
          <w:rFonts w:ascii="Verdana" w:hAnsi="Verdana"/>
        </w:rPr>
      </w:pPr>
      <w:r w:rsidRPr="00697218">
        <w:rPr>
          <w:rFonts w:ascii="Verdana" w:hAnsi="Verdana"/>
          <w:i/>
        </w:rPr>
        <w:t>Referral</w:t>
      </w:r>
      <w:r w:rsidRPr="00697218">
        <w:rPr>
          <w:rFonts w:ascii="Verdana" w:hAnsi="Verdana"/>
        </w:rPr>
        <w:t>—is an individual who has been referred to the agency for services or who has expressed interest in services but who has not yet signed an application for IL services.</w:t>
      </w:r>
    </w:p>
    <w:p w:rsidR="005266C9" w:rsidRPr="00697218" w:rsidRDefault="005266C9" w:rsidP="00387EF3">
      <w:pPr>
        <w:pStyle w:val="ListParagraph"/>
        <w:ind w:left="1080"/>
        <w:rPr>
          <w:rFonts w:ascii="Verdana" w:hAnsi="Verdana"/>
        </w:rPr>
      </w:pPr>
    </w:p>
    <w:p w:rsidR="00A15F2D" w:rsidRPr="00697218" w:rsidRDefault="00A15F2D" w:rsidP="00387EF3">
      <w:pPr>
        <w:pStyle w:val="ListParagraph"/>
        <w:ind w:left="1080"/>
        <w:rPr>
          <w:rFonts w:ascii="Verdana" w:hAnsi="Verdana"/>
        </w:rPr>
      </w:pPr>
      <w:r w:rsidRPr="00697218">
        <w:rPr>
          <w:rFonts w:ascii="Verdana" w:hAnsi="Verdana"/>
          <w:i/>
        </w:rPr>
        <w:t>Applicant—</w:t>
      </w:r>
      <w:r w:rsidRPr="00697218">
        <w:rPr>
          <w:rFonts w:ascii="Verdana" w:hAnsi="Verdana"/>
        </w:rPr>
        <w:t>is an individual who</w:t>
      </w:r>
      <w:r w:rsidR="007A3DFF" w:rsidRPr="00697218">
        <w:rPr>
          <w:rFonts w:ascii="Verdana" w:hAnsi="Verdana"/>
        </w:rPr>
        <w:t xml:space="preserve"> has signed an application for services</w:t>
      </w:r>
      <w:r w:rsidR="00E00EB4" w:rsidRPr="00697218">
        <w:rPr>
          <w:rFonts w:ascii="Verdana" w:hAnsi="Verdana"/>
        </w:rPr>
        <w:t>.</w:t>
      </w:r>
    </w:p>
    <w:p w:rsidR="00A15F2D" w:rsidRPr="00697218" w:rsidRDefault="00A15F2D" w:rsidP="00387EF3">
      <w:pPr>
        <w:pStyle w:val="ListParagraph"/>
        <w:ind w:left="1080"/>
        <w:rPr>
          <w:rFonts w:ascii="Verdana" w:hAnsi="Verdana"/>
        </w:rPr>
      </w:pPr>
    </w:p>
    <w:p w:rsidR="00387EF3" w:rsidRPr="00697218" w:rsidRDefault="00387EF3" w:rsidP="00387EF3">
      <w:pPr>
        <w:pStyle w:val="ListParagraph"/>
        <w:ind w:left="1080"/>
        <w:rPr>
          <w:rFonts w:ascii="Verdana" w:hAnsi="Verdana"/>
        </w:rPr>
      </w:pPr>
      <w:r w:rsidRPr="00697218">
        <w:rPr>
          <w:rFonts w:ascii="Verdana" w:hAnsi="Verdana"/>
          <w:i/>
        </w:rPr>
        <w:t>Client</w:t>
      </w:r>
      <w:r w:rsidRPr="00697218">
        <w:rPr>
          <w:rFonts w:ascii="Verdana" w:hAnsi="Verdana"/>
        </w:rPr>
        <w:t>—is an individual who is visuall</w:t>
      </w:r>
      <w:r w:rsidR="00687DF2" w:rsidRPr="00697218">
        <w:rPr>
          <w:rFonts w:ascii="Verdana" w:hAnsi="Verdana"/>
        </w:rPr>
        <w:t>y impaired or blind who has applied and been</w:t>
      </w:r>
      <w:r w:rsidRPr="00697218">
        <w:rPr>
          <w:rFonts w:ascii="Verdana" w:hAnsi="Verdana"/>
        </w:rPr>
        <w:t xml:space="preserve"> found </w:t>
      </w:r>
      <w:r w:rsidR="00A15F2D" w:rsidRPr="00697218">
        <w:rPr>
          <w:rFonts w:ascii="Verdana" w:hAnsi="Verdana"/>
        </w:rPr>
        <w:t>eligible for IL services</w:t>
      </w:r>
      <w:r w:rsidR="008A4C15" w:rsidRPr="00697218">
        <w:rPr>
          <w:rFonts w:ascii="Verdana" w:hAnsi="Verdana"/>
        </w:rPr>
        <w:t xml:space="preserve"> or who may have been served in the past</w:t>
      </w:r>
      <w:r w:rsidR="00A15F2D" w:rsidRPr="00697218">
        <w:rPr>
          <w:rFonts w:ascii="Verdana" w:hAnsi="Verdana"/>
        </w:rPr>
        <w:t>.</w:t>
      </w:r>
    </w:p>
    <w:p w:rsidR="00387EF3" w:rsidRPr="00697218" w:rsidRDefault="00387EF3" w:rsidP="00387EF3">
      <w:pPr>
        <w:pStyle w:val="ListParagraph"/>
        <w:ind w:left="1080"/>
        <w:rPr>
          <w:rFonts w:ascii="Verdana" w:hAnsi="Verdana"/>
        </w:rPr>
      </w:pPr>
    </w:p>
    <w:p w:rsidR="00387EF3" w:rsidRPr="00697218" w:rsidRDefault="00387EF3" w:rsidP="00387EF3">
      <w:pPr>
        <w:pStyle w:val="ListParagraph"/>
        <w:ind w:left="1080"/>
        <w:rPr>
          <w:rFonts w:ascii="Verdana" w:hAnsi="Verdana"/>
        </w:rPr>
      </w:pPr>
      <w:r w:rsidRPr="00697218">
        <w:rPr>
          <w:rFonts w:ascii="Verdana" w:hAnsi="Verdana"/>
          <w:i/>
        </w:rPr>
        <w:t>IL case manager</w:t>
      </w:r>
      <w:r w:rsidRPr="00697218">
        <w:rPr>
          <w:rFonts w:ascii="Verdana" w:hAnsi="Verdana"/>
        </w:rPr>
        <w:t xml:space="preserve">—is an agency staff person, typically a rehabilitation teacher, who is responsible for processing </w:t>
      </w:r>
      <w:r w:rsidR="008A4C15" w:rsidRPr="00697218">
        <w:rPr>
          <w:rFonts w:ascii="Verdana" w:hAnsi="Verdana"/>
        </w:rPr>
        <w:t>an individual’s case from application, eligibility, service provision, and closure.</w:t>
      </w:r>
    </w:p>
    <w:p w:rsidR="008A4C15" w:rsidRPr="00697218" w:rsidRDefault="008A4C15" w:rsidP="00387EF3">
      <w:pPr>
        <w:pStyle w:val="ListParagraph"/>
        <w:ind w:left="1080"/>
        <w:rPr>
          <w:rFonts w:ascii="Verdana" w:hAnsi="Verdana"/>
        </w:rPr>
      </w:pPr>
    </w:p>
    <w:p w:rsidR="00387EF3" w:rsidRPr="00697218" w:rsidRDefault="00387EF3" w:rsidP="00255672">
      <w:pPr>
        <w:jc w:val="center"/>
        <w:rPr>
          <w:rFonts w:ascii="Verdana" w:hAnsi="Verdana"/>
          <w:b/>
        </w:rPr>
      </w:pPr>
    </w:p>
    <w:p w:rsidR="00586316" w:rsidRPr="00697218" w:rsidRDefault="00A80328" w:rsidP="00CF5CC3">
      <w:pPr>
        <w:pStyle w:val="ListParagraph"/>
        <w:numPr>
          <w:ilvl w:val="0"/>
          <w:numId w:val="9"/>
        </w:numPr>
        <w:ind w:left="720"/>
        <w:rPr>
          <w:rFonts w:ascii="Verdana" w:eastAsia="Batang" w:hAnsi="Verdana" w:cs="Arial"/>
          <w:b/>
        </w:rPr>
      </w:pPr>
      <w:r w:rsidRPr="00697218">
        <w:rPr>
          <w:rFonts w:ascii="Verdana" w:eastAsia="Batang" w:hAnsi="Verdana" w:cs="Arial"/>
          <w:b/>
        </w:rPr>
        <w:t xml:space="preserve"> </w:t>
      </w:r>
      <w:r w:rsidR="009A3817" w:rsidRPr="00697218">
        <w:rPr>
          <w:rFonts w:ascii="Verdana" w:eastAsia="Batang" w:hAnsi="Verdana" w:cs="Arial"/>
          <w:b/>
        </w:rPr>
        <w:t>ILOB PROGRAM</w:t>
      </w:r>
    </w:p>
    <w:p w:rsidR="00B34D5A" w:rsidRPr="00697218" w:rsidRDefault="00B34D5A" w:rsidP="00255672">
      <w:pPr>
        <w:jc w:val="center"/>
        <w:rPr>
          <w:rFonts w:ascii="Verdana" w:hAnsi="Verdana"/>
          <w:b/>
        </w:rPr>
      </w:pPr>
    </w:p>
    <w:p w:rsidR="00B34D5A" w:rsidRPr="00697218" w:rsidRDefault="00C27945" w:rsidP="00C27945">
      <w:pPr>
        <w:pStyle w:val="ListParagraph"/>
        <w:numPr>
          <w:ilvl w:val="0"/>
          <w:numId w:val="11"/>
        </w:numPr>
        <w:rPr>
          <w:rFonts w:ascii="Verdana" w:eastAsia="Batang" w:hAnsi="Verdana" w:cs="Arial"/>
          <w:b/>
        </w:rPr>
      </w:pPr>
      <w:r w:rsidRPr="00697218">
        <w:rPr>
          <w:rFonts w:ascii="Verdana" w:eastAsia="Batang" w:hAnsi="Verdana" w:cs="Arial"/>
          <w:b/>
        </w:rPr>
        <w:t xml:space="preserve"> ILOB</w:t>
      </w:r>
      <w:r w:rsidR="00A80328" w:rsidRPr="00697218">
        <w:rPr>
          <w:rFonts w:ascii="Verdana" w:eastAsia="Batang" w:hAnsi="Verdana" w:cs="Arial"/>
          <w:b/>
        </w:rPr>
        <w:t xml:space="preserve"> Eligibility Requirements</w:t>
      </w:r>
    </w:p>
    <w:p w:rsidR="00B34D5A" w:rsidRPr="00697218" w:rsidRDefault="00B34D5A" w:rsidP="00255672">
      <w:pPr>
        <w:jc w:val="center"/>
        <w:rPr>
          <w:rFonts w:ascii="Verdana" w:hAnsi="Verdana"/>
          <w:b/>
        </w:rPr>
      </w:pPr>
    </w:p>
    <w:p w:rsidR="00BD69E6" w:rsidRPr="00697218" w:rsidRDefault="00EE1DA0" w:rsidP="00BD69E6">
      <w:pPr>
        <w:rPr>
          <w:rFonts w:ascii="Verdana" w:hAnsi="Verdana" w:cs="Tahoma"/>
        </w:rPr>
      </w:pPr>
      <w:r w:rsidRPr="00697218">
        <w:rPr>
          <w:rFonts w:ascii="Verdana" w:hAnsi="Verdana" w:cs="Tahoma"/>
        </w:rPr>
        <w:tab/>
      </w:r>
      <w:r w:rsidR="00BD69E6" w:rsidRPr="00697218">
        <w:rPr>
          <w:rFonts w:ascii="Verdana" w:hAnsi="Verdana" w:cs="Tahoma"/>
        </w:rPr>
        <w:t>To qualify for the ILOB program, an individual must be</w:t>
      </w:r>
    </w:p>
    <w:p w:rsidR="00BD69E6" w:rsidRPr="00697218" w:rsidRDefault="00BD69E6" w:rsidP="00BD69E6">
      <w:pPr>
        <w:rPr>
          <w:rFonts w:ascii="Verdana" w:hAnsi="Verdana" w:cs="Tahoma"/>
        </w:rPr>
      </w:pPr>
    </w:p>
    <w:p w:rsidR="00BD69E6" w:rsidRPr="00697218" w:rsidRDefault="00EE1DA0" w:rsidP="00EE1DA0">
      <w:pPr>
        <w:pStyle w:val="ListParagraph"/>
        <w:numPr>
          <w:ilvl w:val="0"/>
          <w:numId w:val="26"/>
        </w:numPr>
        <w:rPr>
          <w:rFonts w:ascii="Verdana" w:hAnsi="Verdana" w:cs="Tahoma"/>
        </w:rPr>
      </w:pPr>
      <w:r w:rsidRPr="00697218">
        <w:rPr>
          <w:rFonts w:ascii="Verdana" w:hAnsi="Verdana" w:cs="Tahoma"/>
        </w:rPr>
        <w:t>“A</w:t>
      </w:r>
      <w:r w:rsidR="00BD69E6" w:rsidRPr="00697218">
        <w:rPr>
          <w:rFonts w:ascii="Verdana" w:hAnsi="Verdana" w:cs="Tahoma"/>
        </w:rPr>
        <w:t>n individual age 55 or older whose significant visual impairment makes competitive employment extremely difficult to obtain but for whom independent living goals are feasible.”</w:t>
      </w:r>
      <w:r w:rsidRPr="00697218">
        <w:rPr>
          <w:rFonts w:ascii="Verdana" w:hAnsi="Verdana" w:cs="Tahoma"/>
        </w:rPr>
        <w:t xml:space="preserve">  (Chapter 2, Section 751 of the Rehabilitation Act)</w:t>
      </w:r>
    </w:p>
    <w:p w:rsidR="00DE4C15" w:rsidRPr="00697218" w:rsidRDefault="00DE4C15" w:rsidP="00DE4C15">
      <w:pPr>
        <w:pStyle w:val="ListParagraph"/>
        <w:ind w:left="1980"/>
        <w:rPr>
          <w:rFonts w:ascii="Verdana" w:hAnsi="Verdana" w:cs="Tahoma"/>
        </w:rPr>
      </w:pPr>
    </w:p>
    <w:p w:rsidR="00286599" w:rsidRPr="00697218" w:rsidRDefault="00EE1DA0" w:rsidP="00DE4C15">
      <w:pPr>
        <w:pStyle w:val="ListParagraph"/>
        <w:ind w:left="1260" w:hanging="90"/>
        <w:rPr>
          <w:rFonts w:ascii="Verdana" w:eastAsia="Batang" w:hAnsi="Verdana" w:cs="Arial"/>
        </w:rPr>
      </w:pPr>
      <w:r w:rsidRPr="00697218">
        <w:rPr>
          <w:rFonts w:ascii="Verdana" w:eastAsia="Batang" w:hAnsi="Verdana" w:cs="Arial"/>
        </w:rPr>
        <w:t>For OCB’s ILOB program, OCB defines a</w:t>
      </w:r>
      <w:r w:rsidR="00352DF7" w:rsidRPr="00697218">
        <w:rPr>
          <w:rFonts w:ascii="Verdana" w:eastAsia="Batang" w:hAnsi="Verdana" w:cs="Arial"/>
        </w:rPr>
        <w:t xml:space="preserve"> </w:t>
      </w:r>
      <w:r w:rsidR="000704FC" w:rsidRPr="00697218">
        <w:rPr>
          <w:rFonts w:ascii="Verdana" w:eastAsia="Batang" w:hAnsi="Verdana" w:cs="Arial"/>
        </w:rPr>
        <w:t xml:space="preserve">significant </w:t>
      </w:r>
      <w:r w:rsidR="00352DF7" w:rsidRPr="00697218">
        <w:rPr>
          <w:rFonts w:ascii="Verdana" w:eastAsia="Batang" w:hAnsi="Verdana" w:cs="Arial"/>
        </w:rPr>
        <w:t xml:space="preserve">visual impairment </w:t>
      </w:r>
      <w:r w:rsidRPr="00697218">
        <w:rPr>
          <w:rFonts w:ascii="Verdana" w:eastAsia="Batang" w:hAnsi="Verdana" w:cs="Arial"/>
        </w:rPr>
        <w:t xml:space="preserve">as </w:t>
      </w:r>
      <w:r w:rsidR="00DE4C15" w:rsidRPr="00697218">
        <w:rPr>
          <w:rFonts w:ascii="Verdana" w:eastAsia="Batang" w:hAnsi="Verdana"/>
        </w:rPr>
        <w:t>a medical condition that is congenital or organic in nature</w:t>
      </w:r>
      <w:r w:rsidR="00F23F24" w:rsidRPr="00697218">
        <w:rPr>
          <w:rFonts w:ascii="Verdana" w:eastAsia="Batang" w:hAnsi="Verdana"/>
        </w:rPr>
        <w:t xml:space="preserve"> </w:t>
      </w:r>
      <w:r w:rsidR="00DE4C15" w:rsidRPr="00697218">
        <w:rPr>
          <w:rFonts w:ascii="Verdana" w:eastAsia="Batang" w:hAnsi="Verdana"/>
        </w:rPr>
        <w:t xml:space="preserve">and which </w:t>
      </w:r>
      <w:r w:rsidR="00F23F24" w:rsidRPr="00697218">
        <w:rPr>
          <w:rFonts w:ascii="Verdana" w:eastAsia="Batang" w:hAnsi="Verdana"/>
        </w:rPr>
        <w:t>has resulted</w:t>
      </w:r>
      <w:r w:rsidR="00DE4C15" w:rsidRPr="00697218">
        <w:rPr>
          <w:rFonts w:ascii="Verdana" w:eastAsia="Batang" w:hAnsi="Verdana"/>
        </w:rPr>
        <w:t xml:space="preserve"> in loss of sight </w:t>
      </w:r>
      <w:r w:rsidR="00045294" w:rsidRPr="00697218">
        <w:rPr>
          <w:rFonts w:ascii="Verdana" w:eastAsia="Batang" w:hAnsi="Verdana"/>
        </w:rPr>
        <w:t>to a level that it impedes an individual’s ability to perform daily living activities or to live independently.</w:t>
      </w:r>
    </w:p>
    <w:p w:rsidR="00DE4C15" w:rsidRPr="00697218" w:rsidRDefault="00DE4C15" w:rsidP="00DE4C15">
      <w:pPr>
        <w:pStyle w:val="ListParagraph"/>
        <w:ind w:left="1980"/>
        <w:rPr>
          <w:rFonts w:ascii="Verdana" w:eastAsia="Batang" w:hAnsi="Verdana" w:cs="Arial"/>
        </w:rPr>
      </w:pPr>
    </w:p>
    <w:p w:rsidR="00286599" w:rsidRPr="00697218" w:rsidRDefault="006E6F80" w:rsidP="00045294">
      <w:pPr>
        <w:ind w:left="1260"/>
        <w:rPr>
          <w:rFonts w:ascii="Verdana" w:eastAsia="Batang" w:hAnsi="Verdana" w:cs="Arial"/>
        </w:rPr>
      </w:pPr>
      <w:r w:rsidRPr="00697218">
        <w:rPr>
          <w:rFonts w:ascii="Verdana" w:eastAsia="Batang" w:hAnsi="Verdana" w:cs="Arial"/>
        </w:rPr>
        <w:t>The presence of a v</w:t>
      </w:r>
      <w:r w:rsidR="00286599" w:rsidRPr="00697218">
        <w:rPr>
          <w:rFonts w:ascii="Verdana" w:eastAsia="Batang" w:hAnsi="Verdana" w:cs="Arial"/>
        </w:rPr>
        <w:t xml:space="preserve">isual impairment </w:t>
      </w:r>
      <w:r w:rsidR="00661F9F" w:rsidRPr="00697218">
        <w:rPr>
          <w:rFonts w:ascii="Verdana" w:eastAsia="Batang" w:hAnsi="Verdana" w:cs="Arial"/>
        </w:rPr>
        <w:t>may</w:t>
      </w:r>
      <w:r w:rsidR="00286599" w:rsidRPr="00697218">
        <w:rPr>
          <w:rFonts w:ascii="Verdana" w:eastAsia="Batang" w:hAnsi="Verdana" w:cs="Arial"/>
        </w:rPr>
        <w:t xml:space="preserve"> be determined</w:t>
      </w:r>
      <w:r w:rsidR="00B469A6" w:rsidRPr="00697218">
        <w:rPr>
          <w:rFonts w:ascii="Verdana" w:eastAsia="Batang" w:hAnsi="Verdana" w:cs="Arial"/>
        </w:rPr>
        <w:t xml:space="preserve"> through </w:t>
      </w:r>
      <w:r w:rsidR="0007480A" w:rsidRPr="00697218">
        <w:rPr>
          <w:rFonts w:ascii="Verdana" w:eastAsia="Batang" w:hAnsi="Verdana" w:cs="Arial"/>
        </w:rPr>
        <w:t>eye</w:t>
      </w:r>
      <w:r w:rsidR="00B469A6" w:rsidRPr="00697218">
        <w:rPr>
          <w:rFonts w:ascii="Verdana" w:eastAsia="Batang" w:hAnsi="Verdana" w:cs="Arial"/>
        </w:rPr>
        <w:t xml:space="preserve"> reports</w:t>
      </w:r>
      <w:r w:rsidR="0007480A" w:rsidRPr="00697218">
        <w:rPr>
          <w:rFonts w:ascii="Verdana" w:eastAsia="Batang" w:hAnsi="Verdana" w:cs="Arial"/>
        </w:rPr>
        <w:t xml:space="preserve"> from an ophthalmologist or optometrist</w:t>
      </w:r>
      <w:r w:rsidR="00B469A6" w:rsidRPr="00697218">
        <w:rPr>
          <w:rFonts w:ascii="Verdana" w:eastAsia="Batang" w:hAnsi="Verdana" w:cs="Arial"/>
        </w:rPr>
        <w:t xml:space="preserve"> or </w:t>
      </w:r>
      <w:r w:rsidRPr="00697218">
        <w:rPr>
          <w:rFonts w:ascii="Verdana" w:eastAsia="Batang" w:hAnsi="Verdana" w:cs="Arial"/>
        </w:rPr>
        <w:t xml:space="preserve">through </w:t>
      </w:r>
      <w:r w:rsidR="00B469A6" w:rsidRPr="00697218">
        <w:rPr>
          <w:rFonts w:ascii="Verdana" w:eastAsia="Batang" w:hAnsi="Verdana" w:cs="Arial"/>
        </w:rPr>
        <w:t xml:space="preserve">OCB </w:t>
      </w:r>
      <w:r w:rsidR="00661F9F" w:rsidRPr="00697218">
        <w:rPr>
          <w:rFonts w:ascii="Verdana" w:eastAsia="Batang" w:hAnsi="Verdana" w:cs="Arial"/>
        </w:rPr>
        <w:t xml:space="preserve">IL case manager </w:t>
      </w:r>
      <w:r w:rsidR="00575689" w:rsidRPr="00697218">
        <w:rPr>
          <w:rFonts w:ascii="Verdana" w:eastAsia="Batang" w:hAnsi="Verdana" w:cs="Arial"/>
        </w:rPr>
        <w:t>assessment</w:t>
      </w:r>
      <w:r w:rsidR="00B469A6" w:rsidRPr="00697218">
        <w:rPr>
          <w:rFonts w:ascii="Verdana" w:eastAsia="Batang" w:hAnsi="Verdana" w:cs="Arial"/>
        </w:rPr>
        <w:t>.</w:t>
      </w:r>
    </w:p>
    <w:p w:rsidR="009A3817" w:rsidRPr="00697218" w:rsidRDefault="00286599" w:rsidP="00286599">
      <w:pPr>
        <w:rPr>
          <w:rFonts w:ascii="Verdana" w:hAnsi="Verdana"/>
          <w:b/>
        </w:rPr>
      </w:pPr>
      <w:r w:rsidRPr="00697218">
        <w:rPr>
          <w:rFonts w:ascii="Verdana" w:eastAsia="Batang" w:hAnsi="Verdana" w:cs="Arial"/>
        </w:rPr>
        <w:t xml:space="preserve"> </w:t>
      </w:r>
    </w:p>
    <w:p w:rsidR="00706EA9" w:rsidRPr="00697218" w:rsidRDefault="00706EA9" w:rsidP="009907D1">
      <w:pPr>
        <w:ind w:left="720"/>
        <w:rPr>
          <w:rFonts w:ascii="Verdana" w:hAnsi="Verdana"/>
        </w:rPr>
      </w:pPr>
      <w:r w:rsidRPr="00697218">
        <w:rPr>
          <w:rFonts w:ascii="Verdana" w:hAnsi="Verdana"/>
          <w:b/>
        </w:rPr>
        <w:t>B.</w:t>
      </w:r>
      <w:r w:rsidR="00C27945" w:rsidRPr="00697218">
        <w:rPr>
          <w:rFonts w:ascii="Verdana" w:hAnsi="Verdana"/>
          <w:b/>
        </w:rPr>
        <w:t xml:space="preserve">  ILOB  Process</w:t>
      </w:r>
      <w:r w:rsidRPr="00697218">
        <w:rPr>
          <w:rFonts w:ascii="Verdana" w:hAnsi="Verdana"/>
          <w:b/>
        </w:rPr>
        <w:t xml:space="preserve">  </w:t>
      </w:r>
    </w:p>
    <w:p w:rsidR="00556590" w:rsidRPr="00697218" w:rsidRDefault="00556590" w:rsidP="00706EA9">
      <w:pPr>
        <w:rPr>
          <w:rFonts w:ascii="Verdana" w:hAnsi="Verdana"/>
          <w:b/>
        </w:rPr>
      </w:pPr>
    </w:p>
    <w:p w:rsidR="00B53631" w:rsidRPr="00697218" w:rsidRDefault="00B53631" w:rsidP="00556590">
      <w:pPr>
        <w:pStyle w:val="ListParagraph"/>
        <w:numPr>
          <w:ilvl w:val="0"/>
          <w:numId w:val="6"/>
        </w:numPr>
        <w:rPr>
          <w:rFonts w:ascii="Verdana" w:hAnsi="Verdana"/>
          <w:b/>
        </w:rPr>
      </w:pPr>
      <w:r w:rsidRPr="00697218">
        <w:rPr>
          <w:rFonts w:ascii="Verdana" w:hAnsi="Verdana"/>
        </w:rPr>
        <w:t>The IL case manager</w:t>
      </w:r>
      <w:r w:rsidR="005266C9" w:rsidRPr="00697218">
        <w:rPr>
          <w:rFonts w:ascii="Verdana" w:hAnsi="Verdana"/>
        </w:rPr>
        <w:t xml:space="preserve"> or agency representative</w:t>
      </w:r>
      <w:r w:rsidRPr="00697218">
        <w:rPr>
          <w:rFonts w:ascii="Verdana" w:hAnsi="Verdana"/>
        </w:rPr>
        <w:t xml:space="preserve"> contacts the referral to </w:t>
      </w:r>
      <w:r w:rsidR="00310BA4" w:rsidRPr="00697218">
        <w:rPr>
          <w:rFonts w:ascii="Verdana" w:hAnsi="Verdana"/>
        </w:rPr>
        <w:t xml:space="preserve">assess and </w:t>
      </w:r>
      <w:r w:rsidRPr="00697218">
        <w:rPr>
          <w:rFonts w:ascii="Verdana" w:hAnsi="Verdana"/>
        </w:rPr>
        <w:t xml:space="preserve">determine </w:t>
      </w:r>
      <w:r w:rsidR="00310BA4" w:rsidRPr="00697218">
        <w:rPr>
          <w:rFonts w:ascii="Verdana" w:hAnsi="Verdana"/>
        </w:rPr>
        <w:t xml:space="preserve">referral’s </w:t>
      </w:r>
      <w:r w:rsidRPr="00697218">
        <w:rPr>
          <w:rFonts w:ascii="Verdana" w:hAnsi="Verdana"/>
        </w:rPr>
        <w:t>eligibility</w:t>
      </w:r>
      <w:r w:rsidR="00661BDB" w:rsidRPr="00697218">
        <w:rPr>
          <w:rFonts w:ascii="Verdana" w:hAnsi="Verdana"/>
        </w:rPr>
        <w:t xml:space="preserve"> and to </w:t>
      </w:r>
      <w:r w:rsidRPr="00697218">
        <w:rPr>
          <w:rFonts w:ascii="Verdana" w:hAnsi="Verdana"/>
        </w:rPr>
        <w:t xml:space="preserve">identify the </w:t>
      </w:r>
      <w:r w:rsidR="000218CD" w:rsidRPr="00697218">
        <w:rPr>
          <w:rFonts w:ascii="Verdana" w:hAnsi="Verdana"/>
        </w:rPr>
        <w:t>referral</w:t>
      </w:r>
      <w:r w:rsidRPr="00697218">
        <w:rPr>
          <w:rFonts w:ascii="Verdana" w:hAnsi="Verdana"/>
        </w:rPr>
        <w:t>’s needs.</w:t>
      </w:r>
      <w:r w:rsidR="00575689" w:rsidRPr="00697218">
        <w:rPr>
          <w:rFonts w:ascii="Verdana" w:hAnsi="Verdana"/>
        </w:rPr>
        <w:t xml:space="preserve">  Service options are discussed</w:t>
      </w:r>
      <w:r w:rsidR="000218CD" w:rsidRPr="00697218">
        <w:rPr>
          <w:rFonts w:ascii="Verdana" w:hAnsi="Verdana"/>
        </w:rPr>
        <w:t>.</w:t>
      </w:r>
    </w:p>
    <w:p w:rsidR="0086220A" w:rsidRPr="00697218" w:rsidRDefault="00661BDB" w:rsidP="00556590">
      <w:pPr>
        <w:pStyle w:val="ListParagraph"/>
        <w:numPr>
          <w:ilvl w:val="0"/>
          <w:numId w:val="6"/>
        </w:numPr>
        <w:rPr>
          <w:rFonts w:ascii="Verdana" w:hAnsi="Verdana"/>
          <w:b/>
        </w:rPr>
      </w:pPr>
      <w:r w:rsidRPr="00697218">
        <w:rPr>
          <w:rFonts w:ascii="Verdana" w:hAnsi="Verdana"/>
        </w:rPr>
        <w:t>If the referral</w:t>
      </w:r>
      <w:r w:rsidR="00FF4782" w:rsidRPr="00697218">
        <w:rPr>
          <w:rFonts w:ascii="Verdana" w:hAnsi="Verdana"/>
        </w:rPr>
        <w:t xml:space="preserve"> meets eligibility requirements</w:t>
      </w:r>
      <w:r w:rsidR="008078A0" w:rsidRPr="00697218">
        <w:rPr>
          <w:rFonts w:ascii="Verdana" w:hAnsi="Verdana"/>
        </w:rPr>
        <w:t xml:space="preserve"> to qualify for this program</w:t>
      </w:r>
      <w:r w:rsidR="00FF4782" w:rsidRPr="00697218">
        <w:rPr>
          <w:rFonts w:ascii="Verdana" w:hAnsi="Verdana"/>
        </w:rPr>
        <w:t xml:space="preserve"> and wants services, the referral signs </w:t>
      </w:r>
      <w:r w:rsidR="00FF4782" w:rsidRPr="00697218">
        <w:rPr>
          <w:rFonts w:ascii="Verdana" w:hAnsi="Verdana"/>
        </w:rPr>
        <w:lastRenderedPageBreak/>
        <w:t>an</w:t>
      </w:r>
      <w:r w:rsidR="0007480A" w:rsidRPr="00697218">
        <w:rPr>
          <w:rFonts w:ascii="Verdana" w:hAnsi="Verdana"/>
        </w:rPr>
        <w:t xml:space="preserve"> application for ILOB service</w:t>
      </w:r>
      <w:r w:rsidR="00575689" w:rsidRPr="00697218">
        <w:rPr>
          <w:rFonts w:ascii="Verdana" w:hAnsi="Verdana"/>
        </w:rPr>
        <w:t>s</w:t>
      </w:r>
      <w:r w:rsidR="003738E2" w:rsidRPr="00697218">
        <w:rPr>
          <w:rFonts w:ascii="Verdana" w:hAnsi="Verdana"/>
        </w:rPr>
        <w:t xml:space="preserve"> to become </w:t>
      </w:r>
      <w:r w:rsidR="00753B2F" w:rsidRPr="00697218">
        <w:rPr>
          <w:rFonts w:ascii="Verdana" w:hAnsi="Verdana"/>
        </w:rPr>
        <w:t>both an</w:t>
      </w:r>
      <w:r w:rsidR="001754AC" w:rsidRPr="00697218">
        <w:rPr>
          <w:rFonts w:ascii="Verdana" w:hAnsi="Verdana"/>
        </w:rPr>
        <w:t xml:space="preserve"> applicant and</w:t>
      </w:r>
      <w:r w:rsidR="003738E2" w:rsidRPr="00697218">
        <w:rPr>
          <w:rFonts w:ascii="Verdana" w:hAnsi="Verdana"/>
        </w:rPr>
        <w:t xml:space="preserve"> client</w:t>
      </w:r>
      <w:r w:rsidR="00753B2F" w:rsidRPr="00697218">
        <w:rPr>
          <w:rFonts w:ascii="Verdana" w:hAnsi="Verdana"/>
        </w:rPr>
        <w:t xml:space="preserve">.  </w:t>
      </w:r>
    </w:p>
    <w:p w:rsidR="00587A1B" w:rsidRPr="00697218" w:rsidRDefault="00C17794" w:rsidP="00556590">
      <w:pPr>
        <w:pStyle w:val="ListParagraph"/>
        <w:numPr>
          <w:ilvl w:val="0"/>
          <w:numId w:val="6"/>
        </w:numPr>
        <w:rPr>
          <w:rFonts w:ascii="Verdana" w:hAnsi="Verdana"/>
          <w:b/>
        </w:rPr>
      </w:pPr>
      <w:r w:rsidRPr="00697218">
        <w:rPr>
          <w:rFonts w:ascii="Verdana" w:hAnsi="Verdana"/>
        </w:rPr>
        <w:t>During the application process</w:t>
      </w:r>
      <w:r w:rsidR="00711067" w:rsidRPr="00697218">
        <w:rPr>
          <w:rFonts w:ascii="Verdana" w:hAnsi="Verdana"/>
        </w:rPr>
        <w:t xml:space="preserve">, the applicant/client also </w:t>
      </w:r>
      <w:r w:rsidR="00FF4782" w:rsidRPr="00697218">
        <w:rPr>
          <w:rFonts w:ascii="Verdana" w:hAnsi="Verdana"/>
        </w:rPr>
        <w:t xml:space="preserve"> receives information about their</w:t>
      </w:r>
      <w:r w:rsidR="004E0969" w:rsidRPr="00697218">
        <w:rPr>
          <w:rFonts w:ascii="Verdana" w:hAnsi="Verdana"/>
        </w:rPr>
        <w:t xml:space="preserve"> rights and Client Assistance Program </w:t>
      </w:r>
      <w:r w:rsidR="00575689" w:rsidRPr="00697218">
        <w:rPr>
          <w:rFonts w:ascii="Verdana" w:hAnsi="Verdana"/>
        </w:rPr>
        <w:t>(CAP)</w:t>
      </w:r>
      <w:r w:rsidR="007A3DFF" w:rsidRPr="00697218">
        <w:rPr>
          <w:rFonts w:ascii="Verdana" w:hAnsi="Verdana"/>
        </w:rPr>
        <w:t>/Disability Rights Oregon</w:t>
      </w:r>
      <w:r w:rsidR="00575689" w:rsidRPr="00697218">
        <w:rPr>
          <w:rFonts w:ascii="Verdana" w:hAnsi="Verdana"/>
        </w:rPr>
        <w:t xml:space="preserve"> </w:t>
      </w:r>
      <w:r w:rsidR="004E0969" w:rsidRPr="00697218">
        <w:rPr>
          <w:rFonts w:ascii="Verdana" w:hAnsi="Verdana"/>
        </w:rPr>
        <w:t>information.</w:t>
      </w:r>
      <w:r w:rsidR="001046E4" w:rsidRPr="00697218">
        <w:rPr>
          <w:rFonts w:ascii="Verdana" w:hAnsi="Verdana"/>
        </w:rPr>
        <w:t xml:space="preserve"> </w:t>
      </w:r>
      <w:r w:rsidR="003738E2" w:rsidRPr="00697218">
        <w:rPr>
          <w:rFonts w:ascii="Verdana" w:hAnsi="Verdana"/>
        </w:rPr>
        <w:t xml:space="preserve"> </w:t>
      </w:r>
    </w:p>
    <w:p w:rsidR="001046E4" w:rsidRPr="00697218" w:rsidRDefault="00575689" w:rsidP="00556590">
      <w:pPr>
        <w:pStyle w:val="ListParagraph"/>
        <w:numPr>
          <w:ilvl w:val="0"/>
          <w:numId w:val="6"/>
        </w:numPr>
        <w:rPr>
          <w:rFonts w:ascii="Verdana" w:hAnsi="Verdana"/>
          <w:b/>
        </w:rPr>
      </w:pPr>
      <w:r w:rsidRPr="00697218">
        <w:rPr>
          <w:rFonts w:ascii="Verdana" w:hAnsi="Verdana"/>
        </w:rPr>
        <w:t>Oregon v</w:t>
      </w:r>
      <w:r w:rsidR="00D37F71" w:rsidRPr="00697218">
        <w:rPr>
          <w:rFonts w:ascii="Verdana" w:hAnsi="Verdana"/>
        </w:rPr>
        <w:t>oter registration assistance is provided if needed.</w:t>
      </w:r>
    </w:p>
    <w:p w:rsidR="00D37F71" w:rsidRPr="00697218" w:rsidRDefault="00587A1B" w:rsidP="00556590">
      <w:pPr>
        <w:pStyle w:val="ListParagraph"/>
        <w:numPr>
          <w:ilvl w:val="0"/>
          <w:numId w:val="6"/>
        </w:numPr>
        <w:rPr>
          <w:rFonts w:ascii="Verdana" w:hAnsi="Verdana"/>
          <w:b/>
        </w:rPr>
      </w:pPr>
      <w:r w:rsidRPr="00697218">
        <w:rPr>
          <w:rFonts w:ascii="Verdana" w:hAnsi="Verdana"/>
        </w:rPr>
        <w:t>Individualized</w:t>
      </w:r>
      <w:r w:rsidR="00C04FBA" w:rsidRPr="00697218">
        <w:rPr>
          <w:rFonts w:ascii="Verdana" w:hAnsi="Verdana"/>
        </w:rPr>
        <w:t xml:space="preserve"> </w:t>
      </w:r>
      <w:r w:rsidR="00D37F71" w:rsidRPr="00697218">
        <w:rPr>
          <w:rFonts w:ascii="Verdana" w:hAnsi="Verdana"/>
        </w:rPr>
        <w:t xml:space="preserve">assessment and services </w:t>
      </w:r>
      <w:r w:rsidR="00C04FBA" w:rsidRPr="00697218">
        <w:rPr>
          <w:rFonts w:ascii="Verdana" w:hAnsi="Verdana"/>
        </w:rPr>
        <w:t xml:space="preserve">are provided which have been mutually agreed upon between the client and IL case manager.  These services </w:t>
      </w:r>
      <w:r w:rsidR="00D37F71" w:rsidRPr="00697218">
        <w:rPr>
          <w:rFonts w:ascii="Verdana" w:hAnsi="Verdana"/>
        </w:rPr>
        <w:t>are provided</w:t>
      </w:r>
      <w:r w:rsidR="0007480A" w:rsidRPr="00697218">
        <w:rPr>
          <w:rFonts w:ascii="Verdana" w:hAnsi="Verdana"/>
        </w:rPr>
        <w:t xml:space="preserve"> to meet the needs</w:t>
      </w:r>
      <w:r w:rsidR="000218CD" w:rsidRPr="00697218">
        <w:rPr>
          <w:rFonts w:ascii="Verdana" w:hAnsi="Verdana"/>
        </w:rPr>
        <w:t>,</w:t>
      </w:r>
      <w:r w:rsidR="0007480A" w:rsidRPr="00697218">
        <w:rPr>
          <w:rFonts w:ascii="Verdana" w:hAnsi="Verdana"/>
        </w:rPr>
        <w:t xml:space="preserve"> interests</w:t>
      </w:r>
      <w:r w:rsidR="000218CD" w:rsidRPr="00697218">
        <w:rPr>
          <w:rFonts w:ascii="Verdana" w:hAnsi="Verdana"/>
        </w:rPr>
        <w:t>, and goals</w:t>
      </w:r>
      <w:r w:rsidR="0007480A" w:rsidRPr="00697218">
        <w:rPr>
          <w:rFonts w:ascii="Verdana" w:hAnsi="Verdana"/>
        </w:rPr>
        <w:t xml:space="preserve"> of the client</w:t>
      </w:r>
      <w:r w:rsidR="007034C1" w:rsidRPr="00697218">
        <w:rPr>
          <w:rFonts w:ascii="Verdana" w:hAnsi="Verdana"/>
        </w:rPr>
        <w:t xml:space="preserve"> taking into consideration</w:t>
      </w:r>
      <w:r w:rsidR="000218CD" w:rsidRPr="00697218">
        <w:rPr>
          <w:rFonts w:ascii="Verdana" w:hAnsi="Verdana"/>
        </w:rPr>
        <w:t xml:space="preserve"> the client’s level of vision </w:t>
      </w:r>
      <w:r w:rsidR="007034C1" w:rsidRPr="00697218">
        <w:rPr>
          <w:rFonts w:ascii="Verdana" w:hAnsi="Verdana"/>
        </w:rPr>
        <w:t xml:space="preserve">loss, </w:t>
      </w:r>
      <w:r w:rsidR="000218CD" w:rsidRPr="00697218">
        <w:rPr>
          <w:rFonts w:ascii="Verdana" w:hAnsi="Verdana"/>
        </w:rPr>
        <w:t>the possible presence of additional disabling conditions</w:t>
      </w:r>
      <w:r w:rsidR="007034C1" w:rsidRPr="00697218">
        <w:rPr>
          <w:rFonts w:ascii="Verdana" w:hAnsi="Verdana"/>
        </w:rPr>
        <w:t>, client’s living situation and support system.</w:t>
      </w:r>
    </w:p>
    <w:p w:rsidR="00E56AE8" w:rsidRPr="00697218" w:rsidRDefault="00E56AE8" w:rsidP="00E56AE8">
      <w:pPr>
        <w:pStyle w:val="ListParagraph"/>
        <w:numPr>
          <w:ilvl w:val="0"/>
          <w:numId w:val="6"/>
        </w:numPr>
        <w:rPr>
          <w:rFonts w:ascii="Verdana" w:eastAsia="Batang" w:hAnsi="Verdana" w:cs="Arial"/>
        </w:rPr>
      </w:pPr>
      <w:r w:rsidRPr="00697218">
        <w:rPr>
          <w:rFonts w:ascii="Verdana" w:eastAsia="Batang" w:hAnsi="Verdana" w:cs="Arial"/>
        </w:rPr>
        <w:t>As services are provided, progress notes are creat</w:t>
      </w:r>
      <w:r w:rsidR="00110E9D" w:rsidRPr="00697218">
        <w:rPr>
          <w:rFonts w:ascii="Verdana" w:eastAsia="Batang" w:hAnsi="Verdana" w:cs="Arial"/>
        </w:rPr>
        <w:t>ed documenting the services provided and service outcomes.</w:t>
      </w:r>
    </w:p>
    <w:p w:rsidR="00D532D5" w:rsidRPr="00697218" w:rsidRDefault="0007480A" w:rsidP="00556590">
      <w:pPr>
        <w:pStyle w:val="ListParagraph"/>
        <w:numPr>
          <w:ilvl w:val="0"/>
          <w:numId w:val="6"/>
        </w:numPr>
        <w:rPr>
          <w:rFonts w:ascii="Verdana" w:hAnsi="Verdana"/>
          <w:b/>
        </w:rPr>
      </w:pPr>
      <w:r w:rsidRPr="00697218">
        <w:rPr>
          <w:rFonts w:ascii="Verdana" w:hAnsi="Verdana"/>
        </w:rPr>
        <w:t xml:space="preserve">Once services are completed, the case manager will wait </w:t>
      </w:r>
      <w:r w:rsidR="008634CB" w:rsidRPr="00697218">
        <w:rPr>
          <w:rFonts w:ascii="Verdana" w:hAnsi="Verdana"/>
        </w:rPr>
        <w:t>a minimum of</w:t>
      </w:r>
      <w:r w:rsidR="007034C1" w:rsidRPr="00697218">
        <w:rPr>
          <w:rFonts w:ascii="Verdana" w:hAnsi="Verdana"/>
        </w:rPr>
        <w:t xml:space="preserve"> </w:t>
      </w:r>
      <w:r w:rsidRPr="00697218">
        <w:rPr>
          <w:rFonts w:ascii="Verdana" w:hAnsi="Verdana"/>
        </w:rPr>
        <w:t>30 days before closing the client’s case.</w:t>
      </w:r>
    </w:p>
    <w:p w:rsidR="0007480A" w:rsidRPr="00697218" w:rsidRDefault="0007480A" w:rsidP="00556590">
      <w:pPr>
        <w:pStyle w:val="ListParagraph"/>
        <w:numPr>
          <w:ilvl w:val="0"/>
          <w:numId w:val="6"/>
        </w:numPr>
        <w:rPr>
          <w:rFonts w:ascii="Verdana" w:hAnsi="Verdana"/>
          <w:b/>
        </w:rPr>
      </w:pPr>
      <w:r w:rsidRPr="00697218">
        <w:rPr>
          <w:rFonts w:ascii="Verdana" w:hAnsi="Verdana"/>
        </w:rPr>
        <w:t xml:space="preserve">If the client desires further services after the case is closed, a new application </w:t>
      </w:r>
      <w:r w:rsidR="00661F9F" w:rsidRPr="00697218">
        <w:rPr>
          <w:rFonts w:ascii="Verdana" w:hAnsi="Verdana"/>
        </w:rPr>
        <w:t>may</w:t>
      </w:r>
      <w:r w:rsidRPr="00697218">
        <w:rPr>
          <w:rFonts w:ascii="Verdana" w:hAnsi="Verdana"/>
        </w:rPr>
        <w:t xml:space="preserve"> be taken so that further services </w:t>
      </w:r>
      <w:r w:rsidR="00661F9F" w:rsidRPr="00697218">
        <w:rPr>
          <w:rFonts w:ascii="Verdana" w:hAnsi="Verdana"/>
        </w:rPr>
        <w:t>may</w:t>
      </w:r>
      <w:r w:rsidRPr="00697218">
        <w:rPr>
          <w:rFonts w:ascii="Verdana" w:hAnsi="Verdana"/>
        </w:rPr>
        <w:t xml:space="preserve"> be provided.</w:t>
      </w:r>
    </w:p>
    <w:p w:rsidR="00706EA9" w:rsidRPr="00697218" w:rsidRDefault="00706EA9" w:rsidP="00255672">
      <w:pPr>
        <w:jc w:val="center"/>
        <w:rPr>
          <w:rFonts w:ascii="Verdana" w:hAnsi="Verdana"/>
          <w:b/>
        </w:rPr>
      </w:pPr>
    </w:p>
    <w:p w:rsidR="00706EA9" w:rsidRPr="00697218" w:rsidRDefault="006B24A1" w:rsidP="006B24A1">
      <w:pPr>
        <w:ind w:left="720"/>
        <w:rPr>
          <w:rFonts w:ascii="Verdana" w:hAnsi="Verdana"/>
          <w:b/>
        </w:rPr>
      </w:pPr>
      <w:r w:rsidRPr="00697218">
        <w:rPr>
          <w:rFonts w:ascii="Verdana" w:hAnsi="Verdana"/>
          <w:b/>
        </w:rPr>
        <w:t>C.</w:t>
      </w:r>
      <w:r w:rsidR="009907D1" w:rsidRPr="00697218">
        <w:rPr>
          <w:rFonts w:ascii="Verdana" w:hAnsi="Verdana"/>
          <w:b/>
        </w:rPr>
        <w:t xml:space="preserve"> </w:t>
      </w:r>
      <w:r w:rsidRPr="00697218">
        <w:rPr>
          <w:rFonts w:ascii="Verdana" w:hAnsi="Verdana"/>
          <w:b/>
        </w:rPr>
        <w:t xml:space="preserve"> </w:t>
      </w:r>
      <w:r w:rsidR="009907D1" w:rsidRPr="00697218">
        <w:rPr>
          <w:rFonts w:ascii="Verdana" w:hAnsi="Verdana"/>
          <w:b/>
        </w:rPr>
        <w:t>ILOB Services</w:t>
      </w:r>
    </w:p>
    <w:p w:rsidR="00706EA9" w:rsidRPr="00697218" w:rsidRDefault="00706EA9" w:rsidP="00255672">
      <w:pPr>
        <w:jc w:val="center"/>
        <w:rPr>
          <w:rFonts w:ascii="Verdana" w:hAnsi="Verdana"/>
          <w:b/>
        </w:rPr>
      </w:pPr>
    </w:p>
    <w:p w:rsidR="00983CC9" w:rsidRPr="00697218" w:rsidRDefault="0007480A" w:rsidP="00AE3E89">
      <w:pPr>
        <w:ind w:left="720"/>
        <w:rPr>
          <w:rFonts w:ascii="Verdana" w:hAnsi="Verdana"/>
        </w:rPr>
      </w:pPr>
      <w:r w:rsidRPr="00697218">
        <w:rPr>
          <w:rFonts w:ascii="Verdana" w:hAnsi="Verdana"/>
        </w:rPr>
        <w:t>Most services are provided one-to-one with each</w:t>
      </w:r>
      <w:r w:rsidR="00AE3E89" w:rsidRPr="00697218">
        <w:rPr>
          <w:rFonts w:ascii="Verdana" w:hAnsi="Verdana"/>
        </w:rPr>
        <w:t xml:space="preserve"> eligible</w:t>
      </w:r>
      <w:r w:rsidR="0036202B" w:rsidRPr="00697218">
        <w:rPr>
          <w:rFonts w:ascii="Verdana" w:hAnsi="Verdana"/>
        </w:rPr>
        <w:t xml:space="preserve"> </w:t>
      </w:r>
      <w:r w:rsidRPr="00697218">
        <w:rPr>
          <w:rFonts w:ascii="Verdana" w:hAnsi="Verdana"/>
        </w:rPr>
        <w:t>client.  However,</w:t>
      </w:r>
      <w:r w:rsidR="0036202B" w:rsidRPr="00697218">
        <w:rPr>
          <w:rFonts w:ascii="Verdana" w:hAnsi="Verdana"/>
        </w:rPr>
        <w:t xml:space="preserve"> services may also be provided in group settings.</w:t>
      </w:r>
      <w:r w:rsidR="00AE3E89" w:rsidRPr="00697218">
        <w:rPr>
          <w:rFonts w:ascii="Verdana" w:hAnsi="Verdana"/>
        </w:rPr>
        <w:t xml:space="preserve">  </w:t>
      </w:r>
      <w:r w:rsidR="00EC16BA" w:rsidRPr="00697218">
        <w:rPr>
          <w:rFonts w:ascii="Verdana" w:hAnsi="Verdana"/>
        </w:rPr>
        <w:t>Services may be provided in the client’s residence, in the community, or at the agency.</w:t>
      </w:r>
    </w:p>
    <w:p w:rsidR="00983CC9" w:rsidRPr="00697218" w:rsidRDefault="00983CC9" w:rsidP="00AE3E89">
      <w:pPr>
        <w:ind w:left="720"/>
        <w:rPr>
          <w:rFonts w:ascii="Verdana" w:hAnsi="Verdana"/>
        </w:rPr>
      </w:pPr>
    </w:p>
    <w:p w:rsidR="0007480A" w:rsidRPr="00697218" w:rsidRDefault="00AE3E89" w:rsidP="00AE3E89">
      <w:pPr>
        <w:ind w:left="720"/>
        <w:rPr>
          <w:rFonts w:ascii="Verdana" w:hAnsi="Verdana"/>
        </w:rPr>
      </w:pPr>
      <w:r w:rsidRPr="00697218">
        <w:rPr>
          <w:rFonts w:ascii="Verdana" w:hAnsi="Verdana"/>
        </w:rPr>
        <w:t>ILOB funds can be expended to provide independent living services to older individuals who are blind; to conduct activities that will improve or expand services for such individuals; and to conduct activities to help improve understanding of the problems of such individuals.</w:t>
      </w:r>
    </w:p>
    <w:p w:rsidR="0036202B" w:rsidRPr="00697218" w:rsidRDefault="0036202B" w:rsidP="0007480A">
      <w:pPr>
        <w:rPr>
          <w:rFonts w:ascii="Verdana" w:hAnsi="Verdana"/>
        </w:rPr>
      </w:pPr>
    </w:p>
    <w:p w:rsidR="00983CC9" w:rsidRPr="00697218" w:rsidRDefault="00983CC9" w:rsidP="00983CC9">
      <w:pPr>
        <w:ind w:left="720"/>
        <w:rPr>
          <w:rFonts w:ascii="Verdana" w:hAnsi="Verdana"/>
        </w:rPr>
      </w:pPr>
      <w:r w:rsidRPr="00697218">
        <w:rPr>
          <w:rFonts w:ascii="Verdana" w:hAnsi="Verdana"/>
        </w:rPr>
        <w:lastRenderedPageBreak/>
        <w:t>The following are types of services that can be provided to</w:t>
      </w:r>
      <w:r w:rsidR="00874852" w:rsidRPr="00697218">
        <w:rPr>
          <w:rFonts w:ascii="Verdana" w:hAnsi="Verdana"/>
        </w:rPr>
        <w:t xml:space="preserve"> eligible</w:t>
      </w:r>
      <w:r w:rsidRPr="00697218">
        <w:rPr>
          <w:rFonts w:ascii="Verdana" w:hAnsi="Verdana"/>
        </w:rPr>
        <w:t xml:space="preserve"> individual</w:t>
      </w:r>
      <w:r w:rsidR="00874852" w:rsidRPr="00697218">
        <w:rPr>
          <w:rFonts w:ascii="Verdana" w:hAnsi="Verdana"/>
        </w:rPr>
        <w:t>s</w:t>
      </w:r>
      <w:r w:rsidR="00DC334A" w:rsidRPr="00697218">
        <w:rPr>
          <w:rFonts w:ascii="Verdana" w:hAnsi="Verdana"/>
        </w:rPr>
        <w:t>.  Services provided are always dependent upon the availability of funds.</w:t>
      </w:r>
      <w:r w:rsidRPr="00697218">
        <w:rPr>
          <w:rFonts w:ascii="Verdana" w:hAnsi="Verdana"/>
        </w:rPr>
        <w:t xml:space="preserve"> </w:t>
      </w:r>
    </w:p>
    <w:p w:rsidR="00874852" w:rsidRPr="00697218" w:rsidRDefault="00874852" w:rsidP="004B22B8">
      <w:pPr>
        <w:tabs>
          <w:tab w:val="left" w:pos="1440"/>
        </w:tabs>
        <w:ind w:left="1080"/>
        <w:rPr>
          <w:rFonts w:ascii="Verdana" w:eastAsia="Batang" w:hAnsi="Verdana"/>
        </w:rPr>
      </w:pPr>
      <w:r w:rsidRPr="00697218">
        <w:rPr>
          <w:rFonts w:ascii="Verdana" w:eastAsia="Batang" w:hAnsi="Verdana"/>
        </w:rPr>
        <w:t>1) services to help correct the</w:t>
      </w:r>
      <w:r w:rsidR="004B22B8" w:rsidRPr="00697218">
        <w:rPr>
          <w:rFonts w:ascii="Verdana" w:eastAsia="Batang" w:hAnsi="Verdana"/>
        </w:rPr>
        <w:t xml:space="preserve"> effects of blindness, such </w:t>
      </w:r>
      <w:r w:rsidR="004B22B8" w:rsidRPr="00697218">
        <w:rPr>
          <w:rFonts w:ascii="Verdana" w:eastAsia="Batang" w:hAnsi="Verdana"/>
        </w:rPr>
        <w:tab/>
        <w:t xml:space="preserve">as </w:t>
      </w:r>
      <w:r w:rsidR="000A4618" w:rsidRPr="00697218">
        <w:rPr>
          <w:rFonts w:ascii="Verdana" w:eastAsia="Batang" w:hAnsi="Verdana"/>
        </w:rPr>
        <w:t xml:space="preserve">the provision of visual aids; visual screening; </w:t>
      </w:r>
    </w:p>
    <w:p w:rsidR="00874852" w:rsidRPr="00697218" w:rsidRDefault="006347E8" w:rsidP="006347E8">
      <w:pPr>
        <w:ind w:left="1530" w:hanging="450"/>
        <w:rPr>
          <w:rFonts w:ascii="Verdana" w:eastAsia="Batang" w:hAnsi="Verdana"/>
        </w:rPr>
      </w:pPr>
      <w:r w:rsidRPr="00697218">
        <w:rPr>
          <w:rFonts w:ascii="Verdana" w:eastAsia="Batang" w:hAnsi="Verdana"/>
        </w:rPr>
        <w:t>2</w:t>
      </w:r>
      <w:r w:rsidR="00874852" w:rsidRPr="00697218">
        <w:rPr>
          <w:rFonts w:ascii="Verdana" w:eastAsia="Batang" w:hAnsi="Verdana"/>
        </w:rPr>
        <w:t xml:space="preserve">) the provision of services and equipment to assist an </w:t>
      </w:r>
      <w:r w:rsidRPr="00697218">
        <w:rPr>
          <w:rFonts w:ascii="Verdana" w:eastAsia="Batang" w:hAnsi="Verdana"/>
        </w:rPr>
        <w:t>individual</w:t>
      </w:r>
      <w:r w:rsidR="005D1199" w:rsidRPr="00697218">
        <w:rPr>
          <w:rFonts w:ascii="Verdana" w:eastAsia="Batang" w:hAnsi="Verdana"/>
        </w:rPr>
        <w:t xml:space="preserve"> </w:t>
      </w:r>
      <w:r w:rsidR="00874852" w:rsidRPr="00697218">
        <w:rPr>
          <w:rFonts w:ascii="Verdana" w:eastAsia="Batang" w:hAnsi="Verdana"/>
        </w:rPr>
        <w:t>who is blind to become more mobile and more self-sufficient;</w:t>
      </w:r>
    </w:p>
    <w:p w:rsidR="00874852" w:rsidRPr="00697218" w:rsidRDefault="006347E8" w:rsidP="006347E8">
      <w:pPr>
        <w:ind w:left="1440" w:hanging="360"/>
        <w:rPr>
          <w:rFonts w:ascii="Verdana" w:eastAsia="Batang" w:hAnsi="Verdana"/>
        </w:rPr>
      </w:pPr>
      <w:r w:rsidRPr="00697218">
        <w:rPr>
          <w:rFonts w:ascii="Verdana" w:eastAsia="Batang" w:hAnsi="Verdana"/>
        </w:rPr>
        <w:t>3</w:t>
      </w:r>
      <w:r w:rsidR="00874852" w:rsidRPr="00697218">
        <w:rPr>
          <w:rFonts w:ascii="Verdana" w:eastAsia="Batang" w:hAnsi="Verdana"/>
        </w:rPr>
        <w:t>) mobility training, braille instruction, and other services and equipment to help an individual who is blind adjust to blindness;</w:t>
      </w:r>
    </w:p>
    <w:p w:rsidR="00874852" w:rsidRPr="00697218" w:rsidRDefault="004B22B8" w:rsidP="006347E8">
      <w:pPr>
        <w:ind w:left="1440" w:hanging="360"/>
        <w:rPr>
          <w:rFonts w:ascii="Verdana" w:eastAsia="Batang" w:hAnsi="Verdana"/>
        </w:rPr>
      </w:pPr>
      <w:r w:rsidRPr="00697218">
        <w:rPr>
          <w:rFonts w:ascii="Verdana" w:eastAsia="Batang" w:hAnsi="Verdana"/>
        </w:rPr>
        <w:t>4</w:t>
      </w:r>
      <w:r w:rsidR="00874852" w:rsidRPr="00697218">
        <w:rPr>
          <w:rFonts w:ascii="Verdana" w:eastAsia="Batang" w:hAnsi="Verdana"/>
        </w:rPr>
        <w:t>) any other appropriate service designed to assist an individual who is blind in coping with daily living activities, including rehabilitation teaching services;</w:t>
      </w:r>
    </w:p>
    <w:p w:rsidR="00874852" w:rsidRPr="00697218" w:rsidRDefault="004B22B8" w:rsidP="006347E8">
      <w:pPr>
        <w:ind w:left="1440" w:hanging="360"/>
        <w:rPr>
          <w:rFonts w:ascii="Verdana" w:eastAsia="Batang" w:hAnsi="Verdana"/>
        </w:rPr>
      </w:pPr>
      <w:r w:rsidRPr="00697218">
        <w:rPr>
          <w:rFonts w:ascii="Verdana" w:eastAsia="Batang" w:hAnsi="Verdana"/>
        </w:rPr>
        <w:t>5</w:t>
      </w:r>
      <w:r w:rsidR="00874852" w:rsidRPr="00697218">
        <w:rPr>
          <w:rFonts w:ascii="Verdana" w:eastAsia="Batang" w:hAnsi="Verdana"/>
        </w:rPr>
        <w:t xml:space="preserve">) independent living skills training, information and referral services, </w:t>
      </w:r>
      <w:r w:rsidR="000A4618" w:rsidRPr="00697218">
        <w:rPr>
          <w:rFonts w:ascii="Verdana" w:eastAsia="Batang" w:hAnsi="Verdana"/>
        </w:rPr>
        <w:t xml:space="preserve">peer </w:t>
      </w:r>
      <w:r w:rsidR="00874852" w:rsidRPr="00697218">
        <w:rPr>
          <w:rFonts w:ascii="Verdana" w:eastAsia="Batang" w:hAnsi="Verdana"/>
        </w:rPr>
        <w:t>counseling, and individual advocacy training; and</w:t>
      </w:r>
    </w:p>
    <w:p w:rsidR="00874852" w:rsidRPr="00697218" w:rsidRDefault="004B22B8" w:rsidP="00874852">
      <w:pPr>
        <w:ind w:left="1080"/>
        <w:rPr>
          <w:rFonts w:ascii="Verdana" w:eastAsia="Batang" w:hAnsi="Verdana"/>
        </w:rPr>
      </w:pPr>
      <w:r w:rsidRPr="00697218">
        <w:rPr>
          <w:rFonts w:ascii="Verdana" w:eastAsia="Batang" w:hAnsi="Verdana"/>
        </w:rPr>
        <w:t>6</w:t>
      </w:r>
      <w:r w:rsidR="00874852" w:rsidRPr="00697218">
        <w:rPr>
          <w:rFonts w:ascii="Verdana" w:eastAsia="Batang" w:hAnsi="Verdana"/>
        </w:rPr>
        <w:t>) other independent living services.</w:t>
      </w:r>
      <w:r w:rsidR="00874852" w:rsidRPr="00697218">
        <w:rPr>
          <w:rFonts w:ascii="Verdana" w:eastAsia="Batang" w:hAnsi="Verdana"/>
        </w:rPr>
        <w:tab/>
      </w:r>
      <w:r w:rsidR="00874852" w:rsidRPr="00697218">
        <w:rPr>
          <w:rFonts w:ascii="Verdana" w:eastAsia="Batang" w:hAnsi="Verdana"/>
        </w:rPr>
        <w:tab/>
      </w:r>
    </w:p>
    <w:p w:rsidR="00874852" w:rsidRPr="00697218" w:rsidRDefault="00874852" w:rsidP="00874852">
      <w:pPr>
        <w:ind w:left="1080"/>
        <w:rPr>
          <w:rFonts w:ascii="Verdana" w:eastAsia="Batang" w:hAnsi="Verdana" w:cs="Arial"/>
        </w:rPr>
      </w:pPr>
    </w:p>
    <w:p w:rsidR="00B34D5A" w:rsidRPr="00697218" w:rsidRDefault="00B34D5A" w:rsidP="00255672">
      <w:pPr>
        <w:jc w:val="center"/>
        <w:rPr>
          <w:rFonts w:ascii="Verdana" w:hAnsi="Verdana"/>
          <w:b/>
        </w:rPr>
      </w:pPr>
    </w:p>
    <w:p w:rsidR="002A3AD0" w:rsidRPr="00697218" w:rsidRDefault="009A3817" w:rsidP="00CF5CC3">
      <w:pPr>
        <w:pStyle w:val="ListParagraph"/>
        <w:numPr>
          <w:ilvl w:val="0"/>
          <w:numId w:val="9"/>
        </w:numPr>
        <w:ind w:left="720"/>
        <w:rPr>
          <w:rFonts w:ascii="Verdana" w:hAnsi="Verdana"/>
          <w:b/>
        </w:rPr>
      </w:pPr>
      <w:r w:rsidRPr="00697218">
        <w:rPr>
          <w:rFonts w:ascii="Verdana" w:eastAsia="Batang" w:hAnsi="Verdana" w:cs="Arial"/>
          <w:b/>
        </w:rPr>
        <w:t>IL</w:t>
      </w:r>
      <w:r w:rsidR="002A3AD0" w:rsidRPr="00697218">
        <w:rPr>
          <w:rFonts w:ascii="Verdana" w:eastAsia="Batang" w:hAnsi="Verdana" w:cs="Arial"/>
          <w:b/>
        </w:rPr>
        <w:t xml:space="preserve"> P</w:t>
      </w:r>
      <w:r w:rsidRPr="00697218">
        <w:rPr>
          <w:rFonts w:ascii="Verdana" w:eastAsia="Batang" w:hAnsi="Verdana" w:cs="Arial"/>
          <w:b/>
        </w:rPr>
        <w:t>ART</w:t>
      </w:r>
      <w:r w:rsidR="002A3AD0" w:rsidRPr="00697218">
        <w:rPr>
          <w:rFonts w:ascii="Verdana" w:eastAsia="Batang" w:hAnsi="Verdana" w:cs="Arial"/>
          <w:b/>
        </w:rPr>
        <w:t xml:space="preserve"> B </w:t>
      </w:r>
      <w:r w:rsidRPr="00697218">
        <w:rPr>
          <w:rFonts w:ascii="Verdana" w:eastAsia="Batang" w:hAnsi="Verdana" w:cs="Arial"/>
          <w:b/>
        </w:rPr>
        <w:t>PROGRAM</w:t>
      </w:r>
    </w:p>
    <w:p w:rsidR="002A3AD0" w:rsidRPr="00697218" w:rsidRDefault="002A3AD0" w:rsidP="00255672">
      <w:pPr>
        <w:jc w:val="center"/>
        <w:rPr>
          <w:rFonts w:ascii="Verdana" w:hAnsi="Verdana"/>
          <w:b/>
        </w:rPr>
      </w:pPr>
    </w:p>
    <w:p w:rsidR="002A434C" w:rsidRPr="00697218" w:rsidRDefault="006347E8" w:rsidP="002A434C">
      <w:pPr>
        <w:pStyle w:val="ListParagraph"/>
        <w:numPr>
          <w:ilvl w:val="0"/>
          <w:numId w:val="15"/>
        </w:numPr>
        <w:ind w:hanging="540"/>
        <w:rPr>
          <w:rFonts w:ascii="Verdana" w:hAnsi="Verdana"/>
          <w:b/>
        </w:rPr>
      </w:pPr>
      <w:r w:rsidRPr="00697218">
        <w:rPr>
          <w:rFonts w:ascii="Verdana" w:eastAsia="Batang" w:hAnsi="Verdana" w:cs="Arial"/>
          <w:b/>
        </w:rPr>
        <w:t xml:space="preserve"> </w:t>
      </w:r>
      <w:r w:rsidR="00F64EEC" w:rsidRPr="00697218">
        <w:rPr>
          <w:rFonts w:ascii="Verdana" w:eastAsia="Batang" w:hAnsi="Verdana" w:cs="Arial"/>
          <w:b/>
        </w:rPr>
        <w:t>IL Part B Eligibility Requirements</w:t>
      </w:r>
    </w:p>
    <w:p w:rsidR="002A434C" w:rsidRPr="00697218" w:rsidRDefault="002A434C" w:rsidP="002A434C">
      <w:pPr>
        <w:pStyle w:val="ListParagraph"/>
        <w:ind w:left="1260"/>
        <w:rPr>
          <w:rFonts w:ascii="Verdana" w:eastAsia="Batang" w:hAnsi="Verdana" w:cs="Arial"/>
          <w:b/>
        </w:rPr>
      </w:pPr>
    </w:p>
    <w:p w:rsidR="002A434C" w:rsidRPr="00697218" w:rsidRDefault="00B34D5A" w:rsidP="002A434C">
      <w:pPr>
        <w:pStyle w:val="ListParagraph"/>
        <w:ind w:left="1260"/>
        <w:rPr>
          <w:rFonts w:ascii="Verdana" w:eastAsia="Batang" w:hAnsi="Verdana" w:cs="Arial"/>
        </w:rPr>
      </w:pPr>
      <w:r w:rsidRPr="00697218">
        <w:rPr>
          <w:rFonts w:ascii="Verdana" w:eastAsia="Batang" w:hAnsi="Verdana" w:cs="Arial"/>
        </w:rPr>
        <w:t>To q</w:t>
      </w:r>
      <w:r w:rsidR="002A434C" w:rsidRPr="00697218">
        <w:rPr>
          <w:rFonts w:ascii="Verdana" w:eastAsia="Batang" w:hAnsi="Verdana" w:cs="Arial"/>
        </w:rPr>
        <w:t>ualify for</w:t>
      </w:r>
      <w:r w:rsidR="003F4C18" w:rsidRPr="00697218">
        <w:rPr>
          <w:rFonts w:ascii="Verdana" w:eastAsia="Batang" w:hAnsi="Verdana" w:cs="Arial"/>
        </w:rPr>
        <w:t xml:space="preserve"> OCB’s</w:t>
      </w:r>
      <w:r w:rsidR="002A434C" w:rsidRPr="00697218">
        <w:rPr>
          <w:rFonts w:ascii="Verdana" w:eastAsia="Batang" w:hAnsi="Verdana" w:cs="Arial"/>
        </w:rPr>
        <w:t xml:space="preserve"> IL Part B program:</w:t>
      </w:r>
    </w:p>
    <w:p w:rsidR="002A434C" w:rsidRPr="00697218" w:rsidRDefault="002A434C" w:rsidP="002A434C">
      <w:pPr>
        <w:pStyle w:val="ListParagraph"/>
        <w:ind w:left="1260"/>
        <w:rPr>
          <w:rFonts w:ascii="Verdana" w:eastAsia="Batang" w:hAnsi="Verdana" w:cs="Arial"/>
        </w:rPr>
      </w:pPr>
    </w:p>
    <w:p w:rsidR="002C17AB" w:rsidRPr="00697218" w:rsidRDefault="002A434C" w:rsidP="0046528C">
      <w:pPr>
        <w:pStyle w:val="ListParagraph"/>
        <w:numPr>
          <w:ilvl w:val="0"/>
          <w:numId w:val="2"/>
        </w:numPr>
        <w:ind w:left="1440"/>
        <w:rPr>
          <w:rFonts w:ascii="Verdana" w:eastAsia="Batang" w:hAnsi="Verdana" w:cs="Arial"/>
        </w:rPr>
      </w:pPr>
      <w:r w:rsidRPr="00697218">
        <w:rPr>
          <w:rFonts w:ascii="Verdana" w:eastAsia="Batang" w:hAnsi="Verdana" w:cs="Arial"/>
        </w:rPr>
        <w:t xml:space="preserve"> </w:t>
      </w:r>
      <w:r w:rsidR="003F4C18" w:rsidRPr="00697218">
        <w:rPr>
          <w:rFonts w:ascii="Verdana" w:eastAsia="Batang" w:hAnsi="Verdana" w:cs="Arial"/>
        </w:rPr>
        <w:t>T</w:t>
      </w:r>
      <w:r w:rsidR="002637BF" w:rsidRPr="00697218">
        <w:rPr>
          <w:rFonts w:ascii="Verdana" w:eastAsia="Batang" w:hAnsi="Verdana" w:cs="Arial"/>
        </w:rPr>
        <w:t xml:space="preserve">he </w:t>
      </w:r>
      <w:r w:rsidR="00A47F6D" w:rsidRPr="00697218">
        <w:rPr>
          <w:rFonts w:ascii="Verdana" w:eastAsia="Batang" w:hAnsi="Verdana" w:cs="Arial"/>
        </w:rPr>
        <w:t>applicant must be legally blind, and…</w:t>
      </w:r>
      <w:r w:rsidR="002637BF" w:rsidRPr="00697218">
        <w:rPr>
          <w:rFonts w:ascii="Verdana" w:eastAsia="Batang" w:hAnsi="Verdana" w:cs="Arial"/>
        </w:rPr>
        <w:t xml:space="preserve"> </w:t>
      </w:r>
    </w:p>
    <w:p w:rsidR="002A434C" w:rsidRPr="00697218" w:rsidRDefault="002A434C" w:rsidP="002A434C">
      <w:pPr>
        <w:pStyle w:val="ListParagraph"/>
        <w:ind w:left="1620"/>
        <w:rPr>
          <w:rFonts w:ascii="Verdana" w:eastAsia="Batang" w:hAnsi="Verdana" w:cs="Arial"/>
        </w:rPr>
      </w:pPr>
    </w:p>
    <w:p w:rsidR="00BB4A89" w:rsidRPr="00697218" w:rsidRDefault="00BB4A89" w:rsidP="003B2D8C">
      <w:pPr>
        <w:pStyle w:val="ListParagraph"/>
        <w:numPr>
          <w:ilvl w:val="0"/>
          <w:numId w:val="2"/>
        </w:numPr>
        <w:tabs>
          <w:tab w:val="left" w:pos="1620"/>
        </w:tabs>
        <w:ind w:left="1530" w:hanging="450"/>
        <w:rPr>
          <w:rFonts w:ascii="Verdana" w:eastAsia="Batang" w:hAnsi="Verdana" w:cs="Arial"/>
          <w:b/>
        </w:rPr>
      </w:pPr>
      <w:r w:rsidRPr="00697218">
        <w:rPr>
          <w:rFonts w:ascii="Verdana" w:eastAsia="Batang" w:hAnsi="Verdana" w:cs="Arial"/>
        </w:rPr>
        <w:t>The applicant</w:t>
      </w:r>
      <w:r w:rsidR="00973670" w:rsidRPr="00697218">
        <w:rPr>
          <w:rFonts w:ascii="Verdana" w:eastAsia="Batang" w:hAnsi="Verdana" w:cs="Arial"/>
        </w:rPr>
        <w:t xml:space="preserve"> </w:t>
      </w:r>
      <w:r w:rsidR="003B2D8C" w:rsidRPr="00697218">
        <w:rPr>
          <w:rFonts w:ascii="Verdana" w:eastAsia="Batang" w:hAnsi="Verdana" w:cs="Arial"/>
        </w:rPr>
        <w:t>must be</w:t>
      </w:r>
      <w:r w:rsidR="00973670" w:rsidRPr="00697218">
        <w:rPr>
          <w:rFonts w:ascii="Verdana" w:eastAsia="Batang" w:hAnsi="Verdana" w:cs="Arial"/>
        </w:rPr>
        <w:t xml:space="preserve"> someone who can benefit from </w:t>
      </w:r>
      <w:r w:rsidR="003F4C18" w:rsidRPr="00697218">
        <w:rPr>
          <w:rFonts w:ascii="Verdana" w:eastAsia="Batang" w:hAnsi="Verdana" w:cs="Arial"/>
        </w:rPr>
        <w:t>the delivery of IL services</w:t>
      </w:r>
      <w:r w:rsidR="00973670" w:rsidRPr="00697218">
        <w:rPr>
          <w:rFonts w:ascii="Verdana" w:eastAsia="Batang" w:hAnsi="Verdana" w:cs="Arial"/>
        </w:rPr>
        <w:t xml:space="preserve"> to</w:t>
      </w:r>
      <w:r w:rsidR="003F4C18" w:rsidRPr="00697218">
        <w:rPr>
          <w:rFonts w:ascii="Verdana" w:eastAsia="Batang" w:hAnsi="Verdana" w:cs="Arial"/>
        </w:rPr>
        <w:t xml:space="preserve"> improve the</w:t>
      </w:r>
      <w:r w:rsidR="003B2D8C" w:rsidRPr="00697218">
        <w:rPr>
          <w:rFonts w:ascii="Verdana" w:eastAsia="Batang" w:hAnsi="Verdana" w:cs="Arial"/>
        </w:rPr>
        <w:t>ir</w:t>
      </w:r>
      <w:r w:rsidR="003F4C18" w:rsidRPr="00697218">
        <w:rPr>
          <w:rFonts w:ascii="Verdana" w:eastAsia="Batang" w:hAnsi="Verdana" w:cs="Arial"/>
        </w:rPr>
        <w:t xml:space="preserve"> ability to function, continue functioning, or move toward functioning independently in the family or communi</w:t>
      </w:r>
      <w:r w:rsidR="00A47F6D" w:rsidRPr="00697218">
        <w:rPr>
          <w:rFonts w:ascii="Verdana" w:eastAsia="Batang" w:hAnsi="Verdana" w:cs="Arial"/>
        </w:rPr>
        <w:t>ty</w:t>
      </w:r>
      <w:r w:rsidR="00973670" w:rsidRPr="00697218">
        <w:rPr>
          <w:rFonts w:ascii="Verdana" w:eastAsia="Batang" w:hAnsi="Verdana" w:cs="Arial"/>
        </w:rPr>
        <w:t>,</w:t>
      </w:r>
      <w:r w:rsidR="00A47F6D" w:rsidRPr="00697218">
        <w:rPr>
          <w:rFonts w:ascii="Verdana" w:eastAsia="Batang" w:hAnsi="Verdana" w:cs="Arial"/>
        </w:rPr>
        <w:t xml:space="preserve"> and...</w:t>
      </w:r>
    </w:p>
    <w:p w:rsidR="00973670" w:rsidRPr="00697218" w:rsidRDefault="00973670" w:rsidP="00973670">
      <w:pPr>
        <w:pStyle w:val="ListParagraph"/>
        <w:rPr>
          <w:rFonts w:ascii="Verdana" w:eastAsia="Batang" w:hAnsi="Verdana" w:cs="Arial"/>
          <w:b/>
        </w:rPr>
      </w:pPr>
    </w:p>
    <w:p w:rsidR="002A434C" w:rsidRPr="00697218" w:rsidRDefault="003F4C18" w:rsidP="0046528C">
      <w:pPr>
        <w:pStyle w:val="ListParagraph"/>
        <w:numPr>
          <w:ilvl w:val="0"/>
          <w:numId w:val="2"/>
        </w:numPr>
        <w:ind w:hanging="540"/>
        <w:rPr>
          <w:rFonts w:ascii="Verdana" w:eastAsia="Batang" w:hAnsi="Verdana" w:cs="Arial"/>
          <w:b/>
        </w:rPr>
      </w:pPr>
      <w:r w:rsidRPr="00697218">
        <w:rPr>
          <w:rFonts w:ascii="Verdana" w:eastAsia="Batang" w:hAnsi="Verdana" w:cs="Arial"/>
        </w:rPr>
        <w:t>T</w:t>
      </w:r>
      <w:r w:rsidR="00973670" w:rsidRPr="00697218">
        <w:rPr>
          <w:rFonts w:ascii="Verdana" w:eastAsia="Batang" w:hAnsi="Verdana" w:cs="Arial"/>
        </w:rPr>
        <w:t>he applicant must be age 16</w:t>
      </w:r>
      <w:r w:rsidR="002A434C" w:rsidRPr="00697218">
        <w:rPr>
          <w:rFonts w:ascii="Verdana" w:eastAsia="Batang" w:hAnsi="Verdana" w:cs="Arial"/>
        </w:rPr>
        <w:t xml:space="preserve"> or older</w:t>
      </w:r>
      <w:r w:rsidR="003B2D8C" w:rsidRPr="00697218">
        <w:rPr>
          <w:rFonts w:ascii="Verdana" w:eastAsia="Batang" w:hAnsi="Verdana" w:cs="Arial"/>
        </w:rPr>
        <w:t xml:space="preserve"> and not eligible for services from the secondary school system</w:t>
      </w:r>
      <w:r w:rsidR="002A434C" w:rsidRPr="00697218">
        <w:rPr>
          <w:rFonts w:ascii="Verdana" w:eastAsia="Batang" w:hAnsi="Verdana" w:cs="Arial"/>
        </w:rPr>
        <w:t>.</w:t>
      </w:r>
    </w:p>
    <w:p w:rsidR="00A47F6D" w:rsidRPr="00697218" w:rsidRDefault="00A47F6D" w:rsidP="00A47F6D">
      <w:pPr>
        <w:pStyle w:val="ListParagraph"/>
        <w:rPr>
          <w:rFonts w:ascii="Verdana" w:eastAsia="Batang" w:hAnsi="Verdana" w:cs="Arial"/>
          <w:b/>
        </w:rPr>
      </w:pPr>
    </w:p>
    <w:p w:rsidR="002A434C" w:rsidRPr="00697218" w:rsidRDefault="002A434C" w:rsidP="00B34D5A">
      <w:pPr>
        <w:rPr>
          <w:rFonts w:ascii="Verdana" w:eastAsia="Batang" w:hAnsi="Verdana" w:cs="Arial"/>
          <w:b/>
        </w:rPr>
      </w:pPr>
    </w:p>
    <w:p w:rsidR="00A47F6D" w:rsidRPr="00697218" w:rsidRDefault="00445EFA" w:rsidP="00445EFA">
      <w:pPr>
        <w:rPr>
          <w:rFonts w:ascii="Verdana" w:eastAsia="Batang" w:hAnsi="Verdana" w:cs="Arial"/>
        </w:rPr>
      </w:pPr>
      <w:r w:rsidRPr="00697218">
        <w:rPr>
          <w:rFonts w:ascii="Verdana" w:eastAsia="Batang" w:hAnsi="Verdana" w:cs="Arial"/>
        </w:rPr>
        <w:lastRenderedPageBreak/>
        <w:tab/>
      </w:r>
      <w:r w:rsidR="00957486" w:rsidRPr="00697218">
        <w:rPr>
          <w:rFonts w:ascii="Verdana" w:eastAsia="Batang" w:hAnsi="Verdana" w:cs="Arial"/>
        </w:rPr>
        <w:tab/>
      </w:r>
      <w:r w:rsidR="00A47F6D" w:rsidRPr="00697218">
        <w:rPr>
          <w:rFonts w:ascii="Verdana" w:eastAsia="Batang" w:hAnsi="Verdana" w:cs="Arial"/>
        </w:rPr>
        <w:t>OCB uses the following definition for legal blindness</w:t>
      </w:r>
      <w:r w:rsidR="00F755FC" w:rsidRPr="00697218">
        <w:rPr>
          <w:rFonts w:ascii="Verdana" w:eastAsia="Batang" w:hAnsi="Verdana" w:cs="Arial"/>
        </w:rPr>
        <w:t xml:space="preserve"> </w:t>
      </w:r>
      <w:r w:rsidRPr="00697218">
        <w:rPr>
          <w:rFonts w:ascii="Verdana" w:eastAsia="Batang" w:hAnsi="Verdana" w:cs="Arial"/>
        </w:rPr>
        <w:tab/>
      </w:r>
      <w:r w:rsidRPr="00697218">
        <w:rPr>
          <w:rFonts w:ascii="Verdana" w:eastAsia="Batang" w:hAnsi="Verdana" w:cs="Arial"/>
        </w:rPr>
        <w:tab/>
      </w:r>
      <w:r w:rsidRPr="00697218">
        <w:rPr>
          <w:rFonts w:ascii="Verdana" w:eastAsia="Batang" w:hAnsi="Verdana" w:cs="Arial"/>
        </w:rPr>
        <w:tab/>
      </w:r>
      <w:r w:rsidR="00F755FC" w:rsidRPr="00697218">
        <w:rPr>
          <w:rFonts w:ascii="Verdana" w:eastAsia="Batang" w:hAnsi="Verdana" w:cs="Arial"/>
        </w:rPr>
        <w:t>[</w:t>
      </w:r>
      <w:r w:rsidRPr="00697218">
        <w:rPr>
          <w:rFonts w:ascii="Verdana" w:eastAsia="Batang" w:hAnsi="Verdana"/>
        </w:rPr>
        <w:t xml:space="preserve">Oregon Revised Statue 585-010-0020 Definition of </w:t>
      </w:r>
      <w:r w:rsidR="00957486" w:rsidRPr="00697218">
        <w:rPr>
          <w:rFonts w:ascii="Verdana" w:eastAsia="Batang" w:hAnsi="Verdana"/>
        </w:rPr>
        <w:tab/>
      </w:r>
      <w:r w:rsidR="00957486" w:rsidRPr="00697218">
        <w:rPr>
          <w:rFonts w:ascii="Verdana" w:eastAsia="Batang" w:hAnsi="Verdana"/>
        </w:rPr>
        <w:tab/>
      </w:r>
      <w:r w:rsidR="00957486" w:rsidRPr="00697218">
        <w:rPr>
          <w:rFonts w:ascii="Verdana" w:eastAsia="Batang" w:hAnsi="Verdana"/>
        </w:rPr>
        <w:tab/>
      </w:r>
      <w:r w:rsidRPr="00697218">
        <w:rPr>
          <w:rFonts w:ascii="Verdana" w:eastAsia="Batang" w:hAnsi="Verdana"/>
        </w:rPr>
        <w:t>Blindness for</w:t>
      </w:r>
      <w:r w:rsidR="00957486" w:rsidRPr="00697218">
        <w:rPr>
          <w:rFonts w:ascii="Verdana" w:eastAsia="Batang" w:hAnsi="Verdana"/>
        </w:rPr>
        <w:t xml:space="preserve"> </w:t>
      </w:r>
      <w:r w:rsidRPr="00697218">
        <w:rPr>
          <w:rFonts w:ascii="Verdana" w:eastAsia="Batang" w:hAnsi="Verdana"/>
        </w:rPr>
        <w:t>Vocational Rehabilitation</w:t>
      </w:r>
      <w:r w:rsidR="00F755FC" w:rsidRPr="00697218">
        <w:rPr>
          <w:rFonts w:ascii="Verdana" w:eastAsia="Batang" w:hAnsi="Verdana" w:cs="Arial"/>
        </w:rPr>
        <w:t>]</w:t>
      </w:r>
      <w:r w:rsidR="00A47F6D" w:rsidRPr="00697218">
        <w:rPr>
          <w:rFonts w:ascii="Verdana" w:eastAsia="Batang" w:hAnsi="Verdana" w:cs="Arial"/>
        </w:rPr>
        <w:t xml:space="preserve">: </w:t>
      </w:r>
    </w:p>
    <w:p w:rsidR="00A47F6D" w:rsidRPr="00697218" w:rsidRDefault="00A47F6D" w:rsidP="00A47F6D">
      <w:pPr>
        <w:rPr>
          <w:rFonts w:ascii="Verdana" w:eastAsia="Batang" w:hAnsi="Verdana" w:cs="Arial"/>
          <w:b/>
        </w:rPr>
      </w:pPr>
    </w:p>
    <w:p w:rsidR="00A47F6D" w:rsidRPr="00697218" w:rsidRDefault="00A47F6D" w:rsidP="00A47F6D">
      <w:pPr>
        <w:ind w:left="1620"/>
        <w:rPr>
          <w:rFonts w:ascii="Verdana" w:eastAsia="Batang" w:hAnsi="Verdana"/>
        </w:rPr>
      </w:pPr>
      <w:r w:rsidRPr="00697218">
        <w:rPr>
          <w:rFonts w:ascii="Verdana" w:eastAsia="Batang" w:hAnsi="Verdana"/>
        </w:rPr>
        <w:t xml:space="preserve">A person shall be considered blind who has been diagnosed by a qualified physician to have a medical condition that is – </w:t>
      </w:r>
    </w:p>
    <w:p w:rsidR="00A47F6D" w:rsidRPr="00697218" w:rsidRDefault="00A47F6D" w:rsidP="00A47F6D">
      <w:pPr>
        <w:ind w:left="1620"/>
        <w:rPr>
          <w:rFonts w:ascii="Verdana" w:eastAsia="Batang" w:hAnsi="Verdana"/>
        </w:rPr>
      </w:pPr>
    </w:p>
    <w:p w:rsidR="00A47F6D" w:rsidRPr="00697218" w:rsidRDefault="00A47F6D" w:rsidP="00A47F6D">
      <w:pPr>
        <w:pStyle w:val="ListParagraph"/>
        <w:numPr>
          <w:ilvl w:val="0"/>
          <w:numId w:val="16"/>
        </w:numPr>
        <w:ind w:hanging="180"/>
        <w:rPr>
          <w:rFonts w:ascii="Verdana" w:eastAsia="Batang" w:hAnsi="Verdana"/>
        </w:rPr>
      </w:pPr>
      <w:r w:rsidRPr="00697218">
        <w:rPr>
          <w:rFonts w:ascii="Verdana" w:eastAsia="Batang" w:hAnsi="Verdana"/>
        </w:rPr>
        <w:t>congenital or organic in nature, and</w:t>
      </w:r>
    </w:p>
    <w:p w:rsidR="00A47F6D" w:rsidRPr="00697218" w:rsidRDefault="00A47F6D" w:rsidP="00A47F6D">
      <w:pPr>
        <w:pStyle w:val="ListParagraph"/>
        <w:numPr>
          <w:ilvl w:val="0"/>
          <w:numId w:val="16"/>
        </w:numPr>
        <w:ind w:hanging="180"/>
        <w:rPr>
          <w:rFonts w:ascii="Verdana" w:eastAsia="Batang" w:hAnsi="Verdana"/>
        </w:rPr>
      </w:pPr>
      <w:r w:rsidRPr="00697218">
        <w:rPr>
          <w:rFonts w:ascii="Verdana" w:eastAsia="Batang" w:hAnsi="Verdana"/>
        </w:rPr>
        <w:t xml:space="preserve"> results in loss of sight to the extent that the person’s central visual acuity does not exceed 20/200 in the better eye with best correction, or </w:t>
      </w:r>
    </w:p>
    <w:p w:rsidR="00A47F6D" w:rsidRPr="00697218" w:rsidRDefault="00A47F6D" w:rsidP="00A47F6D">
      <w:pPr>
        <w:numPr>
          <w:ilvl w:val="0"/>
          <w:numId w:val="16"/>
        </w:numPr>
        <w:ind w:hanging="180"/>
        <w:rPr>
          <w:rFonts w:ascii="Verdana" w:eastAsia="Batang" w:hAnsi="Verdana"/>
        </w:rPr>
      </w:pPr>
      <w:r w:rsidRPr="00697218">
        <w:rPr>
          <w:rFonts w:ascii="Verdana" w:eastAsia="Batang" w:hAnsi="Verdana"/>
        </w:rPr>
        <w:t xml:space="preserve">the person’s central visual acuity exceeds 20/200 but is accompanied by limitation of the visual field to such a degree that its widest diameter subtends an angle of no greater than 20 degrees.  </w:t>
      </w:r>
    </w:p>
    <w:p w:rsidR="00A47F6D" w:rsidRPr="00697218" w:rsidRDefault="00A47F6D" w:rsidP="00A47F6D">
      <w:pPr>
        <w:ind w:left="2160"/>
        <w:rPr>
          <w:rFonts w:ascii="Verdana" w:eastAsia="Batang" w:hAnsi="Verdana"/>
        </w:rPr>
      </w:pPr>
    </w:p>
    <w:p w:rsidR="00A47F6D" w:rsidRPr="00697218" w:rsidRDefault="00A47F6D" w:rsidP="00A47F6D">
      <w:pPr>
        <w:ind w:left="1440"/>
        <w:rPr>
          <w:rFonts w:ascii="Verdana" w:eastAsia="Batang" w:hAnsi="Verdana"/>
        </w:rPr>
      </w:pPr>
      <w:r w:rsidRPr="00697218">
        <w:rPr>
          <w:rFonts w:ascii="Verdana" w:eastAsia="Batang" w:hAnsi="Verdana"/>
        </w:rPr>
        <w:t>A person is not considered blind who has a functional disorder that does not have a known organic or structural cause.</w:t>
      </w:r>
    </w:p>
    <w:p w:rsidR="00A47F6D" w:rsidRPr="00697218" w:rsidRDefault="00A47F6D" w:rsidP="00A47F6D">
      <w:pPr>
        <w:ind w:left="1620"/>
        <w:rPr>
          <w:rFonts w:ascii="Verdana" w:eastAsia="Batang" w:hAnsi="Verdana" w:cs="Arial"/>
          <w:b/>
        </w:rPr>
      </w:pPr>
    </w:p>
    <w:p w:rsidR="00A47F6D" w:rsidRPr="00697218" w:rsidRDefault="00A47F6D" w:rsidP="00A47F6D">
      <w:pPr>
        <w:tabs>
          <w:tab w:val="left" w:pos="1440"/>
        </w:tabs>
        <w:ind w:left="1440"/>
        <w:rPr>
          <w:rFonts w:ascii="Verdana" w:eastAsia="Batang" w:hAnsi="Verdana" w:cs="Arial"/>
        </w:rPr>
      </w:pPr>
      <w:r w:rsidRPr="00697218">
        <w:rPr>
          <w:rFonts w:ascii="Verdana" w:eastAsia="Batang" w:hAnsi="Verdana" w:cs="Arial"/>
        </w:rPr>
        <w:t>Blindness would be determined through eye reports from an ophthalmologist or optometrist</w:t>
      </w:r>
      <w:r w:rsidR="00722D85" w:rsidRPr="00697218">
        <w:rPr>
          <w:rFonts w:ascii="Verdana" w:eastAsia="Batang" w:hAnsi="Verdana" w:cs="Arial"/>
        </w:rPr>
        <w:t>.  These reports are reviewed by the agency’s eye consultant who confirms legal blindness.</w:t>
      </w:r>
    </w:p>
    <w:p w:rsidR="00F755FC" w:rsidRPr="00697218" w:rsidRDefault="00F755FC" w:rsidP="00B34D5A">
      <w:pPr>
        <w:rPr>
          <w:rFonts w:ascii="Verdana" w:eastAsia="Batang" w:hAnsi="Verdana" w:cs="Arial"/>
          <w:b/>
        </w:rPr>
      </w:pPr>
    </w:p>
    <w:p w:rsidR="00706EA9" w:rsidRPr="00697218" w:rsidRDefault="00AC48D3" w:rsidP="006B24A1">
      <w:pPr>
        <w:pStyle w:val="ListParagraph"/>
        <w:numPr>
          <w:ilvl w:val="0"/>
          <w:numId w:val="15"/>
        </w:numPr>
        <w:ind w:hanging="540"/>
        <w:rPr>
          <w:rFonts w:ascii="Verdana" w:hAnsi="Verdana"/>
          <w:b/>
        </w:rPr>
      </w:pPr>
      <w:r w:rsidRPr="00697218">
        <w:rPr>
          <w:rFonts w:ascii="Verdana" w:hAnsi="Verdana"/>
          <w:b/>
        </w:rPr>
        <w:t xml:space="preserve"> IL Part B Process</w:t>
      </w:r>
      <w:r w:rsidR="00706EA9" w:rsidRPr="00697218">
        <w:rPr>
          <w:rFonts w:ascii="Verdana" w:hAnsi="Verdana"/>
          <w:b/>
        </w:rPr>
        <w:t xml:space="preserve">  </w:t>
      </w:r>
    </w:p>
    <w:p w:rsidR="00706EA9" w:rsidRPr="00697218" w:rsidRDefault="00706EA9" w:rsidP="00B34D5A">
      <w:pPr>
        <w:rPr>
          <w:rFonts w:ascii="Verdana" w:eastAsia="Batang" w:hAnsi="Verdana" w:cs="Arial"/>
          <w:b/>
        </w:rPr>
      </w:pPr>
    </w:p>
    <w:p w:rsidR="00706EA9" w:rsidRPr="00697218" w:rsidRDefault="00AF33E9" w:rsidP="0046528C">
      <w:pPr>
        <w:pStyle w:val="ListParagraph"/>
        <w:numPr>
          <w:ilvl w:val="0"/>
          <w:numId w:val="17"/>
        </w:numPr>
        <w:ind w:left="1440"/>
        <w:rPr>
          <w:rFonts w:ascii="Verdana" w:eastAsia="Batang" w:hAnsi="Verdana" w:cs="Arial"/>
          <w:b/>
        </w:rPr>
      </w:pPr>
      <w:r w:rsidRPr="00697218">
        <w:rPr>
          <w:rFonts w:ascii="Verdana" w:eastAsia="Batang" w:hAnsi="Verdana" w:cs="Arial"/>
        </w:rPr>
        <w:t xml:space="preserve">When the IL case manager first </w:t>
      </w:r>
      <w:r w:rsidR="00566E64" w:rsidRPr="00697218">
        <w:rPr>
          <w:rFonts w:ascii="Verdana" w:eastAsia="Batang" w:hAnsi="Verdana" w:cs="Arial"/>
        </w:rPr>
        <w:t>calls</w:t>
      </w:r>
      <w:r w:rsidRPr="00697218">
        <w:rPr>
          <w:rFonts w:ascii="Verdana" w:eastAsia="Batang" w:hAnsi="Verdana" w:cs="Arial"/>
        </w:rPr>
        <w:t xml:space="preserve"> the referral to </w:t>
      </w:r>
      <w:r w:rsidR="002A434C" w:rsidRPr="00697218">
        <w:rPr>
          <w:rFonts w:ascii="Verdana" w:eastAsia="Batang" w:hAnsi="Verdana" w:cs="Arial"/>
        </w:rPr>
        <w:t>obtain</w:t>
      </w:r>
      <w:r w:rsidR="009D2827" w:rsidRPr="00697218">
        <w:rPr>
          <w:rFonts w:ascii="Verdana" w:eastAsia="Batang" w:hAnsi="Verdana" w:cs="Arial"/>
        </w:rPr>
        <w:t xml:space="preserve"> and provide</w:t>
      </w:r>
      <w:r w:rsidRPr="00697218">
        <w:rPr>
          <w:rFonts w:ascii="Verdana" w:eastAsia="Batang" w:hAnsi="Verdana" w:cs="Arial"/>
        </w:rPr>
        <w:t xml:space="preserve"> basic information</w:t>
      </w:r>
      <w:r w:rsidR="00566E64" w:rsidRPr="00697218">
        <w:rPr>
          <w:rFonts w:ascii="Verdana" w:eastAsia="Batang" w:hAnsi="Verdana" w:cs="Arial"/>
        </w:rPr>
        <w:t>, the case manager</w:t>
      </w:r>
      <w:r w:rsidR="00EB37AE" w:rsidRPr="00697218">
        <w:rPr>
          <w:rFonts w:ascii="Verdana" w:eastAsia="Batang" w:hAnsi="Verdana" w:cs="Arial"/>
        </w:rPr>
        <w:t xml:space="preserve"> or agency representative </w:t>
      </w:r>
      <w:r w:rsidR="00646335" w:rsidRPr="00697218">
        <w:rPr>
          <w:rFonts w:ascii="Verdana" w:eastAsia="Batang" w:hAnsi="Verdana" w:cs="Arial"/>
        </w:rPr>
        <w:t xml:space="preserve">must </w:t>
      </w:r>
      <w:r w:rsidRPr="00697218">
        <w:rPr>
          <w:rFonts w:ascii="Verdana" w:eastAsia="Batang" w:hAnsi="Verdana" w:cs="Arial"/>
        </w:rPr>
        <w:t xml:space="preserve">obtain a copy of the </w:t>
      </w:r>
      <w:r w:rsidR="00566E64" w:rsidRPr="00697218">
        <w:rPr>
          <w:rFonts w:ascii="Verdana" w:eastAsia="Batang" w:hAnsi="Verdana" w:cs="Arial"/>
        </w:rPr>
        <w:t>referral’s</w:t>
      </w:r>
      <w:r w:rsidRPr="00697218">
        <w:rPr>
          <w:rFonts w:ascii="Verdana" w:eastAsia="Batang" w:hAnsi="Verdana" w:cs="Arial"/>
        </w:rPr>
        <w:t xml:space="preserve"> eye report</w:t>
      </w:r>
      <w:r w:rsidR="00566E64" w:rsidRPr="00697218">
        <w:rPr>
          <w:rFonts w:ascii="Verdana" w:eastAsia="Batang" w:hAnsi="Verdana" w:cs="Arial"/>
        </w:rPr>
        <w:t xml:space="preserve"> if the agency doesn’t already have this information</w:t>
      </w:r>
      <w:r w:rsidRPr="00697218">
        <w:rPr>
          <w:rFonts w:ascii="Verdana" w:eastAsia="Batang" w:hAnsi="Verdana" w:cs="Arial"/>
        </w:rPr>
        <w:t xml:space="preserve">.  </w:t>
      </w:r>
      <w:r w:rsidR="00EB37AE" w:rsidRPr="00697218">
        <w:rPr>
          <w:rFonts w:ascii="Verdana" w:eastAsia="Batang" w:hAnsi="Verdana" w:cs="Arial"/>
        </w:rPr>
        <w:t>When possible t</w:t>
      </w:r>
      <w:r w:rsidR="009D2827" w:rsidRPr="00697218">
        <w:rPr>
          <w:rFonts w:ascii="Verdana" w:eastAsia="Batang" w:hAnsi="Verdana" w:cs="Arial"/>
        </w:rPr>
        <w:t>his report should be</w:t>
      </w:r>
      <w:r w:rsidR="00EB37AE" w:rsidRPr="00697218">
        <w:rPr>
          <w:rFonts w:ascii="Verdana" w:eastAsia="Batang" w:hAnsi="Verdana" w:cs="Arial"/>
        </w:rPr>
        <w:t xml:space="preserve"> </w:t>
      </w:r>
      <w:r w:rsidR="00646335" w:rsidRPr="00697218">
        <w:rPr>
          <w:rFonts w:ascii="Verdana" w:eastAsia="Batang" w:hAnsi="Verdana" w:cs="Arial"/>
        </w:rPr>
        <w:t>received</w:t>
      </w:r>
      <w:r w:rsidR="00566E64" w:rsidRPr="00697218">
        <w:rPr>
          <w:rFonts w:ascii="Verdana" w:eastAsia="Batang" w:hAnsi="Verdana" w:cs="Arial"/>
        </w:rPr>
        <w:t xml:space="preserve"> before arranging to meet with the individual b</w:t>
      </w:r>
      <w:r w:rsidR="00E73EAB" w:rsidRPr="00697218">
        <w:rPr>
          <w:rFonts w:ascii="Verdana" w:eastAsia="Batang" w:hAnsi="Verdana" w:cs="Arial"/>
        </w:rPr>
        <w:t xml:space="preserve">ecause an individual must be legally blind </w:t>
      </w:r>
      <w:r w:rsidR="00646335" w:rsidRPr="00697218">
        <w:rPr>
          <w:rFonts w:ascii="Verdana" w:eastAsia="Batang" w:hAnsi="Verdana" w:cs="Arial"/>
        </w:rPr>
        <w:t>in order to be</w:t>
      </w:r>
      <w:r w:rsidR="00E73EAB" w:rsidRPr="00697218">
        <w:rPr>
          <w:rFonts w:ascii="Verdana" w:eastAsia="Batang" w:hAnsi="Verdana" w:cs="Arial"/>
        </w:rPr>
        <w:t xml:space="preserve"> served in this program</w:t>
      </w:r>
      <w:r w:rsidR="00566E64" w:rsidRPr="00697218">
        <w:rPr>
          <w:rFonts w:ascii="Verdana" w:eastAsia="Batang" w:hAnsi="Verdana" w:cs="Arial"/>
        </w:rPr>
        <w:t xml:space="preserve">.  Once the eye report is received, the report </w:t>
      </w:r>
      <w:r w:rsidR="00722D85" w:rsidRPr="00697218">
        <w:rPr>
          <w:rFonts w:ascii="Verdana" w:eastAsia="Batang" w:hAnsi="Verdana" w:cs="Arial"/>
        </w:rPr>
        <w:t>will</w:t>
      </w:r>
      <w:r w:rsidR="00566E64" w:rsidRPr="00697218">
        <w:rPr>
          <w:rFonts w:ascii="Verdana" w:eastAsia="Batang" w:hAnsi="Verdana" w:cs="Arial"/>
        </w:rPr>
        <w:t xml:space="preserve"> be</w:t>
      </w:r>
      <w:r w:rsidRPr="00697218">
        <w:rPr>
          <w:rFonts w:ascii="Verdana" w:eastAsia="Batang" w:hAnsi="Verdana" w:cs="Arial"/>
        </w:rPr>
        <w:t xml:space="preserve"> submit</w:t>
      </w:r>
      <w:r w:rsidR="00566E64" w:rsidRPr="00697218">
        <w:rPr>
          <w:rFonts w:ascii="Verdana" w:eastAsia="Batang" w:hAnsi="Verdana" w:cs="Arial"/>
        </w:rPr>
        <w:t>ted to</w:t>
      </w:r>
      <w:r w:rsidRPr="00697218">
        <w:rPr>
          <w:rFonts w:ascii="Verdana" w:eastAsia="Batang" w:hAnsi="Verdana" w:cs="Arial"/>
        </w:rPr>
        <w:t xml:space="preserve"> the agency’s eye consultant to confirm legal blindness</w:t>
      </w:r>
      <w:r w:rsidR="00566E64" w:rsidRPr="00697218">
        <w:rPr>
          <w:rFonts w:ascii="Verdana" w:eastAsia="Batang" w:hAnsi="Verdana" w:cs="Arial"/>
        </w:rPr>
        <w:t xml:space="preserve">.  </w:t>
      </w:r>
    </w:p>
    <w:p w:rsidR="009A2CCD" w:rsidRPr="00697218" w:rsidRDefault="00814D04" w:rsidP="00CA3B0C">
      <w:pPr>
        <w:pStyle w:val="ListParagraph"/>
        <w:numPr>
          <w:ilvl w:val="0"/>
          <w:numId w:val="17"/>
        </w:numPr>
        <w:tabs>
          <w:tab w:val="left" w:pos="1530"/>
        </w:tabs>
        <w:ind w:left="1440"/>
        <w:rPr>
          <w:rFonts w:ascii="Verdana" w:hAnsi="Verdana"/>
          <w:b/>
        </w:rPr>
      </w:pPr>
      <w:r w:rsidRPr="00697218">
        <w:rPr>
          <w:rFonts w:ascii="Verdana" w:eastAsia="Batang" w:hAnsi="Verdana" w:cs="Arial"/>
        </w:rPr>
        <w:lastRenderedPageBreak/>
        <w:t xml:space="preserve">After the eye consultant confirms legal blindness, the case manager will meet with the referral to discuss </w:t>
      </w:r>
      <w:r w:rsidR="0094375F" w:rsidRPr="00697218">
        <w:rPr>
          <w:rFonts w:ascii="Verdana" w:eastAsia="Batang" w:hAnsi="Verdana" w:cs="Arial"/>
        </w:rPr>
        <w:t xml:space="preserve">the </w:t>
      </w:r>
      <w:r w:rsidR="00722D85" w:rsidRPr="00697218">
        <w:rPr>
          <w:rFonts w:ascii="Verdana" w:eastAsia="Batang" w:hAnsi="Verdana" w:cs="Arial"/>
        </w:rPr>
        <w:t>referral</w:t>
      </w:r>
      <w:r w:rsidR="0094375F" w:rsidRPr="00697218">
        <w:rPr>
          <w:rFonts w:ascii="Verdana" w:eastAsia="Batang" w:hAnsi="Verdana" w:cs="Arial"/>
        </w:rPr>
        <w:t xml:space="preserve">’s needs and </w:t>
      </w:r>
      <w:r w:rsidRPr="00697218">
        <w:rPr>
          <w:rFonts w:ascii="Verdana" w:eastAsia="Batang" w:hAnsi="Verdana" w:cs="Arial"/>
        </w:rPr>
        <w:t xml:space="preserve">services in further detail. </w:t>
      </w:r>
      <w:r w:rsidR="00646335" w:rsidRPr="00697218">
        <w:rPr>
          <w:rFonts w:ascii="Verdana" w:eastAsia="Batang" w:hAnsi="Verdana" w:cs="Arial"/>
        </w:rPr>
        <w:t xml:space="preserve"> </w:t>
      </w:r>
      <w:r w:rsidR="006F17FA" w:rsidRPr="00697218">
        <w:rPr>
          <w:rFonts w:ascii="Verdana" w:eastAsia="Batang" w:hAnsi="Verdana" w:cs="Arial"/>
        </w:rPr>
        <w:t xml:space="preserve">If the </w:t>
      </w:r>
      <w:r w:rsidR="00AB6133" w:rsidRPr="00697218">
        <w:rPr>
          <w:rFonts w:ascii="Verdana" w:eastAsia="Batang" w:hAnsi="Verdana" w:cs="Arial"/>
        </w:rPr>
        <w:t>referral</w:t>
      </w:r>
      <w:r w:rsidR="006F17FA" w:rsidRPr="00697218">
        <w:rPr>
          <w:rFonts w:ascii="Verdana" w:eastAsia="Batang" w:hAnsi="Verdana" w:cs="Arial"/>
        </w:rPr>
        <w:t xml:space="preserve"> is not legally blind and does not qualify for other agency </w:t>
      </w:r>
      <w:r w:rsidR="00442765" w:rsidRPr="00697218">
        <w:rPr>
          <w:rFonts w:ascii="Verdana" w:eastAsia="Batang" w:hAnsi="Verdana" w:cs="Arial"/>
        </w:rPr>
        <w:t>program</w:t>
      </w:r>
      <w:r w:rsidR="006F17FA" w:rsidRPr="00697218">
        <w:rPr>
          <w:rFonts w:ascii="Verdana" w:eastAsia="Batang" w:hAnsi="Verdana" w:cs="Arial"/>
        </w:rPr>
        <w:t xml:space="preserve">s, the individual </w:t>
      </w:r>
      <w:r w:rsidRPr="00697218">
        <w:rPr>
          <w:rFonts w:ascii="Verdana" w:eastAsia="Batang" w:hAnsi="Verdana" w:cs="Arial"/>
        </w:rPr>
        <w:t>will</w:t>
      </w:r>
      <w:r w:rsidR="006F17FA" w:rsidRPr="00697218">
        <w:rPr>
          <w:rFonts w:ascii="Verdana" w:eastAsia="Batang" w:hAnsi="Verdana" w:cs="Arial"/>
        </w:rPr>
        <w:t xml:space="preserve"> be referred to other resources when possible.</w:t>
      </w:r>
    </w:p>
    <w:p w:rsidR="00814D04" w:rsidRPr="00697218" w:rsidRDefault="00814D04" w:rsidP="00CA3B0C">
      <w:pPr>
        <w:pStyle w:val="ListParagraph"/>
        <w:numPr>
          <w:ilvl w:val="0"/>
          <w:numId w:val="17"/>
        </w:numPr>
        <w:tabs>
          <w:tab w:val="left" w:pos="1530"/>
        </w:tabs>
        <w:ind w:left="1440"/>
        <w:rPr>
          <w:rFonts w:ascii="Verdana" w:hAnsi="Verdana"/>
          <w:b/>
        </w:rPr>
      </w:pPr>
      <w:r w:rsidRPr="00697218">
        <w:rPr>
          <w:rFonts w:ascii="Verdana" w:eastAsia="Batang" w:hAnsi="Verdana" w:cs="Arial"/>
        </w:rPr>
        <w:t xml:space="preserve"> </w:t>
      </w:r>
      <w:r w:rsidR="009A2CCD" w:rsidRPr="00697218">
        <w:rPr>
          <w:rFonts w:ascii="Verdana" w:eastAsia="Batang" w:hAnsi="Verdana" w:cs="Arial"/>
        </w:rPr>
        <w:t>If interested in pursuing services, t</w:t>
      </w:r>
      <w:r w:rsidR="009A2CCD" w:rsidRPr="00697218">
        <w:rPr>
          <w:rFonts w:ascii="Verdana" w:hAnsi="Verdana"/>
        </w:rPr>
        <w:t>he referral</w:t>
      </w:r>
      <w:r w:rsidR="0094375F" w:rsidRPr="00697218">
        <w:rPr>
          <w:rFonts w:ascii="Verdana" w:hAnsi="Verdana"/>
        </w:rPr>
        <w:t xml:space="preserve"> or their legal representative</w:t>
      </w:r>
      <w:r w:rsidR="009A2CCD" w:rsidRPr="00697218">
        <w:rPr>
          <w:rFonts w:ascii="Verdana" w:hAnsi="Verdana"/>
        </w:rPr>
        <w:t xml:space="preserve"> </w:t>
      </w:r>
      <w:r w:rsidR="00F755FC" w:rsidRPr="00697218">
        <w:rPr>
          <w:rFonts w:ascii="Verdana" w:hAnsi="Verdana"/>
        </w:rPr>
        <w:t>must</w:t>
      </w:r>
      <w:r w:rsidR="009A2CCD" w:rsidRPr="00697218">
        <w:rPr>
          <w:rFonts w:ascii="Verdana" w:hAnsi="Verdana"/>
        </w:rPr>
        <w:t xml:space="preserve"> sign an application for IL Part B services and information about their rights and responsibilities</w:t>
      </w:r>
      <w:r w:rsidR="000F4E40" w:rsidRPr="00697218">
        <w:rPr>
          <w:rFonts w:ascii="Verdana" w:hAnsi="Verdana"/>
        </w:rPr>
        <w:t xml:space="preserve"> and </w:t>
      </w:r>
      <w:r w:rsidR="009A2CCD" w:rsidRPr="00697218">
        <w:rPr>
          <w:rFonts w:ascii="Verdana" w:hAnsi="Verdana"/>
        </w:rPr>
        <w:t xml:space="preserve">Client Assistance Program </w:t>
      </w:r>
      <w:r w:rsidRPr="00697218">
        <w:rPr>
          <w:rFonts w:ascii="Verdana" w:hAnsi="Verdana"/>
        </w:rPr>
        <w:t>(CAP)</w:t>
      </w:r>
      <w:r w:rsidR="00D05AB9" w:rsidRPr="00697218">
        <w:rPr>
          <w:rFonts w:ascii="Verdana" w:hAnsi="Verdana"/>
        </w:rPr>
        <w:t>/ Disability Rights Oregon</w:t>
      </w:r>
      <w:r w:rsidRPr="00697218">
        <w:rPr>
          <w:rFonts w:ascii="Verdana" w:hAnsi="Verdana"/>
        </w:rPr>
        <w:t xml:space="preserve"> </w:t>
      </w:r>
      <w:r w:rsidR="009A2CCD" w:rsidRPr="00697218">
        <w:rPr>
          <w:rFonts w:ascii="Verdana" w:hAnsi="Verdana"/>
        </w:rPr>
        <w:t>information must be provided</w:t>
      </w:r>
      <w:r w:rsidR="00E22B17" w:rsidRPr="00697218">
        <w:rPr>
          <w:rFonts w:ascii="Verdana" w:hAnsi="Verdana"/>
        </w:rPr>
        <w:t>.</w:t>
      </w:r>
    </w:p>
    <w:p w:rsidR="009A2CCD" w:rsidRPr="00697218" w:rsidRDefault="00814D04" w:rsidP="00CA3B0C">
      <w:pPr>
        <w:pStyle w:val="ListParagraph"/>
        <w:numPr>
          <w:ilvl w:val="0"/>
          <w:numId w:val="17"/>
        </w:numPr>
        <w:tabs>
          <w:tab w:val="left" w:pos="1530"/>
        </w:tabs>
        <w:ind w:left="1440"/>
        <w:rPr>
          <w:rFonts w:ascii="Verdana" w:hAnsi="Verdana"/>
          <w:b/>
        </w:rPr>
      </w:pPr>
      <w:r w:rsidRPr="00697218">
        <w:rPr>
          <w:rFonts w:ascii="Verdana" w:hAnsi="Verdana"/>
        </w:rPr>
        <w:t>Oregon v</w:t>
      </w:r>
      <w:r w:rsidR="009A2CCD" w:rsidRPr="00697218">
        <w:rPr>
          <w:rFonts w:ascii="Verdana" w:hAnsi="Verdana"/>
        </w:rPr>
        <w:t>oter registration assistance is provided if needed.</w:t>
      </w:r>
    </w:p>
    <w:p w:rsidR="00CA3B0C" w:rsidRPr="00697218" w:rsidRDefault="009A2CCD" w:rsidP="00CA3B0C">
      <w:pPr>
        <w:pStyle w:val="ListParagraph"/>
        <w:numPr>
          <w:ilvl w:val="0"/>
          <w:numId w:val="17"/>
        </w:numPr>
        <w:ind w:left="1440"/>
        <w:rPr>
          <w:rFonts w:ascii="Verdana" w:hAnsi="Verdana"/>
          <w:b/>
        </w:rPr>
      </w:pPr>
      <w:r w:rsidRPr="00697218">
        <w:rPr>
          <w:rFonts w:ascii="Verdana" w:hAnsi="Verdana"/>
        </w:rPr>
        <w:t>The IL case manager</w:t>
      </w:r>
      <w:r w:rsidR="00646335" w:rsidRPr="00697218">
        <w:rPr>
          <w:rFonts w:ascii="Verdana" w:hAnsi="Verdana"/>
        </w:rPr>
        <w:t xml:space="preserve"> determines eligibility</w:t>
      </w:r>
      <w:r w:rsidR="0094375F" w:rsidRPr="00697218">
        <w:rPr>
          <w:rFonts w:ascii="Verdana" w:hAnsi="Verdana"/>
        </w:rPr>
        <w:t xml:space="preserve"> </w:t>
      </w:r>
      <w:r w:rsidRPr="00697218">
        <w:rPr>
          <w:rFonts w:ascii="Verdana" w:hAnsi="Verdana"/>
        </w:rPr>
        <w:t>and</w:t>
      </w:r>
      <w:r w:rsidR="00AB6133" w:rsidRPr="00697218">
        <w:rPr>
          <w:rFonts w:ascii="Verdana" w:hAnsi="Verdana"/>
        </w:rPr>
        <w:t xml:space="preserve"> if eligible,</w:t>
      </w:r>
      <w:r w:rsidRPr="00697218">
        <w:rPr>
          <w:rFonts w:ascii="Verdana" w:hAnsi="Verdana"/>
        </w:rPr>
        <w:t xml:space="preserve"> </w:t>
      </w:r>
      <w:r w:rsidR="00646335" w:rsidRPr="00697218">
        <w:rPr>
          <w:rFonts w:ascii="Verdana" w:hAnsi="Verdana"/>
        </w:rPr>
        <w:t xml:space="preserve">the case manager and </w:t>
      </w:r>
      <w:r w:rsidRPr="00697218">
        <w:rPr>
          <w:rFonts w:ascii="Verdana" w:hAnsi="Verdana"/>
        </w:rPr>
        <w:t>client identify</w:t>
      </w:r>
      <w:r w:rsidR="00C00BF0" w:rsidRPr="00697218">
        <w:rPr>
          <w:rFonts w:ascii="Verdana" w:hAnsi="Verdana"/>
        </w:rPr>
        <w:t xml:space="preserve"> and mutually agree on</w:t>
      </w:r>
      <w:r w:rsidRPr="00697218">
        <w:rPr>
          <w:rFonts w:ascii="Verdana" w:hAnsi="Verdana"/>
        </w:rPr>
        <w:t xml:space="preserve"> the services that</w:t>
      </w:r>
      <w:r w:rsidR="00ED1C7E" w:rsidRPr="00697218">
        <w:rPr>
          <w:rFonts w:ascii="Verdana" w:hAnsi="Verdana"/>
        </w:rPr>
        <w:t xml:space="preserve"> the client needs and wants.  </w:t>
      </w:r>
      <w:r w:rsidR="00CA3B0C" w:rsidRPr="00697218">
        <w:rPr>
          <w:rFonts w:ascii="Verdana" w:hAnsi="Verdana"/>
        </w:rPr>
        <w:t>These services are designed to meet the needs, interests, and goals of the client taking into consideration the client’s level of vision loss, the possible presence of additional disabling conditions, client’s living situation and support system.</w:t>
      </w:r>
    </w:p>
    <w:p w:rsidR="0095188B" w:rsidRPr="00697218" w:rsidRDefault="00ED1C7E" w:rsidP="0046528C">
      <w:pPr>
        <w:pStyle w:val="ListParagraph"/>
        <w:numPr>
          <w:ilvl w:val="0"/>
          <w:numId w:val="17"/>
        </w:numPr>
        <w:tabs>
          <w:tab w:val="left" w:pos="1440"/>
          <w:tab w:val="left" w:pos="1530"/>
        </w:tabs>
        <w:ind w:left="1440" w:hanging="450"/>
        <w:rPr>
          <w:rFonts w:ascii="Verdana" w:hAnsi="Verdana"/>
          <w:b/>
        </w:rPr>
      </w:pPr>
      <w:r w:rsidRPr="00697218">
        <w:rPr>
          <w:rFonts w:ascii="Verdana" w:hAnsi="Verdana"/>
        </w:rPr>
        <w:t xml:space="preserve">These services </w:t>
      </w:r>
      <w:r w:rsidR="0094375F" w:rsidRPr="00697218">
        <w:rPr>
          <w:rFonts w:ascii="Verdana" w:hAnsi="Verdana"/>
        </w:rPr>
        <w:t xml:space="preserve">must </w:t>
      </w:r>
      <w:r w:rsidRPr="00697218">
        <w:rPr>
          <w:rFonts w:ascii="Verdana" w:hAnsi="Verdana"/>
        </w:rPr>
        <w:t>be included in a written IL Part B Plan which includes the objectives to be achieved, the services to be provided</w:t>
      </w:r>
      <w:r w:rsidR="0057764C" w:rsidRPr="00697218">
        <w:rPr>
          <w:rFonts w:ascii="Verdana" w:hAnsi="Verdana"/>
        </w:rPr>
        <w:t xml:space="preserve"> to achieve the objectives</w:t>
      </w:r>
      <w:r w:rsidRPr="00697218">
        <w:rPr>
          <w:rFonts w:ascii="Verdana" w:hAnsi="Verdana"/>
        </w:rPr>
        <w:t xml:space="preserve">,  projected start and ending dates of the service, who is providing and paying for the service, responsibilities required in providing the service, </w:t>
      </w:r>
      <w:r w:rsidR="00C00BF0" w:rsidRPr="00697218">
        <w:rPr>
          <w:rFonts w:ascii="Verdana" w:hAnsi="Verdana"/>
        </w:rPr>
        <w:t xml:space="preserve">and any comparable benefits available to the client.  </w:t>
      </w:r>
    </w:p>
    <w:p w:rsidR="0046528C" w:rsidRPr="00697218" w:rsidRDefault="0046528C" w:rsidP="0046528C">
      <w:pPr>
        <w:pStyle w:val="ListParagraph"/>
        <w:numPr>
          <w:ilvl w:val="0"/>
          <w:numId w:val="17"/>
        </w:numPr>
        <w:tabs>
          <w:tab w:val="left" w:pos="1530"/>
          <w:tab w:val="left" w:pos="1620"/>
        </w:tabs>
        <w:ind w:left="1440" w:hanging="450"/>
        <w:rPr>
          <w:rFonts w:ascii="Verdana" w:eastAsia="Batang" w:hAnsi="Verdana" w:cs="Arial"/>
        </w:rPr>
      </w:pPr>
      <w:r w:rsidRPr="00697218">
        <w:rPr>
          <w:rFonts w:ascii="Verdana" w:hAnsi="Verdana"/>
        </w:rPr>
        <w:t xml:space="preserve">The client or client’s legal representative and the agency case manager must sign the IL Part B Plan before services are initiated.  If the client chooses not to have an IL Part B Plan developed, the client or client’s legal representative and the agency case manager may sign an IL Part B Waiver instead of a plan.  </w:t>
      </w:r>
      <w:r w:rsidRPr="00697218">
        <w:rPr>
          <w:rFonts w:ascii="Verdana" w:eastAsia="Batang" w:hAnsi="Verdana" w:cs="Arial"/>
        </w:rPr>
        <w:t xml:space="preserve">Services will be provided as if a plan had been developed.  </w:t>
      </w:r>
    </w:p>
    <w:p w:rsidR="0057764C" w:rsidRPr="00697218" w:rsidRDefault="0057764C" w:rsidP="0046528C">
      <w:pPr>
        <w:tabs>
          <w:tab w:val="left" w:pos="1530"/>
          <w:tab w:val="left" w:pos="1620"/>
        </w:tabs>
        <w:ind w:left="1440" w:hanging="450"/>
        <w:rPr>
          <w:rFonts w:ascii="Verdana" w:hAnsi="Verdana"/>
          <w:b/>
        </w:rPr>
      </w:pPr>
    </w:p>
    <w:p w:rsidR="006F0DA4" w:rsidRPr="00697218" w:rsidRDefault="006F0DA4" w:rsidP="0046528C">
      <w:pPr>
        <w:tabs>
          <w:tab w:val="left" w:pos="1440"/>
          <w:tab w:val="left" w:pos="1530"/>
        </w:tabs>
        <w:ind w:left="1440"/>
        <w:rPr>
          <w:rFonts w:ascii="Verdana" w:hAnsi="Verdana"/>
        </w:rPr>
      </w:pPr>
      <w:r w:rsidRPr="00697218">
        <w:rPr>
          <w:rFonts w:ascii="Verdana" w:hAnsi="Verdana"/>
        </w:rPr>
        <w:lastRenderedPageBreak/>
        <w:t xml:space="preserve">When possible a plan </w:t>
      </w:r>
      <w:r w:rsidR="001C4DE6" w:rsidRPr="00697218">
        <w:rPr>
          <w:rFonts w:ascii="Verdana" w:hAnsi="Verdana"/>
        </w:rPr>
        <w:t>is</w:t>
      </w:r>
      <w:r w:rsidRPr="00697218">
        <w:rPr>
          <w:rFonts w:ascii="Verdana" w:hAnsi="Verdana"/>
        </w:rPr>
        <w:t xml:space="preserve"> encouraged because it </w:t>
      </w:r>
      <w:r w:rsidR="001A3806" w:rsidRPr="00697218">
        <w:rPr>
          <w:rFonts w:ascii="Verdana" w:hAnsi="Verdana"/>
        </w:rPr>
        <w:t xml:space="preserve">specifies the detail of services that are planned with projected timelines for service provision and completion.  This can be especially helpful when services are anticipated to last over an extended period of time. The decision to do a plan or waiver </w:t>
      </w:r>
      <w:r w:rsidR="00F755FC" w:rsidRPr="00697218">
        <w:rPr>
          <w:rFonts w:ascii="Verdana" w:hAnsi="Verdana"/>
        </w:rPr>
        <w:t>is</w:t>
      </w:r>
      <w:r w:rsidR="008F6CD0" w:rsidRPr="00697218">
        <w:rPr>
          <w:rFonts w:ascii="Verdana" w:hAnsi="Verdana"/>
        </w:rPr>
        <w:t xml:space="preserve"> sole</w:t>
      </w:r>
      <w:r w:rsidR="00B645A5" w:rsidRPr="00697218">
        <w:rPr>
          <w:rFonts w:ascii="Verdana" w:hAnsi="Verdana"/>
        </w:rPr>
        <w:t>l</w:t>
      </w:r>
      <w:r w:rsidR="008F6CD0" w:rsidRPr="00697218">
        <w:rPr>
          <w:rFonts w:ascii="Verdana" w:hAnsi="Verdana"/>
        </w:rPr>
        <w:t>y</w:t>
      </w:r>
      <w:r w:rsidR="001A3806" w:rsidRPr="00697218">
        <w:rPr>
          <w:rFonts w:ascii="Verdana" w:hAnsi="Verdana"/>
        </w:rPr>
        <w:t xml:space="preserve"> the client’s choice</w:t>
      </w:r>
      <w:r w:rsidR="0046528C" w:rsidRPr="00697218">
        <w:rPr>
          <w:rFonts w:ascii="Verdana" w:hAnsi="Verdana"/>
        </w:rPr>
        <w:t>.</w:t>
      </w:r>
      <w:r w:rsidR="001A3806" w:rsidRPr="00697218">
        <w:rPr>
          <w:rFonts w:ascii="Verdana" w:hAnsi="Verdana"/>
        </w:rPr>
        <w:t xml:space="preserve"> </w:t>
      </w:r>
    </w:p>
    <w:p w:rsidR="006F0DA4" w:rsidRPr="00697218" w:rsidRDefault="006F0DA4" w:rsidP="0057764C">
      <w:pPr>
        <w:tabs>
          <w:tab w:val="left" w:pos="1530"/>
        </w:tabs>
        <w:rPr>
          <w:rFonts w:ascii="Verdana" w:hAnsi="Verdana"/>
          <w:b/>
        </w:rPr>
      </w:pPr>
    </w:p>
    <w:p w:rsidR="006F0DA4" w:rsidRPr="00697218" w:rsidRDefault="0057764C" w:rsidP="00CA3B0C">
      <w:pPr>
        <w:ind w:left="1440"/>
        <w:rPr>
          <w:rFonts w:ascii="Verdana" w:eastAsia="Batang" w:hAnsi="Verdana" w:cs="Arial"/>
        </w:rPr>
      </w:pPr>
      <w:r w:rsidRPr="00697218">
        <w:rPr>
          <w:rFonts w:ascii="Verdana" w:eastAsia="Batang" w:hAnsi="Verdana" w:cs="Arial"/>
        </w:rPr>
        <w:t>The objectives and services planned will vary from client to client and are based on expressed individual need</w:t>
      </w:r>
      <w:r w:rsidR="006F0DA4" w:rsidRPr="00697218">
        <w:rPr>
          <w:rFonts w:ascii="Verdana" w:eastAsia="Batang" w:hAnsi="Verdana" w:cs="Arial"/>
        </w:rPr>
        <w:t>s</w:t>
      </w:r>
      <w:r w:rsidRPr="00697218">
        <w:rPr>
          <w:rFonts w:ascii="Verdana" w:eastAsia="Batang" w:hAnsi="Verdana" w:cs="Arial"/>
        </w:rPr>
        <w:t xml:space="preserve"> and interests.</w:t>
      </w:r>
      <w:r w:rsidR="006F0DA4" w:rsidRPr="00697218">
        <w:rPr>
          <w:rFonts w:ascii="Verdana" w:eastAsia="Batang" w:hAnsi="Verdana" w:cs="Arial"/>
        </w:rPr>
        <w:t xml:space="preserve">  </w:t>
      </w:r>
    </w:p>
    <w:p w:rsidR="002119E5" w:rsidRPr="00697218" w:rsidRDefault="002119E5" w:rsidP="002119E5">
      <w:pPr>
        <w:tabs>
          <w:tab w:val="left" w:pos="1530"/>
        </w:tabs>
        <w:rPr>
          <w:rFonts w:ascii="Verdana" w:hAnsi="Verdana"/>
          <w:b/>
        </w:rPr>
      </w:pPr>
    </w:p>
    <w:p w:rsidR="00AB44D7" w:rsidRPr="00697218" w:rsidRDefault="00AB44D7" w:rsidP="002C17AB">
      <w:pPr>
        <w:pStyle w:val="ListParagraph"/>
        <w:numPr>
          <w:ilvl w:val="0"/>
          <w:numId w:val="17"/>
        </w:numPr>
        <w:tabs>
          <w:tab w:val="left" w:pos="1530"/>
        </w:tabs>
        <w:rPr>
          <w:rFonts w:ascii="Verdana" w:hAnsi="Verdana"/>
          <w:b/>
        </w:rPr>
      </w:pPr>
      <w:r w:rsidRPr="00697218">
        <w:rPr>
          <w:rFonts w:ascii="Verdana" w:hAnsi="Verdana"/>
        </w:rPr>
        <w:t xml:space="preserve">The client </w:t>
      </w:r>
      <w:r w:rsidR="00CF36B3" w:rsidRPr="00697218">
        <w:rPr>
          <w:rFonts w:ascii="Verdana" w:hAnsi="Verdana"/>
        </w:rPr>
        <w:t>will</w:t>
      </w:r>
      <w:r w:rsidRPr="00697218">
        <w:rPr>
          <w:rFonts w:ascii="Verdana" w:hAnsi="Verdana"/>
        </w:rPr>
        <w:t xml:space="preserve"> be given a copy of the signed plan or waiver</w:t>
      </w:r>
      <w:r w:rsidR="00442765" w:rsidRPr="00697218">
        <w:rPr>
          <w:rFonts w:ascii="Verdana" w:hAnsi="Verdana"/>
        </w:rPr>
        <w:t xml:space="preserve"> in their preferred accessible medium</w:t>
      </w:r>
      <w:r w:rsidRPr="00697218">
        <w:rPr>
          <w:rFonts w:ascii="Verdana" w:hAnsi="Verdana"/>
        </w:rPr>
        <w:t>.</w:t>
      </w:r>
    </w:p>
    <w:p w:rsidR="00842A03" w:rsidRPr="00697218" w:rsidRDefault="00842A03" w:rsidP="00842A03">
      <w:pPr>
        <w:tabs>
          <w:tab w:val="left" w:pos="1530"/>
        </w:tabs>
        <w:rPr>
          <w:rFonts w:ascii="Verdana" w:hAnsi="Verdana"/>
          <w:b/>
        </w:rPr>
      </w:pPr>
    </w:p>
    <w:p w:rsidR="00E92AA8" w:rsidRPr="00697218" w:rsidRDefault="00E92AA8" w:rsidP="00C52DB9">
      <w:pPr>
        <w:ind w:left="1440"/>
        <w:rPr>
          <w:rFonts w:ascii="Verdana" w:eastAsia="Batang" w:hAnsi="Verdana" w:cs="Arial"/>
        </w:rPr>
      </w:pPr>
      <w:r w:rsidRPr="00697218">
        <w:rPr>
          <w:rFonts w:ascii="Verdana" w:eastAsia="Batang" w:hAnsi="Verdana" w:cs="Arial"/>
        </w:rPr>
        <w:t>Independent Living Pl</w:t>
      </w:r>
      <w:r w:rsidR="00442765" w:rsidRPr="00697218">
        <w:rPr>
          <w:rFonts w:ascii="Verdana" w:eastAsia="Batang" w:hAnsi="Verdana" w:cs="Arial"/>
        </w:rPr>
        <w:t>ans and Waivers are required</w:t>
      </w:r>
      <w:r w:rsidRPr="00697218">
        <w:rPr>
          <w:rFonts w:ascii="Verdana" w:eastAsia="Batang" w:hAnsi="Verdana" w:cs="Arial"/>
        </w:rPr>
        <w:t xml:space="preserve"> </w:t>
      </w:r>
      <w:r w:rsidR="00F61C37" w:rsidRPr="00697218">
        <w:rPr>
          <w:rFonts w:ascii="Verdana" w:eastAsia="Batang" w:hAnsi="Verdana" w:cs="Arial"/>
        </w:rPr>
        <w:t xml:space="preserve">when using IL Part B funds </w:t>
      </w:r>
      <w:r w:rsidRPr="00697218">
        <w:rPr>
          <w:rFonts w:ascii="Verdana" w:eastAsia="Batang" w:hAnsi="Verdana" w:cs="Arial"/>
        </w:rPr>
        <w:t>regardless of whether clients receive purchased services or products or services provided directly by agency staff</w:t>
      </w:r>
      <w:r w:rsidR="00F61C37" w:rsidRPr="00697218">
        <w:rPr>
          <w:rFonts w:ascii="Verdana" w:eastAsia="Batang" w:hAnsi="Verdana" w:cs="Arial"/>
        </w:rPr>
        <w:t xml:space="preserve">.  </w:t>
      </w:r>
      <w:r w:rsidR="00442765" w:rsidRPr="00697218">
        <w:rPr>
          <w:rFonts w:ascii="Verdana" w:eastAsia="Batang" w:hAnsi="Verdana" w:cs="Arial"/>
        </w:rPr>
        <w:t xml:space="preserve">Both purchased and significant non-purchased services such as training provided directly by agency staff </w:t>
      </w:r>
      <w:r w:rsidR="00F755FC" w:rsidRPr="00697218">
        <w:rPr>
          <w:rFonts w:ascii="Verdana" w:eastAsia="Batang" w:hAnsi="Verdana" w:cs="Arial"/>
        </w:rPr>
        <w:t>must</w:t>
      </w:r>
      <w:r w:rsidR="00442765" w:rsidRPr="00697218">
        <w:rPr>
          <w:rFonts w:ascii="Verdana" w:eastAsia="Batang" w:hAnsi="Verdana" w:cs="Arial"/>
        </w:rPr>
        <w:t xml:space="preserve"> be include</w:t>
      </w:r>
      <w:r w:rsidR="00440BB2" w:rsidRPr="00697218">
        <w:rPr>
          <w:rFonts w:ascii="Verdana" w:eastAsia="Batang" w:hAnsi="Verdana" w:cs="Arial"/>
        </w:rPr>
        <w:t>d in the plan when plans are developed.</w:t>
      </w:r>
      <w:r w:rsidR="00442765" w:rsidRPr="00697218">
        <w:rPr>
          <w:rFonts w:ascii="Verdana" w:eastAsia="Batang" w:hAnsi="Verdana" w:cs="Arial"/>
        </w:rPr>
        <w:t xml:space="preserve"> </w:t>
      </w:r>
    </w:p>
    <w:p w:rsidR="00E92AA8" w:rsidRPr="00697218" w:rsidRDefault="00E92AA8" w:rsidP="00C52DB9">
      <w:pPr>
        <w:ind w:left="1440"/>
        <w:rPr>
          <w:rFonts w:ascii="Verdana" w:eastAsia="Batang" w:hAnsi="Verdana" w:cs="Arial"/>
        </w:rPr>
      </w:pPr>
    </w:p>
    <w:p w:rsidR="00632B9A" w:rsidRPr="00697218" w:rsidRDefault="00632B9A" w:rsidP="00632B9A">
      <w:pPr>
        <w:pStyle w:val="ListParagraph"/>
        <w:numPr>
          <w:ilvl w:val="0"/>
          <w:numId w:val="17"/>
        </w:numPr>
        <w:rPr>
          <w:rFonts w:ascii="Verdana" w:eastAsia="Batang" w:hAnsi="Verdana" w:cs="Arial"/>
        </w:rPr>
      </w:pPr>
      <w:r w:rsidRPr="00697218">
        <w:rPr>
          <w:rFonts w:ascii="Verdana" w:eastAsia="Batang" w:hAnsi="Verdana" w:cs="Arial"/>
        </w:rPr>
        <w:t xml:space="preserve">The IL Part B Plan or services provided through a Waiver will be periodically reviewed at a minimum of once a year while active.  The review will be completed by the client and the </w:t>
      </w:r>
      <w:r w:rsidR="00C52DB9" w:rsidRPr="00697218">
        <w:rPr>
          <w:rFonts w:ascii="Verdana" w:eastAsia="Batang" w:hAnsi="Verdana" w:cs="Arial"/>
        </w:rPr>
        <w:t xml:space="preserve">client’s </w:t>
      </w:r>
      <w:r w:rsidRPr="00697218">
        <w:rPr>
          <w:rFonts w:ascii="Verdana" w:eastAsia="Batang" w:hAnsi="Verdana" w:cs="Arial"/>
        </w:rPr>
        <w:t xml:space="preserve">agency case manager.  </w:t>
      </w:r>
      <w:r w:rsidR="00440BB2" w:rsidRPr="00697218">
        <w:rPr>
          <w:rFonts w:ascii="Verdana" w:eastAsia="Batang" w:hAnsi="Verdana" w:cs="Arial"/>
        </w:rPr>
        <w:t>The case manager will document that a review took place and the outcome of the review.</w:t>
      </w:r>
    </w:p>
    <w:p w:rsidR="00C254FC" w:rsidRPr="00697218" w:rsidRDefault="00C254FC" w:rsidP="001D67D2">
      <w:pPr>
        <w:pStyle w:val="ListParagraph"/>
        <w:numPr>
          <w:ilvl w:val="0"/>
          <w:numId w:val="17"/>
        </w:numPr>
        <w:rPr>
          <w:rFonts w:ascii="Verdana" w:eastAsia="Batang" w:hAnsi="Verdana" w:cs="Arial"/>
        </w:rPr>
      </w:pPr>
      <w:r w:rsidRPr="00697218">
        <w:rPr>
          <w:rFonts w:ascii="Verdana" w:eastAsia="Batang" w:hAnsi="Verdana" w:cs="Arial"/>
        </w:rPr>
        <w:t>If an IL Part B Plan was developed and changes need to be made to the plan, an IL Part B Plan Amendment should be developed reflecting the changes.  The client or client’s legal representative and the agency case manager need to sign the amendment showing mutual agreement with the changes made.</w:t>
      </w:r>
    </w:p>
    <w:p w:rsidR="00541AF7" w:rsidRPr="00697218" w:rsidRDefault="00541AF7" w:rsidP="001D67D2">
      <w:pPr>
        <w:pStyle w:val="ListParagraph"/>
        <w:numPr>
          <w:ilvl w:val="0"/>
          <w:numId w:val="17"/>
        </w:numPr>
        <w:rPr>
          <w:rFonts w:ascii="Verdana" w:eastAsia="Batang" w:hAnsi="Verdana" w:cs="Arial"/>
        </w:rPr>
      </w:pPr>
      <w:r w:rsidRPr="00697218">
        <w:rPr>
          <w:rFonts w:ascii="Verdana" w:eastAsia="Batang" w:hAnsi="Verdana" w:cs="Arial"/>
        </w:rPr>
        <w:t>As services are provided, progress notes are created documenting service outcomes and the client’s progress in meeting independent living goals.</w:t>
      </w:r>
    </w:p>
    <w:p w:rsidR="001D67D2" w:rsidRPr="00697218" w:rsidRDefault="00C254FC" w:rsidP="001D67D2">
      <w:pPr>
        <w:pStyle w:val="ListParagraph"/>
        <w:numPr>
          <w:ilvl w:val="0"/>
          <w:numId w:val="17"/>
        </w:numPr>
        <w:rPr>
          <w:rFonts w:ascii="Verdana" w:eastAsia="Batang" w:hAnsi="Verdana" w:cs="Arial"/>
        </w:rPr>
      </w:pPr>
      <w:r w:rsidRPr="00697218">
        <w:rPr>
          <w:rFonts w:ascii="Verdana" w:eastAsia="Batang" w:hAnsi="Verdana" w:cs="Arial"/>
        </w:rPr>
        <w:lastRenderedPageBreak/>
        <w:t xml:space="preserve">After </w:t>
      </w:r>
      <w:r w:rsidR="00E92AA8" w:rsidRPr="00697218">
        <w:rPr>
          <w:rFonts w:ascii="Verdana" w:eastAsia="Batang" w:hAnsi="Verdana" w:cs="Arial"/>
        </w:rPr>
        <w:t xml:space="preserve">planned </w:t>
      </w:r>
      <w:r w:rsidRPr="00697218">
        <w:rPr>
          <w:rFonts w:ascii="Verdana" w:eastAsia="Batang" w:hAnsi="Verdana" w:cs="Arial"/>
        </w:rPr>
        <w:t xml:space="preserve">services have been completed, </w:t>
      </w:r>
      <w:r w:rsidR="00E92AA8" w:rsidRPr="00697218">
        <w:rPr>
          <w:rFonts w:ascii="Verdana" w:eastAsia="Batang" w:hAnsi="Verdana" w:cs="Arial"/>
        </w:rPr>
        <w:t xml:space="preserve">case closure will be discussed with the client and </w:t>
      </w:r>
      <w:r w:rsidRPr="00697218">
        <w:rPr>
          <w:rFonts w:ascii="Verdana" w:eastAsia="Batang" w:hAnsi="Verdana" w:cs="Arial"/>
        </w:rPr>
        <w:t>the client’s case will be closed.</w:t>
      </w:r>
    </w:p>
    <w:p w:rsidR="00C254FC" w:rsidRPr="00697218" w:rsidRDefault="00C254FC" w:rsidP="00C254FC">
      <w:pPr>
        <w:pStyle w:val="ListParagraph"/>
        <w:numPr>
          <w:ilvl w:val="0"/>
          <w:numId w:val="17"/>
        </w:numPr>
        <w:rPr>
          <w:rFonts w:ascii="Verdana" w:hAnsi="Verdana"/>
          <w:b/>
        </w:rPr>
      </w:pPr>
      <w:r w:rsidRPr="00697218">
        <w:rPr>
          <w:rFonts w:ascii="Verdana" w:hAnsi="Verdana"/>
        </w:rPr>
        <w:t xml:space="preserve">If the client desires further services after the case is closed, </w:t>
      </w:r>
      <w:r w:rsidR="00F61C37" w:rsidRPr="00697218">
        <w:rPr>
          <w:rFonts w:ascii="Verdana" w:hAnsi="Verdana"/>
        </w:rPr>
        <w:t>the steps under IL Part B Process are</w:t>
      </w:r>
      <w:r w:rsidRPr="00697218">
        <w:rPr>
          <w:rFonts w:ascii="Verdana" w:hAnsi="Verdana"/>
        </w:rPr>
        <w:t xml:space="preserve"> repeated </w:t>
      </w:r>
      <w:r w:rsidR="00F61C37" w:rsidRPr="00697218">
        <w:rPr>
          <w:rFonts w:ascii="Verdana" w:hAnsi="Verdana"/>
        </w:rPr>
        <w:t>starting with a new application for service.  If the client’s vision has not improved since they were last served, existing eye information can be used to establish eligibility.  If the client reports that their vision has improved significantly, then a new report should be obtained to ensure that the client is still legally blind.</w:t>
      </w:r>
    </w:p>
    <w:p w:rsidR="00C00BF0" w:rsidRPr="00697218" w:rsidRDefault="00C00BF0" w:rsidP="00C00BF0">
      <w:pPr>
        <w:rPr>
          <w:rFonts w:ascii="Verdana" w:eastAsia="Batang" w:hAnsi="Verdana" w:cs="Arial"/>
        </w:rPr>
      </w:pPr>
    </w:p>
    <w:p w:rsidR="00706EA9" w:rsidRPr="00697218" w:rsidRDefault="00F74076" w:rsidP="00F74076">
      <w:pPr>
        <w:pStyle w:val="ListParagraph"/>
        <w:numPr>
          <w:ilvl w:val="0"/>
          <w:numId w:val="15"/>
        </w:numPr>
        <w:ind w:hanging="540"/>
        <w:rPr>
          <w:rFonts w:ascii="Verdana" w:hAnsi="Verdana"/>
          <w:b/>
        </w:rPr>
      </w:pPr>
      <w:r w:rsidRPr="00697218">
        <w:rPr>
          <w:rFonts w:ascii="Verdana" w:hAnsi="Verdana"/>
          <w:b/>
        </w:rPr>
        <w:t>IL Part B Services</w:t>
      </w:r>
    </w:p>
    <w:p w:rsidR="00F74076" w:rsidRPr="00697218" w:rsidRDefault="00F74076" w:rsidP="00F74076">
      <w:pPr>
        <w:rPr>
          <w:rFonts w:ascii="Verdana" w:hAnsi="Verdana"/>
          <w:b/>
        </w:rPr>
      </w:pPr>
    </w:p>
    <w:p w:rsidR="00B34D5A" w:rsidRPr="00697218" w:rsidRDefault="00F74076" w:rsidP="00706EA9">
      <w:pPr>
        <w:rPr>
          <w:rFonts w:ascii="Verdana" w:hAnsi="Verdana"/>
        </w:rPr>
      </w:pPr>
      <w:r w:rsidRPr="00697218">
        <w:rPr>
          <w:rFonts w:ascii="Verdana" w:hAnsi="Verdana"/>
        </w:rPr>
        <w:t>In providing IL service</w:t>
      </w:r>
      <w:r w:rsidR="00AA0B97">
        <w:rPr>
          <w:rFonts w:ascii="Verdana" w:hAnsi="Verdana"/>
        </w:rPr>
        <w:t>s as required under section 704( e)</w:t>
      </w:r>
      <w:r w:rsidRPr="00697218">
        <w:rPr>
          <w:rFonts w:ascii="Verdana" w:hAnsi="Verdana"/>
        </w:rPr>
        <w:t xml:space="preserve"> of the Act and 34 CFR 364.43(b), a State may use funds provided under this part to provide directly, or through grants or contracts, the following IL core services:</w:t>
      </w:r>
    </w:p>
    <w:p w:rsidR="00F74076" w:rsidRPr="00697218" w:rsidRDefault="00F74076" w:rsidP="00706EA9">
      <w:pPr>
        <w:rPr>
          <w:rFonts w:ascii="Verdana" w:hAnsi="Verdana"/>
        </w:rPr>
      </w:pPr>
    </w:p>
    <w:p w:rsidR="00F74076" w:rsidRPr="00697218" w:rsidRDefault="00F74076" w:rsidP="00F74076">
      <w:pPr>
        <w:pStyle w:val="ListParagraph"/>
        <w:numPr>
          <w:ilvl w:val="0"/>
          <w:numId w:val="18"/>
        </w:numPr>
        <w:rPr>
          <w:rFonts w:ascii="Verdana" w:hAnsi="Verdana"/>
        </w:rPr>
      </w:pPr>
      <w:r w:rsidRPr="00697218">
        <w:rPr>
          <w:rFonts w:ascii="Verdana" w:hAnsi="Verdana"/>
        </w:rPr>
        <w:t>Information and referral services</w:t>
      </w:r>
    </w:p>
    <w:p w:rsidR="00F74076" w:rsidRPr="00697218" w:rsidRDefault="00F74076" w:rsidP="00F74076">
      <w:pPr>
        <w:pStyle w:val="ListParagraph"/>
        <w:numPr>
          <w:ilvl w:val="0"/>
          <w:numId w:val="18"/>
        </w:numPr>
        <w:rPr>
          <w:rFonts w:ascii="Verdana" w:hAnsi="Verdana"/>
        </w:rPr>
      </w:pPr>
      <w:r w:rsidRPr="00697218">
        <w:rPr>
          <w:rFonts w:ascii="Verdana" w:hAnsi="Verdana"/>
        </w:rPr>
        <w:t>IL skills training</w:t>
      </w:r>
    </w:p>
    <w:p w:rsidR="00F74076" w:rsidRPr="00697218" w:rsidRDefault="00F74076" w:rsidP="00F74076">
      <w:pPr>
        <w:pStyle w:val="ListParagraph"/>
        <w:numPr>
          <w:ilvl w:val="0"/>
          <w:numId w:val="18"/>
        </w:numPr>
        <w:rPr>
          <w:rFonts w:ascii="Verdana" w:hAnsi="Verdana"/>
        </w:rPr>
      </w:pPr>
      <w:r w:rsidRPr="00697218">
        <w:rPr>
          <w:rFonts w:ascii="Verdana" w:hAnsi="Verdana"/>
        </w:rPr>
        <w:t>Peer counseling, including cross-disability peer counseling</w:t>
      </w:r>
    </w:p>
    <w:p w:rsidR="00F74076" w:rsidRPr="00697218" w:rsidRDefault="00F74076" w:rsidP="00F74076">
      <w:pPr>
        <w:pStyle w:val="ListParagraph"/>
        <w:numPr>
          <w:ilvl w:val="0"/>
          <w:numId w:val="18"/>
        </w:numPr>
        <w:rPr>
          <w:rFonts w:ascii="Verdana" w:hAnsi="Verdana"/>
        </w:rPr>
      </w:pPr>
      <w:r w:rsidRPr="00697218">
        <w:rPr>
          <w:rFonts w:ascii="Verdana" w:hAnsi="Verdana"/>
        </w:rPr>
        <w:t>Individual and systems advocacy</w:t>
      </w:r>
    </w:p>
    <w:p w:rsidR="00F74076" w:rsidRPr="00697218" w:rsidRDefault="00F74076" w:rsidP="00F74076">
      <w:pPr>
        <w:rPr>
          <w:rFonts w:ascii="Verdana" w:hAnsi="Verdana"/>
        </w:rPr>
      </w:pPr>
    </w:p>
    <w:p w:rsidR="00F74076" w:rsidRPr="00697218" w:rsidRDefault="00F74076" w:rsidP="00F74076">
      <w:pPr>
        <w:rPr>
          <w:rFonts w:ascii="Verdana" w:hAnsi="Verdana"/>
        </w:rPr>
      </w:pPr>
      <w:r w:rsidRPr="00697218">
        <w:rPr>
          <w:rFonts w:ascii="Verdana" w:hAnsi="Verdana"/>
        </w:rPr>
        <w:t>In addition to the IL core services, the State may</w:t>
      </w:r>
      <w:r w:rsidR="00531AA0" w:rsidRPr="00697218">
        <w:rPr>
          <w:rFonts w:ascii="Verdana" w:hAnsi="Verdana"/>
        </w:rPr>
        <w:t xml:space="preserve"> also use funds received under Part B of Chapter 1 of T</w:t>
      </w:r>
      <w:r w:rsidRPr="00697218">
        <w:rPr>
          <w:rFonts w:ascii="Verdana" w:hAnsi="Verdana"/>
        </w:rPr>
        <w:t>itle VII of the Act to provide other IL services defined in 34 CFR 364.4 (Independent living services).</w:t>
      </w:r>
      <w:r w:rsidR="00DC334A" w:rsidRPr="00697218">
        <w:rPr>
          <w:rFonts w:ascii="Verdana" w:hAnsi="Verdana"/>
        </w:rPr>
        <w:t xml:space="preserve">  Services provided are always dependent upon the availability of funds.</w:t>
      </w:r>
    </w:p>
    <w:p w:rsidR="00706EA9" w:rsidRPr="00697218" w:rsidRDefault="00706EA9" w:rsidP="00706EA9">
      <w:pPr>
        <w:rPr>
          <w:rFonts w:ascii="Verdana" w:hAnsi="Verdana"/>
          <w:b/>
        </w:rPr>
      </w:pPr>
    </w:p>
    <w:p w:rsidR="00C56DAC" w:rsidRPr="00697218" w:rsidRDefault="00C56DAC" w:rsidP="00706EA9">
      <w:pPr>
        <w:rPr>
          <w:rFonts w:ascii="Verdana" w:hAnsi="Verdana"/>
          <w:b/>
        </w:rPr>
      </w:pPr>
    </w:p>
    <w:p w:rsidR="00CF5CC3" w:rsidRPr="00697218" w:rsidRDefault="00CF5CC3" w:rsidP="00CF5CC3">
      <w:pPr>
        <w:pStyle w:val="ListParagraph"/>
        <w:numPr>
          <w:ilvl w:val="0"/>
          <w:numId w:val="9"/>
        </w:numPr>
        <w:ind w:left="720"/>
        <w:rPr>
          <w:rFonts w:ascii="Verdana" w:hAnsi="Verdana"/>
          <w:b/>
        </w:rPr>
      </w:pPr>
      <w:r w:rsidRPr="00697218">
        <w:rPr>
          <w:rFonts w:ascii="Verdana" w:hAnsi="Verdana"/>
          <w:b/>
        </w:rPr>
        <w:t>Case Documentation for ILOB &amp; IL Part B</w:t>
      </w:r>
    </w:p>
    <w:p w:rsidR="00247F10" w:rsidRPr="00697218" w:rsidRDefault="00247F10" w:rsidP="00247F10">
      <w:pPr>
        <w:rPr>
          <w:rFonts w:ascii="Verdana" w:eastAsia="Batang" w:hAnsi="Verdana" w:cs="Arial"/>
        </w:rPr>
      </w:pPr>
    </w:p>
    <w:p w:rsidR="00247F10" w:rsidRPr="00697218" w:rsidRDefault="00247F10" w:rsidP="00247F10">
      <w:pPr>
        <w:rPr>
          <w:rFonts w:ascii="Verdana" w:eastAsia="Batang" w:hAnsi="Verdana" w:cs="Arial"/>
        </w:rPr>
      </w:pPr>
      <w:r w:rsidRPr="00697218">
        <w:rPr>
          <w:rFonts w:ascii="Verdana" w:eastAsia="Batang" w:hAnsi="Verdana" w:cs="Arial"/>
        </w:rPr>
        <w:t>While cases are in active status, the</w:t>
      </w:r>
      <w:r w:rsidR="00E403C6" w:rsidRPr="00697218">
        <w:rPr>
          <w:rFonts w:ascii="Verdana" w:eastAsia="Batang" w:hAnsi="Verdana" w:cs="Arial"/>
        </w:rPr>
        <w:t xml:space="preserve"> IL case manager</w:t>
      </w:r>
      <w:r w:rsidRPr="00697218">
        <w:rPr>
          <w:rFonts w:ascii="Verdana" w:eastAsia="Batang" w:hAnsi="Verdana" w:cs="Arial"/>
        </w:rPr>
        <w:t xml:space="preserve"> will document pertinent information essential for efficient and complete service delivery and collect federally required information needed for reporting purposes.  The information must </w:t>
      </w:r>
      <w:r w:rsidRPr="00697218">
        <w:rPr>
          <w:rFonts w:ascii="Verdana" w:eastAsia="Batang" w:hAnsi="Verdana" w:cs="Arial"/>
        </w:rPr>
        <w:lastRenderedPageBreak/>
        <w:t xml:space="preserve">be inputted into the agency’s automated case management system. </w:t>
      </w:r>
    </w:p>
    <w:p w:rsidR="00247F10" w:rsidRPr="00697218" w:rsidRDefault="00247F10" w:rsidP="00247F10">
      <w:pPr>
        <w:rPr>
          <w:rFonts w:ascii="Verdana" w:eastAsia="Batang" w:hAnsi="Verdana" w:cs="Arial"/>
        </w:rPr>
      </w:pPr>
    </w:p>
    <w:p w:rsidR="00247F10" w:rsidRPr="00697218" w:rsidRDefault="00247F10" w:rsidP="00247F10">
      <w:pPr>
        <w:rPr>
          <w:rFonts w:ascii="Verdana" w:eastAsia="Batang" w:hAnsi="Verdana" w:cs="Arial"/>
        </w:rPr>
      </w:pPr>
      <w:r w:rsidRPr="00697218">
        <w:rPr>
          <w:rFonts w:ascii="Verdana" w:eastAsia="Batang" w:hAnsi="Verdana" w:cs="Arial"/>
        </w:rPr>
        <w:t xml:space="preserve">Narratives must be completed regarding all significant contacts made with or on behalf of the client and must be included in case documentation. </w:t>
      </w:r>
    </w:p>
    <w:p w:rsidR="00247F10" w:rsidRPr="00697218" w:rsidRDefault="00247F10" w:rsidP="00247F10">
      <w:pPr>
        <w:rPr>
          <w:rFonts w:ascii="Verdana" w:eastAsia="Batang" w:hAnsi="Verdana" w:cs="Arial"/>
        </w:rPr>
      </w:pPr>
    </w:p>
    <w:p w:rsidR="00247F10" w:rsidRPr="00697218" w:rsidRDefault="00247F10" w:rsidP="00247F10">
      <w:pPr>
        <w:pStyle w:val="ListParagraph"/>
        <w:numPr>
          <w:ilvl w:val="0"/>
          <w:numId w:val="24"/>
        </w:numPr>
        <w:rPr>
          <w:rFonts w:ascii="Verdana" w:eastAsia="Batang" w:hAnsi="Verdana" w:cs="Arial"/>
          <w:b/>
        </w:rPr>
      </w:pPr>
      <w:r w:rsidRPr="00697218">
        <w:rPr>
          <w:rFonts w:ascii="Verdana" w:eastAsia="Batang" w:hAnsi="Verdana" w:cs="Arial"/>
          <w:b/>
        </w:rPr>
        <w:t>Case File Content</w:t>
      </w:r>
    </w:p>
    <w:p w:rsidR="00247F10" w:rsidRPr="00697218" w:rsidRDefault="00247F10" w:rsidP="00247F10">
      <w:pPr>
        <w:pStyle w:val="ListParagraph"/>
        <w:ind w:left="1440"/>
        <w:rPr>
          <w:rFonts w:ascii="Verdana" w:eastAsia="Batang" w:hAnsi="Verdana" w:cs="Arial"/>
          <w:b/>
        </w:rPr>
      </w:pPr>
    </w:p>
    <w:p w:rsidR="00690750" w:rsidRPr="00697218" w:rsidRDefault="00690750" w:rsidP="00690750">
      <w:pPr>
        <w:pStyle w:val="ListParagraph"/>
        <w:ind w:left="0"/>
        <w:rPr>
          <w:rFonts w:ascii="Verdana" w:eastAsia="Batang" w:hAnsi="Verdana" w:cs="Arial"/>
        </w:rPr>
      </w:pPr>
      <w:r w:rsidRPr="00697218">
        <w:rPr>
          <w:rFonts w:ascii="Verdana" w:eastAsia="Batang" w:hAnsi="Verdana" w:cs="Arial"/>
        </w:rPr>
        <w:t>IL case managers are responsible for ensuring that necessary documentation is contained within all case files to meet all federal and state statutes.</w:t>
      </w:r>
    </w:p>
    <w:p w:rsidR="00690750" w:rsidRPr="00697218" w:rsidRDefault="00690750" w:rsidP="00690750">
      <w:pPr>
        <w:pStyle w:val="ListParagraph"/>
        <w:ind w:left="0"/>
        <w:rPr>
          <w:rFonts w:ascii="Verdana" w:eastAsia="Batang" w:hAnsi="Verdana" w:cs="Arial"/>
          <w:b/>
        </w:rPr>
      </w:pPr>
    </w:p>
    <w:p w:rsidR="00247F10" w:rsidRPr="00697218" w:rsidRDefault="00B51C59" w:rsidP="00247F10">
      <w:pPr>
        <w:rPr>
          <w:rFonts w:ascii="Verdana" w:eastAsia="Batang" w:hAnsi="Verdana" w:cs="Arial"/>
        </w:rPr>
      </w:pPr>
      <w:r w:rsidRPr="00697218">
        <w:rPr>
          <w:rFonts w:ascii="Verdana" w:eastAsia="Batang" w:hAnsi="Verdana" w:cs="Arial"/>
        </w:rPr>
        <w:t>Hard c</w:t>
      </w:r>
      <w:r w:rsidR="00247F10" w:rsidRPr="00697218">
        <w:rPr>
          <w:rFonts w:ascii="Verdana" w:eastAsia="Batang" w:hAnsi="Verdana" w:cs="Arial"/>
        </w:rPr>
        <w:t>ase files should contain the following</w:t>
      </w:r>
      <w:r w:rsidR="00EA380A" w:rsidRPr="00697218">
        <w:rPr>
          <w:rFonts w:ascii="Verdana" w:eastAsia="Batang" w:hAnsi="Verdana" w:cs="Arial"/>
        </w:rPr>
        <w:t xml:space="preserve"> information</w:t>
      </w:r>
      <w:r w:rsidR="00247F10" w:rsidRPr="00697218">
        <w:rPr>
          <w:rFonts w:ascii="Verdana" w:eastAsia="Batang" w:hAnsi="Verdana" w:cs="Arial"/>
        </w:rPr>
        <w:t>:</w:t>
      </w:r>
    </w:p>
    <w:p w:rsidR="00247F10" w:rsidRPr="00697218" w:rsidRDefault="00247F10" w:rsidP="00247F10">
      <w:pPr>
        <w:rPr>
          <w:rFonts w:ascii="Verdana" w:eastAsia="Batang" w:hAnsi="Verdana" w:cs="Arial"/>
        </w:rPr>
      </w:pPr>
      <w:r w:rsidRPr="00697218">
        <w:rPr>
          <w:rFonts w:ascii="Verdana" w:eastAsia="Batang" w:hAnsi="Verdana" w:cs="Arial"/>
        </w:rPr>
        <w:t>-</w:t>
      </w:r>
      <w:r w:rsidRPr="00697218">
        <w:rPr>
          <w:rFonts w:ascii="Verdana" w:eastAsia="Batang" w:hAnsi="Verdana" w:cs="Arial"/>
        </w:rPr>
        <w:tab/>
        <w:t>Documentation of visual impairment</w:t>
      </w:r>
      <w:r w:rsidR="00EA380A" w:rsidRPr="00697218">
        <w:rPr>
          <w:rFonts w:ascii="Verdana" w:eastAsia="Batang" w:hAnsi="Verdana" w:cs="Arial"/>
        </w:rPr>
        <w:t xml:space="preserve">  (doctor reports are </w:t>
      </w:r>
      <w:r w:rsidR="00483D77" w:rsidRPr="00697218">
        <w:rPr>
          <w:rFonts w:ascii="Verdana" w:eastAsia="Batang" w:hAnsi="Verdana" w:cs="Arial"/>
        </w:rPr>
        <w:tab/>
      </w:r>
      <w:r w:rsidR="00EA380A" w:rsidRPr="00697218">
        <w:rPr>
          <w:rFonts w:ascii="Verdana" w:eastAsia="Batang" w:hAnsi="Verdana" w:cs="Arial"/>
        </w:rPr>
        <w:t xml:space="preserve">only </w:t>
      </w:r>
      <w:r w:rsidR="00EA380A" w:rsidRPr="00697218">
        <w:rPr>
          <w:rFonts w:ascii="Verdana" w:eastAsia="Batang" w:hAnsi="Verdana" w:cs="Arial"/>
        </w:rPr>
        <w:tab/>
        <w:t>required for IL Part B to establish legal blindness)</w:t>
      </w:r>
    </w:p>
    <w:p w:rsidR="00247F10" w:rsidRPr="00697218" w:rsidRDefault="00247F10" w:rsidP="00247F10">
      <w:pPr>
        <w:rPr>
          <w:rFonts w:ascii="Verdana" w:eastAsia="Batang" w:hAnsi="Verdana" w:cs="Arial"/>
        </w:rPr>
      </w:pPr>
      <w:r w:rsidRPr="00697218">
        <w:rPr>
          <w:rFonts w:ascii="Verdana" w:eastAsia="Batang" w:hAnsi="Verdana" w:cs="Arial"/>
        </w:rPr>
        <w:t>-</w:t>
      </w:r>
      <w:r w:rsidRPr="00697218">
        <w:rPr>
          <w:rFonts w:ascii="Verdana" w:eastAsia="Batang" w:hAnsi="Verdana" w:cs="Arial"/>
        </w:rPr>
        <w:tab/>
        <w:t xml:space="preserve">Signed application </w:t>
      </w:r>
      <w:r w:rsidR="00EA380A" w:rsidRPr="00697218">
        <w:rPr>
          <w:rFonts w:ascii="Verdana" w:eastAsia="Batang" w:hAnsi="Verdana" w:cs="Arial"/>
        </w:rPr>
        <w:t>for ILOB or IL Part B</w:t>
      </w:r>
    </w:p>
    <w:p w:rsidR="00EA380A" w:rsidRPr="00697218" w:rsidRDefault="00EA380A" w:rsidP="00EA380A">
      <w:pPr>
        <w:ind w:left="720" w:hanging="720"/>
        <w:rPr>
          <w:rFonts w:ascii="Verdana" w:eastAsia="Batang" w:hAnsi="Verdana" w:cs="Arial"/>
        </w:rPr>
      </w:pPr>
      <w:r w:rsidRPr="00697218">
        <w:rPr>
          <w:rFonts w:ascii="Verdana" w:eastAsia="Batang" w:hAnsi="Verdana" w:cs="Arial"/>
        </w:rPr>
        <w:t>-</w:t>
      </w:r>
      <w:r w:rsidRPr="00697218">
        <w:rPr>
          <w:rFonts w:ascii="Verdana" w:eastAsia="Batang" w:hAnsi="Verdana" w:cs="Arial"/>
        </w:rPr>
        <w:tab/>
        <w:t>Acknowledgement that voter registration was offered and CAP</w:t>
      </w:r>
      <w:r w:rsidR="00774BCD">
        <w:rPr>
          <w:rFonts w:ascii="Verdana" w:eastAsia="Batang" w:hAnsi="Verdana" w:cs="Arial"/>
        </w:rPr>
        <w:t>/Disability Rights Oregon</w:t>
      </w:r>
      <w:r w:rsidRPr="00697218">
        <w:rPr>
          <w:rFonts w:ascii="Verdana" w:eastAsia="Batang" w:hAnsi="Verdana" w:cs="Arial"/>
        </w:rPr>
        <w:t xml:space="preserve"> was discussed </w:t>
      </w:r>
    </w:p>
    <w:p w:rsidR="005547BF" w:rsidRPr="00697218" w:rsidRDefault="005547BF" w:rsidP="00EA380A">
      <w:pPr>
        <w:ind w:left="720" w:hanging="720"/>
        <w:rPr>
          <w:rFonts w:ascii="Verdana" w:eastAsia="Batang" w:hAnsi="Verdana" w:cs="Arial"/>
        </w:rPr>
      </w:pPr>
      <w:r w:rsidRPr="00697218">
        <w:rPr>
          <w:rFonts w:ascii="Verdana" w:eastAsia="Batang" w:hAnsi="Verdana" w:cs="Arial"/>
        </w:rPr>
        <w:t>-</w:t>
      </w:r>
      <w:r w:rsidRPr="00697218">
        <w:rPr>
          <w:rFonts w:ascii="Verdana" w:eastAsia="Batang" w:hAnsi="Verdana" w:cs="Arial"/>
        </w:rPr>
        <w:tab/>
        <w:t>Signed IL Part B Plan or Waiver</w:t>
      </w:r>
    </w:p>
    <w:p w:rsidR="00EA380A" w:rsidRPr="00697218" w:rsidRDefault="00EA380A" w:rsidP="00EA380A">
      <w:pPr>
        <w:rPr>
          <w:rFonts w:ascii="Verdana" w:eastAsia="Batang" w:hAnsi="Verdana" w:cs="Arial"/>
        </w:rPr>
      </w:pPr>
      <w:r w:rsidRPr="00697218">
        <w:rPr>
          <w:rFonts w:ascii="Verdana" w:eastAsia="Batang" w:hAnsi="Verdana" w:cs="Arial"/>
        </w:rPr>
        <w:t>-</w:t>
      </w:r>
      <w:r w:rsidRPr="00697218">
        <w:rPr>
          <w:rFonts w:ascii="Verdana" w:eastAsia="Batang" w:hAnsi="Verdana" w:cs="Arial"/>
        </w:rPr>
        <w:tab/>
        <w:t xml:space="preserve">ADL Assessment forms and Pre/Post skill level forms as </w:t>
      </w:r>
      <w:r w:rsidR="00483D77" w:rsidRPr="00697218">
        <w:rPr>
          <w:rFonts w:ascii="Verdana" w:eastAsia="Batang" w:hAnsi="Verdana" w:cs="Arial"/>
        </w:rPr>
        <w:tab/>
      </w:r>
      <w:r w:rsidRPr="00697218">
        <w:rPr>
          <w:rFonts w:ascii="Verdana" w:eastAsia="Batang" w:hAnsi="Verdana" w:cs="Arial"/>
        </w:rPr>
        <w:t xml:space="preserve">appropriate </w:t>
      </w:r>
    </w:p>
    <w:p w:rsidR="00EA380A" w:rsidRPr="00697218" w:rsidRDefault="00EA380A" w:rsidP="00EA380A">
      <w:pPr>
        <w:rPr>
          <w:rFonts w:ascii="Verdana" w:eastAsia="Batang" w:hAnsi="Verdana" w:cs="Arial"/>
        </w:rPr>
      </w:pPr>
      <w:r w:rsidRPr="00697218">
        <w:rPr>
          <w:rFonts w:ascii="Verdana" w:eastAsia="Batang" w:hAnsi="Verdana" w:cs="Arial"/>
        </w:rPr>
        <w:t>-</w:t>
      </w:r>
      <w:r w:rsidRPr="00697218">
        <w:rPr>
          <w:rFonts w:ascii="Verdana" w:eastAsia="Batang" w:hAnsi="Verdana" w:cs="Arial"/>
        </w:rPr>
        <w:tab/>
        <w:t xml:space="preserve">All required forms to establish/maintain eligibility </w:t>
      </w:r>
    </w:p>
    <w:p w:rsidR="00C84D71" w:rsidRPr="00697218" w:rsidRDefault="00C84D71" w:rsidP="00247F10">
      <w:pPr>
        <w:rPr>
          <w:rFonts w:ascii="Verdana" w:eastAsia="Batang" w:hAnsi="Verdana" w:cs="Arial"/>
        </w:rPr>
      </w:pPr>
      <w:r w:rsidRPr="00697218">
        <w:rPr>
          <w:rFonts w:ascii="Verdana" w:eastAsia="Batang" w:hAnsi="Verdana" w:cs="Arial"/>
        </w:rPr>
        <w:t>-</w:t>
      </w:r>
      <w:r w:rsidRPr="00697218">
        <w:rPr>
          <w:rFonts w:ascii="Verdana" w:eastAsia="Batang" w:hAnsi="Verdana" w:cs="Arial"/>
        </w:rPr>
        <w:tab/>
        <w:t>Federally required data for ILOB or IL Part B</w:t>
      </w:r>
    </w:p>
    <w:p w:rsidR="00690750" w:rsidRPr="00697218" w:rsidRDefault="00C84D71" w:rsidP="00247F10">
      <w:pPr>
        <w:rPr>
          <w:rFonts w:ascii="Verdana" w:eastAsia="Batang" w:hAnsi="Verdana" w:cs="Arial"/>
        </w:rPr>
      </w:pPr>
      <w:r w:rsidRPr="00697218">
        <w:rPr>
          <w:rFonts w:ascii="Verdana" w:eastAsia="Batang" w:hAnsi="Verdana" w:cs="Arial"/>
        </w:rPr>
        <w:t>-</w:t>
      </w:r>
      <w:r w:rsidRPr="00697218">
        <w:rPr>
          <w:rFonts w:ascii="Verdana" w:eastAsia="Batang" w:hAnsi="Verdana" w:cs="Arial"/>
        </w:rPr>
        <w:tab/>
        <w:t>Authorizations for purchased services/products</w:t>
      </w:r>
      <w:r w:rsidR="00690750" w:rsidRPr="00697218">
        <w:rPr>
          <w:rFonts w:ascii="Verdana" w:eastAsia="Batang" w:hAnsi="Verdana" w:cs="Arial"/>
        </w:rPr>
        <w:t xml:space="preserve"> </w:t>
      </w:r>
    </w:p>
    <w:p w:rsidR="00247F10" w:rsidRPr="00697218" w:rsidRDefault="00247F10" w:rsidP="00247F10">
      <w:pPr>
        <w:rPr>
          <w:rFonts w:ascii="Verdana" w:eastAsia="Batang" w:hAnsi="Verdana" w:cs="Arial"/>
        </w:rPr>
      </w:pPr>
      <w:r w:rsidRPr="00697218">
        <w:rPr>
          <w:rFonts w:ascii="Verdana" w:eastAsia="Batang" w:hAnsi="Verdana" w:cs="Arial"/>
        </w:rPr>
        <w:t>-</w:t>
      </w:r>
      <w:r w:rsidRPr="00697218">
        <w:rPr>
          <w:rFonts w:ascii="Verdana" w:eastAsia="Batang" w:hAnsi="Verdana" w:cs="Arial"/>
        </w:rPr>
        <w:tab/>
      </w:r>
      <w:r w:rsidR="00B51C59" w:rsidRPr="00697218">
        <w:rPr>
          <w:rFonts w:ascii="Verdana" w:eastAsia="Batang" w:hAnsi="Verdana" w:cs="Arial"/>
        </w:rPr>
        <w:t>Signed e</w:t>
      </w:r>
      <w:r w:rsidRPr="00697218">
        <w:rPr>
          <w:rFonts w:ascii="Verdana" w:eastAsia="Batang" w:hAnsi="Verdana" w:cs="Arial"/>
        </w:rPr>
        <w:t>quipment loan</w:t>
      </w:r>
      <w:r w:rsidR="00EA380A" w:rsidRPr="00697218">
        <w:rPr>
          <w:rFonts w:ascii="Verdana" w:eastAsia="Batang" w:hAnsi="Verdana" w:cs="Arial"/>
        </w:rPr>
        <w:t xml:space="preserve"> receipts and ownership transfer</w:t>
      </w:r>
      <w:r w:rsidRPr="00697218">
        <w:rPr>
          <w:rFonts w:ascii="Verdana" w:eastAsia="Batang" w:hAnsi="Verdana" w:cs="Arial"/>
        </w:rPr>
        <w:t xml:space="preserve"> </w:t>
      </w:r>
      <w:r w:rsidR="00483D77" w:rsidRPr="00697218">
        <w:rPr>
          <w:rFonts w:ascii="Verdana" w:eastAsia="Batang" w:hAnsi="Verdana" w:cs="Arial"/>
        </w:rPr>
        <w:tab/>
      </w:r>
      <w:r w:rsidR="005266C9" w:rsidRPr="00697218">
        <w:rPr>
          <w:rFonts w:ascii="Verdana" w:eastAsia="Batang" w:hAnsi="Verdana" w:cs="Arial"/>
        </w:rPr>
        <w:t xml:space="preserve">forms as </w:t>
      </w:r>
      <w:r w:rsidR="00A93DF9" w:rsidRPr="00697218">
        <w:rPr>
          <w:rFonts w:ascii="Verdana" w:eastAsia="Batang" w:hAnsi="Verdana" w:cs="Arial"/>
        </w:rPr>
        <w:t>appropria</w:t>
      </w:r>
      <w:r w:rsidR="006E6064" w:rsidRPr="00697218">
        <w:rPr>
          <w:rFonts w:ascii="Verdana" w:eastAsia="Batang" w:hAnsi="Verdana" w:cs="Arial"/>
        </w:rPr>
        <w:t>t</w:t>
      </w:r>
      <w:r w:rsidR="00A93DF9" w:rsidRPr="00697218">
        <w:rPr>
          <w:rFonts w:ascii="Verdana" w:eastAsia="Batang" w:hAnsi="Verdana" w:cs="Arial"/>
        </w:rPr>
        <w:t>e</w:t>
      </w:r>
    </w:p>
    <w:p w:rsidR="00247F10" w:rsidRPr="00697218" w:rsidRDefault="00247F10" w:rsidP="00247F10">
      <w:pPr>
        <w:rPr>
          <w:rFonts w:ascii="Verdana" w:eastAsia="Batang" w:hAnsi="Verdana" w:cs="Arial"/>
        </w:rPr>
      </w:pPr>
      <w:r w:rsidRPr="00697218">
        <w:rPr>
          <w:rFonts w:ascii="Verdana" w:eastAsia="Batang" w:hAnsi="Verdana" w:cs="Arial"/>
        </w:rPr>
        <w:t>-</w:t>
      </w:r>
      <w:r w:rsidRPr="00697218">
        <w:rPr>
          <w:rFonts w:ascii="Verdana" w:eastAsia="Batang" w:hAnsi="Verdana" w:cs="Arial"/>
        </w:rPr>
        <w:tab/>
        <w:t>Low Vision functional</w:t>
      </w:r>
      <w:r w:rsidR="005266C9" w:rsidRPr="00697218">
        <w:rPr>
          <w:rFonts w:ascii="Verdana" w:eastAsia="Batang" w:hAnsi="Verdana" w:cs="Arial"/>
        </w:rPr>
        <w:t xml:space="preserve"> assessment </w:t>
      </w:r>
      <w:r w:rsidR="00A93DF9" w:rsidRPr="00697218">
        <w:rPr>
          <w:rFonts w:ascii="Verdana" w:eastAsia="Batang" w:hAnsi="Verdana" w:cs="Arial"/>
        </w:rPr>
        <w:t>as appropriate</w:t>
      </w:r>
    </w:p>
    <w:p w:rsidR="00A93DF9" w:rsidRPr="00697218" w:rsidRDefault="00247F10" w:rsidP="00247F10">
      <w:pPr>
        <w:rPr>
          <w:rFonts w:ascii="Verdana" w:eastAsia="Batang" w:hAnsi="Verdana" w:cs="Arial"/>
        </w:rPr>
      </w:pPr>
      <w:r w:rsidRPr="00697218">
        <w:rPr>
          <w:rFonts w:ascii="Verdana" w:eastAsia="Batang" w:hAnsi="Verdana" w:cs="Arial"/>
        </w:rPr>
        <w:t>-</w:t>
      </w:r>
      <w:r w:rsidRPr="00697218">
        <w:rPr>
          <w:rFonts w:ascii="Verdana" w:eastAsia="Batang" w:hAnsi="Verdana" w:cs="Arial"/>
        </w:rPr>
        <w:tab/>
        <w:t>Reports from other service providers</w:t>
      </w:r>
      <w:r w:rsidR="00A93DF9" w:rsidRPr="00697218">
        <w:rPr>
          <w:rFonts w:ascii="Verdana" w:eastAsia="Batang" w:hAnsi="Verdana" w:cs="Arial"/>
        </w:rPr>
        <w:t xml:space="preserve"> as appropriate</w:t>
      </w:r>
      <w:r w:rsidRPr="00697218">
        <w:rPr>
          <w:rFonts w:ascii="Verdana" w:eastAsia="Batang" w:hAnsi="Verdana" w:cs="Arial"/>
        </w:rPr>
        <w:t xml:space="preserve"> </w:t>
      </w:r>
    </w:p>
    <w:p w:rsidR="00B51C59" w:rsidRPr="00697218" w:rsidRDefault="008B33C7" w:rsidP="00247F10">
      <w:pPr>
        <w:rPr>
          <w:rFonts w:ascii="Verdana" w:eastAsia="Batang" w:hAnsi="Verdana" w:cs="Arial"/>
        </w:rPr>
      </w:pPr>
      <w:r w:rsidRPr="00697218">
        <w:rPr>
          <w:rFonts w:ascii="Verdana" w:eastAsia="Batang" w:hAnsi="Verdana" w:cs="Arial"/>
        </w:rPr>
        <w:t>-</w:t>
      </w:r>
      <w:r w:rsidRPr="00697218">
        <w:rPr>
          <w:rFonts w:ascii="Verdana" w:eastAsia="Batang" w:hAnsi="Verdana" w:cs="Arial"/>
        </w:rPr>
        <w:tab/>
        <w:t xml:space="preserve">Correspondence </w:t>
      </w:r>
    </w:p>
    <w:p w:rsidR="00247F10" w:rsidRPr="00697218" w:rsidRDefault="00247F10" w:rsidP="00247F10">
      <w:pPr>
        <w:ind w:left="720" w:hanging="720"/>
        <w:rPr>
          <w:rFonts w:ascii="Verdana" w:eastAsia="Batang" w:hAnsi="Verdana" w:cs="Arial"/>
          <w:u w:val="single"/>
        </w:rPr>
      </w:pPr>
      <w:r w:rsidRPr="00697218">
        <w:rPr>
          <w:rFonts w:ascii="Verdana" w:eastAsia="Batang" w:hAnsi="Verdana" w:cs="Arial"/>
        </w:rPr>
        <w:t>-</w:t>
      </w:r>
      <w:r w:rsidRPr="00697218">
        <w:rPr>
          <w:rFonts w:ascii="Verdana" w:eastAsia="Batang" w:hAnsi="Verdana" w:cs="Arial"/>
        </w:rPr>
        <w:tab/>
        <w:t>Narrative entries, completed by the assigned rehabilitation teacher</w:t>
      </w:r>
      <w:r w:rsidR="00A93DF9" w:rsidRPr="00697218">
        <w:rPr>
          <w:rFonts w:ascii="Verdana" w:eastAsia="Batang" w:hAnsi="Verdana" w:cs="Arial"/>
        </w:rPr>
        <w:t>/case manager</w:t>
      </w:r>
      <w:r w:rsidRPr="00697218">
        <w:rPr>
          <w:rFonts w:ascii="Verdana" w:eastAsia="Batang" w:hAnsi="Verdana" w:cs="Arial"/>
        </w:rPr>
        <w:t xml:space="preserve"> on all case activity </w:t>
      </w:r>
      <w:r w:rsidRPr="00697218">
        <w:rPr>
          <w:rFonts w:ascii="Verdana" w:eastAsia="Batang" w:hAnsi="Verdana" w:cs="Arial"/>
          <w:u w:val="single"/>
        </w:rPr>
        <w:t xml:space="preserve"> </w:t>
      </w:r>
    </w:p>
    <w:p w:rsidR="00B51C59" w:rsidRPr="00697218" w:rsidRDefault="00B51C59" w:rsidP="00B51C59">
      <w:pPr>
        <w:rPr>
          <w:rFonts w:ascii="Verdana" w:eastAsia="Batang" w:hAnsi="Verdana" w:cs="Arial"/>
        </w:rPr>
      </w:pPr>
      <w:r w:rsidRPr="00697218">
        <w:rPr>
          <w:rFonts w:ascii="Verdana" w:eastAsia="Batang" w:hAnsi="Verdana" w:cs="Arial"/>
        </w:rPr>
        <w:t>-</w:t>
      </w:r>
      <w:r w:rsidRPr="00697218">
        <w:rPr>
          <w:rFonts w:ascii="Verdana" w:eastAsia="Batang" w:hAnsi="Verdana" w:cs="Arial"/>
        </w:rPr>
        <w:tab/>
        <w:t>Miscellaneous information collected</w:t>
      </w:r>
    </w:p>
    <w:p w:rsidR="0022348C" w:rsidRPr="00697218" w:rsidRDefault="0022348C" w:rsidP="0022348C">
      <w:pPr>
        <w:rPr>
          <w:rFonts w:ascii="Verdana" w:eastAsia="Batang" w:hAnsi="Verdana" w:cs="Arial"/>
        </w:rPr>
      </w:pPr>
    </w:p>
    <w:p w:rsidR="00247F10" w:rsidRPr="00697218" w:rsidRDefault="00247F10" w:rsidP="00B51C59">
      <w:pPr>
        <w:pStyle w:val="ListParagraph"/>
        <w:numPr>
          <w:ilvl w:val="0"/>
          <w:numId w:val="24"/>
        </w:numPr>
        <w:rPr>
          <w:rFonts w:ascii="Verdana" w:eastAsia="Batang" w:hAnsi="Verdana" w:cs="Arial"/>
          <w:b/>
        </w:rPr>
      </w:pPr>
      <w:r w:rsidRPr="00697218">
        <w:rPr>
          <w:rFonts w:ascii="Verdana" w:eastAsia="Batang" w:hAnsi="Verdana" w:cs="Arial"/>
          <w:b/>
        </w:rPr>
        <w:t>Housing of Case Files</w:t>
      </w:r>
    </w:p>
    <w:p w:rsidR="00B51C59" w:rsidRPr="00697218" w:rsidRDefault="00B51C59" w:rsidP="00B51C59">
      <w:pPr>
        <w:pStyle w:val="ListParagraph"/>
        <w:ind w:left="1440"/>
        <w:rPr>
          <w:rFonts w:ascii="Verdana" w:eastAsia="Batang" w:hAnsi="Verdana" w:cs="Arial"/>
          <w:b/>
        </w:rPr>
      </w:pPr>
    </w:p>
    <w:p w:rsidR="00B51C59" w:rsidRPr="00697218" w:rsidRDefault="00B51C59" w:rsidP="00247F10">
      <w:pPr>
        <w:rPr>
          <w:rFonts w:ascii="Verdana" w:eastAsia="Batang" w:hAnsi="Verdana" w:cs="Arial"/>
        </w:rPr>
      </w:pPr>
      <w:r w:rsidRPr="00697218">
        <w:rPr>
          <w:rFonts w:ascii="Verdana" w:eastAsia="Batang" w:hAnsi="Verdana" w:cs="Arial"/>
        </w:rPr>
        <w:t>All IL</w:t>
      </w:r>
      <w:r w:rsidR="00247F10" w:rsidRPr="00697218">
        <w:rPr>
          <w:rFonts w:ascii="Verdana" w:eastAsia="Batang" w:hAnsi="Verdana" w:cs="Arial"/>
        </w:rPr>
        <w:t xml:space="preserve"> files are the permanent property of OCB.  The files will be housed in secure </w:t>
      </w:r>
      <w:r w:rsidRPr="00697218">
        <w:rPr>
          <w:rFonts w:ascii="Verdana" w:eastAsia="Batang" w:hAnsi="Verdana" w:cs="Arial"/>
        </w:rPr>
        <w:t>locations.</w:t>
      </w:r>
    </w:p>
    <w:p w:rsidR="00247F10" w:rsidRPr="00697218" w:rsidRDefault="00247F10" w:rsidP="00247F10">
      <w:pPr>
        <w:rPr>
          <w:rFonts w:ascii="Verdana" w:eastAsia="Batang" w:hAnsi="Verdana" w:cs="Arial"/>
        </w:rPr>
      </w:pPr>
      <w:r w:rsidRPr="00697218">
        <w:rPr>
          <w:rFonts w:ascii="Verdana" w:eastAsia="Batang" w:hAnsi="Verdana" w:cs="Arial"/>
        </w:rPr>
        <w:lastRenderedPageBreak/>
        <w:t xml:space="preserve"> </w:t>
      </w:r>
      <w:r w:rsidR="00690750" w:rsidRPr="00697218">
        <w:rPr>
          <w:rFonts w:ascii="Verdana" w:eastAsia="Batang" w:hAnsi="Verdana" w:cs="Arial"/>
        </w:rPr>
        <w:t>Agency procedures for storing and purging</w:t>
      </w:r>
      <w:r w:rsidR="00F44CBE" w:rsidRPr="00697218">
        <w:rPr>
          <w:rFonts w:ascii="Verdana" w:eastAsia="Batang" w:hAnsi="Verdana" w:cs="Arial"/>
        </w:rPr>
        <w:t xml:space="preserve"> client</w:t>
      </w:r>
      <w:r w:rsidR="00690750" w:rsidRPr="00697218">
        <w:rPr>
          <w:rFonts w:ascii="Verdana" w:eastAsia="Batang" w:hAnsi="Verdana" w:cs="Arial"/>
        </w:rPr>
        <w:t xml:space="preserve"> files will be</w:t>
      </w:r>
      <w:r w:rsidR="00F44CBE" w:rsidRPr="00697218">
        <w:rPr>
          <w:rFonts w:ascii="Verdana" w:eastAsia="Batang" w:hAnsi="Verdana" w:cs="Arial"/>
        </w:rPr>
        <w:t xml:space="preserve"> used.</w:t>
      </w:r>
    </w:p>
    <w:p w:rsidR="00440BB2" w:rsidRPr="00697218" w:rsidRDefault="00440BB2" w:rsidP="00247F10">
      <w:pPr>
        <w:rPr>
          <w:rFonts w:ascii="Verdana" w:eastAsia="Batang" w:hAnsi="Verdana" w:cs="Arial"/>
        </w:rPr>
      </w:pPr>
    </w:p>
    <w:p w:rsidR="00247F10" w:rsidRPr="00697218" w:rsidRDefault="00247F10" w:rsidP="00B51C59">
      <w:pPr>
        <w:pStyle w:val="ListParagraph"/>
        <w:numPr>
          <w:ilvl w:val="0"/>
          <w:numId w:val="24"/>
        </w:numPr>
        <w:rPr>
          <w:rFonts w:ascii="Verdana" w:eastAsia="Batang" w:hAnsi="Verdana" w:cs="Arial"/>
          <w:b/>
        </w:rPr>
      </w:pPr>
      <w:r w:rsidRPr="00697218">
        <w:rPr>
          <w:rFonts w:ascii="Verdana" w:eastAsia="Batang" w:hAnsi="Verdana" w:cs="Arial"/>
          <w:b/>
        </w:rPr>
        <w:t>Client Access and Review of Case Files</w:t>
      </w:r>
    </w:p>
    <w:p w:rsidR="00B51C59" w:rsidRPr="00697218" w:rsidRDefault="00B51C59" w:rsidP="00B51C59">
      <w:pPr>
        <w:pStyle w:val="ListParagraph"/>
        <w:ind w:left="1440"/>
        <w:rPr>
          <w:rFonts w:ascii="Verdana" w:eastAsia="Batang" w:hAnsi="Verdana" w:cs="Arial"/>
          <w:b/>
        </w:rPr>
      </w:pPr>
    </w:p>
    <w:p w:rsidR="00247F10" w:rsidRPr="00697218" w:rsidRDefault="00247F10" w:rsidP="00247F10">
      <w:pPr>
        <w:rPr>
          <w:rFonts w:ascii="Verdana" w:eastAsia="Batang" w:hAnsi="Verdana" w:cs="Arial"/>
        </w:rPr>
      </w:pPr>
      <w:r w:rsidRPr="00697218">
        <w:rPr>
          <w:rFonts w:ascii="Verdana" w:eastAsia="Batang" w:hAnsi="Verdana" w:cs="Arial"/>
        </w:rPr>
        <w:t>The IL Program Manager will be advised of all scheduled reviews and the reasons for the review, as given by the client.</w:t>
      </w:r>
    </w:p>
    <w:p w:rsidR="00247F10" w:rsidRPr="00697218" w:rsidRDefault="00247F10" w:rsidP="00247F10">
      <w:pPr>
        <w:rPr>
          <w:rFonts w:ascii="Verdana" w:eastAsia="Batang" w:hAnsi="Verdana" w:cs="Arial"/>
        </w:rPr>
      </w:pPr>
    </w:p>
    <w:p w:rsidR="00247F10" w:rsidRPr="00697218" w:rsidRDefault="00247F10" w:rsidP="00247F10">
      <w:pPr>
        <w:rPr>
          <w:rFonts w:ascii="Verdana" w:eastAsia="Batang" w:hAnsi="Verdana" w:cs="Arial"/>
        </w:rPr>
      </w:pPr>
      <w:r w:rsidRPr="00697218">
        <w:rPr>
          <w:rFonts w:ascii="Verdana" w:eastAsia="Batang" w:hAnsi="Verdana" w:cs="Arial"/>
        </w:rPr>
        <w:t xml:space="preserve">The client may not remove documents from the file.  A staff person will make copies of individual pages from the file for the client.  These copies are subject to all confidentiality procedures and charges according to ORS 585-001-0008 Establishing Fees for Public Records.  </w:t>
      </w:r>
    </w:p>
    <w:p w:rsidR="00247F10" w:rsidRPr="00697218" w:rsidRDefault="00247F10" w:rsidP="00247F10">
      <w:pPr>
        <w:rPr>
          <w:rFonts w:ascii="Verdana" w:eastAsia="Batang" w:hAnsi="Verdana" w:cs="Arial"/>
        </w:rPr>
      </w:pPr>
    </w:p>
    <w:p w:rsidR="00247F10" w:rsidRPr="00697218" w:rsidRDefault="00247F10" w:rsidP="00247F10">
      <w:pPr>
        <w:rPr>
          <w:rFonts w:ascii="Verdana" w:eastAsia="Batang" w:hAnsi="Verdana" w:cs="Arial"/>
        </w:rPr>
      </w:pPr>
    </w:p>
    <w:p w:rsidR="003143C3" w:rsidRPr="00697218" w:rsidRDefault="00C3459C" w:rsidP="00CF5CC3">
      <w:pPr>
        <w:pStyle w:val="ListParagraph"/>
        <w:numPr>
          <w:ilvl w:val="0"/>
          <w:numId w:val="23"/>
        </w:numPr>
        <w:ind w:left="720"/>
        <w:rPr>
          <w:rFonts w:ascii="Verdana" w:hAnsi="Verdana"/>
          <w:b/>
        </w:rPr>
      </w:pPr>
      <w:r w:rsidRPr="00697218">
        <w:rPr>
          <w:rFonts w:ascii="Verdana" w:hAnsi="Verdana"/>
          <w:b/>
        </w:rPr>
        <w:t xml:space="preserve"> ILOB &amp; IL Part B Administrative Policy</w:t>
      </w:r>
    </w:p>
    <w:p w:rsidR="003143C3" w:rsidRPr="00697218" w:rsidRDefault="003143C3" w:rsidP="00255672">
      <w:pPr>
        <w:jc w:val="center"/>
        <w:rPr>
          <w:rFonts w:ascii="Verdana" w:hAnsi="Verdana"/>
          <w:b/>
        </w:rPr>
      </w:pPr>
    </w:p>
    <w:p w:rsidR="00C3459C" w:rsidRPr="00697218" w:rsidRDefault="003143C3" w:rsidP="00C3459C">
      <w:pPr>
        <w:pStyle w:val="ListParagraph"/>
        <w:numPr>
          <w:ilvl w:val="0"/>
          <w:numId w:val="20"/>
        </w:numPr>
        <w:rPr>
          <w:rFonts w:ascii="Verdana" w:eastAsia="Batang" w:hAnsi="Verdana" w:cs="Arial"/>
          <w:b/>
        </w:rPr>
      </w:pPr>
      <w:r w:rsidRPr="00697218">
        <w:rPr>
          <w:rFonts w:ascii="Verdana" w:eastAsia="Batang" w:hAnsi="Verdana" w:cs="Arial"/>
          <w:b/>
        </w:rPr>
        <w:t>Legal Authority</w:t>
      </w:r>
    </w:p>
    <w:p w:rsidR="00C3459C" w:rsidRPr="00697218" w:rsidRDefault="00C3459C" w:rsidP="00C3459C">
      <w:pPr>
        <w:rPr>
          <w:rFonts w:ascii="Verdana" w:eastAsia="Batang" w:hAnsi="Verdana" w:cs="Arial"/>
          <w:b/>
        </w:rPr>
      </w:pPr>
    </w:p>
    <w:p w:rsidR="003143C3" w:rsidRPr="00697218" w:rsidRDefault="00C3459C" w:rsidP="00C3459C">
      <w:pPr>
        <w:rPr>
          <w:rFonts w:ascii="Verdana" w:eastAsia="Batang" w:hAnsi="Verdana" w:cs="Arial"/>
        </w:rPr>
      </w:pPr>
      <w:r w:rsidRPr="00697218">
        <w:rPr>
          <w:rFonts w:ascii="Verdana" w:eastAsia="Batang" w:hAnsi="Verdana" w:cs="Arial"/>
        </w:rPr>
        <w:t>Legal authority</w:t>
      </w:r>
      <w:r w:rsidR="003143C3" w:rsidRPr="00697218">
        <w:rPr>
          <w:rFonts w:ascii="Verdana" w:eastAsia="Batang" w:hAnsi="Verdana" w:cs="Arial"/>
        </w:rPr>
        <w:t xml:space="preserve"> is the Rehabilitation Act of 1973, as amended, Title VII, Chapter 1 – Part B and Chapter 2</w:t>
      </w:r>
      <w:r w:rsidRPr="00697218">
        <w:rPr>
          <w:rFonts w:ascii="Verdana" w:eastAsia="Batang" w:hAnsi="Verdana" w:cs="Arial"/>
        </w:rPr>
        <w:t>-</w:t>
      </w:r>
      <w:r w:rsidRPr="00697218">
        <w:rPr>
          <w:rFonts w:ascii="Verdana" w:eastAsia="Batang" w:hAnsi="Verdana" w:cs="Arial"/>
          <w:b/>
        </w:rPr>
        <w:t xml:space="preserve"> </w:t>
      </w:r>
      <w:r w:rsidRPr="00697218">
        <w:rPr>
          <w:rFonts w:ascii="Verdana" w:eastAsia="Batang" w:hAnsi="Verdana" w:cs="Arial"/>
        </w:rPr>
        <w:t>Independent Living Services for Older Individuals Who are Blind</w:t>
      </w:r>
      <w:r w:rsidR="00AC423F" w:rsidRPr="00697218">
        <w:rPr>
          <w:rFonts w:ascii="Verdana" w:eastAsia="Batang" w:hAnsi="Verdana" w:cs="Arial"/>
          <w:b/>
        </w:rPr>
        <w:t>.</w:t>
      </w:r>
    </w:p>
    <w:p w:rsidR="00B265B4" w:rsidRPr="00697218" w:rsidRDefault="00B265B4" w:rsidP="00C3459C">
      <w:pPr>
        <w:rPr>
          <w:rFonts w:ascii="Verdana" w:eastAsia="Batang" w:hAnsi="Verdana" w:cs="Arial"/>
        </w:rPr>
      </w:pPr>
    </w:p>
    <w:p w:rsidR="003143C3" w:rsidRPr="00697218" w:rsidRDefault="003143C3" w:rsidP="003143C3">
      <w:pPr>
        <w:rPr>
          <w:rFonts w:ascii="Verdana" w:eastAsia="Batang" w:hAnsi="Verdana" w:cs="Arial"/>
        </w:rPr>
      </w:pPr>
      <w:r w:rsidRPr="00697218">
        <w:rPr>
          <w:rFonts w:ascii="Verdana" w:eastAsia="Batang" w:hAnsi="Verdana" w:cs="Arial"/>
        </w:rPr>
        <w:t>All fa</w:t>
      </w:r>
      <w:r w:rsidR="00C3459C" w:rsidRPr="00697218">
        <w:rPr>
          <w:rFonts w:ascii="Verdana" w:eastAsia="Batang" w:hAnsi="Verdana" w:cs="Arial"/>
        </w:rPr>
        <w:t>cets of services provided by OCB’s Independent Living services</w:t>
      </w:r>
      <w:r w:rsidRPr="00697218">
        <w:rPr>
          <w:rFonts w:ascii="Verdana" w:eastAsia="Batang" w:hAnsi="Verdana" w:cs="Arial"/>
        </w:rPr>
        <w:t xml:space="preserve"> shall be in strict compliance with all applicable state and federal statutes.</w:t>
      </w:r>
    </w:p>
    <w:p w:rsidR="003143C3" w:rsidRPr="00697218" w:rsidRDefault="003143C3" w:rsidP="003143C3">
      <w:pPr>
        <w:rPr>
          <w:rFonts w:ascii="Verdana" w:eastAsia="Batang" w:hAnsi="Verdana" w:cs="Arial"/>
        </w:rPr>
      </w:pPr>
    </w:p>
    <w:p w:rsidR="003143C3" w:rsidRPr="00697218" w:rsidRDefault="003143C3" w:rsidP="00C3459C">
      <w:pPr>
        <w:pStyle w:val="ListParagraph"/>
        <w:numPr>
          <w:ilvl w:val="0"/>
          <w:numId w:val="20"/>
        </w:numPr>
        <w:tabs>
          <w:tab w:val="left" w:pos="1530"/>
        </w:tabs>
        <w:rPr>
          <w:rFonts w:ascii="Verdana" w:eastAsia="Batang" w:hAnsi="Verdana" w:cs="Arial"/>
          <w:b/>
        </w:rPr>
      </w:pPr>
      <w:r w:rsidRPr="00697218">
        <w:rPr>
          <w:rFonts w:ascii="Verdana" w:eastAsia="Batang" w:hAnsi="Verdana" w:cs="Arial"/>
          <w:b/>
        </w:rPr>
        <w:t>Civil Rights Provisions</w:t>
      </w:r>
    </w:p>
    <w:p w:rsidR="00AC62AB" w:rsidRPr="00697218" w:rsidRDefault="00AC62AB" w:rsidP="00AC62AB">
      <w:pPr>
        <w:pStyle w:val="ListParagraph"/>
        <w:tabs>
          <w:tab w:val="left" w:pos="1530"/>
        </w:tabs>
        <w:ind w:left="1440"/>
        <w:rPr>
          <w:rFonts w:ascii="Verdana" w:eastAsia="Batang" w:hAnsi="Verdana" w:cs="Arial"/>
          <w:b/>
        </w:rPr>
      </w:pPr>
    </w:p>
    <w:p w:rsidR="003143C3" w:rsidRPr="00697218" w:rsidRDefault="003143C3" w:rsidP="003143C3">
      <w:pPr>
        <w:rPr>
          <w:rFonts w:ascii="Verdana" w:eastAsia="Batang" w:hAnsi="Verdana" w:cs="Arial"/>
        </w:rPr>
      </w:pPr>
      <w:r w:rsidRPr="00697218">
        <w:rPr>
          <w:rFonts w:ascii="Verdana" w:eastAsia="Batang" w:hAnsi="Verdana" w:cs="Arial"/>
        </w:rPr>
        <w:t>OCB will provide services without rega</w:t>
      </w:r>
      <w:r w:rsidR="00AC423F" w:rsidRPr="00697218">
        <w:rPr>
          <w:rFonts w:ascii="Verdana" w:eastAsia="Batang" w:hAnsi="Verdana" w:cs="Arial"/>
        </w:rPr>
        <w:t xml:space="preserve">rd to sex, </w:t>
      </w:r>
      <w:r w:rsidR="006E6064" w:rsidRPr="00697218">
        <w:rPr>
          <w:rFonts w:ascii="Verdana" w:eastAsia="Batang" w:hAnsi="Verdana" w:cs="Arial"/>
        </w:rPr>
        <w:t>race, age, religion</w:t>
      </w:r>
      <w:r w:rsidR="00AC423F" w:rsidRPr="00697218">
        <w:rPr>
          <w:rFonts w:ascii="Verdana" w:eastAsia="Batang" w:hAnsi="Verdana" w:cs="Arial"/>
        </w:rPr>
        <w:t>,</w:t>
      </w:r>
      <w:r w:rsidR="006E6064" w:rsidRPr="00697218">
        <w:rPr>
          <w:rFonts w:ascii="Verdana" w:eastAsia="Batang" w:hAnsi="Verdana" w:cs="Arial"/>
        </w:rPr>
        <w:t xml:space="preserve"> </w:t>
      </w:r>
      <w:r w:rsidRPr="00697218">
        <w:rPr>
          <w:rFonts w:ascii="Verdana" w:eastAsia="Batang" w:hAnsi="Verdana" w:cs="Arial"/>
        </w:rPr>
        <w:t xml:space="preserve">creed, color, or national origin excepting those restrictive age requirements of the Chapter 2 program. </w:t>
      </w:r>
    </w:p>
    <w:p w:rsidR="003143C3" w:rsidRPr="00697218" w:rsidRDefault="003143C3" w:rsidP="003143C3">
      <w:pPr>
        <w:rPr>
          <w:rFonts w:ascii="Verdana" w:eastAsia="Batang" w:hAnsi="Verdana" w:cs="Arial"/>
        </w:rPr>
      </w:pPr>
    </w:p>
    <w:p w:rsidR="003143C3" w:rsidRPr="00697218" w:rsidRDefault="003143C3" w:rsidP="003143C3">
      <w:pPr>
        <w:rPr>
          <w:rFonts w:ascii="Verdana" w:eastAsia="Batang" w:hAnsi="Verdana" w:cs="Arial"/>
        </w:rPr>
      </w:pPr>
      <w:r w:rsidRPr="00697218">
        <w:rPr>
          <w:rFonts w:ascii="Verdana" w:eastAsia="Batang" w:hAnsi="Verdana" w:cs="Arial"/>
        </w:rPr>
        <w:t>All facilities, paid agents, and vendors utilized by OCB must comply with Title VI of the Civil Rights Act of 1964, and section 504 of the Rehabilitation Act of 1973, as amended.</w:t>
      </w:r>
    </w:p>
    <w:p w:rsidR="00BC54D4" w:rsidRPr="00697218" w:rsidRDefault="00BC54D4" w:rsidP="003143C3">
      <w:pPr>
        <w:rPr>
          <w:rFonts w:ascii="Verdana" w:eastAsia="Batang" w:hAnsi="Verdana" w:cs="Arial"/>
        </w:rPr>
      </w:pPr>
    </w:p>
    <w:p w:rsidR="003143C3" w:rsidRPr="00697218" w:rsidRDefault="003143C3" w:rsidP="003143C3">
      <w:pPr>
        <w:rPr>
          <w:rFonts w:ascii="Verdana" w:eastAsia="Batang" w:hAnsi="Verdana" w:cs="Arial"/>
        </w:rPr>
      </w:pPr>
    </w:p>
    <w:p w:rsidR="003143C3" w:rsidRPr="00697218" w:rsidRDefault="003143C3" w:rsidP="00AC62AB">
      <w:pPr>
        <w:pStyle w:val="ListParagraph"/>
        <w:numPr>
          <w:ilvl w:val="0"/>
          <w:numId w:val="20"/>
        </w:numPr>
        <w:rPr>
          <w:rFonts w:ascii="Verdana" w:eastAsia="Batang" w:hAnsi="Verdana" w:cs="Arial"/>
          <w:b/>
        </w:rPr>
      </w:pPr>
      <w:r w:rsidRPr="00697218">
        <w:rPr>
          <w:rFonts w:ascii="Verdana" w:eastAsia="Batang" w:hAnsi="Verdana" w:cs="Arial"/>
          <w:b/>
        </w:rPr>
        <w:lastRenderedPageBreak/>
        <w:t>Affirmative Action</w:t>
      </w:r>
    </w:p>
    <w:p w:rsidR="00AC62AB" w:rsidRPr="00697218" w:rsidRDefault="00AC62AB" w:rsidP="00AC62AB">
      <w:pPr>
        <w:pStyle w:val="ListParagraph"/>
        <w:ind w:left="1440"/>
        <w:rPr>
          <w:rFonts w:ascii="Verdana" w:eastAsia="Batang" w:hAnsi="Verdana" w:cs="Arial"/>
          <w:b/>
        </w:rPr>
      </w:pPr>
    </w:p>
    <w:p w:rsidR="003143C3" w:rsidRPr="00697218" w:rsidRDefault="003143C3" w:rsidP="003143C3">
      <w:pPr>
        <w:rPr>
          <w:rFonts w:ascii="Verdana" w:eastAsia="Batang" w:hAnsi="Verdana" w:cs="Arial"/>
        </w:rPr>
      </w:pPr>
      <w:r w:rsidRPr="00697218">
        <w:rPr>
          <w:rFonts w:ascii="Verdana" w:eastAsia="Batang" w:hAnsi="Verdana" w:cs="Arial"/>
        </w:rPr>
        <w:t xml:space="preserve">OCB follows an Affirmative Action Plan that provides equal employment opportunity and advancement for qualified physically or mentally disabled persons and members of </w:t>
      </w:r>
      <w:r w:rsidR="00440BB2" w:rsidRPr="00697218">
        <w:rPr>
          <w:rFonts w:ascii="Verdana" w:eastAsia="Batang" w:hAnsi="Verdana" w:cs="Arial"/>
        </w:rPr>
        <w:t>all racial and ethnic minority groups</w:t>
      </w:r>
      <w:r w:rsidRPr="00697218">
        <w:rPr>
          <w:rFonts w:ascii="Verdana" w:eastAsia="Batang" w:hAnsi="Verdana" w:cs="Arial"/>
        </w:rPr>
        <w:t>.</w:t>
      </w:r>
    </w:p>
    <w:p w:rsidR="003143C3" w:rsidRPr="00697218" w:rsidRDefault="003143C3" w:rsidP="003143C3">
      <w:pPr>
        <w:rPr>
          <w:rFonts w:ascii="Verdana" w:eastAsia="Batang" w:hAnsi="Verdana" w:cs="Arial"/>
        </w:rPr>
      </w:pPr>
    </w:p>
    <w:p w:rsidR="003143C3" w:rsidRPr="00697218" w:rsidRDefault="003143C3" w:rsidP="00AC62AB">
      <w:pPr>
        <w:pStyle w:val="ListParagraph"/>
        <w:numPr>
          <w:ilvl w:val="0"/>
          <w:numId w:val="20"/>
        </w:numPr>
        <w:rPr>
          <w:rFonts w:ascii="Verdana" w:eastAsia="Batang" w:hAnsi="Verdana" w:cs="Arial"/>
          <w:b/>
        </w:rPr>
      </w:pPr>
      <w:r w:rsidRPr="00697218">
        <w:rPr>
          <w:rFonts w:ascii="Verdana" w:eastAsia="Batang" w:hAnsi="Verdana" w:cs="Arial"/>
          <w:b/>
        </w:rPr>
        <w:t>Residency</w:t>
      </w:r>
    </w:p>
    <w:p w:rsidR="00AC62AB" w:rsidRPr="00697218" w:rsidRDefault="00AC62AB" w:rsidP="00AC62AB">
      <w:pPr>
        <w:pStyle w:val="ListParagraph"/>
        <w:ind w:left="1440"/>
        <w:rPr>
          <w:rFonts w:ascii="Verdana" w:eastAsia="Batang" w:hAnsi="Verdana" w:cs="Arial"/>
          <w:b/>
        </w:rPr>
      </w:pPr>
    </w:p>
    <w:p w:rsidR="00531AA0" w:rsidRPr="00697218" w:rsidRDefault="00531AA0" w:rsidP="003143C3">
      <w:pPr>
        <w:rPr>
          <w:rFonts w:ascii="Verdana" w:eastAsia="Batang" w:hAnsi="Verdana" w:cs="Arial"/>
        </w:rPr>
      </w:pPr>
      <w:r w:rsidRPr="00697218">
        <w:rPr>
          <w:rFonts w:ascii="Verdana" w:eastAsia="Batang" w:hAnsi="Verdana" w:cs="Arial"/>
        </w:rPr>
        <w:t xml:space="preserve">The following describes residency requirements for each IL program:  </w:t>
      </w:r>
    </w:p>
    <w:p w:rsidR="00531AA0" w:rsidRPr="00697218" w:rsidRDefault="00531AA0" w:rsidP="003143C3">
      <w:pPr>
        <w:rPr>
          <w:rFonts w:ascii="Verdana" w:eastAsia="Batang" w:hAnsi="Verdana" w:cs="Arial"/>
        </w:rPr>
      </w:pPr>
    </w:p>
    <w:p w:rsidR="003143C3" w:rsidRPr="00697218" w:rsidRDefault="00531AA0" w:rsidP="003143C3">
      <w:pPr>
        <w:rPr>
          <w:rFonts w:ascii="Verdana" w:eastAsia="Batang" w:hAnsi="Verdana" w:cs="Arial"/>
        </w:rPr>
      </w:pPr>
      <w:r w:rsidRPr="00697218">
        <w:rPr>
          <w:rFonts w:ascii="Verdana" w:eastAsia="Batang" w:hAnsi="Verdana" w:cs="Arial"/>
        </w:rPr>
        <w:t xml:space="preserve">--For </w:t>
      </w:r>
      <w:r w:rsidR="00B96AB2" w:rsidRPr="00697218">
        <w:rPr>
          <w:rFonts w:ascii="Verdana" w:eastAsia="Batang" w:hAnsi="Verdana" w:cs="Arial"/>
        </w:rPr>
        <w:t>IL</w:t>
      </w:r>
      <w:r w:rsidRPr="00697218">
        <w:rPr>
          <w:rFonts w:ascii="Verdana" w:eastAsia="Batang" w:hAnsi="Verdana" w:cs="Arial"/>
        </w:rPr>
        <w:t xml:space="preserve"> Part B</w:t>
      </w:r>
      <w:r w:rsidR="003143C3" w:rsidRPr="00697218">
        <w:rPr>
          <w:rFonts w:ascii="Verdana" w:eastAsia="Batang" w:hAnsi="Verdana" w:cs="Arial"/>
        </w:rPr>
        <w:t xml:space="preserve">, the client must </w:t>
      </w:r>
      <w:r w:rsidR="0082460C" w:rsidRPr="00697218">
        <w:rPr>
          <w:rFonts w:ascii="Verdana" w:eastAsia="Batang" w:hAnsi="Verdana" w:cs="Arial"/>
        </w:rPr>
        <w:t>be present in Oregon</w:t>
      </w:r>
      <w:r w:rsidR="003143C3" w:rsidRPr="00697218">
        <w:rPr>
          <w:rFonts w:ascii="Verdana" w:eastAsia="Batang" w:hAnsi="Verdana" w:cs="Arial"/>
        </w:rPr>
        <w:t>.  There are no other requirements, duration or otherwise, imposed by Oregon law in establishing/maintaining residency.</w:t>
      </w:r>
    </w:p>
    <w:p w:rsidR="0082460C" w:rsidRPr="00697218" w:rsidRDefault="0082460C" w:rsidP="003143C3">
      <w:pPr>
        <w:rPr>
          <w:rFonts w:ascii="Verdana" w:eastAsia="Batang" w:hAnsi="Verdana" w:cs="Arial"/>
        </w:rPr>
      </w:pPr>
    </w:p>
    <w:p w:rsidR="00E37716" w:rsidRPr="00697218" w:rsidRDefault="00531AA0" w:rsidP="00E37716">
      <w:pPr>
        <w:rPr>
          <w:rFonts w:ascii="Verdana" w:eastAsia="Batang" w:hAnsi="Verdana" w:cs="Arial"/>
        </w:rPr>
      </w:pPr>
      <w:r w:rsidRPr="00697218">
        <w:rPr>
          <w:rFonts w:ascii="Verdana" w:eastAsia="Batang" w:hAnsi="Verdana" w:cs="Arial"/>
        </w:rPr>
        <w:t xml:space="preserve">--For ILOB, the client </w:t>
      </w:r>
      <w:r w:rsidR="00E37716" w:rsidRPr="00697218">
        <w:rPr>
          <w:rFonts w:ascii="Verdana" w:eastAsia="Batang" w:hAnsi="Verdana" w:cs="Arial"/>
        </w:rPr>
        <w:t>must be a resident in Oregon.  There are no other requirements, duration or otherwise, imposed by Oregon law in establishing/maintaining residency.</w:t>
      </w:r>
    </w:p>
    <w:p w:rsidR="00531AA0" w:rsidRPr="00697218" w:rsidRDefault="00E37716" w:rsidP="003143C3">
      <w:pPr>
        <w:rPr>
          <w:rFonts w:ascii="Verdana" w:eastAsia="Batang" w:hAnsi="Verdana" w:cs="Arial"/>
        </w:rPr>
      </w:pPr>
      <w:r w:rsidRPr="00697218">
        <w:rPr>
          <w:rFonts w:ascii="Verdana" w:eastAsia="Batang" w:hAnsi="Verdana" w:cs="Arial"/>
        </w:rPr>
        <w:t xml:space="preserve"> </w:t>
      </w:r>
    </w:p>
    <w:p w:rsidR="00D3655D" w:rsidRPr="00697218" w:rsidRDefault="00D3655D" w:rsidP="00AC62AB">
      <w:pPr>
        <w:pStyle w:val="ListParagraph"/>
        <w:numPr>
          <w:ilvl w:val="0"/>
          <w:numId w:val="20"/>
        </w:numPr>
        <w:rPr>
          <w:rFonts w:ascii="Verdana" w:eastAsia="Batang" w:hAnsi="Verdana" w:cs="Arial"/>
          <w:b/>
        </w:rPr>
      </w:pPr>
      <w:r w:rsidRPr="00697218">
        <w:rPr>
          <w:rFonts w:ascii="Verdana" w:eastAsia="Batang" w:hAnsi="Verdana" w:cs="Arial"/>
          <w:b/>
        </w:rPr>
        <w:t>Duration of Services</w:t>
      </w:r>
    </w:p>
    <w:p w:rsidR="00AC62AB" w:rsidRPr="00697218" w:rsidRDefault="00AC62AB" w:rsidP="00AC62AB">
      <w:pPr>
        <w:pStyle w:val="ListParagraph"/>
        <w:ind w:left="1440"/>
        <w:rPr>
          <w:rFonts w:ascii="Verdana" w:eastAsia="Batang" w:hAnsi="Verdana" w:cs="Arial"/>
          <w:b/>
        </w:rPr>
      </w:pPr>
    </w:p>
    <w:p w:rsidR="00B14EDD" w:rsidRPr="00697218" w:rsidRDefault="00D3655D" w:rsidP="00D3655D">
      <w:pPr>
        <w:rPr>
          <w:rFonts w:ascii="Verdana" w:eastAsia="Batang" w:hAnsi="Verdana" w:cs="Arial"/>
        </w:rPr>
      </w:pPr>
      <w:r w:rsidRPr="00697218">
        <w:rPr>
          <w:rFonts w:ascii="Verdana" w:eastAsia="Batang" w:hAnsi="Verdana" w:cs="Arial"/>
        </w:rPr>
        <w:t>No time limit will be placed on services.  Cases will be active for varying time periods depending on the needs of the client.  In addition, cases may be reactivated if the client’s circumstances give rise to the need for additional services.</w:t>
      </w:r>
      <w:r w:rsidR="00E56E73" w:rsidRPr="00697218">
        <w:rPr>
          <w:rFonts w:ascii="Verdana" w:eastAsia="Batang" w:hAnsi="Verdana" w:cs="Arial"/>
        </w:rPr>
        <w:t xml:space="preserve">  </w:t>
      </w:r>
      <w:r w:rsidRPr="00697218">
        <w:rPr>
          <w:rFonts w:ascii="Verdana" w:eastAsia="Batang" w:hAnsi="Verdana" w:cs="Arial"/>
        </w:rPr>
        <w:t xml:space="preserve">Services are terminated on an individual basis after consultation and agreement between the rehabilitation </w:t>
      </w:r>
      <w:r w:rsidR="00B96AB2" w:rsidRPr="00697218">
        <w:rPr>
          <w:rFonts w:ascii="Verdana" w:eastAsia="Batang" w:hAnsi="Verdana" w:cs="Arial"/>
        </w:rPr>
        <w:t>case manager</w:t>
      </w:r>
      <w:r w:rsidRPr="00697218">
        <w:rPr>
          <w:rFonts w:ascii="Verdana" w:eastAsia="Batang" w:hAnsi="Verdana" w:cs="Arial"/>
        </w:rPr>
        <w:t xml:space="preserve"> and the client. </w:t>
      </w:r>
      <w:r w:rsidR="00FC787E" w:rsidRPr="00697218">
        <w:rPr>
          <w:rFonts w:ascii="Verdana" w:eastAsia="Batang" w:hAnsi="Verdana" w:cs="Arial"/>
        </w:rPr>
        <w:t xml:space="preserve"> </w:t>
      </w:r>
    </w:p>
    <w:p w:rsidR="00B14EDD" w:rsidRPr="00697218" w:rsidRDefault="00B14EDD" w:rsidP="00D3655D">
      <w:pPr>
        <w:rPr>
          <w:rFonts w:ascii="Verdana" w:eastAsia="Batang" w:hAnsi="Verdana" w:cs="Arial"/>
        </w:rPr>
      </w:pPr>
    </w:p>
    <w:p w:rsidR="00D3655D" w:rsidRPr="00697218" w:rsidRDefault="00D87620" w:rsidP="00D3655D">
      <w:pPr>
        <w:rPr>
          <w:rFonts w:ascii="Verdana" w:eastAsia="Batang" w:hAnsi="Verdana" w:cs="Arial"/>
        </w:rPr>
      </w:pPr>
      <w:r w:rsidRPr="00697218">
        <w:rPr>
          <w:rFonts w:ascii="Verdana" w:eastAsia="Batang" w:hAnsi="Verdana" w:cs="Arial"/>
        </w:rPr>
        <w:t>The agency does</w:t>
      </w:r>
      <w:r w:rsidR="00FC787E" w:rsidRPr="00697218">
        <w:rPr>
          <w:rFonts w:ascii="Verdana" w:eastAsia="Batang" w:hAnsi="Verdana" w:cs="Arial"/>
        </w:rPr>
        <w:t xml:space="preserve"> not hold cases open indefi</w:t>
      </w:r>
      <w:r w:rsidRPr="00697218">
        <w:rPr>
          <w:rFonts w:ascii="Verdana" w:eastAsia="Batang" w:hAnsi="Verdana" w:cs="Arial"/>
        </w:rPr>
        <w:t xml:space="preserve">nitely because the </w:t>
      </w:r>
      <w:r w:rsidR="00E56E73" w:rsidRPr="00697218">
        <w:rPr>
          <w:rFonts w:ascii="Verdana" w:eastAsia="Batang" w:hAnsi="Verdana" w:cs="Arial"/>
        </w:rPr>
        <w:t xml:space="preserve">agency </w:t>
      </w:r>
      <w:r w:rsidRPr="00697218">
        <w:rPr>
          <w:rFonts w:ascii="Verdana" w:eastAsia="Batang" w:hAnsi="Verdana" w:cs="Arial"/>
        </w:rPr>
        <w:t xml:space="preserve">goal is to </w:t>
      </w:r>
      <w:r w:rsidR="00E56E73" w:rsidRPr="00697218">
        <w:rPr>
          <w:rFonts w:ascii="Verdana" w:eastAsia="Batang" w:hAnsi="Verdana" w:cs="Arial"/>
        </w:rPr>
        <w:t>encourage</w:t>
      </w:r>
      <w:r w:rsidRPr="00697218">
        <w:rPr>
          <w:rFonts w:ascii="Verdana" w:eastAsia="Batang" w:hAnsi="Verdana" w:cs="Arial"/>
        </w:rPr>
        <w:t xml:space="preserve"> independen</w:t>
      </w:r>
      <w:r w:rsidR="00E56E73" w:rsidRPr="00697218">
        <w:rPr>
          <w:rFonts w:ascii="Verdana" w:eastAsia="Batang" w:hAnsi="Verdana" w:cs="Arial"/>
        </w:rPr>
        <w:t>ce.  This also allows the agency to use its limited IL resources to continually serve more new clients who are needing assistance.  Clients who were formerly served can always reapply for additional services as their needs change</w:t>
      </w:r>
      <w:r w:rsidR="00B14EDD" w:rsidRPr="00697218">
        <w:rPr>
          <w:rFonts w:ascii="Verdana" w:eastAsia="Batang" w:hAnsi="Verdana" w:cs="Arial"/>
        </w:rPr>
        <w:t xml:space="preserve"> and they would be prioritized in the same way as any new referral is prioritized</w:t>
      </w:r>
      <w:r w:rsidR="00E56E73" w:rsidRPr="00697218">
        <w:rPr>
          <w:rFonts w:ascii="Verdana" w:eastAsia="Batang" w:hAnsi="Verdana" w:cs="Arial"/>
        </w:rPr>
        <w:t>.</w:t>
      </w:r>
    </w:p>
    <w:p w:rsidR="009E47C0" w:rsidRPr="00697218" w:rsidRDefault="009E47C0" w:rsidP="00D3655D">
      <w:pPr>
        <w:rPr>
          <w:rFonts w:ascii="Verdana" w:eastAsia="Batang" w:hAnsi="Verdana" w:cs="Arial"/>
        </w:rPr>
      </w:pPr>
    </w:p>
    <w:p w:rsidR="009E47C0" w:rsidRPr="00697218" w:rsidRDefault="009E47C0" w:rsidP="009E47C0">
      <w:pPr>
        <w:pStyle w:val="ListParagraph"/>
        <w:numPr>
          <w:ilvl w:val="0"/>
          <w:numId w:val="20"/>
        </w:numPr>
        <w:rPr>
          <w:rFonts w:ascii="Verdana" w:eastAsia="Batang" w:hAnsi="Verdana" w:cs="Arial"/>
          <w:b/>
        </w:rPr>
      </w:pPr>
      <w:r w:rsidRPr="00697218">
        <w:rPr>
          <w:rFonts w:ascii="Verdana" w:eastAsia="Batang" w:hAnsi="Verdana" w:cs="Arial"/>
          <w:b/>
        </w:rPr>
        <w:lastRenderedPageBreak/>
        <w:t xml:space="preserve"> Purchases</w:t>
      </w:r>
    </w:p>
    <w:p w:rsidR="009E47C0" w:rsidRPr="00697218" w:rsidRDefault="009E47C0" w:rsidP="00D3655D">
      <w:pPr>
        <w:rPr>
          <w:rFonts w:ascii="Verdana" w:eastAsia="Batang" w:hAnsi="Verdana" w:cs="Arial"/>
        </w:rPr>
      </w:pPr>
    </w:p>
    <w:p w:rsidR="00CC2B4E" w:rsidRPr="00697218" w:rsidRDefault="009E47C0" w:rsidP="00C04FBA">
      <w:pPr>
        <w:rPr>
          <w:rFonts w:ascii="Verdana" w:eastAsia="Batang" w:hAnsi="Verdana" w:cs="Arial"/>
        </w:rPr>
      </w:pPr>
      <w:r w:rsidRPr="00697218">
        <w:rPr>
          <w:rFonts w:ascii="Verdana" w:eastAsia="Batang" w:hAnsi="Verdana" w:cs="Arial"/>
        </w:rPr>
        <w:t xml:space="preserve">When </w:t>
      </w:r>
      <w:r w:rsidR="00655680" w:rsidRPr="00697218">
        <w:rPr>
          <w:rFonts w:ascii="Verdana" w:eastAsia="Batang" w:hAnsi="Verdana" w:cs="Arial"/>
        </w:rPr>
        <w:t xml:space="preserve">making any client and non-client related purchases in </w:t>
      </w:r>
      <w:r w:rsidRPr="00697218">
        <w:rPr>
          <w:rFonts w:ascii="Verdana" w:eastAsia="Batang" w:hAnsi="Verdana" w:cs="Arial"/>
        </w:rPr>
        <w:t>the ILOB or IL Part B Programs</w:t>
      </w:r>
      <w:r w:rsidR="00655680" w:rsidRPr="00697218">
        <w:rPr>
          <w:rFonts w:ascii="Verdana" w:eastAsia="Batang" w:hAnsi="Verdana" w:cs="Arial"/>
        </w:rPr>
        <w:t>,</w:t>
      </w:r>
      <w:r w:rsidR="00746EDF" w:rsidRPr="00697218">
        <w:rPr>
          <w:rFonts w:ascii="Verdana" w:eastAsia="Batang" w:hAnsi="Verdana" w:cs="Arial"/>
        </w:rPr>
        <w:t xml:space="preserve"> agency procedures, state, and federal rules will be followed.</w:t>
      </w:r>
      <w:r w:rsidR="00C04FBA" w:rsidRPr="00697218">
        <w:rPr>
          <w:rFonts w:ascii="Verdana" w:eastAsia="Batang" w:hAnsi="Verdana" w:cs="Arial"/>
        </w:rPr>
        <w:t xml:space="preserve">  </w:t>
      </w:r>
    </w:p>
    <w:p w:rsidR="00CC2B4E" w:rsidRPr="00697218" w:rsidRDefault="00CC2B4E" w:rsidP="00C04FBA">
      <w:pPr>
        <w:rPr>
          <w:rFonts w:ascii="Verdana" w:eastAsia="Batang" w:hAnsi="Verdana" w:cs="Arial"/>
        </w:rPr>
      </w:pPr>
    </w:p>
    <w:p w:rsidR="00C33626" w:rsidRPr="00697218" w:rsidRDefault="00C33626" w:rsidP="00C33626">
      <w:pPr>
        <w:rPr>
          <w:rFonts w:ascii="Verdana" w:eastAsia="Batang" w:hAnsi="Verdana" w:cs="Arial"/>
        </w:rPr>
      </w:pPr>
      <w:r w:rsidRPr="00697218">
        <w:rPr>
          <w:rFonts w:ascii="Verdana" w:eastAsia="Batang" w:hAnsi="Verdana" w:cs="Arial"/>
        </w:rPr>
        <w:t xml:space="preserve">The following </w:t>
      </w:r>
      <w:r w:rsidR="00135A1E" w:rsidRPr="00697218">
        <w:rPr>
          <w:rFonts w:ascii="Verdana" w:eastAsia="Batang" w:hAnsi="Verdana" w:cs="Arial"/>
        </w:rPr>
        <w:t xml:space="preserve">agency procedure </w:t>
      </w:r>
      <w:r w:rsidRPr="00697218">
        <w:rPr>
          <w:rFonts w:ascii="Verdana" w:eastAsia="Batang" w:hAnsi="Verdana" w:cs="Arial"/>
        </w:rPr>
        <w:t>documents</w:t>
      </w:r>
      <w:r w:rsidR="00380859" w:rsidRPr="00697218">
        <w:rPr>
          <w:rFonts w:ascii="Verdana" w:eastAsia="Batang" w:hAnsi="Verdana" w:cs="Arial"/>
        </w:rPr>
        <w:t xml:space="preserve"> are the primary ones</w:t>
      </w:r>
      <w:r w:rsidRPr="00697218">
        <w:rPr>
          <w:rFonts w:ascii="Verdana" w:eastAsia="Batang" w:hAnsi="Verdana" w:cs="Arial"/>
        </w:rPr>
        <w:t xml:space="preserve"> followed for client and non-client program purchases:</w:t>
      </w:r>
    </w:p>
    <w:p w:rsidR="00C33626" w:rsidRPr="00697218" w:rsidRDefault="00C33626" w:rsidP="00C33626">
      <w:pPr>
        <w:rPr>
          <w:rFonts w:ascii="Verdana" w:eastAsia="Batang" w:hAnsi="Verdana" w:cs="Arial"/>
        </w:rPr>
      </w:pPr>
    </w:p>
    <w:p w:rsidR="00C33626" w:rsidRPr="00697218" w:rsidRDefault="00C33626" w:rsidP="00C33626">
      <w:pPr>
        <w:rPr>
          <w:rFonts w:ascii="Verdana" w:hAnsi="Verdana"/>
        </w:rPr>
      </w:pPr>
      <w:r w:rsidRPr="00697218">
        <w:rPr>
          <w:rFonts w:ascii="Verdana" w:hAnsi="Verdana"/>
        </w:rPr>
        <w:t>--Oregon Commission for the Blind Procedures for Purchases &amp; Payments for Client and Non</w:t>
      </w:r>
      <w:r w:rsidR="00774BCD">
        <w:rPr>
          <w:rFonts w:ascii="Verdana" w:hAnsi="Verdana"/>
        </w:rPr>
        <w:t>-</w:t>
      </w:r>
      <w:r w:rsidRPr="00697218">
        <w:rPr>
          <w:rFonts w:ascii="Verdana" w:hAnsi="Verdana"/>
        </w:rPr>
        <w:t>Client related Purchases  (located in agency shared dr</w:t>
      </w:r>
      <w:r w:rsidR="00B67328">
        <w:rPr>
          <w:rFonts w:ascii="Verdana" w:hAnsi="Verdana"/>
        </w:rPr>
        <w:t>ive as Procurement- Client and N</w:t>
      </w:r>
      <w:r w:rsidRPr="00697218">
        <w:rPr>
          <w:rFonts w:ascii="Verdana" w:hAnsi="Verdana"/>
        </w:rPr>
        <w:t>on</w:t>
      </w:r>
      <w:r w:rsidR="00B67328">
        <w:rPr>
          <w:rFonts w:ascii="Verdana" w:hAnsi="Verdana"/>
        </w:rPr>
        <w:t>-C</w:t>
      </w:r>
      <w:r w:rsidRPr="00697218">
        <w:rPr>
          <w:rFonts w:ascii="Verdana" w:hAnsi="Verdana"/>
        </w:rPr>
        <w:t xml:space="preserve">lient </w:t>
      </w:r>
      <w:r w:rsidR="00B67328">
        <w:rPr>
          <w:rFonts w:ascii="Verdana" w:hAnsi="Verdana"/>
        </w:rPr>
        <w:t>P</w:t>
      </w:r>
      <w:r w:rsidRPr="00697218">
        <w:rPr>
          <w:rFonts w:ascii="Verdana" w:hAnsi="Verdana"/>
        </w:rPr>
        <w:t>urchase procedures)</w:t>
      </w:r>
    </w:p>
    <w:p w:rsidR="00C33626" w:rsidRPr="00697218" w:rsidRDefault="00C33626" w:rsidP="00C33626">
      <w:pPr>
        <w:rPr>
          <w:rFonts w:ascii="Verdana" w:hAnsi="Verdana"/>
        </w:rPr>
      </w:pPr>
    </w:p>
    <w:p w:rsidR="00C33626" w:rsidRPr="00697218" w:rsidRDefault="00C33626" w:rsidP="00C33626">
      <w:pPr>
        <w:rPr>
          <w:rFonts w:ascii="Verdana" w:hAnsi="Verdana"/>
        </w:rPr>
      </w:pPr>
      <w:r w:rsidRPr="00697218">
        <w:rPr>
          <w:rFonts w:ascii="Verdana" w:hAnsi="Verdana"/>
        </w:rPr>
        <w:t>-- Oregon Commission for the Blind- Policy/Procedure RESALE/INVENTORY TRACKING</w:t>
      </w:r>
      <w:r w:rsidR="00380859" w:rsidRPr="00697218">
        <w:rPr>
          <w:rFonts w:ascii="Verdana" w:hAnsi="Verdana"/>
        </w:rPr>
        <w:t xml:space="preserve">  (located </w:t>
      </w:r>
      <w:r w:rsidR="005353F7" w:rsidRPr="00697218">
        <w:rPr>
          <w:rFonts w:ascii="Verdana" w:hAnsi="Verdana"/>
        </w:rPr>
        <w:t>in agency shared drive as Resale</w:t>
      </w:r>
      <w:r w:rsidR="00380859" w:rsidRPr="00697218">
        <w:rPr>
          <w:rFonts w:ascii="Verdana" w:hAnsi="Verdana"/>
        </w:rPr>
        <w:t xml:space="preserve"> Inventory Tracking)</w:t>
      </w:r>
    </w:p>
    <w:p w:rsidR="00C33626" w:rsidRPr="00697218" w:rsidRDefault="00C33626" w:rsidP="00C33626">
      <w:pPr>
        <w:rPr>
          <w:rFonts w:ascii="Verdana" w:hAnsi="Verdana"/>
          <w:b/>
        </w:rPr>
      </w:pPr>
    </w:p>
    <w:p w:rsidR="00C04FBA" w:rsidRPr="00697218" w:rsidRDefault="00CC2B4E" w:rsidP="00C04FBA">
      <w:pPr>
        <w:rPr>
          <w:rFonts w:ascii="Verdana" w:eastAsia="Batang" w:hAnsi="Verdana" w:cs="Arial"/>
        </w:rPr>
      </w:pPr>
      <w:r w:rsidRPr="00697218">
        <w:rPr>
          <w:rFonts w:ascii="Verdana" w:eastAsia="Batang" w:hAnsi="Verdana" w:cs="Arial"/>
        </w:rPr>
        <w:t>B</w:t>
      </w:r>
      <w:r w:rsidR="00C04FBA" w:rsidRPr="00697218">
        <w:rPr>
          <w:rFonts w:ascii="Verdana" w:eastAsia="Batang" w:hAnsi="Verdana" w:cs="Arial"/>
        </w:rPr>
        <w:t xml:space="preserve">udgetary limitations will impact the quantity and cost of equipment and services that can be made available to clients.  </w:t>
      </w:r>
    </w:p>
    <w:p w:rsidR="00C04FBA" w:rsidRPr="00697218" w:rsidRDefault="00C04FBA" w:rsidP="00D3655D">
      <w:pPr>
        <w:rPr>
          <w:rFonts w:ascii="Verdana" w:eastAsia="Batang" w:hAnsi="Verdana" w:cs="Arial"/>
        </w:rPr>
      </w:pPr>
    </w:p>
    <w:p w:rsidR="003143C3" w:rsidRPr="00697218" w:rsidRDefault="00EF507E" w:rsidP="00AC62AB">
      <w:pPr>
        <w:pStyle w:val="ListParagraph"/>
        <w:numPr>
          <w:ilvl w:val="0"/>
          <w:numId w:val="20"/>
        </w:numPr>
        <w:rPr>
          <w:rFonts w:ascii="Verdana" w:eastAsia="Batang" w:hAnsi="Verdana" w:cs="Arial"/>
          <w:b/>
        </w:rPr>
      </w:pPr>
      <w:r w:rsidRPr="00697218">
        <w:rPr>
          <w:rFonts w:ascii="Verdana" w:eastAsia="Batang" w:hAnsi="Verdana" w:cs="Arial"/>
          <w:b/>
        </w:rPr>
        <w:t>Accessibility</w:t>
      </w:r>
    </w:p>
    <w:p w:rsidR="00AC62AB" w:rsidRPr="00697218" w:rsidRDefault="00AC62AB" w:rsidP="00AC62AB">
      <w:pPr>
        <w:pStyle w:val="ListParagraph"/>
        <w:ind w:left="1440"/>
        <w:rPr>
          <w:rFonts w:ascii="Verdana" w:eastAsia="Batang" w:hAnsi="Verdana" w:cs="Arial"/>
          <w:b/>
        </w:rPr>
      </w:pPr>
    </w:p>
    <w:p w:rsidR="003143C3" w:rsidRPr="00697218" w:rsidRDefault="003143C3" w:rsidP="003143C3">
      <w:pPr>
        <w:rPr>
          <w:rFonts w:ascii="Verdana" w:eastAsia="Batang" w:hAnsi="Verdana" w:cs="Arial"/>
        </w:rPr>
      </w:pPr>
      <w:r w:rsidRPr="00697218">
        <w:rPr>
          <w:rFonts w:ascii="Verdana" w:eastAsia="Batang" w:hAnsi="Verdana" w:cs="Arial"/>
        </w:rPr>
        <w:t xml:space="preserve">OCB will endeavor to ensure that all clients are able to fully participate in services offered, regardless of their communication needs.  </w:t>
      </w:r>
      <w:r w:rsidR="002952F8" w:rsidRPr="00697218">
        <w:rPr>
          <w:rFonts w:ascii="Verdana" w:eastAsia="Batang" w:hAnsi="Verdana" w:cs="Arial"/>
        </w:rPr>
        <w:t>I</w:t>
      </w:r>
      <w:r w:rsidRPr="00697218">
        <w:rPr>
          <w:rFonts w:ascii="Verdana" w:eastAsia="Batang" w:hAnsi="Verdana" w:cs="Arial"/>
        </w:rPr>
        <w:t xml:space="preserve">nterpreter services will be provided as needed. </w:t>
      </w:r>
    </w:p>
    <w:p w:rsidR="00E25447" w:rsidRPr="00697218" w:rsidRDefault="00E25447" w:rsidP="00E25447">
      <w:pPr>
        <w:rPr>
          <w:rFonts w:ascii="Verdana" w:eastAsia="Batang" w:hAnsi="Verdana" w:cs="Arial"/>
          <w:b/>
        </w:rPr>
      </w:pPr>
      <w:r w:rsidRPr="00697218">
        <w:rPr>
          <w:rFonts w:ascii="Verdana" w:eastAsia="Batang" w:hAnsi="Verdana" w:cs="Arial"/>
          <w:b/>
        </w:rPr>
        <w:tab/>
      </w:r>
    </w:p>
    <w:p w:rsidR="002E1A37" w:rsidRPr="00697218" w:rsidRDefault="00E25447" w:rsidP="002E1A37">
      <w:pPr>
        <w:rPr>
          <w:rFonts w:ascii="Verdana" w:hAnsi="Verdana" w:cs="Arial"/>
        </w:rPr>
      </w:pPr>
      <w:r w:rsidRPr="00697218">
        <w:rPr>
          <w:rFonts w:ascii="Verdana" w:eastAsia="Batang" w:hAnsi="Verdana" w:cs="Arial"/>
        </w:rPr>
        <w:t xml:space="preserve">Copies of </w:t>
      </w:r>
      <w:r w:rsidR="002E1A37" w:rsidRPr="00697218">
        <w:rPr>
          <w:rFonts w:ascii="Verdana" w:eastAsia="Batang" w:hAnsi="Verdana" w:cs="Arial"/>
        </w:rPr>
        <w:t>OCB documents</w:t>
      </w:r>
      <w:r w:rsidRPr="00697218">
        <w:rPr>
          <w:rFonts w:ascii="Verdana" w:eastAsia="Batang" w:hAnsi="Verdana" w:cs="Arial"/>
        </w:rPr>
        <w:t xml:space="preserve"> will be provided to client</w:t>
      </w:r>
      <w:r w:rsidR="002952F8" w:rsidRPr="00697218">
        <w:rPr>
          <w:rFonts w:ascii="Verdana" w:eastAsia="Batang" w:hAnsi="Verdana" w:cs="Arial"/>
        </w:rPr>
        <w:t>s</w:t>
      </w:r>
      <w:r w:rsidRPr="00697218">
        <w:rPr>
          <w:rFonts w:ascii="Verdana" w:eastAsia="Batang" w:hAnsi="Verdana" w:cs="Arial"/>
        </w:rPr>
        <w:t xml:space="preserve"> in </w:t>
      </w:r>
      <w:r w:rsidR="00EF507E" w:rsidRPr="00697218">
        <w:rPr>
          <w:rFonts w:ascii="Verdana" w:eastAsia="Batang" w:hAnsi="Verdana" w:cs="Arial"/>
        </w:rPr>
        <w:t>the</w:t>
      </w:r>
      <w:r w:rsidR="002952F8" w:rsidRPr="00697218">
        <w:rPr>
          <w:rFonts w:ascii="Verdana" w:eastAsia="Batang" w:hAnsi="Verdana" w:cs="Arial"/>
        </w:rPr>
        <w:t>ir</w:t>
      </w:r>
      <w:r w:rsidR="00EF507E" w:rsidRPr="00697218">
        <w:rPr>
          <w:rFonts w:ascii="Verdana" w:eastAsia="Batang" w:hAnsi="Verdana" w:cs="Arial"/>
        </w:rPr>
        <w:t xml:space="preserve"> preferred </w:t>
      </w:r>
      <w:r w:rsidR="002E1A37" w:rsidRPr="00697218">
        <w:rPr>
          <w:rFonts w:ascii="Verdana" w:eastAsia="Batang" w:hAnsi="Verdana" w:cs="Arial"/>
        </w:rPr>
        <w:t>alternate format</w:t>
      </w:r>
      <w:r w:rsidR="001C4DE6" w:rsidRPr="00697218">
        <w:rPr>
          <w:rFonts w:ascii="Verdana" w:eastAsia="Batang" w:hAnsi="Verdana" w:cs="Arial"/>
        </w:rPr>
        <w:t xml:space="preserve"> whenever possible</w:t>
      </w:r>
      <w:r w:rsidR="002952F8" w:rsidRPr="00697218">
        <w:rPr>
          <w:rFonts w:ascii="Verdana" w:eastAsia="Batang" w:hAnsi="Verdana" w:cs="Arial"/>
        </w:rPr>
        <w:t>.</w:t>
      </w:r>
      <w:r w:rsidR="00EF507E" w:rsidRPr="00697218">
        <w:rPr>
          <w:rFonts w:ascii="Verdana" w:eastAsia="Batang" w:hAnsi="Verdana" w:cs="Arial"/>
        </w:rPr>
        <w:t xml:space="preserve"> </w:t>
      </w:r>
      <w:r w:rsidRPr="00697218">
        <w:rPr>
          <w:rFonts w:ascii="Verdana" w:eastAsia="Batang" w:hAnsi="Verdana" w:cs="Arial"/>
        </w:rPr>
        <w:t xml:space="preserve"> </w:t>
      </w:r>
      <w:r w:rsidR="002E1A37" w:rsidRPr="00697218">
        <w:rPr>
          <w:rFonts w:ascii="Verdana" w:hAnsi="Verdana" w:cs="Arial"/>
        </w:rPr>
        <w:t xml:space="preserve">If it is demonstrated by OCB that a requested alternate format would result in a fundamental alteration or undue financial burden to the agency, that format may not be able to be provided.  However, in such instances, alternative options will be made available.  </w:t>
      </w:r>
    </w:p>
    <w:p w:rsidR="00BC54D4" w:rsidRPr="00697218" w:rsidRDefault="00BC54D4" w:rsidP="002E1A37">
      <w:pPr>
        <w:rPr>
          <w:rFonts w:ascii="Verdana" w:hAnsi="Verdana" w:cs="Arial"/>
        </w:rPr>
      </w:pPr>
    </w:p>
    <w:p w:rsidR="00186100" w:rsidRPr="00697218" w:rsidRDefault="00186100" w:rsidP="00500FB4">
      <w:pPr>
        <w:pStyle w:val="ListParagraph"/>
        <w:numPr>
          <w:ilvl w:val="0"/>
          <w:numId w:val="20"/>
        </w:numPr>
        <w:rPr>
          <w:rFonts w:ascii="Verdana" w:eastAsia="Batang" w:hAnsi="Verdana" w:cs="Arial"/>
          <w:b/>
        </w:rPr>
      </w:pPr>
      <w:r w:rsidRPr="00697218">
        <w:rPr>
          <w:rFonts w:ascii="Verdana" w:eastAsia="Batang" w:hAnsi="Verdana" w:cs="Arial"/>
          <w:b/>
        </w:rPr>
        <w:t>Order of Priority for Service Delivery</w:t>
      </w:r>
    </w:p>
    <w:p w:rsidR="00500FB4" w:rsidRPr="00697218" w:rsidRDefault="00500FB4" w:rsidP="00500FB4">
      <w:pPr>
        <w:pStyle w:val="ListParagraph"/>
        <w:ind w:left="1440"/>
        <w:rPr>
          <w:rFonts w:ascii="Verdana" w:eastAsia="Batang" w:hAnsi="Verdana" w:cs="Arial"/>
          <w:b/>
        </w:rPr>
      </w:pPr>
    </w:p>
    <w:p w:rsidR="00186100" w:rsidRPr="00697218" w:rsidRDefault="00186100" w:rsidP="00186100">
      <w:pPr>
        <w:rPr>
          <w:rFonts w:ascii="Verdana" w:eastAsia="Batang" w:hAnsi="Verdana" w:cs="Arial"/>
        </w:rPr>
      </w:pPr>
      <w:r w:rsidRPr="00697218">
        <w:rPr>
          <w:rFonts w:ascii="Verdana" w:eastAsia="Batang" w:hAnsi="Verdana" w:cs="Arial"/>
        </w:rPr>
        <w:lastRenderedPageBreak/>
        <w:t xml:space="preserve">Generally, referrals are processed based on the date they are received. </w:t>
      </w:r>
      <w:r w:rsidR="00CF5CC3" w:rsidRPr="00697218">
        <w:rPr>
          <w:rFonts w:ascii="Verdana" w:eastAsia="Batang" w:hAnsi="Verdana" w:cs="Arial"/>
        </w:rPr>
        <w:t xml:space="preserve"> </w:t>
      </w:r>
      <w:r w:rsidRPr="00697218">
        <w:rPr>
          <w:rFonts w:ascii="Verdana" w:eastAsia="Batang" w:hAnsi="Verdana" w:cs="Arial"/>
        </w:rPr>
        <w:t>If referrals cannot be processed in a timely manner, a waiting list will be established.  The referrals will then be processed according to the following priority list:</w:t>
      </w:r>
    </w:p>
    <w:p w:rsidR="002952F8" w:rsidRPr="00697218" w:rsidRDefault="002952F8" w:rsidP="00186100">
      <w:pPr>
        <w:rPr>
          <w:rFonts w:ascii="Verdana" w:eastAsia="Batang" w:hAnsi="Verdana" w:cs="Arial"/>
        </w:rPr>
      </w:pPr>
    </w:p>
    <w:p w:rsidR="00186100" w:rsidRPr="00697218" w:rsidRDefault="00186100" w:rsidP="00186100">
      <w:pPr>
        <w:pStyle w:val="ListParagraph"/>
        <w:numPr>
          <w:ilvl w:val="0"/>
          <w:numId w:val="22"/>
        </w:numPr>
        <w:rPr>
          <w:rFonts w:ascii="Verdana" w:eastAsia="Batang" w:hAnsi="Verdana" w:cs="Arial"/>
        </w:rPr>
      </w:pPr>
      <w:r w:rsidRPr="00697218">
        <w:rPr>
          <w:rFonts w:ascii="Verdana" w:eastAsia="Batang" w:hAnsi="Verdana" w:cs="Arial"/>
        </w:rPr>
        <w:t>A client’s safety is at risk unless services are obtained.</w:t>
      </w:r>
    </w:p>
    <w:p w:rsidR="002952F8" w:rsidRPr="00697218" w:rsidRDefault="002952F8" w:rsidP="002952F8">
      <w:pPr>
        <w:pStyle w:val="ListParagraph"/>
        <w:ind w:left="1800"/>
        <w:rPr>
          <w:rFonts w:ascii="Verdana" w:eastAsia="Batang" w:hAnsi="Verdana" w:cs="Arial"/>
        </w:rPr>
      </w:pPr>
    </w:p>
    <w:p w:rsidR="00186100" w:rsidRPr="00697218" w:rsidRDefault="00186100" w:rsidP="00186100">
      <w:pPr>
        <w:pStyle w:val="ListParagraph"/>
        <w:numPr>
          <w:ilvl w:val="0"/>
          <w:numId w:val="22"/>
        </w:numPr>
        <w:rPr>
          <w:rFonts w:ascii="Verdana" w:eastAsia="Batang" w:hAnsi="Verdana" w:cs="Arial"/>
        </w:rPr>
      </w:pPr>
      <w:r w:rsidRPr="00697218">
        <w:rPr>
          <w:rFonts w:ascii="Verdana" w:eastAsia="Batang" w:hAnsi="Verdana" w:cs="Arial"/>
        </w:rPr>
        <w:t xml:space="preserve">New referrals by date with priority given to </w:t>
      </w:r>
    </w:p>
    <w:p w:rsidR="00186100" w:rsidRPr="00697218" w:rsidRDefault="00DE47C2" w:rsidP="00CF5CC3">
      <w:pPr>
        <w:pStyle w:val="ListParagraph"/>
        <w:numPr>
          <w:ilvl w:val="0"/>
          <w:numId w:val="21"/>
        </w:numPr>
        <w:rPr>
          <w:rFonts w:ascii="Verdana" w:eastAsia="Batang" w:hAnsi="Verdana" w:cs="Arial"/>
        </w:rPr>
      </w:pPr>
      <w:r w:rsidRPr="00697218">
        <w:rPr>
          <w:rFonts w:ascii="Verdana" w:eastAsia="Batang" w:hAnsi="Verdana" w:cs="Arial"/>
        </w:rPr>
        <w:t>Referral</w:t>
      </w:r>
      <w:r w:rsidR="00186100" w:rsidRPr="00697218">
        <w:rPr>
          <w:rFonts w:ascii="Verdana" w:eastAsia="Batang" w:hAnsi="Verdana" w:cs="Arial"/>
        </w:rPr>
        <w:t xml:space="preserve"> in need of instruction/services in order to remain</w:t>
      </w:r>
      <w:r w:rsidR="006E418F" w:rsidRPr="00697218">
        <w:rPr>
          <w:rFonts w:ascii="Verdana" w:eastAsia="Batang" w:hAnsi="Verdana" w:cs="Arial"/>
        </w:rPr>
        <w:t xml:space="preserve"> or become more</w:t>
      </w:r>
      <w:r w:rsidR="00186100" w:rsidRPr="00697218">
        <w:rPr>
          <w:rFonts w:ascii="Verdana" w:eastAsia="Batang" w:hAnsi="Verdana" w:cs="Arial"/>
        </w:rPr>
        <w:t xml:space="preserve"> independent in</w:t>
      </w:r>
      <w:r w:rsidR="006E418F" w:rsidRPr="00697218">
        <w:rPr>
          <w:rFonts w:ascii="Verdana" w:eastAsia="Batang" w:hAnsi="Verdana" w:cs="Arial"/>
        </w:rPr>
        <w:t xml:space="preserve"> their home</w:t>
      </w:r>
      <w:r w:rsidR="0082590A" w:rsidRPr="00697218">
        <w:rPr>
          <w:rFonts w:ascii="Verdana" w:eastAsia="Batang" w:hAnsi="Verdana" w:cs="Arial"/>
        </w:rPr>
        <w:t>,</w:t>
      </w:r>
      <w:r w:rsidR="006E418F" w:rsidRPr="00697218">
        <w:rPr>
          <w:rFonts w:ascii="Verdana" w:eastAsia="Batang" w:hAnsi="Verdana" w:cs="Arial"/>
        </w:rPr>
        <w:t xml:space="preserve"> apartment</w:t>
      </w:r>
      <w:r w:rsidR="0082590A" w:rsidRPr="00697218">
        <w:rPr>
          <w:rFonts w:ascii="Verdana" w:eastAsia="Batang" w:hAnsi="Verdana" w:cs="Arial"/>
        </w:rPr>
        <w:t>,</w:t>
      </w:r>
      <w:r w:rsidR="00027F10" w:rsidRPr="00697218">
        <w:rPr>
          <w:rFonts w:ascii="Verdana" w:eastAsia="Batang" w:hAnsi="Verdana" w:cs="Arial"/>
        </w:rPr>
        <w:t xml:space="preserve"> </w:t>
      </w:r>
      <w:r w:rsidR="0082590A" w:rsidRPr="00697218">
        <w:rPr>
          <w:rFonts w:ascii="Verdana" w:eastAsia="Batang" w:hAnsi="Verdana" w:cs="Arial"/>
        </w:rPr>
        <w:t xml:space="preserve">or retirement home </w:t>
      </w:r>
      <w:r w:rsidR="00027F10" w:rsidRPr="00697218">
        <w:rPr>
          <w:rFonts w:ascii="Verdana" w:eastAsia="Batang" w:hAnsi="Verdana" w:cs="Arial"/>
        </w:rPr>
        <w:t>where no</w:t>
      </w:r>
      <w:r w:rsidR="0082590A" w:rsidRPr="00697218">
        <w:rPr>
          <w:rFonts w:ascii="Verdana" w:eastAsia="Batang" w:hAnsi="Verdana" w:cs="Arial"/>
        </w:rPr>
        <w:t xml:space="preserve"> or minimal</w:t>
      </w:r>
      <w:r w:rsidR="00027F10" w:rsidRPr="00697218">
        <w:rPr>
          <w:rFonts w:ascii="Verdana" w:eastAsia="Batang" w:hAnsi="Verdana" w:cs="Arial"/>
        </w:rPr>
        <w:t xml:space="preserve"> staff support is provided</w:t>
      </w:r>
      <w:r w:rsidR="006E418F" w:rsidRPr="00697218">
        <w:rPr>
          <w:rFonts w:ascii="Verdana" w:eastAsia="Batang" w:hAnsi="Verdana" w:cs="Arial"/>
        </w:rPr>
        <w:t xml:space="preserve"> for daily living tasks</w:t>
      </w:r>
      <w:r w:rsidR="002952F8" w:rsidRPr="00697218">
        <w:rPr>
          <w:rFonts w:ascii="Verdana" w:eastAsia="Batang" w:hAnsi="Verdana" w:cs="Arial"/>
        </w:rPr>
        <w:t>.</w:t>
      </w:r>
    </w:p>
    <w:p w:rsidR="00186100" w:rsidRPr="00697218" w:rsidRDefault="00DE47C2" w:rsidP="00186100">
      <w:pPr>
        <w:pStyle w:val="ListParagraph"/>
        <w:numPr>
          <w:ilvl w:val="0"/>
          <w:numId w:val="21"/>
        </w:numPr>
        <w:rPr>
          <w:rFonts w:ascii="Verdana" w:eastAsia="Batang" w:hAnsi="Verdana" w:cs="Arial"/>
        </w:rPr>
      </w:pPr>
      <w:r w:rsidRPr="00697218">
        <w:rPr>
          <w:rFonts w:ascii="Verdana" w:eastAsia="Batang" w:hAnsi="Verdana" w:cs="Arial"/>
        </w:rPr>
        <w:t>Referral</w:t>
      </w:r>
      <w:r w:rsidR="00186100" w:rsidRPr="00697218">
        <w:rPr>
          <w:rFonts w:ascii="Verdana" w:eastAsia="Batang" w:hAnsi="Verdana" w:cs="Arial"/>
        </w:rPr>
        <w:t xml:space="preserve"> in need of instruction/services in order to </w:t>
      </w:r>
      <w:r w:rsidR="005A56FF" w:rsidRPr="00697218">
        <w:rPr>
          <w:rFonts w:ascii="Verdana" w:eastAsia="Batang" w:hAnsi="Verdana" w:cs="Arial"/>
        </w:rPr>
        <w:t>be</w:t>
      </w:r>
      <w:r w:rsidR="00ED6070" w:rsidRPr="00697218">
        <w:rPr>
          <w:rFonts w:ascii="Verdana" w:eastAsia="Batang" w:hAnsi="Verdana" w:cs="Arial"/>
        </w:rPr>
        <w:t>come</w:t>
      </w:r>
      <w:r w:rsidR="005A56FF" w:rsidRPr="00697218">
        <w:rPr>
          <w:rFonts w:ascii="Verdana" w:eastAsia="Batang" w:hAnsi="Verdana" w:cs="Arial"/>
        </w:rPr>
        <w:t xml:space="preserve"> </w:t>
      </w:r>
      <w:r w:rsidR="00186100" w:rsidRPr="00697218">
        <w:rPr>
          <w:rFonts w:ascii="Verdana" w:eastAsia="Batang" w:hAnsi="Verdana" w:cs="Arial"/>
        </w:rPr>
        <w:t>more independent while living in a</w:t>
      </w:r>
      <w:r w:rsidR="006E418F" w:rsidRPr="00697218">
        <w:rPr>
          <w:rFonts w:ascii="Verdana" w:eastAsia="Batang" w:hAnsi="Verdana" w:cs="Arial"/>
        </w:rPr>
        <w:t xml:space="preserve">n environment such </w:t>
      </w:r>
      <w:r w:rsidR="00647D52" w:rsidRPr="00697218">
        <w:rPr>
          <w:rFonts w:ascii="Verdana" w:eastAsia="Batang" w:hAnsi="Verdana" w:cs="Arial"/>
        </w:rPr>
        <w:t xml:space="preserve">as </w:t>
      </w:r>
      <w:r w:rsidR="006E418F" w:rsidRPr="00697218">
        <w:rPr>
          <w:rFonts w:ascii="Verdana" w:eastAsia="Batang" w:hAnsi="Verdana" w:cs="Arial"/>
        </w:rPr>
        <w:t>assisted living,</w:t>
      </w:r>
      <w:r w:rsidR="00186100" w:rsidRPr="00697218">
        <w:rPr>
          <w:rFonts w:ascii="Verdana" w:eastAsia="Batang" w:hAnsi="Verdana" w:cs="Arial"/>
        </w:rPr>
        <w:t xml:space="preserve"> adult foster home</w:t>
      </w:r>
      <w:r w:rsidR="00CF5CC3" w:rsidRPr="00697218">
        <w:rPr>
          <w:rFonts w:ascii="Verdana" w:eastAsia="Batang" w:hAnsi="Verdana" w:cs="Arial"/>
        </w:rPr>
        <w:t xml:space="preserve">, </w:t>
      </w:r>
      <w:r w:rsidR="00186100" w:rsidRPr="00697218">
        <w:rPr>
          <w:rFonts w:ascii="Verdana" w:eastAsia="Batang" w:hAnsi="Verdana" w:cs="Arial"/>
        </w:rPr>
        <w:t>or nursing home</w:t>
      </w:r>
      <w:r w:rsidR="00ED6070" w:rsidRPr="00697218">
        <w:rPr>
          <w:rFonts w:ascii="Verdana" w:eastAsia="Batang" w:hAnsi="Verdana" w:cs="Arial"/>
        </w:rPr>
        <w:t xml:space="preserve"> where</w:t>
      </w:r>
      <w:r w:rsidR="0082590A" w:rsidRPr="00697218">
        <w:rPr>
          <w:rFonts w:ascii="Verdana" w:eastAsia="Batang" w:hAnsi="Verdana" w:cs="Arial"/>
        </w:rPr>
        <w:t xml:space="preserve"> extensive</w:t>
      </w:r>
      <w:r w:rsidR="00ED6070" w:rsidRPr="00697218">
        <w:rPr>
          <w:rFonts w:ascii="Verdana" w:eastAsia="Batang" w:hAnsi="Verdana" w:cs="Arial"/>
        </w:rPr>
        <w:t xml:space="preserve"> staff support is provided for daily living tasks</w:t>
      </w:r>
      <w:r w:rsidR="00CF5CC3" w:rsidRPr="00697218">
        <w:rPr>
          <w:rFonts w:ascii="Verdana" w:eastAsia="Batang" w:hAnsi="Verdana" w:cs="Arial"/>
        </w:rPr>
        <w:t>.</w:t>
      </w:r>
    </w:p>
    <w:p w:rsidR="00C53B32" w:rsidRPr="00697218" w:rsidRDefault="00C53B32" w:rsidP="00186100">
      <w:pPr>
        <w:rPr>
          <w:rFonts w:ascii="Verdana" w:eastAsia="Batang" w:hAnsi="Verdana" w:cs="Arial"/>
        </w:rPr>
      </w:pPr>
    </w:p>
    <w:p w:rsidR="003143C3" w:rsidRPr="00697218" w:rsidRDefault="003143C3" w:rsidP="00500FB4">
      <w:pPr>
        <w:pStyle w:val="ListParagraph"/>
        <w:numPr>
          <w:ilvl w:val="0"/>
          <w:numId w:val="20"/>
        </w:numPr>
        <w:rPr>
          <w:rFonts w:ascii="Verdana" w:eastAsia="Batang" w:hAnsi="Verdana" w:cs="Arial"/>
          <w:b/>
        </w:rPr>
      </w:pPr>
      <w:r w:rsidRPr="00697218">
        <w:rPr>
          <w:rFonts w:ascii="Verdana" w:eastAsia="Batang" w:hAnsi="Verdana" w:cs="Arial"/>
          <w:b/>
        </w:rPr>
        <w:t>Client Appeal Process</w:t>
      </w:r>
    </w:p>
    <w:p w:rsidR="00500FB4" w:rsidRPr="00697218" w:rsidRDefault="00500FB4" w:rsidP="00500FB4">
      <w:pPr>
        <w:pStyle w:val="ListParagraph"/>
        <w:ind w:left="1440"/>
        <w:rPr>
          <w:rFonts w:ascii="Verdana" w:eastAsia="Batang" w:hAnsi="Verdana" w:cs="Arial"/>
          <w:b/>
        </w:rPr>
      </w:pPr>
    </w:p>
    <w:p w:rsidR="003143C3" w:rsidRPr="00697218" w:rsidRDefault="003143C3" w:rsidP="003143C3">
      <w:pPr>
        <w:rPr>
          <w:rFonts w:ascii="Verdana" w:eastAsia="Batang" w:hAnsi="Verdana" w:cs="Arial"/>
        </w:rPr>
      </w:pPr>
      <w:r w:rsidRPr="00697218">
        <w:rPr>
          <w:rFonts w:ascii="Verdana" w:eastAsia="Batang" w:hAnsi="Verdana" w:cs="Arial"/>
        </w:rPr>
        <w:t>If a client is not satisfied with any action taken with regard to the furnishing or denial of Independent Living Services, the client may request an informal review with the IL Program Manager and/or the Vocational Rehabilitation Director.  This process may not be used as a means to delay a more formal review, but may be used if likely to result in a more timely resolution of disagreements.  The client may choose to have the informal review by phone or in the offices of OCB.  The discussion or meeting must take place within 10 working days of the client's request.</w:t>
      </w:r>
    </w:p>
    <w:p w:rsidR="003143C3" w:rsidRPr="00697218" w:rsidRDefault="003143C3" w:rsidP="003143C3">
      <w:pPr>
        <w:rPr>
          <w:rFonts w:ascii="Verdana" w:eastAsia="Batang" w:hAnsi="Verdana" w:cs="Arial"/>
        </w:rPr>
      </w:pPr>
    </w:p>
    <w:p w:rsidR="003143C3" w:rsidRPr="00697218" w:rsidRDefault="003143C3" w:rsidP="003143C3">
      <w:pPr>
        <w:rPr>
          <w:rFonts w:ascii="Verdana" w:eastAsia="Batang" w:hAnsi="Verdana" w:cs="Arial"/>
        </w:rPr>
      </w:pPr>
      <w:r w:rsidRPr="00697218">
        <w:rPr>
          <w:rFonts w:ascii="Verdana" w:eastAsia="Batang" w:hAnsi="Verdana" w:cs="Arial"/>
        </w:rPr>
        <w:t xml:space="preserve">If the client is not satisfied at the conclusion of the informal review, an Administrative Review by the </w:t>
      </w:r>
      <w:r w:rsidR="00546FCF" w:rsidRPr="00697218">
        <w:rPr>
          <w:rFonts w:ascii="Verdana" w:eastAsia="Batang" w:hAnsi="Verdana" w:cs="Arial"/>
        </w:rPr>
        <w:t xml:space="preserve">agency </w:t>
      </w:r>
      <w:r w:rsidRPr="00697218">
        <w:rPr>
          <w:rFonts w:ascii="Verdana" w:eastAsia="Batang" w:hAnsi="Verdana" w:cs="Arial"/>
        </w:rPr>
        <w:t>Administrator may be requested</w:t>
      </w:r>
      <w:r w:rsidR="008F22B3" w:rsidRPr="00697218">
        <w:rPr>
          <w:rFonts w:ascii="Verdana" w:eastAsia="Batang" w:hAnsi="Verdana" w:cs="Arial"/>
        </w:rPr>
        <w:t xml:space="preserve"> in writing</w:t>
      </w:r>
      <w:r w:rsidRPr="00697218">
        <w:rPr>
          <w:rFonts w:ascii="Verdana" w:eastAsia="Batang" w:hAnsi="Verdana" w:cs="Arial"/>
        </w:rPr>
        <w:t xml:space="preserve">.  The Administrator will schedule an Administrative Review within 30 days of receiving the request.  During the meeting, the Administrator will consider all </w:t>
      </w:r>
      <w:r w:rsidRPr="00697218">
        <w:rPr>
          <w:rFonts w:ascii="Verdana" w:eastAsia="Batang" w:hAnsi="Verdana" w:cs="Arial"/>
        </w:rPr>
        <w:lastRenderedPageBreak/>
        <w:t xml:space="preserve">information provided by the client and/or his/her representatives, as well as the Vocational Rehabilitation Director and the Independent Living Program Manager.  The Administrator will advise the client of his/her conclusions, in writing within 10 days of the Administrative Review.  The Administrator will cite specific written policies and procedures to support his/her decision.  The decision of the Administrator shall be final.   </w:t>
      </w:r>
    </w:p>
    <w:p w:rsidR="003143C3" w:rsidRPr="00697218" w:rsidRDefault="003143C3" w:rsidP="003143C3">
      <w:pPr>
        <w:rPr>
          <w:rFonts w:ascii="Verdana" w:eastAsia="Batang" w:hAnsi="Verdana" w:cs="Arial"/>
        </w:rPr>
      </w:pPr>
    </w:p>
    <w:p w:rsidR="003143C3" w:rsidRPr="00697218" w:rsidRDefault="006F613F" w:rsidP="003143C3">
      <w:pPr>
        <w:rPr>
          <w:rFonts w:ascii="Verdana" w:eastAsia="Batang" w:hAnsi="Verdana" w:cs="Arial"/>
        </w:rPr>
      </w:pPr>
      <w:r w:rsidRPr="00697218">
        <w:rPr>
          <w:rFonts w:ascii="Verdana" w:eastAsia="Batang" w:hAnsi="Verdana" w:cs="Arial"/>
        </w:rPr>
        <w:t>The IL</w:t>
      </w:r>
      <w:r w:rsidR="003143C3" w:rsidRPr="00697218">
        <w:rPr>
          <w:rFonts w:ascii="Verdana" w:eastAsia="Batang" w:hAnsi="Verdana" w:cs="Arial"/>
        </w:rPr>
        <w:t xml:space="preserve"> rehabilitation </w:t>
      </w:r>
      <w:r w:rsidR="00440BB2" w:rsidRPr="00697218">
        <w:rPr>
          <w:rFonts w:ascii="Verdana" w:eastAsia="Batang" w:hAnsi="Verdana" w:cs="Arial"/>
        </w:rPr>
        <w:t>case manager</w:t>
      </w:r>
      <w:r w:rsidR="003143C3" w:rsidRPr="00697218">
        <w:rPr>
          <w:rFonts w:ascii="Verdana" w:eastAsia="Batang" w:hAnsi="Verdana" w:cs="Arial"/>
        </w:rPr>
        <w:t xml:space="preserve"> will advise</w:t>
      </w:r>
      <w:r w:rsidR="00440BB2" w:rsidRPr="00697218">
        <w:rPr>
          <w:rFonts w:ascii="Verdana" w:eastAsia="Batang" w:hAnsi="Verdana" w:cs="Arial"/>
        </w:rPr>
        <w:t xml:space="preserve"> and provide information about the</w:t>
      </w:r>
      <w:r w:rsidR="003143C3" w:rsidRPr="00697218">
        <w:rPr>
          <w:rFonts w:ascii="Verdana" w:eastAsia="Batang" w:hAnsi="Verdana" w:cs="Arial"/>
        </w:rPr>
        <w:t xml:space="preserve"> Client Assistance Program (CAP)</w:t>
      </w:r>
      <w:r w:rsidR="001F32A6" w:rsidRPr="00697218">
        <w:rPr>
          <w:rFonts w:ascii="Verdana" w:eastAsia="Batang" w:hAnsi="Verdana" w:cs="Arial"/>
        </w:rPr>
        <w:t>/</w:t>
      </w:r>
      <w:r w:rsidR="001F32A6" w:rsidRPr="00697218">
        <w:rPr>
          <w:rFonts w:ascii="Verdana" w:hAnsi="Verdana"/>
        </w:rPr>
        <w:t>Disability Rights Oregon</w:t>
      </w:r>
      <w:r w:rsidR="003143C3" w:rsidRPr="00697218">
        <w:rPr>
          <w:rFonts w:ascii="Verdana" w:eastAsia="Batang" w:hAnsi="Verdana" w:cs="Arial"/>
        </w:rPr>
        <w:t xml:space="preserve"> at the point of ap</w:t>
      </w:r>
      <w:r w:rsidRPr="00697218">
        <w:rPr>
          <w:rFonts w:ascii="Verdana" w:eastAsia="Batang" w:hAnsi="Verdana" w:cs="Arial"/>
        </w:rPr>
        <w:t xml:space="preserve">plication for services.  </w:t>
      </w:r>
    </w:p>
    <w:p w:rsidR="003143C3" w:rsidRPr="00697218" w:rsidRDefault="003143C3" w:rsidP="003143C3">
      <w:pPr>
        <w:rPr>
          <w:rFonts w:ascii="Verdana" w:eastAsia="Batang" w:hAnsi="Verdana" w:cs="Arial"/>
        </w:rPr>
      </w:pPr>
    </w:p>
    <w:p w:rsidR="003143C3" w:rsidRPr="00697218" w:rsidRDefault="003143C3" w:rsidP="003143C3">
      <w:pPr>
        <w:rPr>
          <w:rFonts w:ascii="Verdana" w:eastAsia="Batang" w:hAnsi="Verdana" w:cs="Arial"/>
        </w:rPr>
      </w:pPr>
      <w:r w:rsidRPr="00697218">
        <w:rPr>
          <w:rFonts w:ascii="Verdana" w:eastAsia="Batang" w:hAnsi="Verdana" w:cs="Arial"/>
        </w:rPr>
        <w:t>If a client disagrees with any decision regarding the denial or delivery of services, they will again be advised of the availability of the Client Assistance Program (CAP)</w:t>
      </w:r>
      <w:r w:rsidR="00647D52" w:rsidRPr="00697218">
        <w:rPr>
          <w:rFonts w:ascii="Verdana" w:eastAsia="Batang" w:hAnsi="Verdana" w:cs="Arial"/>
        </w:rPr>
        <w:t>/</w:t>
      </w:r>
      <w:r w:rsidR="00647D52" w:rsidRPr="00697218">
        <w:rPr>
          <w:rFonts w:ascii="Verdana" w:hAnsi="Verdana"/>
        </w:rPr>
        <w:t xml:space="preserve"> Disability Rights Oregon</w:t>
      </w:r>
      <w:r w:rsidRPr="00697218">
        <w:rPr>
          <w:rFonts w:ascii="Verdana" w:eastAsia="Batang" w:hAnsi="Verdana" w:cs="Arial"/>
        </w:rPr>
        <w:t>, as well as their right to an informal administrative review and/or a formal administrative review.</w:t>
      </w:r>
    </w:p>
    <w:p w:rsidR="00C53B32" w:rsidRPr="00697218" w:rsidRDefault="00C53B32" w:rsidP="003143C3">
      <w:pPr>
        <w:rPr>
          <w:rFonts w:ascii="Verdana" w:eastAsia="Batang" w:hAnsi="Verdana" w:cs="Arial"/>
        </w:rPr>
      </w:pPr>
    </w:p>
    <w:p w:rsidR="006F613F" w:rsidRPr="00697218" w:rsidRDefault="006F613F" w:rsidP="00500FB4">
      <w:pPr>
        <w:pStyle w:val="ListParagraph"/>
        <w:numPr>
          <w:ilvl w:val="0"/>
          <w:numId w:val="20"/>
        </w:numPr>
        <w:rPr>
          <w:rFonts w:ascii="Verdana" w:eastAsia="Batang" w:hAnsi="Verdana" w:cs="Arial"/>
          <w:b/>
        </w:rPr>
      </w:pPr>
      <w:r w:rsidRPr="00697218">
        <w:rPr>
          <w:rFonts w:ascii="Verdana" w:eastAsia="Batang" w:hAnsi="Verdana" w:cs="Arial"/>
          <w:b/>
        </w:rPr>
        <w:t>Confidentiality and Release of Information</w:t>
      </w:r>
    </w:p>
    <w:p w:rsidR="00500FB4" w:rsidRPr="00697218" w:rsidRDefault="00500FB4" w:rsidP="00500FB4">
      <w:pPr>
        <w:pStyle w:val="ListParagraph"/>
        <w:ind w:left="1440"/>
        <w:rPr>
          <w:rFonts w:ascii="Verdana" w:eastAsia="Batang" w:hAnsi="Verdana" w:cs="Arial"/>
          <w:b/>
        </w:rPr>
      </w:pPr>
    </w:p>
    <w:p w:rsidR="006F613F" w:rsidRPr="00697218" w:rsidRDefault="006F613F" w:rsidP="006F613F">
      <w:pPr>
        <w:rPr>
          <w:rFonts w:ascii="Verdana" w:eastAsia="Batang" w:hAnsi="Verdana" w:cs="Arial"/>
        </w:rPr>
      </w:pPr>
      <w:r w:rsidRPr="00697218">
        <w:rPr>
          <w:rFonts w:ascii="Verdana" w:eastAsia="Batang" w:hAnsi="Verdana" w:cs="Arial"/>
        </w:rPr>
        <w:t>Information about a client shall not be released to any individual or organization outside OCB without the expressed written permission of the client</w:t>
      </w:r>
      <w:r w:rsidR="00953CF6" w:rsidRPr="00697218">
        <w:rPr>
          <w:rFonts w:ascii="Verdana" w:eastAsia="Batang" w:hAnsi="Verdana" w:cs="Arial"/>
        </w:rPr>
        <w:t xml:space="preserve">.  </w:t>
      </w:r>
      <w:r w:rsidRPr="00697218">
        <w:rPr>
          <w:rFonts w:ascii="Verdana" w:eastAsia="Batang" w:hAnsi="Verdana" w:cs="Arial"/>
        </w:rPr>
        <w:t xml:space="preserve">Copies of signed </w:t>
      </w:r>
      <w:r w:rsidR="00953CF6" w:rsidRPr="00697218">
        <w:rPr>
          <w:rFonts w:ascii="Verdana" w:eastAsia="Batang" w:hAnsi="Verdana" w:cs="Arial"/>
        </w:rPr>
        <w:t>completed release</w:t>
      </w:r>
      <w:r w:rsidRPr="00697218">
        <w:rPr>
          <w:rFonts w:ascii="Verdana" w:eastAsia="Batang" w:hAnsi="Verdana" w:cs="Arial"/>
        </w:rPr>
        <w:t xml:space="preserve"> of information forms</w:t>
      </w:r>
      <w:r w:rsidR="00953CF6" w:rsidRPr="00697218">
        <w:rPr>
          <w:rFonts w:ascii="Verdana" w:eastAsia="Batang" w:hAnsi="Verdana" w:cs="Arial"/>
        </w:rPr>
        <w:t xml:space="preserve"> should identify to whom the information is being released and the type of information that is being released.  This release of information form</w:t>
      </w:r>
      <w:r w:rsidRPr="00697218">
        <w:rPr>
          <w:rFonts w:ascii="Verdana" w:eastAsia="Batang" w:hAnsi="Verdana" w:cs="Arial"/>
        </w:rPr>
        <w:t xml:space="preserve"> must be placed in the client</w:t>
      </w:r>
      <w:r w:rsidR="00953CF6" w:rsidRPr="00697218">
        <w:rPr>
          <w:rFonts w:ascii="Verdana" w:eastAsia="Batang" w:hAnsi="Verdana" w:cs="Arial"/>
        </w:rPr>
        <w:t>’s</w:t>
      </w:r>
      <w:r w:rsidRPr="00697218">
        <w:rPr>
          <w:rFonts w:ascii="Verdana" w:eastAsia="Batang" w:hAnsi="Verdana" w:cs="Arial"/>
        </w:rPr>
        <w:t xml:space="preserve"> file.  The maximum amount of time a release can be valid is for one year from the date of signature.  </w:t>
      </w:r>
    </w:p>
    <w:p w:rsidR="006F613F" w:rsidRPr="00697218" w:rsidRDefault="006F613F" w:rsidP="006F613F">
      <w:pPr>
        <w:rPr>
          <w:rFonts w:ascii="Verdana" w:eastAsia="Batang" w:hAnsi="Verdana" w:cs="Arial"/>
        </w:rPr>
      </w:pPr>
    </w:p>
    <w:p w:rsidR="006F613F" w:rsidRPr="00697218" w:rsidRDefault="006F613F" w:rsidP="006F613F">
      <w:pPr>
        <w:rPr>
          <w:rFonts w:ascii="Verdana" w:eastAsia="Batang" w:hAnsi="Verdana" w:cs="Arial"/>
        </w:rPr>
      </w:pPr>
      <w:r w:rsidRPr="00697218">
        <w:rPr>
          <w:rFonts w:ascii="Verdana" w:eastAsia="Batang" w:hAnsi="Verdana" w:cs="Arial"/>
        </w:rPr>
        <w:t xml:space="preserve">The client does have the right to refuse to release his/her information. In this event, no information will be released except as required by legal action. </w:t>
      </w:r>
    </w:p>
    <w:p w:rsidR="006F613F" w:rsidRPr="00697218" w:rsidRDefault="006F613F" w:rsidP="006F613F">
      <w:pPr>
        <w:rPr>
          <w:rFonts w:ascii="Verdana" w:eastAsia="Batang" w:hAnsi="Verdana" w:cs="Arial"/>
        </w:rPr>
      </w:pPr>
    </w:p>
    <w:p w:rsidR="00BB4449" w:rsidRPr="00697218" w:rsidRDefault="00BB4449" w:rsidP="00BB4449">
      <w:pPr>
        <w:rPr>
          <w:rFonts w:ascii="Verdana" w:hAnsi="Verdana" w:cs="Verdana"/>
        </w:rPr>
      </w:pPr>
      <w:r w:rsidRPr="00697218">
        <w:rPr>
          <w:rFonts w:ascii="Verdana" w:hAnsi="Verdana" w:cs="Verdana"/>
        </w:rPr>
        <w:t xml:space="preserve">Medical, psychological, or other information that the agency determines may be harmful to the client may not be released directly to the client, but will be provided to the client through a third party chosen by the client, which may include, among others, an advocate, a family member, or a qualified medical or </w:t>
      </w:r>
      <w:r w:rsidRPr="00697218">
        <w:rPr>
          <w:rFonts w:ascii="Verdana" w:hAnsi="Verdana" w:cs="Verdana"/>
        </w:rPr>
        <w:lastRenderedPageBreak/>
        <w:t>mental health professional, unless a representative has been appointed by a court to represent the client, in which case the information must be released to the court-appointed representative.</w:t>
      </w:r>
    </w:p>
    <w:p w:rsidR="00BB4449" w:rsidRPr="00697218" w:rsidRDefault="00BB4449" w:rsidP="00BB4449">
      <w:pPr>
        <w:rPr>
          <w:rFonts w:ascii="Verdana" w:hAnsi="Verdana" w:cs="Verdana"/>
        </w:rPr>
      </w:pPr>
    </w:p>
    <w:p w:rsidR="00442D45" w:rsidRPr="00697218" w:rsidRDefault="00442D45" w:rsidP="00442D45">
      <w:pPr>
        <w:rPr>
          <w:rFonts w:ascii="Verdana" w:hAnsi="Verdana" w:cs="Verdana"/>
        </w:rPr>
      </w:pPr>
      <w:r w:rsidRPr="00697218">
        <w:rPr>
          <w:rFonts w:ascii="Verdana" w:hAnsi="Verdana" w:cs="Verdana"/>
        </w:rPr>
        <w:t>The agency must release personal information if required by Federal law or regulations.</w:t>
      </w:r>
    </w:p>
    <w:p w:rsidR="00442D45" w:rsidRPr="00697218" w:rsidRDefault="00442D45" w:rsidP="00442D45">
      <w:pPr>
        <w:rPr>
          <w:rFonts w:ascii="Verdana" w:hAnsi="Verdana" w:cs="Verdana"/>
        </w:rPr>
      </w:pPr>
    </w:p>
    <w:p w:rsidR="00442D45" w:rsidRPr="00697218" w:rsidRDefault="00442D45" w:rsidP="00442D45">
      <w:pPr>
        <w:rPr>
          <w:rFonts w:ascii="Verdana" w:hAnsi="Verdana" w:cs="Verdana"/>
        </w:rPr>
      </w:pPr>
      <w:r w:rsidRPr="00697218">
        <w:rPr>
          <w:rFonts w:ascii="Verdana" w:hAnsi="Verdana" w:cs="Verdana"/>
        </w:rPr>
        <w:t>The agency must release personal information in response to investigations in connection with law enforcement, fraud, or abuse, unless expressly prohibited by Federal or State laws or regulations, and in response to an order issued by a judge, magistrate, or other authorized judicial officer.</w:t>
      </w:r>
    </w:p>
    <w:p w:rsidR="00442D45" w:rsidRPr="00697218" w:rsidRDefault="00442D45" w:rsidP="00442D45">
      <w:pPr>
        <w:rPr>
          <w:rFonts w:ascii="Verdana" w:hAnsi="Verdana" w:cs="Verdana"/>
        </w:rPr>
      </w:pPr>
      <w:r w:rsidRPr="00697218">
        <w:rPr>
          <w:rFonts w:ascii="Verdana" w:hAnsi="Verdana" w:cs="Verdana"/>
        </w:rPr>
        <w:t>The agency also may release personal information in order to protect the client or others if the client poses a threat to his or her safety or to the safety of others.</w:t>
      </w:r>
    </w:p>
    <w:p w:rsidR="00442D45" w:rsidRPr="00697218" w:rsidRDefault="00442D45" w:rsidP="00BB4449">
      <w:pPr>
        <w:rPr>
          <w:rFonts w:ascii="Verdana" w:hAnsi="Verdana" w:cs="Verdana"/>
        </w:rPr>
      </w:pPr>
    </w:p>
    <w:p w:rsidR="00BB4449" w:rsidRPr="00697218" w:rsidRDefault="00BB4449" w:rsidP="00BB4449">
      <w:pPr>
        <w:widowControl w:val="0"/>
        <w:tabs>
          <w:tab w:val="left" w:pos="0"/>
          <w:tab w:val="left" w:pos="1080"/>
          <w:tab w:val="left" w:pos="1440"/>
          <w:tab w:val="left" w:pos="1800"/>
          <w:tab w:val="left" w:pos="2160"/>
          <w:tab w:val="left" w:pos="2520"/>
          <w:tab w:val="left" w:pos="2880"/>
          <w:tab w:val="left" w:pos="3240"/>
          <w:tab w:val="left" w:pos="3600"/>
          <w:tab w:val="left" w:pos="3960"/>
          <w:tab w:val="left" w:pos="4320"/>
        </w:tabs>
        <w:rPr>
          <w:rFonts w:ascii="Verdana" w:hAnsi="Verdana" w:cs="Verdana"/>
        </w:rPr>
      </w:pPr>
      <w:r w:rsidRPr="00697218">
        <w:rPr>
          <w:rFonts w:ascii="Verdana" w:hAnsi="Verdana" w:cs="Verdana"/>
        </w:rPr>
        <w:t xml:space="preserve">If personal information has been obtained from another agency or organization, it may be released only by, or under the conditions established by, the other agency or organization.  With the client's written permission, </w:t>
      </w:r>
      <w:r w:rsidR="00774BCD">
        <w:rPr>
          <w:rFonts w:ascii="Verdana" w:hAnsi="Verdana" w:cs="Verdana"/>
        </w:rPr>
        <w:t>the agency</w:t>
      </w:r>
      <w:r w:rsidRPr="00697218">
        <w:rPr>
          <w:rFonts w:ascii="Verdana" w:hAnsi="Verdana" w:cs="Verdana"/>
        </w:rPr>
        <w:t xml:space="preserve"> can re-release information (ex: send eye or medical information to a third party) as long as the original document is not stamped or marked by the originating source prohibiting the re-release of the information. </w:t>
      </w:r>
    </w:p>
    <w:p w:rsidR="00BB4449" w:rsidRPr="00697218" w:rsidRDefault="00BB4449" w:rsidP="00BB444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Verdana" w:eastAsia="Batang" w:hAnsi="Verdana" w:cs="Arial"/>
        </w:rPr>
      </w:pPr>
      <w:r w:rsidRPr="00697218">
        <w:rPr>
          <w:rFonts w:ascii="Verdana" w:hAnsi="Verdana" w:cs="Verdana"/>
        </w:rPr>
        <w:t xml:space="preserve"> </w:t>
      </w:r>
    </w:p>
    <w:p w:rsidR="006F613F" w:rsidRPr="00697218" w:rsidRDefault="006F613F" w:rsidP="006F613F">
      <w:pPr>
        <w:rPr>
          <w:rFonts w:ascii="Verdana" w:eastAsia="Batang" w:hAnsi="Verdana" w:cs="Arial"/>
        </w:rPr>
      </w:pPr>
      <w:r w:rsidRPr="00697218">
        <w:rPr>
          <w:rFonts w:ascii="Verdana" w:eastAsia="Batang" w:hAnsi="Verdana" w:cs="Arial"/>
        </w:rPr>
        <w:t xml:space="preserve">Client eye reports collected by the agency will be released to the client or his/her representative upon request.  </w:t>
      </w:r>
    </w:p>
    <w:p w:rsidR="006F613F" w:rsidRPr="00697218" w:rsidRDefault="006F613F" w:rsidP="006F613F">
      <w:pPr>
        <w:rPr>
          <w:rFonts w:ascii="Verdana" w:eastAsia="Batang" w:hAnsi="Verdana" w:cs="Arial"/>
        </w:rPr>
      </w:pPr>
    </w:p>
    <w:p w:rsidR="006F613F" w:rsidRPr="00697218" w:rsidRDefault="006F613F" w:rsidP="006F613F">
      <w:pPr>
        <w:rPr>
          <w:rFonts w:ascii="Verdana" w:eastAsia="Batang" w:hAnsi="Verdana" w:cs="Arial"/>
        </w:rPr>
      </w:pPr>
      <w:r w:rsidRPr="00697218">
        <w:rPr>
          <w:rFonts w:ascii="Verdana" w:eastAsia="Batang" w:hAnsi="Verdana" w:cs="Arial"/>
        </w:rPr>
        <w:t>If the agency requests information regarding a client from a source outside of OCB, the client must sign a Release of Information form prior to making the request.</w:t>
      </w:r>
    </w:p>
    <w:p w:rsidR="0072234B" w:rsidRPr="00697218" w:rsidRDefault="000D3B76" w:rsidP="003143C3">
      <w:pPr>
        <w:rPr>
          <w:rFonts w:ascii="Verdana" w:eastAsia="Batang" w:hAnsi="Verdana" w:cs="Arial"/>
          <w:b/>
        </w:rPr>
      </w:pPr>
      <w:r w:rsidRPr="00697218">
        <w:rPr>
          <w:rFonts w:ascii="Verdana" w:eastAsia="Batang" w:hAnsi="Verdana" w:cs="Arial"/>
          <w:b/>
        </w:rPr>
        <w:tab/>
      </w:r>
    </w:p>
    <w:p w:rsidR="003143C3" w:rsidRPr="00697218" w:rsidRDefault="0072234B" w:rsidP="00BC54D4">
      <w:pPr>
        <w:ind w:firstLine="720"/>
        <w:rPr>
          <w:rFonts w:ascii="Verdana" w:eastAsia="Batang" w:hAnsi="Verdana" w:cs="Arial"/>
          <w:b/>
        </w:rPr>
      </w:pPr>
      <w:r w:rsidRPr="00697218">
        <w:rPr>
          <w:rFonts w:ascii="Verdana" w:eastAsia="Batang" w:hAnsi="Verdana" w:cs="Arial"/>
          <w:b/>
        </w:rPr>
        <w:t>K</w:t>
      </w:r>
      <w:r w:rsidR="00532052" w:rsidRPr="00697218">
        <w:rPr>
          <w:rFonts w:ascii="Verdana" w:eastAsia="Batang" w:hAnsi="Verdana" w:cs="Arial"/>
          <w:b/>
        </w:rPr>
        <w:t>.</w:t>
      </w:r>
      <w:r w:rsidR="00532052" w:rsidRPr="00697218">
        <w:rPr>
          <w:rFonts w:ascii="Verdana" w:eastAsia="Batang" w:hAnsi="Verdana" w:cs="Arial"/>
          <w:b/>
        </w:rPr>
        <w:tab/>
      </w:r>
      <w:r w:rsidR="003143C3" w:rsidRPr="00697218">
        <w:rPr>
          <w:rFonts w:ascii="Verdana" w:eastAsia="Batang" w:hAnsi="Verdana" w:cs="Arial"/>
          <w:b/>
        </w:rPr>
        <w:t>Transfer of Cases</w:t>
      </w:r>
    </w:p>
    <w:p w:rsidR="000D3B76" w:rsidRPr="00697218" w:rsidRDefault="000D3B76" w:rsidP="003143C3">
      <w:pPr>
        <w:rPr>
          <w:rFonts w:ascii="Verdana" w:eastAsia="Batang" w:hAnsi="Verdana" w:cs="Arial"/>
          <w:b/>
        </w:rPr>
      </w:pPr>
    </w:p>
    <w:p w:rsidR="003143C3" w:rsidRPr="00697218" w:rsidRDefault="003143C3" w:rsidP="003143C3">
      <w:pPr>
        <w:rPr>
          <w:rFonts w:ascii="Verdana" w:eastAsia="Batang" w:hAnsi="Verdana" w:cs="Arial"/>
        </w:rPr>
      </w:pPr>
      <w:r w:rsidRPr="00697218">
        <w:rPr>
          <w:rFonts w:ascii="Verdana" w:eastAsia="Batang" w:hAnsi="Verdana" w:cs="Arial"/>
        </w:rPr>
        <w:t xml:space="preserve">In general, teachers serve clients within specific geographic territories.  If for whatever reason, a case needs to be transferred, the client </w:t>
      </w:r>
      <w:r w:rsidR="00546FCF" w:rsidRPr="00697218">
        <w:rPr>
          <w:rFonts w:ascii="Verdana" w:eastAsia="Batang" w:hAnsi="Verdana" w:cs="Arial"/>
        </w:rPr>
        <w:t>will</w:t>
      </w:r>
      <w:r w:rsidRPr="00697218">
        <w:rPr>
          <w:rFonts w:ascii="Verdana" w:eastAsia="Batang" w:hAnsi="Verdana" w:cs="Arial"/>
        </w:rPr>
        <w:t xml:space="preserve"> be notified in person, by phone, or in writing.  </w:t>
      </w:r>
    </w:p>
    <w:p w:rsidR="00532052" w:rsidRPr="00697218" w:rsidRDefault="00532052" w:rsidP="003143C3">
      <w:pPr>
        <w:rPr>
          <w:rFonts w:ascii="Verdana" w:eastAsia="Batang" w:hAnsi="Verdana" w:cs="Arial"/>
          <w:b/>
        </w:rPr>
      </w:pPr>
      <w:r w:rsidRPr="00697218">
        <w:rPr>
          <w:rFonts w:ascii="Verdana" w:eastAsia="Batang" w:hAnsi="Verdana" w:cs="Arial"/>
          <w:b/>
        </w:rPr>
        <w:lastRenderedPageBreak/>
        <w:tab/>
      </w:r>
      <w:r w:rsidR="0072234B" w:rsidRPr="00697218">
        <w:rPr>
          <w:rFonts w:ascii="Verdana" w:eastAsia="Batang" w:hAnsi="Verdana" w:cs="Arial"/>
          <w:b/>
        </w:rPr>
        <w:t>L</w:t>
      </w:r>
      <w:r w:rsidRPr="00697218">
        <w:rPr>
          <w:rFonts w:ascii="Verdana" w:eastAsia="Batang" w:hAnsi="Verdana" w:cs="Arial"/>
          <w:b/>
        </w:rPr>
        <w:t>.</w:t>
      </w:r>
      <w:r w:rsidRPr="00697218">
        <w:rPr>
          <w:rFonts w:ascii="Verdana" w:eastAsia="Batang" w:hAnsi="Verdana" w:cs="Arial"/>
          <w:b/>
        </w:rPr>
        <w:tab/>
      </w:r>
      <w:r w:rsidR="003143C3" w:rsidRPr="00697218">
        <w:rPr>
          <w:rFonts w:ascii="Verdana" w:eastAsia="Batang" w:hAnsi="Verdana" w:cs="Arial"/>
          <w:b/>
        </w:rPr>
        <w:t xml:space="preserve">Client Satisfaction Surveys </w:t>
      </w:r>
    </w:p>
    <w:p w:rsidR="00532052" w:rsidRPr="00697218" w:rsidRDefault="00532052" w:rsidP="003143C3">
      <w:pPr>
        <w:rPr>
          <w:rFonts w:ascii="Verdana" w:eastAsia="Batang" w:hAnsi="Verdana" w:cs="Arial"/>
          <w:b/>
        </w:rPr>
      </w:pPr>
    </w:p>
    <w:p w:rsidR="003143C3" w:rsidRPr="00697218" w:rsidRDefault="003143C3" w:rsidP="003143C3">
      <w:pPr>
        <w:rPr>
          <w:rFonts w:ascii="Verdana" w:eastAsia="Batang" w:hAnsi="Verdana" w:cs="Arial"/>
        </w:rPr>
      </w:pPr>
      <w:r w:rsidRPr="00697218">
        <w:rPr>
          <w:rFonts w:ascii="Verdana" w:eastAsia="Batang" w:hAnsi="Verdana" w:cs="Arial"/>
        </w:rPr>
        <w:t>At least once a year</w:t>
      </w:r>
      <w:r w:rsidR="006E59E7" w:rsidRPr="00697218">
        <w:rPr>
          <w:rFonts w:ascii="Verdana" w:eastAsia="Batang" w:hAnsi="Verdana" w:cs="Arial"/>
        </w:rPr>
        <w:t xml:space="preserve"> in each IL program</w:t>
      </w:r>
      <w:r w:rsidRPr="00697218">
        <w:rPr>
          <w:rFonts w:ascii="Verdana" w:eastAsia="Batang" w:hAnsi="Verdana" w:cs="Arial"/>
        </w:rPr>
        <w:t xml:space="preserve"> a </w:t>
      </w:r>
      <w:r w:rsidR="00742F68" w:rsidRPr="00697218">
        <w:rPr>
          <w:rFonts w:ascii="Verdana" w:eastAsia="Batang" w:hAnsi="Verdana" w:cs="Arial"/>
        </w:rPr>
        <w:t xml:space="preserve">client satisfaction survey will be conducted from a </w:t>
      </w:r>
      <w:r w:rsidRPr="00697218">
        <w:rPr>
          <w:rFonts w:ascii="Verdana" w:eastAsia="Batang" w:hAnsi="Verdana" w:cs="Arial"/>
        </w:rPr>
        <w:t xml:space="preserve">randomly sampled list of clients who have </w:t>
      </w:r>
      <w:r w:rsidR="00655680" w:rsidRPr="00697218">
        <w:rPr>
          <w:rFonts w:ascii="Verdana" w:eastAsia="Batang" w:hAnsi="Verdana" w:cs="Arial"/>
        </w:rPr>
        <w:t>completed</w:t>
      </w:r>
      <w:r w:rsidRPr="00697218">
        <w:rPr>
          <w:rFonts w:ascii="Verdana" w:eastAsia="Batang" w:hAnsi="Verdana" w:cs="Arial"/>
        </w:rPr>
        <w:t xml:space="preserve"> services</w:t>
      </w:r>
      <w:r w:rsidR="00742F68" w:rsidRPr="00697218">
        <w:rPr>
          <w:rFonts w:ascii="Verdana" w:eastAsia="Batang" w:hAnsi="Verdana" w:cs="Arial"/>
        </w:rPr>
        <w:t>.</w:t>
      </w:r>
      <w:r w:rsidR="006E59E7" w:rsidRPr="00697218">
        <w:rPr>
          <w:rFonts w:ascii="Verdana" w:eastAsia="Batang" w:hAnsi="Verdana" w:cs="Arial"/>
        </w:rPr>
        <w:t xml:space="preserve"> </w:t>
      </w:r>
      <w:r w:rsidRPr="00697218">
        <w:rPr>
          <w:rFonts w:ascii="Verdana" w:eastAsia="Batang" w:hAnsi="Verdana" w:cs="Arial"/>
        </w:rPr>
        <w:t xml:space="preserve"> Primarily, the survey is </w:t>
      </w:r>
      <w:r w:rsidR="00655680" w:rsidRPr="00697218">
        <w:rPr>
          <w:rFonts w:ascii="Verdana" w:eastAsia="Batang" w:hAnsi="Verdana" w:cs="Arial"/>
        </w:rPr>
        <w:t>conducted</w:t>
      </w:r>
      <w:r w:rsidRPr="00697218">
        <w:rPr>
          <w:rFonts w:ascii="Verdana" w:eastAsia="Batang" w:hAnsi="Verdana" w:cs="Arial"/>
        </w:rPr>
        <w:t xml:space="preserve"> telephonically but the client can request that the survey be </w:t>
      </w:r>
      <w:r w:rsidR="000A6D63" w:rsidRPr="00697218">
        <w:rPr>
          <w:rFonts w:ascii="Verdana" w:eastAsia="Batang" w:hAnsi="Verdana" w:cs="Arial"/>
        </w:rPr>
        <w:t>sent</w:t>
      </w:r>
      <w:r w:rsidRPr="00697218">
        <w:rPr>
          <w:rFonts w:ascii="Verdana" w:eastAsia="Batang" w:hAnsi="Verdana" w:cs="Arial"/>
        </w:rPr>
        <w:t xml:space="preserve"> to them in their preferred media.  </w:t>
      </w:r>
      <w:r w:rsidR="000A6D63" w:rsidRPr="00697218">
        <w:rPr>
          <w:rFonts w:ascii="Verdana" w:eastAsia="Batang" w:hAnsi="Verdana" w:cs="Arial"/>
        </w:rPr>
        <w:t>If mailed, c</w:t>
      </w:r>
      <w:r w:rsidRPr="00697218">
        <w:rPr>
          <w:rFonts w:ascii="Verdana" w:eastAsia="Batang" w:hAnsi="Verdana" w:cs="Arial"/>
        </w:rPr>
        <w:t xml:space="preserve">lients will be provided with a self-addressed, stamped envelope for return mailing purposes.  </w:t>
      </w:r>
      <w:r w:rsidR="008B6542" w:rsidRPr="00697218">
        <w:rPr>
          <w:rFonts w:ascii="Verdana" w:eastAsia="Batang" w:hAnsi="Verdana" w:cs="Arial"/>
        </w:rPr>
        <w:t>The client’s</w:t>
      </w:r>
      <w:r w:rsidRPr="00697218">
        <w:rPr>
          <w:rFonts w:ascii="Verdana" w:eastAsia="Batang" w:hAnsi="Verdana" w:cs="Arial"/>
        </w:rPr>
        <w:t xml:space="preserve"> </w:t>
      </w:r>
      <w:r w:rsidR="008B6542" w:rsidRPr="00697218">
        <w:rPr>
          <w:rFonts w:ascii="Verdana" w:eastAsia="Batang" w:hAnsi="Verdana" w:cs="Arial"/>
        </w:rPr>
        <w:t>case manager</w:t>
      </w:r>
      <w:r w:rsidRPr="00697218">
        <w:rPr>
          <w:rFonts w:ascii="Verdana" w:eastAsia="Batang" w:hAnsi="Verdana" w:cs="Arial"/>
        </w:rPr>
        <w:t xml:space="preserve"> may not u</w:t>
      </w:r>
      <w:r w:rsidR="00742F68" w:rsidRPr="00697218">
        <w:rPr>
          <w:rFonts w:ascii="Verdana" w:eastAsia="Batang" w:hAnsi="Verdana" w:cs="Arial"/>
        </w:rPr>
        <w:t xml:space="preserve">nder any circumstances assist the </w:t>
      </w:r>
      <w:r w:rsidRPr="00697218">
        <w:rPr>
          <w:rFonts w:ascii="Verdana" w:eastAsia="Batang" w:hAnsi="Verdana" w:cs="Arial"/>
        </w:rPr>
        <w:t>client</w:t>
      </w:r>
      <w:r w:rsidR="00532052" w:rsidRPr="00697218">
        <w:rPr>
          <w:rFonts w:ascii="Verdana" w:eastAsia="Batang" w:hAnsi="Verdana" w:cs="Arial"/>
        </w:rPr>
        <w:t xml:space="preserve"> in completing the </w:t>
      </w:r>
      <w:r w:rsidRPr="00697218">
        <w:rPr>
          <w:rFonts w:ascii="Verdana" w:eastAsia="Batang" w:hAnsi="Verdana" w:cs="Arial"/>
        </w:rPr>
        <w:t>survey.</w:t>
      </w:r>
      <w:r w:rsidR="00742F68" w:rsidRPr="00697218">
        <w:rPr>
          <w:rFonts w:ascii="Verdana" w:eastAsia="Batang" w:hAnsi="Verdana" w:cs="Arial"/>
        </w:rPr>
        <w:t xml:space="preserve">  The survey results will remain anonymous.</w:t>
      </w:r>
    </w:p>
    <w:p w:rsidR="008F6CD0" w:rsidRPr="00697218" w:rsidRDefault="008F6CD0" w:rsidP="003143C3">
      <w:pPr>
        <w:rPr>
          <w:rFonts w:ascii="Verdana" w:eastAsia="Batang" w:hAnsi="Verdana" w:cs="Arial"/>
          <w:b/>
        </w:rPr>
      </w:pPr>
    </w:p>
    <w:p w:rsidR="003143C3" w:rsidRPr="00697218" w:rsidRDefault="007C6CF2" w:rsidP="003143C3">
      <w:pPr>
        <w:rPr>
          <w:rFonts w:ascii="Verdana" w:eastAsia="Batang" w:hAnsi="Verdana" w:cs="Arial"/>
          <w:b/>
        </w:rPr>
      </w:pPr>
      <w:r w:rsidRPr="00697218">
        <w:rPr>
          <w:rFonts w:ascii="Verdana" w:eastAsia="Batang" w:hAnsi="Verdana" w:cs="Arial"/>
          <w:b/>
        </w:rPr>
        <w:tab/>
      </w:r>
      <w:r w:rsidR="0072234B" w:rsidRPr="00697218">
        <w:rPr>
          <w:rFonts w:ascii="Verdana" w:eastAsia="Batang" w:hAnsi="Verdana" w:cs="Arial"/>
          <w:b/>
        </w:rPr>
        <w:t>M</w:t>
      </w:r>
      <w:r w:rsidR="003143C3" w:rsidRPr="00697218">
        <w:rPr>
          <w:rFonts w:ascii="Verdana" w:eastAsia="Batang" w:hAnsi="Verdana" w:cs="Arial"/>
          <w:b/>
        </w:rPr>
        <w:t>.</w:t>
      </w:r>
      <w:r w:rsidR="003143C3" w:rsidRPr="00697218">
        <w:rPr>
          <w:rFonts w:ascii="Verdana" w:eastAsia="Batang" w:hAnsi="Verdana" w:cs="Arial"/>
          <w:b/>
        </w:rPr>
        <w:tab/>
        <w:t>OCB Registry</w:t>
      </w:r>
    </w:p>
    <w:p w:rsidR="007C6CF2" w:rsidRPr="00697218" w:rsidRDefault="007C6CF2" w:rsidP="003143C3">
      <w:pPr>
        <w:rPr>
          <w:rFonts w:ascii="Verdana" w:eastAsia="Batang" w:hAnsi="Verdana" w:cs="Arial"/>
          <w:b/>
        </w:rPr>
      </w:pPr>
    </w:p>
    <w:p w:rsidR="003143C3" w:rsidRPr="00697218" w:rsidRDefault="003143C3" w:rsidP="003143C3">
      <w:pPr>
        <w:rPr>
          <w:rFonts w:ascii="Verdana" w:eastAsia="Batang" w:hAnsi="Verdana" w:cs="Arial"/>
        </w:rPr>
      </w:pPr>
      <w:r w:rsidRPr="00697218">
        <w:rPr>
          <w:rFonts w:ascii="Verdana" w:eastAsia="Batang" w:hAnsi="Verdana" w:cs="Arial"/>
        </w:rPr>
        <w:t xml:space="preserve">Oregon law requires that OCB maintain a registry of legally blind individuals who live within the State.  </w:t>
      </w:r>
      <w:r w:rsidR="006B6D27" w:rsidRPr="00697218">
        <w:rPr>
          <w:rFonts w:ascii="Verdana" w:eastAsia="Batang" w:hAnsi="Verdana" w:cs="Arial"/>
        </w:rPr>
        <w:t xml:space="preserve">When </w:t>
      </w:r>
      <w:r w:rsidR="003F4CF1" w:rsidRPr="00697218">
        <w:rPr>
          <w:rFonts w:ascii="Verdana" w:eastAsia="Batang" w:hAnsi="Verdana" w:cs="Arial"/>
        </w:rPr>
        <w:t>eye reports are received from eye doctors, these reports should be submitted to</w:t>
      </w:r>
      <w:r w:rsidR="002B63C4" w:rsidRPr="00697218">
        <w:rPr>
          <w:rFonts w:ascii="Verdana" w:eastAsia="Batang" w:hAnsi="Verdana" w:cs="Arial"/>
        </w:rPr>
        <w:t xml:space="preserve"> the agency’s eye consultant</w:t>
      </w:r>
      <w:r w:rsidR="006B6D27" w:rsidRPr="00697218">
        <w:rPr>
          <w:rFonts w:ascii="Verdana" w:eastAsia="Batang" w:hAnsi="Verdana" w:cs="Arial"/>
        </w:rPr>
        <w:t xml:space="preserve"> for review so the consultant can </w:t>
      </w:r>
      <w:r w:rsidR="001C2366" w:rsidRPr="00697218">
        <w:rPr>
          <w:rFonts w:ascii="Verdana" w:eastAsia="Batang" w:hAnsi="Verdana" w:cs="Arial"/>
        </w:rPr>
        <w:t>confirm legal blindness, determine if the report information is sufficient to determine legal blindness, assist with coding the eye condition, and comment on the progressive nature of the condition.  The eye information, regardless of legal blindness, is en</w:t>
      </w:r>
      <w:r w:rsidR="006B6D27" w:rsidRPr="00697218">
        <w:rPr>
          <w:rFonts w:ascii="Verdana" w:eastAsia="Batang" w:hAnsi="Verdana" w:cs="Arial"/>
        </w:rPr>
        <w:t xml:space="preserve">tered </w:t>
      </w:r>
      <w:r w:rsidR="001C2366" w:rsidRPr="00697218">
        <w:rPr>
          <w:rFonts w:ascii="Verdana" w:eastAsia="Batang" w:hAnsi="Verdana" w:cs="Arial"/>
        </w:rPr>
        <w:t>into</w:t>
      </w:r>
      <w:r w:rsidR="002B63C4" w:rsidRPr="00697218">
        <w:rPr>
          <w:rFonts w:ascii="Verdana" w:eastAsia="Batang" w:hAnsi="Verdana" w:cs="Arial"/>
        </w:rPr>
        <w:t xml:space="preserve"> the agency’s registry.  The agency can then track</w:t>
      </w:r>
      <w:r w:rsidR="00532052" w:rsidRPr="00697218">
        <w:rPr>
          <w:rFonts w:ascii="Verdana" w:eastAsia="Batang" w:hAnsi="Verdana" w:cs="Arial"/>
        </w:rPr>
        <w:t xml:space="preserve"> statewide the</w:t>
      </w:r>
      <w:r w:rsidR="002B63C4" w:rsidRPr="00697218">
        <w:rPr>
          <w:rFonts w:ascii="Verdana" w:eastAsia="Batang" w:hAnsi="Verdana" w:cs="Arial"/>
        </w:rPr>
        <w:t xml:space="preserve"> number of people served with different kind of eye conditions and can track level of visual impairment.</w:t>
      </w:r>
      <w:r w:rsidR="006B6D27" w:rsidRPr="00697218">
        <w:rPr>
          <w:rFonts w:ascii="Verdana" w:eastAsia="Batang" w:hAnsi="Verdana" w:cs="Arial"/>
        </w:rPr>
        <w:t xml:space="preserve">  </w:t>
      </w:r>
    </w:p>
    <w:p w:rsidR="003143C3" w:rsidRPr="00697218" w:rsidRDefault="003143C3" w:rsidP="003143C3">
      <w:pPr>
        <w:rPr>
          <w:rFonts w:ascii="Verdana" w:eastAsia="Batang" w:hAnsi="Verdana" w:cs="Arial"/>
        </w:rPr>
      </w:pPr>
    </w:p>
    <w:p w:rsidR="003143C3" w:rsidRPr="00697218" w:rsidRDefault="00EC3283" w:rsidP="003143C3">
      <w:pPr>
        <w:rPr>
          <w:rFonts w:ascii="Verdana" w:eastAsia="Batang" w:hAnsi="Verdana" w:cs="Arial"/>
          <w:b/>
        </w:rPr>
      </w:pPr>
      <w:r w:rsidRPr="00697218">
        <w:rPr>
          <w:rFonts w:ascii="Verdana" w:eastAsia="Batang" w:hAnsi="Verdana" w:cs="Arial"/>
          <w:b/>
        </w:rPr>
        <w:tab/>
      </w:r>
      <w:r w:rsidR="0072234B" w:rsidRPr="00697218">
        <w:rPr>
          <w:rFonts w:ascii="Verdana" w:eastAsia="Batang" w:hAnsi="Verdana" w:cs="Arial"/>
          <w:b/>
        </w:rPr>
        <w:t>N</w:t>
      </w:r>
      <w:r w:rsidR="003143C3" w:rsidRPr="00697218">
        <w:rPr>
          <w:rFonts w:ascii="Verdana" w:eastAsia="Batang" w:hAnsi="Verdana" w:cs="Arial"/>
          <w:b/>
        </w:rPr>
        <w:t>.</w:t>
      </w:r>
      <w:r w:rsidR="003143C3" w:rsidRPr="00697218">
        <w:rPr>
          <w:rFonts w:ascii="Verdana" w:eastAsia="Batang" w:hAnsi="Verdana" w:cs="Arial"/>
          <w:b/>
        </w:rPr>
        <w:tab/>
        <w:t>Case Statistics</w:t>
      </w:r>
    </w:p>
    <w:p w:rsidR="009E47C0" w:rsidRPr="00697218" w:rsidRDefault="009E47C0" w:rsidP="003143C3">
      <w:pPr>
        <w:rPr>
          <w:rFonts w:ascii="Verdana" w:eastAsia="Batang" w:hAnsi="Verdana" w:cs="Arial"/>
          <w:b/>
        </w:rPr>
      </w:pPr>
    </w:p>
    <w:p w:rsidR="003143C3" w:rsidRPr="00697218" w:rsidRDefault="003143C3" w:rsidP="003143C3">
      <w:pPr>
        <w:rPr>
          <w:rFonts w:ascii="Verdana" w:eastAsia="Batang" w:hAnsi="Verdana" w:cs="Arial"/>
        </w:rPr>
      </w:pPr>
      <w:r w:rsidRPr="00697218">
        <w:rPr>
          <w:rFonts w:ascii="Verdana" w:eastAsia="Batang" w:hAnsi="Verdana" w:cs="Arial"/>
        </w:rPr>
        <w:t xml:space="preserve">Statistical data will be tracked as needed to complete all required federal and state reports relating to all funding sources.  The IL Program Manager is responsible for including the appropriate data in the reports and maintaining accurate instructions for data entry.  </w:t>
      </w:r>
    </w:p>
    <w:p w:rsidR="00500231" w:rsidRPr="00697218" w:rsidRDefault="00500231" w:rsidP="00F64EEC">
      <w:pPr>
        <w:jc w:val="center"/>
        <w:rPr>
          <w:rFonts w:ascii="Verdana" w:hAnsi="Verdana"/>
          <w:b/>
        </w:rPr>
      </w:pPr>
    </w:p>
    <w:p w:rsidR="00B265B4" w:rsidRPr="00697218" w:rsidRDefault="006E5FF7" w:rsidP="006205F4">
      <w:pPr>
        <w:rPr>
          <w:rFonts w:ascii="Verdana" w:eastAsia="Batang" w:hAnsi="Verdana" w:cs="Arial"/>
          <w:b/>
        </w:rPr>
      </w:pPr>
      <w:r w:rsidRPr="00697218">
        <w:rPr>
          <w:rFonts w:ascii="Verdana" w:eastAsia="Batang" w:hAnsi="Verdana" w:cs="Arial"/>
          <w:b/>
        </w:rPr>
        <w:tab/>
      </w:r>
      <w:r w:rsidR="0072234B" w:rsidRPr="00697218">
        <w:rPr>
          <w:rFonts w:ascii="Verdana" w:eastAsia="Batang" w:hAnsi="Verdana" w:cs="Arial"/>
          <w:b/>
        </w:rPr>
        <w:t>O</w:t>
      </w:r>
      <w:r w:rsidR="00B265B4" w:rsidRPr="00697218">
        <w:rPr>
          <w:rFonts w:ascii="Verdana" w:eastAsia="Batang" w:hAnsi="Verdana" w:cs="Arial"/>
          <w:b/>
        </w:rPr>
        <w:t>.</w:t>
      </w:r>
      <w:r w:rsidR="00B265B4" w:rsidRPr="00697218">
        <w:rPr>
          <w:rFonts w:ascii="Verdana" w:eastAsia="Batang" w:hAnsi="Verdana" w:cs="Arial"/>
          <w:b/>
        </w:rPr>
        <w:tab/>
        <w:t>Availability of Policy</w:t>
      </w:r>
    </w:p>
    <w:p w:rsidR="006E5FF7" w:rsidRPr="00697218" w:rsidRDefault="006E5FF7" w:rsidP="00B265B4">
      <w:pPr>
        <w:rPr>
          <w:rFonts w:ascii="Verdana" w:eastAsia="Batang" w:hAnsi="Verdana" w:cs="Arial"/>
          <w:b/>
        </w:rPr>
      </w:pPr>
    </w:p>
    <w:p w:rsidR="00AA15AE" w:rsidRPr="00697218" w:rsidRDefault="00B265B4" w:rsidP="00135A1E">
      <w:pPr>
        <w:rPr>
          <w:rFonts w:ascii="Verdana" w:hAnsi="Verdana"/>
          <w:b/>
        </w:rPr>
      </w:pPr>
      <w:r w:rsidRPr="00697218">
        <w:rPr>
          <w:rFonts w:ascii="Verdana" w:eastAsia="Batang" w:hAnsi="Verdana" w:cs="Arial"/>
        </w:rPr>
        <w:t>IL policy may be made available in the preferred medium requested.</w:t>
      </w:r>
    </w:p>
    <w:sectPr w:rsidR="00AA15AE" w:rsidRPr="00697218" w:rsidSect="002F5BFD">
      <w:footerReference w:type="default" r:id="rId10"/>
      <w:footerReference w:type="first" r:id="rId11"/>
      <w:pgSz w:w="12240" w:h="15840"/>
      <w:pgMar w:top="1440" w:right="1440" w:bottom="1440" w:left="1440" w:header="720" w:footer="720" w:gutter="0"/>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218" w:rsidRDefault="00697218" w:rsidP="00EC16BA">
      <w:r>
        <w:separator/>
      </w:r>
    </w:p>
  </w:endnote>
  <w:endnote w:type="continuationSeparator" w:id="0">
    <w:p w:rsidR="00697218" w:rsidRDefault="00697218" w:rsidP="00EC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56934"/>
      <w:docPartObj>
        <w:docPartGallery w:val="Page Numbers (Bottom of Page)"/>
        <w:docPartUnique/>
      </w:docPartObj>
    </w:sdtPr>
    <w:sdtEndPr>
      <w:rPr>
        <w:noProof/>
      </w:rPr>
    </w:sdtEndPr>
    <w:sdtContent>
      <w:p w:rsidR="00697218" w:rsidRDefault="00697218">
        <w:pPr>
          <w:pStyle w:val="Footer"/>
          <w:jc w:val="right"/>
        </w:pPr>
        <w:r>
          <w:fldChar w:fldCharType="begin"/>
        </w:r>
        <w:r>
          <w:instrText xml:space="preserve"> PAGE   \* MERGEFORMAT </w:instrText>
        </w:r>
        <w:r>
          <w:fldChar w:fldCharType="separate"/>
        </w:r>
        <w:r w:rsidR="00106EFF">
          <w:rPr>
            <w:noProof/>
          </w:rPr>
          <w:t>3</w:t>
        </w:r>
        <w:r>
          <w:rPr>
            <w:noProof/>
          </w:rPr>
          <w:fldChar w:fldCharType="end"/>
        </w:r>
      </w:p>
    </w:sdtContent>
  </w:sdt>
  <w:p w:rsidR="00697218" w:rsidRDefault="00697218" w:rsidP="0069495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18" w:rsidRDefault="00697218">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218" w:rsidRDefault="00697218" w:rsidP="00EC16BA">
      <w:r>
        <w:separator/>
      </w:r>
    </w:p>
  </w:footnote>
  <w:footnote w:type="continuationSeparator" w:id="0">
    <w:p w:rsidR="00697218" w:rsidRDefault="00697218" w:rsidP="00EC1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660F"/>
    <w:multiLevelType w:val="hybridMultilevel"/>
    <w:tmpl w:val="379A6E8A"/>
    <w:lvl w:ilvl="0" w:tplc="7F4290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403AB"/>
    <w:multiLevelType w:val="hybridMultilevel"/>
    <w:tmpl w:val="CC709C1A"/>
    <w:lvl w:ilvl="0" w:tplc="64D6D3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EB060B"/>
    <w:multiLevelType w:val="hybridMultilevel"/>
    <w:tmpl w:val="799CCC1E"/>
    <w:lvl w:ilvl="0" w:tplc="30AA65EE">
      <w:start w:val="1"/>
      <w:numFmt w:val="lowerLetter"/>
      <w:lvlText w:val="%1)"/>
      <w:lvlJc w:val="left"/>
      <w:pPr>
        <w:ind w:left="2520" w:hanging="360"/>
      </w:pPr>
      <w:rPr>
        <w:rFonts w:ascii="Tahoma" w:eastAsia="Batang" w:hAnsi="Tahoma"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3834401"/>
    <w:multiLevelType w:val="hybridMultilevel"/>
    <w:tmpl w:val="37426D1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
    <w:nsid w:val="1BAC52B1"/>
    <w:multiLevelType w:val="hybridMultilevel"/>
    <w:tmpl w:val="74789146"/>
    <w:lvl w:ilvl="0" w:tplc="9B98A0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D706FF"/>
    <w:multiLevelType w:val="hybridMultilevel"/>
    <w:tmpl w:val="0D1408E0"/>
    <w:lvl w:ilvl="0" w:tplc="F15E5BE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AC626AA"/>
    <w:multiLevelType w:val="hybridMultilevel"/>
    <w:tmpl w:val="49FEF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2E4A3D"/>
    <w:multiLevelType w:val="hybridMultilevel"/>
    <w:tmpl w:val="63FC34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446FE"/>
    <w:multiLevelType w:val="hybridMultilevel"/>
    <w:tmpl w:val="C0D077C6"/>
    <w:lvl w:ilvl="0" w:tplc="4B986DCC">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39BD39B7"/>
    <w:multiLevelType w:val="hybridMultilevel"/>
    <w:tmpl w:val="D42E8A62"/>
    <w:lvl w:ilvl="0" w:tplc="3E98B512">
      <w:start w:val="1"/>
      <w:numFmt w:val="decimal"/>
      <w:lvlText w:val="%1)"/>
      <w:lvlJc w:val="left"/>
      <w:pPr>
        <w:ind w:left="1620" w:hanging="360"/>
      </w:pPr>
      <w:rPr>
        <w:rFonts w:hint="default"/>
        <w:b w:val="0"/>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3B4750A0"/>
    <w:multiLevelType w:val="hybridMultilevel"/>
    <w:tmpl w:val="1D6624AA"/>
    <w:lvl w:ilvl="0" w:tplc="C0704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02693C"/>
    <w:multiLevelType w:val="hybridMultilevel"/>
    <w:tmpl w:val="EEC47D84"/>
    <w:lvl w:ilvl="0" w:tplc="5B7C3B2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0824E4"/>
    <w:multiLevelType w:val="hybridMultilevel"/>
    <w:tmpl w:val="CFDEFAE4"/>
    <w:lvl w:ilvl="0" w:tplc="A2C62510">
      <w:start w:val="1"/>
      <w:numFmt w:val="lowerLetter"/>
      <w:lvlText w:val="%1)"/>
      <w:lvlJc w:val="left"/>
      <w:pPr>
        <w:ind w:left="1800" w:hanging="360"/>
      </w:pPr>
      <w:rPr>
        <w:rFonts w:ascii="Tahoma" w:eastAsia="Batang" w:hAnsi="Tahoma" w:cs="Arial"/>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B716346"/>
    <w:multiLevelType w:val="hybridMultilevel"/>
    <w:tmpl w:val="64A45E92"/>
    <w:lvl w:ilvl="0" w:tplc="81A295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D253CA8"/>
    <w:multiLevelType w:val="hybridMultilevel"/>
    <w:tmpl w:val="4E9625FE"/>
    <w:lvl w:ilvl="0" w:tplc="D222E41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EC23D1"/>
    <w:multiLevelType w:val="hybridMultilevel"/>
    <w:tmpl w:val="2434626C"/>
    <w:lvl w:ilvl="0" w:tplc="9D926F8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4E0B4856"/>
    <w:multiLevelType w:val="hybridMultilevel"/>
    <w:tmpl w:val="9E30377E"/>
    <w:lvl w:ilvl="0" w:tplc="BA7E06B4">
      <w:start w:val="1"/>
      <w:numFmt w:val="decimal"/>
      <w:lvlText w:val="%1)"/>
      <w:lvlJc w:val="left"/>
      <w:pPr>
        <w:ind w:left="720" w:hanging="360"/>
      </w:pPr>
      <w:rPr>
        <w:rFonts w:ascii="Tahoma" w:hAnsi="Tahoma"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6E7475"/>
    <w:multiLevelType w:val="hybridMultilevel"/>
    <w:tmpl w:val="EC507994"/>
    <w:lvl w:ilvl="0" w:tplc="0E80A4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6E76A0"/>
    <w:multiLevelType w:val="hybridMultilevel"/>
    <w:tmpl w:val="8BF6E2D4"/>
    <w:lvl w:ilvl="0" w:tplc="7F4C0A4E">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64085814"/>
    <w:multiLevelType w:val="hybridMultilevel"/>
    <w:tmpl w:val="AEBC0208"/>
    <w:lvl w:ilvl="0" w:tplc="6770D1A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BF4C0E"/>
    <w:multiLevelType w:val="hybridMultilevel"/>
    <w:tmpl w:val="3C087734"/>
    <w:lvl w:ilvl="0" w:tplc="AB58EE84">
      <w:start w:val="1"/>
      <w:numFmt w:val="lowerLetter"/>
      <w:lvlText w:val="%1)"/>
      <w:lvlJc w:val="left"/>
      <w:pPr>
        <w:tabs>
          <w:tab w:val="num" w:pos="2160"/>
        </w:tabs>
        <w:ind w:left="2160" w:hanging="360"/>
      </w:pPr>
      <w:rPr>
        <w:rFonts w:ascii="Tahoma" w:eastAsia="Batang" w:hAnsi="Tahoma" w:cs="Times New Roman"/>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681A7953"/>
    <w:multiLevelType w:val="hybridMultilevel"/>
    <w:tmpl w:val="C9F08E44"/>
    <w:lvl w:ilvl="0" w:tplc="75FCCE24">
      <w:start w:val="1"/>
      <w:numFmt w:val="upperLetter"/>
      <w:lvlText w:val="%1."/>
      <w:lvlJc w:val="left"/>
      <w:pPr>
        <w:ind w:left="720" w:hanging="360"/>
      </w:pPr>
      <w:rPr>
        <w:rFonts w:eastAsia="Batang"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490727"/>
    <w:multiLevelType w:val="hybridMultilevel"/>
    <w:tmpl w:val="350EB3B0"/>
    <w:lvl w:ilvl="0" w:tplc="43B840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B7709A6"/>
    <w:multiLevelType w:val="hybridMultilevel"/>
    <w:tmpl w:val="05388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AA3972"/>
    <w:multiLevelType w:val="hybridMultilevel"/>
    <w:tmpl w:val="951CCDA6"/>
    <w:lvl w:ilvl="0" w:tplc="F1142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3A004B2"/>
    <w:multiLevelType w:val="hybridMultilevel"/>
    <w:tmpl w:val="42949A96"/>
    <w:lvl w:ilvl="0" w:tplc="750E15A2">
      <w:start w:val="1"/>
      <w:numFmt w:val="upperLetter"/>
      <w:lvlText w:val="%1."/>
      <w:lvlJc w:val="left"/>
      <w:pPr>
        <w:ind w:left="1260" w:hanging="360"/>
      </w:pPr>
      <w:rPr>
        <w:rFonts w:eastAsia="Batang"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77B3626F"/>
    <w:multiLevelType w:val="hybridMultilevel"/>
    <w:tmpl w:val="80C22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3"/>
  </w:num>
  <w:num w:numId="4">
    <w:abstractNumId w:val="20"/>
  </w:num>
  <w:num w:numId="5">
    <w:abstractNumId w:val="12"/>
  </w:num>
  <w:num w:numId="6">
    <w:abstractNumId w:val="5"/>
  </w:num>
  <w:num w:numId="7">
    <w:abstractNumId w:val="6"/>
  </w:num>
  <w:num w:numId="8">
    <w:abstractNumId w:val="17"/>
  </w:num>
  <w:num w:numId="9">
    <w:abstractNumId w:val="14"/>
  </w:num>
  <w:num w:numId="10">
    <w:abstractNumId w:val="10"/>
  </w:num>
  <w:num w:numId="11">
    <w:abstractNumId w:val="1"/>
  </w:num>
  <w:num w:numId="12">
    <w:abstractNumId w:val="24"/>
  </w:num>
  <w:num w:numId="13">
    <w:abstractNumId w:val="23"/>
  </w:num>
  <w:num w:numId="14">
    <w:abstractNumId w:val="21"/>
  </w:num>
  <w:num w:numId="15">
    <w:abstractNumId w:val="25"/>
  </w:num>
  <w:num w:numId="16">
    <w:abstractNumId w:val="15"/>
  </w:num>
  <w:num w:numId="17">
    <w:abstractNumId w:val="9"/>
  </w:num>
  <w:num w:numId="18">
    <w:abstractNumId w:val="26"/>
  </w:num>
  <w:num w:numId="19">
    <w:abstractNumId w:val="7"/>
  </w:num>
  <w:num w:numId="20">
    <w:abstractNumId w:val="19"/>
  </w:num>
  <w:num w:numId="21">
    <w:abstractNumId w:val="2"/>
  </w:num>
  <w:num w:numId="22">
    <w:abstractNumId w:val="13"/>
  </w:num>
  <w:num w:numId="23">
    <w:abstractNumId w:val="11"/>
  </w:num>
  <w:num w:numId="24">
    <w:abstractNumId w:val="22"/>
  </w:num>
  <w:num w:numId="25">
    <w:abstractNumId w:val="16"/>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672"/>
    <w:rsid w:val="0001132F"/>
    <w:rsid w:val="000218CD"/>
    <w:rsid w:val="00027F10"/>
    <w:rsid w:val="0003378D"/>
    <w:rsid w:val="00045294"/>
    <w:rsid w:val="0005386A"/>
    <w:rsid w:val="000704FC"/>
    <w:rsid w:val="0007480A"/>
    <w:rsid w:val="00075DB3"/>
    <w:rsid w:val="0008289D"/>
    <w:rsid w:val="00096D49"/>
    <w:rsid w:val="000A0473"/>
    <w:rsid w:val="000A4618"/>
    <w:rsid w:val="000A6D63"/>
    <w:rsid w:val="000A782A"/>
    <w:rsid w:val="000B318F"/>
    <w:rsid w:val="000B7B3A"/>
    <w:rsid w:val="000C52DC"/>
    <w:rsid w:val="000D3B76"/>
    <w:rsid w:val="000F29BE"/>
    <w:rsid w:val="000F4E40"/>
    <w:rsid w:val="001046E4"/>
    <w:rsid w:val="00106EFF"/>
    <w:rsid w:val="00110E9D"/>
    <w:rsid w:val="00115700"/>
    <w:rsid w:val="00116ECD"/>
    <w:rsid w:val="00135A1E"/>
    <w:rsid w:val="001571F1"/>
    <w:rsid w:val="0015731F"/>
    <w:rsid w:val="001574F4"/>
    <w:rsid w:val="001754AC"/>
    <w:rsid w:val="00186100"/>
    <w:rsid w:val="00193BCB"/>
    <w:rsid w:val="001A3806"/>
    <w:rsid w:val="001C2366"/>
    <w:rsid w:val="001C4DE6"/>
    <w:rsid w:val="001C5E27"/>
    <w:rsid w:val="001D67D2"/>
    <w:rsid w:val="001E0EFB"/>
    <w:rsid w:val="001E694A"/>
    <w:rsid w:val="001F32A6"/>
    <w:rsid w:val="002119E5"/>
    <w:rsid w:val="0022348C"/>
    <w:rsid w:val="00225AA3"/>
    <w:rsid w:val="00233989"/>
    <w:rsid w:val="00247F10"/>
    <w:rsid w:val="00255672"/>
    <w:rsid w:val="002637BF"/>
    <w:rsid w:val="00280F5B"/>
    <w:rsid w:val="00286599"/>
    <w:rsid w:val="0029301A"/>
    <w:rsid w:val="002952F8"/>
    <w:rsid w:val="002A1C46"/>
    <w:rsid w:val="002A3AD0"/>
    <w:rsid w:val="002A434C"/>
    <w:rsid w:val="002A58AF"/>
    <w:rsid w:val="002B0BA4"/>
    <w:rsid w:val="002B63C4"/>
    <w:rsid w:val="002C17AB"/>
    <w:rsid w:val="002C19EC"/>
    <w:rsid w:val="002D53EE"/>
    <w:rsid w:val="002E1A37"/>
    <w:rsid w:val="002E73D9"/>
    <w:rsid w:val="002F471B"/>
    <w:rsid w:val="002F5BFD"/>
    <w:rsid w:val="003022C4"/>
    <w:rsid w:val="00310BA4"/>
    <w:rsid w:val="003143C3"/>
    <w:rsid w:val="00352DF7"/>
    <w:rsid w:val="0036202B"/>
    <w:rsid w:val="003738E2"/>
    <w:rsid w:val="003760C7"/>
    <w:rsid w:val="00380859"/>
    <w:rsid w:val="00387EF3"/>
    <w:rsid w:val="003B18AE"/>
    <w:rsid w:val="003B2D8C"/>
    <w:rsid w:val="003D4B13"/>
    <w:rsid w:val="003F4C18"/>
    <w:rsid w:val="003F4CF1"/>
    <w:rsid w:val="00440BB2"/>
    <w:rsid w:val="00442765"/>
    <w:rsid w:val="00442D45"/>
    <w:rsid w:val="00445EFA"/>
    <w:rsid w:val="00450C0F"/>
    <w:rsid w:val="00452A58"/>
    <w:rsid w:val="0046528C"/>
    <w:rsid w:val="00481888"/>
    <w:rsid w:val="00483D77"/>
    <w:rsid w:val="00493155"/>
    <w:rsid w:val="004A3F65"/>
    <w:rsid w:val="004B22B8"/>
    <w:rsid w:val="004B7A9A"/>
    <w:rsid w:val="004D7087"/>
    <w:rsid w:val="004E0969"/>
    <w:rsid w:val="004F669C"/>
    <w:rsid w:val="00500231"/>
    <w:rsid w:val="00500FB4"/>
    <w:rsid w:val="00506166"/>
    <w:rsid w:val="005064E4"/>
    <w:rsid w:val="005266C9"/>
    <w:rsid w:val="00531AA0"/>
    <w:rsid w:val="00532052"/>
    <w:rsid w:val="005353F7"/>
    <w:rsid w:val="00535464"/>
    <w:rsid w:val="00541AF7"/>
    <w:rsid w:val="00546FCF"/>
    <w:rsid w:val="005547BF"/>
    <w:rsid w:val="00556590"/>
    <w:rsid w:val="00566E64"/>
    <w:rsid w:val="00575689"/>
    <w:rsid w:val="00576560"/>
    <w:rsid w:val="0057764C"/>
    <w:rsid w:val="00586316"/>
    <w:rsid w:val="00587A1B"/>
    <w:rsid w:val="005A56FF"/>
    <w:rsid w:val="005B34F2"/>
    <w:rsid w:val="005B611B"/>
    <w:rsid w:val="005D1199"/>
    <w:rsid w:val="005E3047"/>
    <w:rsid w:val="005F2F6B"/>
    <w:rsid w:val="006205F4"/>
    <w:rsid w:val="00626B59"/>
    <w:rsid w:val="00632B9A"/>
    <w:rsid w:val="006347E8"/>
    <w:rsid w:val="00646335"/>
    <w:rsid w:val="00647D52"/>
    <w:rsid w:val="00655680"/>
    <w:rsid w:val="00661BDB"/>
    <w:rsid w:val="00661F9F"/>
    <w:rsid w:val="00676DCE"/>
    <w:rsid w:val="00687DF2"/>
    <w:rsid w:val="00690750"/>
    <w:rsid w:val="00694954"/>
    <w:rsid w:val="00697218"/>
    <w:rsid w:val="006B194A"/>
    <w:rsid w:val="006B24A1"/>
    <w:rsid w:val="006B6D27"/>
    <w:rsid w:val="006D3915"/>
    <w:rsid w:val="006E1A38"/>
    <w:rsid w:val="006E418F"/>
    <w:rsid w:val="006E59E7"/>
    <w:rsid w:val="006E5FF7"/>
    <w:rsid w:val="006E6064"/>
    <w:rsid w:val="006E6F80"/>
    <w:rsid w:val="006F0DA4"/>
    <w:rsid w:val="006F17FA"/>
    <w:rsid w:val="006F29C7"/>
    <w:rsid w:val="006F43DA"/>
    <w:rsid w:val="006F613F"/>
    <w:rsid w:val="007034C1"/>
    <w:rsid w:val="00706EA9"/>
    <w:rsid w:val="00711067"/>
    <w:rsid w:val="0072234B"/>
    <w:rsid w:val="00722D85"/>
    <w:rsid w:val="00730B43"/>
    <w:rsid w:val="00742F68"/>
    <w:rsid w:val="00746EDF"/>
    <w:rsid w:val="00753B2F"/>
    <w:rsid w:val="0075798C"/>
    <w:rsid w:val="0077356C"/>
    <w:rsid w:val="00774BCD"/>
    <w:rsid w:val="00793D18"/>
    <w:rsid w:val="007A3DFF"/>
    <w:rsid w:val="007B1D3B"/>
    <w:rsid w:val="007C6CF2"/>
    <w:rsid w:val="008003FA"/>
    <w:rsid w:val="0080510D"/>
    <w:rsid w:val="008078A0"/>
    <w:rsid w:val="00814D04"/>
    <w:rsid w:val="0082460C"/>
    <w:rsid w:val="0082590A"/>
    <w:rsid w:val="008370B3"/>
    <w:rsid w:val="00842805"/>
    <w:rsid w:val="00842A03"/>
    <w:rsid w:val="0086220A"/>
    <w:rsid w:val="008634CB"/>
    <w:rsid w:val="00874852"/>
    <w:rsid w:val="00874F7B"/>
    <w:rsid w:val="00875F22"/>
    <w:rsid w:val="008A4C15"/>
    <w:rsid w:val="008B2068"/>
    <w:rsid w:val="008B33C7"/>
    <w:rsid w:val="008B6542"/>
    <w:rsid w:val="008C2D71"/>
    <w:rsid w:val="008E29BE"/>
    <w:rsid w:val="008F22B3"/>
    <w:rsid w:val="008F2A73"/>
    <w:rsid w:val="008F6CD0"/>
    <w:rsid w:val="0090096B"/>
    <w:rsid w:val="0094375F"/>
    <w:rsid w:val="0095188B"/>
    <w:rsid w:val="00953CF6"/>
    <w:rsid w:val="00957486"/>
    <w:rsid w:val="00973670"/>
    <w:rsid w:val="00983CC9"/>
    <w:rsid w:val="009907D1"/>
    <w:rsid w:val="009A2CCD"/>
    <w:rsid w:val="009A3817"/>
    <w:rsid w:val="009D2827"/>
    <w:rsid w:val="009E47C0"/>
    <w:rsid w:val="009F4C4C"/>
    <w:rsid w:val="00A15F2D"/>
    <w:rsid w:val="00A1638A"/>
    <w:rsid w:val="00A2692A"/>
    <w:rsid w:val="00A4282B"/>
    <w:rsid w:val="00A47F6D"/>
    <w:rsid w:val="00A64E90"/>
    <w:rsid w:val="00A80328"/>
    <w:rsid w:val="00A93DF9"/>
    <w:rsid w:val="00AA0B97"/>
    <w:rsid w:val="00AA15AE"/>
    <w:rsid w:val="00AA68A9"/>
    <w:rsid w:val="00AB44D7"/>
    <w:rsid w:val="00AB6133"/>
    <w:rsid w:val="00AC423F"/>
    <w:rsid w:val="00AC48D3"/>
    <w:rsid w:val="00AC5DBE"/>
    <w:rsid w:val="00AC62AB"/>
    <w:rsid w:val="00AC6935"/>
    <w:rsid w:val="00AD1F44"/>
    <w:rsid w:val="00AD4955"/>
    <w:rsid w:val="00AD6E0F"/>
    <w:rsid w:val="00AE2B36"/>
    <w:rsid w:val="00AE3E89"/>
    <w:rsid w:val="00AF33E9"/>
    <w:rsid w:val="00AF78AB"/>
    <w:rsid w:val="00B14EDD"/>
    <w:rsid w:val="00B219D6"/>
    <w:rsid w:val="00B265B4"/>
    <w:rsid w:val="00B34D5A"/>
    <w:rsid w:val="00B4084F"/>
    <w:rsid w:val="00B45126"/>
    <w:rsid w:val="00B46849"/>
    <w:rsid w:val="00B469A6"/>
    <w:rsid w:val="00B51C59"/>
    <w:rsid w:val="00B53631"/>
    <w:rsid w:val="00B56CAD"/>
    <w:rsid w:val="00B645A5"/>
    <w:rsid w:val="00B67328"/>
    <w:rsid w:val="00B71377"/>
    <w:rsid w:val="00B725C5"/>
    <w:rsid w:val="00B74BAE"/>
    <w:rsid w:val="00B96AB2"/>
    <w:rsid w:val="00BB4449"/>
    <w:rsid w:val="00BB4A89"/>
    <w:rsid w:val="00BC54D4"/>
    <w:rsid w:val="00BD69E6"/>
    <w:rsid w:val="00C00BF0"/>
    <w:rsid w:val="00C0121C"/>
    <w:rsid w:val="00C04FBA"/>
    <w:rsid w:val="00C14D66"/>
    <w:rsid w:val="00C17794"/>
    <w:rsid w:val="00C254FC"/>
    <w:rsid w:val="00C27945"/>
    <w:rsid w:val="00C33626"/>
    <w:rsid w:val="00C3459C"/>
    <w:rsid w:val="00C51D19"/>
    <w:rsid w:val="00C52DB9"/>
    <w:rsid w:val="00C53B32"/>
    <w:rsid w:val="00C56DAC"/>
    <w:rsid w:val="00C84D71"/>
    <w:rsid w:val="00CA3B0C"/>
    <w:rsid w:val="00CB6527"/>
    <w:rsid w:val="00CC2B4E"/>
    <w:rsid w:val="00CD2DD7"/>
    <w:rsid w:val="00CF07B7"/>
    <w:rsid w:val="00CF36B3"/>
    <w:rsid w:val="00CF5CC3"/>
    <w:rsid w:val="00D05AB9"/>
    <w:rsid w:val="00D1566E"/>
    <w:rsid w:val="00D3655D"/>
    <w:rsid w:val="00D37F71"/>
    <w:rsid w:val="00D426BA"/>
    <w:rsid w:val="00D42AB6"/>
    <w:rsid w:val="00D5299A"/>
    <w:rsid w:val="00D532D5"/>
    <w:rsid w:val="00D87620"/>
    <w:rsid w:val="00DA5861"/>
    <w:rsid w:val="00DB647E"/>
    <w:rsid w:val="00DC334A"/>
    <w:rsid w:val="00DE31BE"/>
    <w:rsid w:val="00DE47C2"/>
    <w:rsid w:val="00DE4C15"/>
    <w:rsid w:val="00DF5D96"/>
    <w:rsid w:val="00DF7D23"/>
    <w:rsid w:val="00DF7E86"/>
    <w:rsid w:val="00E00EB4"/>
    <w:rsid w:val="00E22B17"/>
    <w:rsid w:val="00E25447"/>
    <w:rsid w:val="00E33BE6"/>
    <w:rsid w:val="00E354F7"/>
    <w:rsid w:val="00E37716"/>
    <w:rsid w:val="00E403C6"/>
    <w:rsid w:val="00E56AE8"/>
    <w:rsid w:val="00E56E73"/>
    <w:rsid w:val="00E73EAB"/>
    <w:rsid w:val="00E80CF4"/>
    <w:rsid w:val="00E92AA8"/>
    <w:rsid w:val="00E93A53"/>
    <w:rsid w:val="00EA380A"/>
    <w:rsid w:val="00EB37AE"/>
    <w:rsid w:val="00EC018C"/>
    <w:rsid w:val="00EC16BA"/>
    <w:rsid w:val="00EC3283"/>
    <w:rsid w:val="00ED1C7E"/>
    <w:rsid w:val="00ED6070"/>
    <w:rsid w:val="00EE1DA0"/>
    <w:rsid w:val="00EE7F34"/>
    <w:rsid w:val="00EF507E"/>
    <w:rsid w:val="00F03C13"/>
    <w:rsid w:val="00F215CC"/>
    <w:rsid w:val="00F23F24"/>
    <w:rsid w:val="00F256DD"/>
    <w:rsid w:val="00F44CBE"/>
    <w:rsid w:val="00F50D77"/>
    <w:rsid w:val="00F61C37"/>
    <w:rsid w:val="00F64EEC"/>
    <w:rsid w:val="00F74076"/>
    <w:rsid w:val="00F755FC"/>
    <w:rsid w:val="00F760AB"/>
    <w:rsid w:val="00F94ECD"/>
    <w:rsid w:val="00FC787E"/>
    <w:rsid w:val="00FE29A7"/>
    <w:rsid w:val="00FF4782"/>
    <w:rsid w:val="00FF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672"/>
    <w:pPr>
      <w:spacing w:after="0" w:line="240" w:lineRule="auto"/>
    </w:pPr>
    <w:rPr>
      <w:rFonts w:ascii="Tahoma" w:eastAsia="Times New Roman" w:hAnsi="Tahoma"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quationCaption2">
    <w:name w:val="_Equation Caption2"/>
    <w:next w:val="Normal"/>
    <w:rsid w:val="00255672"/>
    <w:pPr>
      <w:spacing w:after="0" w:line="240" w:lineRule="auto"/>
    </w:pPr>
    <w:rPr>
      <w:rFonts w:ascii="LinePrinter" w:eastAsia="Times New Roman" w:hAnsi="LinePrinter" w:cs="Times New Roman"/>
      <w:sz w:val="20"/>
      <w:szCs w:val="20"/>
    </w:rPr>
  </w:style>
  <w:style w:type="paragraph" w:styleId="ListParagraph">
    <w:name w:val="List Paragraph"/>
    <w:basedOn w:val="Normal"/>
    <w:uiPriority w:val="34"/>
    <w:qFormat/>
    <w:rsid w:val="008E29BE"/>
    <w:pPr>
      <w:ind w:left="720"/>
      <w:contextualSpacing/>
    </w:pPr>
  </w:style>
  <w:style w:type="paragraph" w:styleId="Header">
    <w:name w:val="header"/>
    <w:basedOn w:val="Normal"/>
    <w:link w:val="HeaderChar"/>
    <w:uiPriority w:val="99"/>
    <w:unhideWhenUsed/>
    <w:rsid w:val="00EC16BA"/>
    <w:pPr>
      <w:tabs>
        <w:tab w:val="center" w:pos="4680"/>
        <w:tab w:val="right" w:pos="9360"/>
      </w:tabs>
    </w:pPr>
  </w:style>
  <w:style w:type="character" w:customStyle="1" w:styleId="HeaderChar">
    <w:name w:val="Header Char"/>
    <w:basedOn w:val="DefaultParagraphFont"/>
    <w:link w:val="Header"/>
    <w:uiPriority w:val="99"/>
    <w:rsid w:val="00EC16BA"/>
    <w:rPr>
      <w:rFonts w:ascii="Tahoma" w:eastAsia="Times New Roman" w:hAnsi="Tahoma" w:cs="Times New Roman"/>
      <w:sz w:val="28"/>
      <w:szCs w:val="28"/>
    </w:rPr>
  </w:style>
  <w:style w:type="paragraph" w:styleId="Footer">
    <w:name w:val="footer"/>
    <w:basedOn w:val="Normal"/>
    <w:link w:val="FooterChar"/>
    <w:uiPriority w:val="99"/>
    <w:unhideWhenUsed/>
    <w:rsid w:val="00EC16BA"/>
    <w:pPr>
      <w:tabs>
        <w:tab w:val="center" w:pos="4680"/>
        <w:tab w:val="right" w:pos="9360"/>
      </w:tabs>
    </w:pPr>
  </w:style>
  <w:style w:type="character" w:customStyle="1" w:styleId="FooterChar">
    <w:name w:val="Footer Char"/>
    <w:basedOn w:val="DefaultParagraphFont"/>
    <w:link w:val="Footer"/>
    <w:uiPriority w:val="99"/>
    <w:rsid w:val="00EC16BA"/>
    <w:rPr>
      <w:rFonts w:ascii="Tahoma" w:eastAsia="Times New Roman" w:hAnsi="Tahoma" w:cs="Times New Roman"/>
      <w:sz w:val="28"/>
      <w:szCs w:val="28"/>
    </w:rPr>
  </w:style>
  <w:style w:type="paragraph" w:styleId="BalloonText">
    <w:name w:val="Balloon Text"/>
    <w:basedOn w:val="Normal"/>
    <w:link w:val="BalloonTextChar"/>
    <w:uiPriority w:val="99"/>
    <w:semiHidden/>
    <w:unhideWhenUsed/>
    <w:rsid w:val="00233989"/>
    <w:rPr>
      <w:rFonts w:cs="Tahoma"/>
      <w:sz w:val="16"/>
      <w:szCs w:val="16"/>
    </w:rPr>
  </w:style>
  <w:style w:type="character" w:customStyle="1" w:styleId="BalloonTextChar">
    <w:name w:val="Balloon Text Char"/>
    <w:basedOn w:val="DefaultParagraphFont"/>
    <w:link w:val="BalloonText"/>
    <w:uiPriority w:val="99"/>
    <w:semiHidden/>
    <w:rsid w:val="00233989"/>
    <w:rPr>
      <w:rFonts w:ascii="Tahoma" w:eastAsia="Times New Roman" w:hAnsi="Tahoma" w:cs="Tahoma"/>
      <w:sz w:val="16"/>
      <w:szCs w:val="16"/>
    </w:rPr>
  </w:style>
  <w:style w:type="paragraph" w:styleId="NoSpacing">
    <w:name w:val="No Spacing"/>
    <w:link w:val="NoSpacingChar"/>
    <w:uiPriority w:val="1"/>
    <w:qFormat/>
    <w:rsid w:val="002F5BFD"/>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2F5BFD"/>
    <w:rPr>
      <w:rFonts w:asciiTheme="minorHAnsi" w:eastAsiaTheme="minorEastAsia" w:hAnsiTheme="minorHAnsi"/>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672"/>
    <w:pPr>
      <w:spacing w:after="0" w:line="240" w:lineRule="auto"/>
    </w:pPr>
    <w:rPr>
      <w:rFonts w:ascii="Tahoma" w:eastAsia="Times New Roman" w:hAnsi="Tahoma"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quationCaption2">
    <w:name w:val="_Equation Caption2"/>
    <w:next w:val="Normal"/>
    <w:rsid w:val="00255672"/>
    <w:pPr>
      <w:spacing w:after="0" w:line="240" w:lineRule="auto"/>
    </w:pPr>
    <w:rPr>
      <w:rFonts w:ascii="LinePrinter" w:eastAsia="Times New Roman" w:hAnsi="LinePrinter" w:cs="Times New Roman"/>
      <w:sz w:val="20"/>
      <w:szCs w:val="20"/>
    </w:rPr>
  </w:style>
  <w:style w:type="paragraph" w:styleId="ListParagraph">
    <w:name w:val="List Paragraph"/>
    <w:basedOn w:val="Normal"/>
    <w:uiPriority w:val="34"/>
    <w:qFormat/>
    <w:rsid w:val="008E29BE"/>
    <w:pPr>
      <w:ind w:left="720"/>
      <w:contextualSpacing/>
    </w:pPr>
  </w:style>
  <w:style w:type="paragraph" w:styleId="Header">
    <w:name w:val="header"/>
    <w:basedOn w:val="Normal"/>
    <w:link w:val="HeaderChar"/>
    <w:uiPriority w:val="99"/>
    <w:unhideWhenUsed/>
    <w:rsid w:val="00EC16BA"/>
    <w:pPr>
      <w:tabs>
        <w:tab w:val="center" w:pos="4680"/>
        <w:tab w:val="right" w:pos="9360"/>
      </w:tabs>
    </w:pPr>
  </w:style>
  <w:style w:type="character" w:customStyle="1" w:styleId="HeaderChar">
    <w:name w:val="Header Char"/>
    <w:basedOn w:val="DefaultParagraphFont"/>
    <w:link w:val="Header"/>
    <w:uiPriority w:val="99"/>
    <w:rsid w:val="00EC16BA"/>
    <w:rPr>
      <w:rFonts w:ascii="Tahoma" w:eastAsia="Times New Roman" w:hAnsi="Tahoma" w:cs="Times New Roman"/>
      <w:sz w:val="28"/>
      <w:szCs w:val="28"/>
    </w:rPr>
  </w:style>
  <w:style w:type="paragraph" w:styleId="Footer">
    <w:name w:val="footer"/>
    <w:basedOn w:val="Normal"/>
    <w:link w:val="FooterChar"/>
    <w:uiPriority w:val="99"/>
    <w:unhideWhenUsed/>
    <w:rsid w:val="00EC16BA"/>
    <w:pPr>
      <w:tabs>
        <w:tab w:val="center" w:pos="4680"/>
        <w:tab w:val="right" w:pos="9360"/>
      </w:tabs>
    </w:pPr>
  </w:style>
  <w:style w:type="character" w:customStyle="1" w:styleId="FooterChar">
    <w:name w:val="Footer Char"/>
    <w:basedOn w:val="DefaultParagraphFont"/>
    <w:link w:val="Footer"/>
    <w:uiPriority w:val="99"/>
    <w:rsid w:val="00EC16BA"/>
    <w:rPr>
      <w:rFonts w:ascii="Tahoma" w:eastAsia="Times New Roman" w:hAnsi="Tahoma" w:cs="Times New Roman"/>
      <w:sz w:val="28"/>
      <w:szCs w:val="28"/>
    </w:rPr>
  </w:style>
  <w:style w:type="paragraph" w:styleId="BalloonText">
    <w:name w:val="Balloon Text"/>
    <w:basedOn w:val="Normal"/>
    <w:link w:val="BalloonTextChar"/>
    <w:uiPriority w:val="99"/>
    <w:semiHidden/>
    <w:unhideWhenUsed/>
    <w:rsid w:val="00233989"/>
    <w:rPr>
      <w:rFonts w:cs="Tahoma"/>
      <w:sz w:val="16"/>
      <w:szCs w:val="16"/>
    </w:rPr>
  </w:style>
  <w:style w:type="character" w:customStyle="1" w:styleId="BalloonTextChar">
    <w:name w:val="Balloon Text Char"/>
    <w:basedOn w:val="DefaultParagraphFont"/>
    <w:link w:val="BalloonText"/>
    <w:uiPriority w:val="99"/>
    <w:semiHidden/>
    <w:rsid w:val="00233989"/>
    <w:rPr>
      <w:rFonts w:ascii="Tahoma" w:eastAsia="Times New Roman" w:hAnsi="Tahoma" w:cs="Tahoma"/>
      <w:sz w:val="16"/>
      <w:szCs w:val="16"/>
    </w:rPr>
  </w:style>
  <w:style w:type="paragraph" w:styleId="NoSpacing">
    <w:name w:val="No Spacing"/>
    <w:link w:val="NoSpacingChar"/>
    <w:uiPriority w:val="1"/>
    <w:qFormat/>
    <w:rsid w:val="002F5BFD"/>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2F5BFD"/>
    <w:rPr>
      <w:rFonts w:asciiTheme="minorHAnsi" w:eastAsiaTheme="minorEastAsia" w:hAnsiTheme="minorHAnsi"/>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2013-04-21T00:00:00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CD3F09BD16B704CBCC2C7C3D37D4E0E" ma:contentTypeVersion="2" ma:contentTypeDescription="Create a new document." ma:contentTypeScope="" ma:versionID="0dbc138934806557d6ce31a7fddce087">
  <xsd:schema xmlns:xsd="http://www.w3.org/2001/XMLSchema" xmlns:xs="http://www.w3.org/2001/XMLSchema" xmlns:p="http://schemas.microsoft.com/office/2006/metadata/properties" xmlns:ns1="http://schemas.microsoft.com/sharepoint/v3" xmlns:ns2="ba4b0702-4940-4c64-a97c-fedba45fd7f7" targetNamespace="http://schemas.microsoft.com/office/2006/metadata/properties" ma:root="true" ma:fieldsID="3dacadaae446bd17fda08f1872296a23" ns1:_="" ns2:_="">
    <xsd:import namespace="http://schemas.microsoft.com/sharepoint/v3"/>
    <xsd:import namespace="ba4b0702-4940-4c64-a97c-fedba45fd7f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4b0702-4940-4c64-a97c-fedba45fd7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7D2C5271-1C7D-40DE-BBCA-D00B12E70D9F}"/>
</file>

<file path=customXml/itemProps3.xml><?xml version="1.0" encoding="utf-8"?>
<ds:datastoreItem xmlns:ds="http://schemas.openxmlformats.org/officeDocument/2006/customXml" ds:itemID="{40CF1E0F-01E5-464B-B2EE-6EE99E1B3335}"/>
</file>

<file path=customXml/itemProps4.xml><?xml version="1.0" encoding="utf-8"?>
<ds:datastoreItem xmlns:ds="http://schemas.openxmlformats.org/officeDocument/2006/customXml" ds:itemID="{3AAA1BB9-1E8A-4398-A528-122C9C546583}"/>
</file>

<file path=customXml/itemProps5.xml><?xml version="1.0" encoding="utf-8"?>
<ds:datastoreItem xmlns:ds="http://schemas.openxmlformats.org/officeDocument/2006/customXml" ds:itemID="{A147AFB7-077E-4CFD-95CC-0D29E9C6E98B}"/>
</file>

<file path=docProps/app.xml><?xml version="1.0" encoding="utf-8"?>
<Properties xmlns="http://schemas.openxmlformats.org/officeDocument/2006/extended-properties" xmlns:vt="http://schemas.openxmlformats.org/officeDocument/2006/docPropsVTypes">
  <Template>Normal</Template>
  <TotalTime>196</TotalTime>
  <Pages>17</Pages>
  <Words>3699</Words>
  <Characters>21088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INDEPENDENT LIVING SERVICES POLICY MANUAL</vt:lpstr>
    </vt:vector>
  </TitlesOfParts>
  <Company>OREGON COMMISSION FOR THE BLIND</Company>
  <LinksUpToDate>false</LinksUpToDate>
  <CharactersWithSpaces>24738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Living Services Policy Manual</dc:title>
  <dc:subject>Revised 7/7/13</dc:subject>
  <dc:creator>Harvalee Hess</dc:creator>
  <cp:keywords/>
  <cp:lastModifiedBy>Harvalee Hess</cp:lastModifiedBy>
  <cp:revision>25</cp:revision>
  <cp:lastPrinted>2013-06-20T18:30:00Z</cp:lastPrinted>
  <dcterms:created xsi:type="dcterms:W3CDTF">2013-06-20T14:36:00Z</dcterms:created>
  <dcterms:modified xsi:type="dcterms:W3CDTF">2013-07-30T22:33:00Z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0x010100ECD3F09BD16B704CBCC2C7C3D37D4E0E</vt:lpwstr>
  </property>
</Properties>
</file>