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32" w:type="dxa"/>
        <w:jc w:val="center"/>
        <w:tblLook w:val="04A0" w:firstRow="1" w:lastRow="0" w:firstColumn="1" w:lastColumn="0" w:noHBand="0" w:noVBand="1"/>
      </w:tblPr>
      <w:tblGrid>
        <w:gridCol w:w="11232"/>
      </w:tblGrid>
      <w:tr w:rsidR="004C3D40" w14:paraId="32C4E865" w14:textId="77777777" w:rsidTr="005119FC">
        <w:trPr>
          <w:jc w:val="center"/>
        </w:trPr>
        <w:tc>
          <w:tcPr>
            <w:tcW w:w="11232" w:type="dxa"/>
            <w:shd w:val="clear" w:color="auto" w:fill="002060"/>
          </w:tcPr>
          <w:p w14:paraId="6F3A831D" w14:textId="22F90B8F" w:rsidR="004C3D40" w:rsidRPr="00B41EB8" w:rsidRDefault="00B41EB8" w:rsidP="00B41EB8">
            <w:pPr>
              <w:jc w:val="center"/>
              <w:rPr>
                <w:b/>
                <w:bCs/>
                <w:sz w:val="96"/>
                <w:szCs w:val="96"/>
              </w:rPr>
              <w:bidi w:val="0"/>
            </w:pPr>
            <w:r>
              <w:rPr>
                <w:sz w:val="96"/>
                <w:szCs w:val="96"/>
                <w:lang w:val="es-us"/>
                <w:b w:val="1"/>
                <w:bCs w:val="1"/>
                <w:i w:val="0"/>
                <w:iCs w:val="0"/>
                <w:u w:val="none"/>
                <w:vertAlign w:val="baseline"/>
                <w:rtl w:val="0"/>
              </w:rPr>
              <w:t xml:space="preserve">RECIBOS DE PAGO DESGLOSADOS</w:t>
            </w:r>
          </w:p>
        </w:tc>
      </w:tr>
    </w:tbl>
    <w:p w14:paraId="71882C77" w14:textId="189EE44D" w:rsidR="00054139" w:rsidRDefault="00054139" w:rsidP="00F223AF"/>
    <w:p w14:paraId="7AE0A0D7" w14:textId="77777777" w:rsidR="002E523D" w:rsidRDefault="007F5B47" w:rsidP="007F5B47">
      <w:pPr>
        <w:spacing w:after="0" w:line="240" w:lineRule="auto"/>
        <w:rPr>
          <w:rFonts w:asciiTheme="minorBidi" w:hAnsiTheme="minorBidi"/>
        </w:rPr>
        <w:bidi w:val="0"/>
      </w:pPr>
      <w:r>
        <w:rPr>
          <w:rFonts w:asciiTheme="minorBidi" w:hAnsiTheme="minorBidi"/>
          <w:sz w:val="28"/>
          <w:szCs w:val="28"/>
          <w:lang w:val="es-us"/>
          <w:b w:val="1"/>
          <w:bCs w:val="1"/>
          <w:i w:val="0"/>
          <w:iCs w:val="0"/>
          <w:u w:val="none"/>
          <w:vertAlign w:val="baseline"/>
          <w:rtl w:val="0"/>
        </w:rPr>
        <w:t xml:space="preserve">Los empleadores deben entregar un recibo de pago desglosado con cada pago de salarios, comisiones o sueldos. </w:t>
      </w:r>
      <w:hyperlink r:id="rId7" w:anchor=":~:text=652.610%20Itemized%20statement%20of%20amounts%20and%20purposes%20of%20deductions%3B%20timely%20payment%20to%20recipient%20of%20amounts%20deducted." w:history="1">
        <w:r>
          <w:rPr>
            <w:rStyle w:val="Hyperlink"/>
            <w:rFonts w:asciiTheme="minorBidi" w:hAnsiTheme="minorBidi"/>
            <w:sz w:val="28"/>
            <w:szCs w:val="28"/>
            <w:lang w:val="es-us"/>
            <w:b w:val="1"/>
            <w:bCs w:val="1"/>
            <w:i w:val="0"/>
            <w:iCs w:val="0"/>
            <w:u w:val="none"/>
            <w:vertAlign w:val="baseline"/>
            <w:rtl w:val="0"/>
          </w:rPr>
          <w:t xml:space="preserve">ORS 652.610</w:t>
        </w:r>
      </w:hyperlink>
      <w:r>
        <w:rPr>
          <w:rFonts w:asciiTheme="minorBidi" w:hAnsiTheme="minorBidi"/>
          <w:sz w:val="28"/>
          <w:szCs w:val="28"/>
          <w:lang w:val="es-us"/>
          <w:b w:val="1"/>
          <w:bCs w:val="1"/>
          <w:i w:val="0"/>
          <w:iCs w:val="0"/>
          <w:u w:val="none"/>
          <w:vertAlign w:val="baseline"/>
          <w:rtl w:val="0"/>
        </w:rPr>
        <w:t xml:space="preserve">.</w:t>
      </w:r>
      <w:r>
        <w:rPr>
          <w:rFonts w:asciiTheme="minorBidi" w:hAnsiTheme="minorBidi"/>
          <w:lang w:val="es-us"/>
          <w:b w:val="0"/>
          <w:bCs w:val="0"/>
          <w:i w:val="0"/>
          <w:iCs w:val="0"/>
          <w:u w:val="none"/>
          <w:vertAlign w:val="baseline"/>
          <w:rtl w:val="0"/>
        </w:rPr>
        <w:t xml:space="preserve"> </w:t>
      </w:r>
    </w:p>
    <w:p w14:paraId="6028ADE5" w14:textId="77777777" w:rsidR="002E523D" w:rsidRDefault="002E523D" w:rsidP="007F5B47">
      <w:pPr>
        <w:spacing w:after="0" w:line="240" w:lineRule="auto"/>
        <w:rPr>
          <w:rFonts w:asciiTheme="minorBidi" w:hAnsiTheme="minorBidi"/>
        </w:rPr>
      </w:pPr>
    </w:p>
    <w:p w14:paraId="24F26895" w14:textId="16875085" w:rsidR="007F5B47" w:rsidRDefault="007F5B47" w:rsidP="007F5B47">
      <w:pPr>
        <w:spacing w:after="0" w:line="240" w:lineRule="auto"/>
        <w:rPr>
          <w:rFonts w:asciiTheme="minorBidi" w:hAnsiTheme="minorBidi"/>
        </w:rPr>
        <w:bidi w:val="0"/>
      </w:pPr>
      <w:r>
        <w:rPr>
          <w:rFonts w:asciiTheme="minorBidi" w:hAnsiTheme="minorBidi"/>
          <w:lang w:val="es-us"/>
          <w:b w:val="0"/>
          <w:bCs w:val="0"/>
          <w:i w:val="0"/>
          <w:iCs w:val="0"/>
          <w:u w:val="none"/>
          <w:vertAlign w:val="baseline"/>
          <w:rtl w:val="0"/>
        </w:rPr>
        <w:t xml:space="preserve">El recibo puede entregarse en formato electrónico, mientras el empleado lo haya aceptado explícitamente y mientras el empleado pueda imprimir o almacenar la información electrónica después de recibirlo. </w:t>
      </w:r>
    </w:p>
    <w:p w14:paraId="02A2F526" w14:textId="77777777" w:rsidR="007F5B47" w:rsidRDefault="007F5B47" w:rsidP="007F5B47">
      <w:pPr>
        <w:spacing w:after="0" w:line="240" w:lineRule="auto"/>
        <w:rPr>
          <w:rFonts w:asciiTheme="minorBidi" w:hAnsiTheme="minorBidi"/>
        </w:rPr>
      </w:pPr>
    </w:p>
    <w:p w14:paraId="40A35E30" w14:textId="0715EB2A" w:rsidR="007F5B47" w:rsidRPr="00A37E73" w:rsidRDefault="007F5B47" w:rsidP="007F5B47">
      <w:pPr>
        <w:spacing w:after="0" w:line="240" w:lineRule="auto"/>
        <w:rPr>
          <w:rFonts w:asciiTheme="minorBidi" w:hAnsiTheme="minorBidi"/>
        </w:rPr>
        <w:bidi w:val="0"/>
      </w:pPr>
      <w:r>
        <w:rPr>
          <w:rFonts w:asciiTheme="minorBidi" w:hAnsiTheme="minorBidi"/>
          <w:lang w:val="es-us"/>
          <w:b w:val="0"/>
          <w:bCs w:val="0"/>
          <w:i w:val="0"/>
          <w:iCs w:val="0"/>
          <w:u w:val="none"/>
          <w:vertAlign w:val="baseline"/>
          <w:rtl w:val="0"/>
        </w:rPr>
        <w:t xml:space="preserve">El recibo desglosado debe incluir la fecha del pago, las fechas del período de pago, los nombres del empleado y del empleador y el número de registro empresarial o de identificación de empresa del empleador, su dirección y su teléfono. El recibo debe incluir la tarifa (o las tarifas) de pago, y si al empleado se le paga por hora, día, turno, semana, o bien como salario, a destajo o por comisiones. El recibo también debe incluir el pago bruto y neto por el período, los importes y conceptos de todas las deducciones y todas las prestaciones incluidas como parte del salario mínimo (como alojamiento, comidas, instalaciones o servicios para beneficio privado del empleado). En el caso de los empleados no exentos, el recibo debe mostrar la tarifa de pago regular y la cantidad de horas regulares trabajadas, la tarifa de horas extra y la cantidad de horas extra trabajadas y, si al empleado se le paga a destajo, la tarifa (o tarifas) aplicable por pieza, el número de piezas terminadas para cada tarifa y el pago total por cada tarifa.  </w:t>
      </w:r>
    </w:p>
    <w:p w14:paraId="566137CC" w14:textId="77777777" w:rsidR="007F5B47" w:rsidRDefault="007F5B47" w:rsidP="007F5B47">
      <w:pPr>
        <w:spacing w:after="0" w:line="240" w:lineRule="auto"/>
        <w:rPr>
          <w:rFonts w:asciiTheme="minorBidi" w:hAnsiTheme="minorBidi"/>
          <w:u w:val="single"/>
        </w:rPr>
      </w:pPr>
    </w:p>
    <w:p w14:paraId="6AA66E37" w14:textId="64820321" w:rsidR="007F5B47" w:rsidRPr="002E523D" w:rsidRDefault="004F5047" w:rsidP="002E523D">
      <w:pPr>
        <w:pStyle w:val="Heading2"/>
        <w:rPr>
          <w:b/>
          <w:bCs/>
          <w:color w:val="000000" w:themeColor="text1"/>
          <w:sz w:val="28"/>
          <w:szCs w:val="28"/>
        </w:rPr>
        <w:bidi w:val="0"/>
      </w:pPr>
      <w:r>
        <w:rPr>
          <w:color w:val="000000" w:themeColor="text1"/>
          <w:sz w:val="28"/>
          <w:szCs w:val="28"/>
          <w:lang w:val="es-us"/>
          <w:b w:val="1"/>
          <w:bCs w:val="1"/>
          <w:i w:val="0"/>
          <w:iCs w:val="0"/>
          <w:u w:val="none"/>
          <w:vertAlign w:val="baseline"/>
          <w:rtl w:val="0"/>
        </w:rPr>
        <w:t xml:space="preserve">Explicación del recibo desglosado</w:t>
      </w:r>
    </w:p>
    <w:p w14:paraId="0DDF1D68" w14:textId="77777777" w:rsidR="007F5B47" w:rsidRPr="00A37E73" w:rsidRDefault="007F5B47" w:rsidP="007F5B47">
      <w:pPr>
        <w:spacing w:after="0" w:line="240" w:lineRule="auto"/>
        <w:rPr>
          <w:rFonts w:asciiTheme="minorBidi" w:hAnsiTheme="minorBidi"/>
          <w:u w:val="single"/>
        </w:rPr>
      </w:pPr>
    </w:p>
    <w:p w14:paraId="4377E810" w14:textId="3C56C531" w:rsidR="007F5B47" w:rsidRDefault="007F5B47" w:rsidP="007F5B47">
      <w:pPr>
        <w:spacing w:after="0" w:line="240" w:lineRule="auto"/>
        <w:rPr>
          <w:rFonts w:asciiTheme="minorBidi" w:hAnsiTheme="minorBidi"/>
        </w:rPr>
        <w:bidi w:val="0"/>
      </w:pPr>
      <w:r>
        <w:rPr>
          <w:rFonts w:asciiTheme="minorBidi" w:hAnsiTheme="minorBidi"/>
          <w:lang w:val="es-us"/>
          <w:b w:val="0"/>
          <w:bCs w:val="0"/>
          <w:i w:val="0"/>
          <w:iCs w:val="0"/>
          <w:u w:val="none"/>
          <w:vertAlign w:val="baseline"/>
          <w:rtl w:val="0"/>
        </w:rPr>
        <w:t xml:space="preserve">A partir del 1 de enero de 2026, </w:t>
      </w:r>
      <w:hyperlink r:id="rId8" w:history="1">
        <w:r>
          <w:rPr>
            <w:rStyle w:val="Hyperlink"/>
            <w:rFonts w:asciiTheme="minorBidi" w:hAnsiTheme="minorBidi"/>
            <w:lang w:val="es-us"/>
            <w:b w:val="0"/>
            <w:bCs w:val="0"/>
            <w:i w:val="0"/>
            <w:iCs w:val="0"/>
            <w:u w:val="none"/>
            <w:vertAlign w:val="baseline"/>
            <w:rtl w:val="0"/>
          </w:rPr>
          <w:t xml:space="preserve">SB 906</w:t>
        </w:r>
      </w:hyperlink>
      <w:r>
        <w:rPr>
          <w:rFonts w:asciiTheme="minorBidi" w:hAnsiTheme="minorBidi"/>
          <w:lang w:val="es-us"/>
          <w:b w:val="0"/>
          <w:bCs w:val="0"/>
          <w:i w:val="0"/>
          <w:iCs w:val="0"/>
          <w:u w:val="none"/>
          <w:vertAlign w:val="baseline"/>
          <w:rtl w:val="0"/>
        </w:rPr>
        <w:t xml:space="preserve"> (2025) ordena que todos los empleadores notifiquen a todos sus empleados nuevos la información referente a sus ingresos y deducciones, para ayudarles a entender lo que se incluye en el recibo desglosado. Los empleadores tienen la obligación de estudiar y actualizar esta información a más tardar el 1 de enero de cada año. </w:t>
      </w:r>
    </w:p>
    <w:p w14:paraId="6A0E7A03" w14:textId="77777777" w:rsidR="007F5B47" w:rsidRDefault="007F5B47" w:rsidP="007F5B47">
      <w:pPr>
        <w:spacing w:after="0" w:line="240" w:lineRule="auto"/>
        <w:rPr>
          <w:rFonts w:asciiTheme="minorBidi" w:hAnsiTheme="minorBidi"/>
        </w:rPr>
      </w:pPr>
    </w:p>
    <w:p w14:paraId="486BBAE0" w14:textId="0BBFE9AA" w:rsidR="007F5B47" w:rsidRDefault="75B75197" w:rsidP="4F713D18">
      <w:pPr>
        <w:spacing w:after="0" w:line="240" w:lineRule="auto"/>
        <w:rPr>
          <w:rFonts w:asciiTheme="minorBidi" w:hAnsiTheme="minorBidi"/>
        </w:rPr>
        <w:bidi w:val="0"/>
      </w:pPr>
      <w:r>
        <w:rPr>
          <w:rFonts w:asciiTheme="minorBidi" w:hAnsiTheme="minorBidi"/>
          <w:lang w:val="es-us"/>
          <w:b w:val="0"/>
          <w:bCs w:val="0"/>
          <w:i w:val="0"/>
          <w:iCs w:val="0"/>
          <w:u w:val="none"/>
          <w:vertAlign w:val="baseline"/>
          <w:rtl w:val="0"/>
        </w:rPr>
        <w:t xml:space="preserve">El BOLI ha elaborado la siguiente plantilla, que los empleadores pueden modificar para satisfacer los requisitos de este aviso. Los empleadores pueden hacer el aviso en formato electrónico, publicarlo en un sitio prominente de sus instalaciones, entregar la información impresa a los empleados o usar otro medio para asegurarse de que la información esté disponible para sus empleados con facilidad. Otra opción es incluir el aviso en el manual para empleados. La explicación debe incluir información general sobre el período de pago regular establecido por el empleador; todos los tipos de tarifas de pago para las que el empleado puede ser elegible (como pagos por hora, salario, pagos por turno, diferencial por turno, pagos a destajo y pago de comisiones); todas las aportaciones y deducciones por beneficios; todos los tipos de deducciones que pueden aplicarse; los propósitos de todas las deducciones; las prestaciones, de haberlas, que se incluyen como parte del salario mínimo; los beneficios provistos por el empleador como aportaciones o deducciones; y todos los códigos de nómina de las aportaciones y deducciones, con una descripción o definición detallada de cada código.</w:t>
      </w:r>
    </w:p>
    <w:p w14:paraId="0C568BFC" w14:textId="77777777" w:rsidR="00E45250" w:rsidRDefault="00E45250" w:rsidP="007F5B47">
      <w:pPr>
        <w:spacing w:after="0" w:line="240" w:lineRule="auto"/>
        <w:rPr>
          <w:rFonts w:asciiTheme="minorBidi" w:hAnsiTheme="minorBidi"/>
        </w:rPr>
      </w:pPr>
    </w:p>
    <w:p w14:paraId="6ADEADBE" w14:textId="77777777" w:rsidR="00E4732B" w:rsidRDefault="00E4732B" w:rsidP="007F5B47">
      <w:pPr>
        <w:spacing w:after="0" w:line="240" w:lineRule="auto"/>
        <w:rPr>
          <w:rFonts w:asciiTheme="minorBidi" w:hAnsiTheme="minorBidi"/>
        </w:rPr>
      </w:pPr>
    </w:p>
    <w:p w14:paraId="7E727D71" w14:textId="77777777" w:rsidR="00E4732B" w:rsidRPr="00A37E73" w:rsidRDefault="00E4732B" w:rsidP="007F5B47">
      <w:pPr>
        <w:spacing w:after="0" w:line="240" w:lineRule="auto"/>
        <w:rPr>
          <w:rFonts w:asciiTheme="minorBidi" w:hAnsiTheme="minorBidi"/>
        </w:rPr>
      </w:pPr>
    </w:p>
    <w:tbl>
      <w:tblPr>
        <w:tblStyle w:val="TableGrid"/>
        <w:tblW w:w="0" w:type="auto"/>
        <w:tblCellMar>
          <w:top w:w="115" w:type="dxa"/>
          <w:bottom w:w="115" w:type="dxa"/>
        </w:tblCellMar>
        <w:tblLook w:val="04A0" w:firstRow="1" w:lastRow="0" w:firstColumn="1" w:lastColumn="0" w:noHBand="0" w:noVBand="1"/>
      </w:tblPr>
      <w:tblGrid>
        <w:gridCol w:w="11016"/>
      </w:tblGrid>
      <w:tr w:rsidR="00E45250" w14:paraId="6140F4B9" w14:textId="77777777" w:rsidTr="00E4732B">
        <w:tc>
          <w:tcPr>
            <w:tcW w:w="11016" w:type="dxa"/>
          </w:tcPr>
          <w:p w14:paraId="133440D2" w14:textId="3EDFC20C" w:rsidR="00E45250" w:rsidRPr="003A4198" w:rsidRDefault="003A4198" w:rsidP="003A4198">
            <w:pPr>
              <w:jc w:val="center"/>
              <w:rPr>
                <w:rFonts w:asciiTheme="minorBidi" w:hAnsiTheme="minorBidi"/>
                <w:b/>
                <w:bCs/>
                <w:sz w:val="28"/>
                <w:szCs w:val="28"/>
              </w:rPr>
              <w:bidi w:val="0"/>
            </w:pPr>
            <w:r>
              <w:rPr>
                <w:rFonts w:asciiTheme="minorBidi" w:hAnsiTheme="minorBidi"/>
                <w:sz w:val="28"/>
                <w:szCs w:val="28"/>
                <w:lang w:val="es-us"/>
                <w:b w:val="1"/>
                <w:bCs w:val="1"/>
                <w:i w:val="0"/>
                <w:iCs w:val="0"/>
                <w:u w:val="none"/>
                <w:vertAlign w:val="baseline"/>
                <w:rtl w:val="0"/>
              </w:rPr>
              <w:t xml:space="preserve">Para entender su recibo de pago</w:t>
            </w:r>
          </w:p>
          <w:p w14:paraId="56A7804B" w14:textId="77777777" w:rsidR="00E45250" w:rsidRDefault="00E45250" w:rsidP="00E45250">
            <w:pPr>
              <w:rPr>
                <w:rFonts w:asciiTheme="minorBidi" w:hAnsiTheme="minorBidi"/>
              </w:rPr>
            </w:pPr>
          </w:p>
          <w:p w14:paraId="72F1AC70" w14:textId="5BA1FEA0" w:rsidR="00E45250" w:rsidRDefault="00E45250" w:rsidP="00E45250">
            <w:pPr>
              <w:rPr>
                <w:rFonts w:asciiTheme="minorBidi" w:hAnsiTheme="minorBidi"/>
              </w:rPr>
              <w:bidi w:val="0"/>
            </w:pPr>
            <w:r>
              <w:rPr>
                <w:rFonts w:asciiTheme="minorBidi" w:eastAsia="Times New Roman" w:hAnsiTheme="minorBidi"/>
                <w:lang w:val="es-us"/>
                <w:b w:val="0"/>
                <w:bCs w:val="0"/>
                <w:i w:val="0"/>
                <w:iCs w:val="0"/>
                <w:u w:val="none"/>
                <w:vertAlign w:val="baseline"/>
                <w:rtl w:val="0"/>
              </w:rPr>
              <w:t xml:space="preserve">Puede esperar recibir un recibo de pago desglosado con cada pago de sueldos, comisiones o salarios. La siguiente información tiene la intención de ayudarle a entender la información de su recibo de pago desglosado. Comuníquese con </w:t>
            </w:r>
            <w:sdt>
              <w:sdtPr>
                <w:rPr>
                  <w:rFonts w:asciiTheme="minorBidi" w:eastAsia="Times New Roman" w:hAnsiTheme="minorBidi"/>
                  <w:color w:val="000000" w:themeColor="text1"/>
                  <w:sz w:val="28"/>
                  <w:szCs w:val="28"/>
                  <w:u w:val="single"/>
                </w:rPr>
                <w:id w:val="826403941"/>
                <w:placeholder>
                  <w:docPart w:val="9E1683E0CAC247A7B2CC4475A1731291"/>
                </w:placeholder>
                <w:showingPlcHdr/>
              </w:sdtPr>
              <w:sdtEndPr/>
              <w:sdtContent>
                <w:r>
                  <w:rPr>
                    <w:rStyle w:val="PlaceholderText"/>
                    <w:rFonts w:asciiTheme="minorBidi" w:hAnsiTheme="minorBidi"/>
                    <w:lang w:val="es-us"/>
                    <w:b w:val="0"/>
                    <w:bCs w:val="0"/>
                    <w:i w:val="0"/>
                    <w:iCs w:val="0"/>
                    <w:u w:val="single"/>
                    <w:vertAlign w:val="baseline"/>
                    <w:rtl w:val="0"/>
                  </w:rPr>
                  <w:t xml:space="preserve">oprima o toque aquí para escribir a la persona u oficina que los empleados deben consultar si tienen preguntas sobre sus recibos de nómina</w:t>
                </w:r>
              </w:sdtContent>
            </w:sdt>
            <w:r>
              <w:rPr>
                <w:rFonts w:asciiTheme="minorBidi" w:eastAsia="Times New Roman" w:hAnsiTheme="minorBidi"/>
                <w:color w:val="000000" w:themeColor="text1"/>
                <w:sz w:val="28"/>
                <w:szCs w:val="28"/>
                <w:lang w:val="es-us"/>
                <w:b w:val="0"/>
                <w:bCs w:val="0"/>
                <w:i w:val="0"/>
                <w:iCs w:val="0"/>
                <w:u w:val="none"/>
                <w:vertAlign w:val="baseline"/>
                <w:rtl w:val="0"/>
              </w:rPr>
              <w:t xml:space="preserve"> </w:t>
            </w:r>
            <w:r>
              <w:rPr>
                <w:rFonts w:asciiTheme="minorBidi" w:eastAsia="Times New Roman" w:hAnsiTheme="minorBidi"/>
                <w:lang w:val="es-us"/>
                <w:b w:val="0"/>
                <w:bCs w:val="0"/>
                <w:i w:val="0"/>
                <w:iCs w:val="0"/>
                <w:u w:val="none"/>
                <w:vertAlign w:val="baseline"/>
                <w:rtl w:val="0"/>
              </w:rPr>
              <w:t xml:space="preserve">si tiene alguna pregunta.</w:t>
            </w:r>
          </w:p>
          <w:p w14:paraId="3C7133CF" w14:textId="77777777" w:rsidR="00E45250" w:rsidRPr="00A37E73" w:rsidRDefault="00E45250" w:rsidP="00E45250">
            <w:pPr>
              <w:rPr>
                <w:rFonts w:asciiTheme="minorBidi" w:hAnsiTheme="minorBidi"/>
              </w:rPr>
            </w:pPr>
          </w:p>
          <w:p w14:paraId="5DDD4E0F" w14:textId="4EC6CD90" w:rsidR="00E45250"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 xml:space="preserve">Período de pago: [</w:t>
            </w:r>
            <w:r>
              <w:rPr>
                <w:rFonts w:asciiTheme="minorBidi" w:hAnsiTheme="minorBidi"/>
                <w:lang w:val="es-us"/>
                <w:b w:val="1"/>
                <w:bCs w:val="1"/>
                <w:i w:val="0"/>
                <w:iCs w:val="0"/>
                <w:u w:val="none"/>
                <w:vertAlign w:val="baseline"/>
                <w:rtl w:val="0"/>
              </w:rPr>
              <w:t xml:space="preserve">El siguiente es un ejemplo; adapte esta información para reflejar el período de pago de su organización</w:t>
            </w:r>
            <w:r>
              <w:rPr>
                <w:rFonts w:asciiTheme="minorBidi" w:hAnsiTheme="minorBidi"/>
                <w:lang w:val="es-us"/>
                <w:b w:val="0"/>
                <w:bCs w:val="0"/>
                <w:i w:val="0"/>
                <w:iCs w:val="0"/>
                <w:u w:val="none"/>
                <w:vertAlign w:val="baseline"/>
                <w:rtl w:val="0"/>
              </w:rPr>
              <w:t xml:space="preserve">]</w:t>
            </w:r>
          </w:p>
          <w:p w14:paraId="42970F72" w14:textId="77777777" w:rsidR="00261D4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Quincenal (del día 1 al 15 y del día 16 al final del mes) </w:t>
            </w:r>
          </w:p>
          <w:p w14:paraId="0E0888B1" w14:textId="05C71C58"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Los días de pago son los días 5 y 20 de cada mes. (Si ese día es un fin de semana o día feriado, el día de pago será el siguiente día hábil).</w:t>
            </w:r>
          </w:p>
          <w:p w14:paraId="7870AFB6" w14:textId="77777777" w:rsidR="00E45250" w:rsidRPr="00A37E73" w:rsidRDefault="00E45250" w:rsidP="00E45250">
            <w:pPr>
              <w:rPr>
                <w:rFonts w:asciiTheme="minorBidi" w:hAnsiTheme="minorBidi"/>
              </w:rPr>
            </w:pPr>
          </w:p>
          <w:p w14:paraId="1611C8EA" w14:textId="79331BA5" w:rsidR="00E45250"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 xml:space="preserve">Semana laboral para los efectos de las horas extra (si corresponde): [</w:t>
            </w:r>
            <w:r>
              <w:rPr>
                <w:rFonts w:asciiTheme="minorBidi" w:hAnsiTheme="minorBidi"/>
                <w:lang w:val="es-us"/>
                <w:b w:val="1"/>
                <w:bCs w:val="1"/>
                <w:i w:val="0"/>
                <w:iCs w:val="0"/>
                <w:u w:val="none"/>
                <w:vertAlign w:val="baseline"/>
                <w:rtl w:val="0"/>
              </w:rPr>
              <w:t xml:space="preserve">El siguiente es un ejemplo; adapte esta información para reflejar la semana laboral que utiliza su organización</w:t>
            </w:r>
            <w:r>
              <w:rPr>
                <w:rFonts w:asciiTheme="minorBidi" w:hAnsiTheme="minorBidi"/>
                <w:lang w:val="es-us"/>
                <w:b w:val="0"/>
                <w:bCs w:val="0"/>
                <w:i w:val="0"/>
                <w:iCs w:val="0"/>
                <w:u w:val="none"/>
                <w:vertAlign w:val="baseline"/>
                <w:rtl w:val="0"/>
              </w:rPr>
              <w:t xml:space="preserve">]</w:t>
            </w:r>
          </w:p>
          <w:p w14:paraId="43556CC9" w14:textId="76953BA9"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De las 12:00 a.m. del lunes a las 11:59 p.m. del domingo</w:t>
            </w:r>
          </w:p>
          <w:p w14:paraId="3F3B2234" w14:textId="77777777" w:rsidR="00E45250" w:rsidRPr="00A37E73" w:rsidRDefault="00E45250" w:rsidP="00E45250">
            <w:pPr>
              <w:rPr>
                <w:rFonts w:asciiTheme="minorBidi" w:hAnsiTheme="minorBidi"/>
              </w:rPr>
            </w:pPr>
          </w:p>
          <w:p w14:paraId="5A9BEDCB" w14:textId="7C9019FB" w:rsidR="00E45250" w:rsidRPr="00A37E73" w:rsidRDefault="721AE853" w:rsidP="4F713D18">
            <w:pPr>
              <w:rPr>
                <w:rFonts w:asciiTheme="minorBidi" w:hAnsiTheme="minorBidi"/>
              </w:rPr>
              <w:bidi w:val="0"/>
            </w:pPr>
            <w:r>
              <w:rPr>
                <w:rFonts w:asciiTheme="minorBidi" w:hAnsiTheme="minorBidi"/>
                <w:lang w:val="es-us"/>
                <w:b w:val="0"/>
                <w:bCs w:val="0"/>
                <w:i w:val="0"/>
                <w:iCs w:val="0"/>
                <w:u w:val="none"/>
                <w:vertAlign w:val="baseline"/>
                <w:rtl w:val="0"/>
              </w:rPr>
              <w:t xml:space="preserve">Los tipos de pagos pueden incluir: [</w:t>
            </w:r>
            <w:r>
              <w:rPr>
                <w:rFonts w:asciiTheme="minorBidi" w:hAnsiTheme="minorBidi"/>
                <w:lang w:val="es-us"/>
                <w:b w:val="1"/>
                <w:bCs w:val="1"/>
                <w:i w:val="0"/>
                <w:iCs w:val="0"/>
                <w:u w:val="none"/>
                <w:vertAlign w:val="baseline"/>
                <w:rtl w:val="0"/>
              </w:rPr>
              <w:t xml:space="preserve">Los siguientes son ejemplos; incluya todos los tipos de remuneración que use su organización y sus códigos de nómina correspondientes</w:t>
            </w:r>
            <w:r>
              <w:rPr>
                <w:rFonts w:asciiTheme="minorBidi" w:hAnsiTheme="minorBidi"/>
                <w:lang w:val="es-us"/>
                <w:b w:val="0"/>
                <w:bCs w:val="0"/>
                <w:i w:val="0"/>
                <w:iCs w:val="0"/>
                <w:u w:val="none"/>
                <w:vertAlign w:val="baseline"/>
                <w:rtl w:val="0"/>
              </w:rPr>
              <w:t xml:space="preserve">]</w:t>
            </w:r>
          </w:p>
          <w:p w14:paraId="2AFE7AD6" w14:textId="77777777"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Por horas (HRLY)</w:t>
            </w:r>
          </w:p>
          <w:p w14:paraId="7FBB2168" w14:textId="77777777"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Salario (SLRY)</w:t>
            </w:r>
          </w:p>
          <w:p w14:paraId="48FD7F6D" w14:textId="77777777"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Diferencial por turno: $0.50 por hora por turno vespertino; $1.00 por hora por turno nocturno (DIFF)</w:t>
            </w:r>
          </w:p>
          <w:p w14:paraId="400E611F" w14:textId="7D2AD523"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A destajo (PR) </w:t>
            </w:r>
          </w:p>
          <w:p w14:paraId="02B0CB04" w14:textId="77777777"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Comisiones sobre ventas, especificadas en un acuerdo por separado (CMN)</w:t>
            </w:r>
          </w:p>
          <w:p w14:paraId="53690961" w14:textId="48FFAD71" w:rsidR="00E45250"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Reembolso de gastos y millas recorridas (EXP)</w:t>
            </w:r>
          </w:p>
          <w:p w14:paraId="7F99BF87" w14:textId="77777777"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Viáticos (PD)</w:t>
            </w:r>
          </w:p>
          <w:p w14:paraId="4855A776" w14:textId="77777777" w:rsidR="00E45250" w:rsidRPr="00A37E73" w:rsidRDefault="00E45250" w:rsidP="00E45250">
            <w:pPr>
              <w:rPr>
                <w:rFonts w:asciiTheme="minorBidi" w:hAnsiTheme="minorBidi"/>
              </w:rPr>
            </w:pPr>
          </w:p>
          <w:p w14:paraId="190638CE" w14:textId="2DC9D702" w:rsidR="00E45250" w:rsidRPr="00A37E73" w:rsidRDefault="721AE853" w:rsidP="4F713D18">
            <w:pPr>
              <w:rPr>
                <w:rFonts w:asciiTheme="minorBidi" w:hAnsiTheme="minorBidi"/>
              </w:rPr>
              <w:bidi w:val="0"/>
            </w:pPr>
            <w:r>
              <w:rPr>
                <w:rFonts w:asciiTheme="minorBidi" w:hAnsiTheme="minorBidi"/>
                <w:lang w:val="es-us"/>
                <w:b w:val="0"/>
                <w:bCs w:val="0"/>
                <w:i w:val="0"/>
                <w:iCs w:val="0"/>
                <w:u w:val="none"/>
                <w:vertAlign w:val="baseline"/>
                <w:rtl w:val="0"/>
              </w:rPr>
              <w:t xml:space="preserve">Posibles aportaciones para beneficios: [</w:t>
            </w:r>
            <w:r>
              <w:rPr>
                <w:rFonts w:asciiTheme="minorBidi" w:hAnsiTheme="minorBidi"/>
                <w:lang w:val="es-us"/>
                <w:b w:val="1"/>
                <w:bCs w:val="1"/>
                <w:i w:val="0"/>
                <w:iCs w:val="0"/>
                <w:u w:val="none"/>
                <w:vertAlign w:val="baseline"/>
                <w:rtl w:val="0"/>
              </w:rPr>
              <w:t xml:space="preserve">Los siguientes son ejemplos; incluya todos los tipos de aportaciones para beneficios que haga su organización y sus códigos de nómina correspondientes</w:t>
            </w:r>
            <w:r>
              <w:rPr>
                <w:rFonts w:asciiTheme="minorBidi" w:hAnsiTheme="minorBidi"/>
                <w:lang w:val="es-us"/>
                <w:b w:val="0"/>
                <w:bCs w:val="0"/>
                <w:i w:val="0"/>
                <w:iCs w:val="0"/>
                <w:u w:val="none"/>
                <w:vertAlign w:val="baseline"/>
                <w:rtl w:val="0"/>
              </w:rPr>
              <w:t xml:space="preserve">]</w:t>
            </w:r>
          </w:p>
          <w:p w14:paraId="1EBDEFA2" w14:textId="77777777"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Pensión (PEN)</w:t>
            </w:r>
          </w:p>
          <w:p w14:paraId="779EE78D" w14:textId="77777777"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401(k)</w:t>
            </w:r>
          </w:p>
          <w:p w14:paraId="2625F3ED" w14:textId="77777777"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Opciones de compra de acciones (SO)</w:t>
            </w:r>
          </w:p>
          <w:p w14:paraId="190B8D90" w14:textId="77777777"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Reparto de utilidades (PS)</w:t>
            </w:r>
          </w:p>
          <w:p w14:paraId="6B428535" w14:textId="77777777"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Permisos por enfermedad de Oregon (OST)</w:t>
            </w:r>
          </w:p>
          <w:p w14:paraId="71FD2F6C" w14:textId="77777777"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Permisos pagados de Oregon (PDLO)</w:t>
            </w:r>
          </w:p>
          <w:p w14:paraId="1911351A" w14:textId="77777777" w:rsidR="00E45250" w:rsidRPr="00A37E73"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Vacaciones (V)</w:t>
            </w:r>
          </w:p>
          <w:p w14:paraId="442EEB74" w14:textId="77777777" w:rsidR="00E45250" w:rsidRDefault="00E45250" w:rsidP="00E45250">
            <w:pPr>
              <w:ind w:left="720"/>
              <w:rPr>
                <w:rFonts w:asciiTheme="minorBidi" w:hAnsiTheme="minorBidi"/>
              </w:rPr>
              <w:bidi w:val="0"/>
            </w:pPr>
            <w:r>
              <w:rPr>
                <w:rFonts w:asciiTheme="minorBidi" w:hAnsiTheme="minorBidi"/>
                <w:lang w:val="es-us"/>
                <w:b w:val="0"/>
                <w:bCs w:val="0"/>
                <w:i w:val="0"/>
                <w:iCs w:val="0"/>
                <w:u w:val="none"/>
                <w:vertAlign w:val="baseline"/>
                <w:rtl w:val="0"/>
              </w:rPr>
              <w:t xml:space="preserve">Asignación para estacionamiento (PA)</w:t>
            </w:r>
          </w:p>
          <w:p w14:paraId="570BA625" w14:textId="77777777" w:rsidR="00E45250" w:rsidRDefault="00E45250" w:rsidP="00E45250">
            <w:pPr>
              <w:rPr>
                <w:rFonts w:asciiTheme="minorBidi" w:hAnsiTheme="minorBidi"/>
              </w:rPr>
            </w:pPr>
          </w:p>
          <w:p w14:paraId="104C3C3A" w14:textId="677B06C0" w:rsidR="00EE1E31" w:rsidRPr="00A37E73" w:rsidRDefault="721AE853" w:rsidP="4F713D18">
            <w:pPr>
              <w:rPr>
                <w:rFonts w:asciiTheme="minorBidi" w:hAnsiTheme="minorBidi"/>
              </w:rPr>
              <w:bidi w:val="0"/>
            </w:pPr>
            <w:r>
              <w:rPr>
                <w:rFonts w:asciiTheme="minorBidi" w:hAnsiTheme="minorBidi"/>
                <w:lang w:val="es-us"/>
                <w:b w:val="0"/>
                <w:bCs w:val="0"/>
                <w:i w:val="0"/>
                <w:iCs w:val="0"/>
                <w:u w:val="none"/>
                <w:vertAlign w:val="baseline"/>
                <w:rtl w:val="0"/>
              </w:rPr>
              <w:t xml:space="preserve">Posibles deducciones: [</w:t>
            </w:r>
            <w:r>
              <w:rPr>
                <w:rFonts w:asciiTheme="minorBidi" w:hAnsiTheme="minorBidi"/>
                <w:lang w:val="es-us"/>
                <w:b w:val="1"/>
                <w:bCs w:val="1"/>
                <w:i w:val="0"/>
                <w:iCs w:val="0"/>
                <w:u w:val="none"/>
                <w:vertAlign w:val="baseline"/>
                <w:rtl w:val="0"/>
              </w:rPr>
              <w:t xml:space="preserve">Los siguientes son ejemplos; incluya todos los tipos de impuestos, impuestos locales y deducciones aplicables a los empleados de su organización y sus códigos de nómina correspondientes</w:t>
            </w:r>
            <w:r>
              <w:rPr>
                <w:rFonts w:asciiTheme="minorBidi" w:hAnsiTheme="minorBidi"/>
                <w:lang w:val="es-us"/>
                <w:b w:val="0"/>
                <w:bCs w:val="0"/>
                <w:i w:val="0"/>
                <w:iCs w:val="0"/>
                <w:u w:val="none"/>
                <w:vertAlign w:val="baseline"/>
                <w:rtl w:val="0"/>
              </w:rPr>
              <w:t xml:space="preserve">]</w:t>
            </w:r>
          </w:p>
          <w:p w14:paraId="769D2CA7" w14:textId="57AF29BA" w:rsidR="00E45250" w:rsidRPr="00A9527B" w:rsidRDefault="00E45250" w:rsidP="00954335">
            <w:pPr>
              <w:rPr>
                <w:rFonts w:asciiTheme="minorBidi" w:hAnsiTheme="minorBidi"/>
              </w:rPr>
            </w:pPr>
          </w:p>
          <w:p w14:paraId="06C708DE"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Impuestos:</w:t>
            </w:r>
          </w:p>
          <w:p w14:paraId="1CABEC6A"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Seguro de edad avanzada, sobrevivientes y discapacidad (OASDI)</w:t>
            </w:r>
          </w:p>
          <w:p w14:paraId="0A996817"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Medicare</w:t>
            </w:r>
          </w:p>
          <w:p w14:paraId="3A3AFC11"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Retenciones federales (FICA)</w:t>
            </w:r>
          </w:p>
          <w:p w14:paraId="03E4FD7C"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Impuesto estatal – OR</w:t>
            </w:r>
          </w:p>
          <w:p w14:paraId="02DD2158" w14:textId="3973D9D6"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Impuesto de transporte público del estado de Oregon (OSTT)</w:t>
            </w:r>
          </w:p>
          <w:p w14:paraId="7854CF48"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Fondo de Beneficios para los Trabajadores de Oregon (ORWBF)</w:t>
            </w:r>
          </w:p>
          <w:p w14:paraId="043E4E6D" w14:textId="39BF9AA2" w:rsidR="00E45250" w:rsidRPr="00A9527B" w:rsidRDefault="00E45250" w:rsidP="4F713D18">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Permisos pagados de Oregon (PDLOR)</w:t>
            </w:r>
          </w:p>
          <w:p w14:paraId="7C052F06" w14:textId="4F6C8E96" w:rsidR="446C7961" w:rsidRDefault="00902ADA" w:rsidP="4F713D18">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Impuestos locales de la jurisdicción del empleado</w:t>
            </w:r>
          </w:p>
          <w:p w14:paraId="33F07669" w14:textId="2611B340" w:rsidR="4F713D18" w:rsidRDefault="4F713D18" w:rsidP="4F713D18">
            <w:pPr>
              <w:rPr>
                <w:rFonts w:asciiTheme="minorBidi" w:hAnsiTheme="minorBidi"/>
              </w:rPr>
            </w:pPr>
          </w:p>
          <w:p w14:paraId="655367B0"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Beneficios:</w:t>
            </w:r>
          </w:p>
          <w:p w14:paraId="4BBDBEB4"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Seguro médico colectivo</w:t>
            </w:r>
          </w:p>
          <w:p w14:paraId="4949CB38"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Plan colectivo para cónyuge y dependientes</w:t>
            </w:r>
          </w:p>
          <w:p w14:paraId="2F05F64A"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Seguro de vida estándar</w:t>
            </w:r>
          </w:p>
          <w:p w14:paraId="12C651A6"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Seguro de cuidado de la vista</w:t>
            </w:r>
          </w:p>
          <w:p w14:paraId="5D36FBD5"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Seguro dental</w:t>
            </w:r>
          </w:p>
          <w:p w14:paraId="216812DE"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Jubilación</w:t>
            </w:r>
          </w:p>
          <w:p w14:paraId="30A8851F"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401(k)</w:t>
            </w:r>
          </w:p>
          <w:p w14:paraId="4C07D220"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Cuenta de ahorros para gastos médicos (HSA)</w:t>
            </w:r>
          </w:p>
          <w:p w14:paraId="336D4E56" w14:textId="1156314B" w:rsidR="00E45250" w:rsidRPr="00A9527B" w:rsidRDefault="00E45250" w:rsidP="00954335">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Remuneración diferida</w:t>
            </w:r>
          </w:p>
          <w:p w14:paraId="1A2D4E44" w14:textId="77777777" w:rsidR="00F60237" w:rsidRDefault="00F60237" w:rsidP="00E45250">
            <w:pPr>
              <w:rPr>
                <w:rFonts w:asciiTheme="minorBidi" w:hAnsiTheme="minorBidi"/>
              </w:rPr>
            </w:pPr>
          </w:p>
          <w:p w14:paraId="03631196" w14:textId="14C30F44"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Otras deducciones:</w:t>
            </w:r>
          </w:p>
          <w:p w14:paraId="0AA660E4"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Donativos de caridad (CHD)</w:t>
            </w:r>
          </w:p>
          <w:p w14:paraId="2BDFC38D"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Incapacidad a largo plazo (LTD)</w:t>
            </w:r>
          </w:p>
          <w:p w14:paraId="425DBEF5" w14:textId="77777777" w:rsidR="00E45250" w:rsidRPr="00A9527B" w:rsidRDefault="00E45250" w:rsidP="00E45250">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Incapacidad a corto plazo (STD)</w:t>
            </w:r>
          </w:p>
          <w:p w14:paraId="21738277" w14:textId="77777777" w:rsidR="00E45250" w:rsidRPr="00A9527B" w:rsidRDefault="00E45250" w:rsidP="4F713D18">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Cuotas sindicales (DUES)</w:t>
            </w:r>
          </w:p>
          <w:p w14:paraId="2EE9C4A9" w14:textId="17A06F86" w:rsidR="40D5DB9C" w:rsidRDefault="009E0C99" w:rsidP="4F713D18">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Prestaciones incluidas en el salario mínimo</w:t>
            </w:r>
          </w:p>
          <w:p w14:paraId="16B6EED4" w14:textId="2586E8D5" w:rsidR="3869B110" w:rsidRDefault="009E0C99" w:rsidP="4F713D18">
            <w:pPr>
              <w:rPr>
                <w:rFonts w:asciiTheme="minorBidi" w:hAnsiTheme="minorBidi"/>
              </w:rPr>
              <w:bidi w:val="0"/>
            </w:pP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ab/>
            </w:r>
            <w:r>
              <w:rPr>
                <w:rFonts w:asciiTheme="minorBidi" w:hAnsiTheme="minorBidi"/>
                <w:lang w:val="es-us"/>
                <w:b w:val="0"/>
                <w:bCs w:val="0"/>
                <w:i w:val="0"/>
                <w:iCs w:val="0"/>
                <w:u w:val="none"/>
                <w:vertAlign w:val="baseline"/>
                <w:rtl w:val="0"/>
              </w:rPr>
              <w:t xml:space="preserve">Deducciones tomadas conforme a un acuerdo de comisiones</w:t>
            </w:r>
          </w:p>
          <w:p w14:paraId="48095D49" w14:textId="77777777" w:rsidR="009E0C99" w:rsidRDefault="009E0C99" w:rsidP="4F713D18">
            <w:pPr>
              <w:rPr>
                <w:rFonts w:asciiTheme="minorBidi" w:hAnsiTheme="minorBidi"/>
              </w:rPr>
            </w:pPr>
          </w:p>
          <w:p w14:paraId="6A051D46" w14:textId="16C2057B" w:rsidR="00E45250" w:rsidRDefault="004F5047" w:rsidP="00A9527B">
            <w:pPr>
              <w:rPr>
                <w:rFonts w:asciiTheme="minorBidi" w:hAnsiTheme="minorBidi"/>
              </w:rPr>
              <w:bidi w:val="0"/>
            </w:pPr>
            <w:r>
              <w:rPr>
                <w:rFonts w:asciiTheme="minorBidi" w:hAnsiTheme="minorBidi"/>
                <w:lang w:val="es-us"/>
                <w:b w:val="0"/>
                <w:bCs w:val="0"/>
                <w:i w:val="0"/>
                <w:iCs w:val="0"/>
                <w:u w:val="none"/>
                <w:vertAlign w:val="baseline"/>
                <w:rtl w:val="0"/>
              </w:rPr>
              <w:t xml:space="preserve">//</w:t>
            </w:r>
          </w:p>
        </w:tc>
      </w:tr>
    </w:tbl>
    <w:p w14:paraId="4171B546" w14:textId="390DE4FA" w:rsidR="00A9527B" w:rsidRPr="00A37E73" w:rsidRDefault="00A9527B" w:rsidP="00A9527B">
      <w:pPr>
        <w:spacing w:after="0" w:line="240" w:lineRule="auto"/>
        <w:rPr>
          <w:rFonts w:asciiTheme="minorBidi" w:hAnsiTheme="minorBidi"/>
        </w:rPr>
      </w:pPr>
    </w:p>
    <w:sectPr w:rsidR="00A9527B" w:rsidRPr="00A37E73" w:rsidSect="00C17FD2">
      <w:headerReference w:type="default" r:id="rId9"/>
      <w:footerReference w:type="default" r:id="rId10"/>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FD53" w14:textId="77777777" w:rsidR="00F97234" w:rsidRDefault="00F97234" w:rsidP="005715EB">
      <w:pPr>
        <w:spacing w:after="0" w:line="240" w:lineRule="auto"/>
      </w:pPr>
      <w:r>
        <w:separator/>
      </w:r>
    </w:p>
  </w:endnote>
  <w:endnote w:type="continuationSeparator" w:id="0">
    <w:p w14:paraId="0A2F7B11" w14:textId="77777777" w:rsidR="00F97234" w:rsidRDefault="00F97234" w:rsidP="0057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686073" w:rsidRPr="00AC26A3" w14:paraId="772E6D5C" w14:textId="77777777" w:rsidTr="000D055F">
      <w:trPr>
        <w:trHeight w:val="293"/>
      </w:trPr>
      <w:tc>
        <w:tcPr>
          <w:tcW w:w="5490" w:type="dxa"/>
          <w:vAlign w:val="bottom"/>
        </w:tcPr>
        <w:p w14:paraId="60CA6FC2" w14:textId="2C462732" w:rsidR="00686073" w:rsidRPr="00AC26A3" w:rsidRDefault="00E4732B" w:rsidP="00686073">
          <w:pPr>
            <w:pStyle w:val="Footer"/>
            <w:tabs>
              <w:tab w:val="clear" w:pos="4680"/>
            </w:tabs>
            <w:rPr>
              <w:rFonts w:asciiTheme="minorBidi" w:hAnsiTheme="minorBidi"/>
            </w:rPr>
            <w:bidi w:val="0"/>
          </w:pPr>
          <w:r>
            <w:rPr>
              <w:rFonts w:asciiTheme="minorBidi" w:hAnsiTheme="minorBidi"/>
              <w:lang w:val="es-us"/>
              <w:b w:val="0"/>
              <w:bCs w:val="0"/>
              <w:i w:val="0"/>
              <w:iCs w:val="0"/>
              <w:u w:val="none"/>
              <w:vertAlign w:val="baseline"/>
              <w:rtl w:val="0"/>
            </w:rPr>
            <w:t xml:space="preserve">Septiembre de 2025</w:t>
          </w:r>
        </w:p>
      </w:tc>
      <w:tc>
        <w:tcPr>
          <w:tcW w:w="5490" w:type="dxa"/>
          <w:vAlign w:val="bottom"/>
        </w:tcPr>
        <w:p w14:paraId="512E4589" w14:textId="77777777" w:rsidR="00686073" w:rsidRPr="00AC26A3" w:rsidRDefault="00686073" w:rsidP="00686073">
          <w:pPr>
            <w:pStyle w:val="Footer"/>
            <w:tabs>
              <w:tab w:val="clear" w:pos="4680"/>
            </w:tabs>
            <w:jc w:val="right"/>
            <w:rPr>
              <w:rFonts w:asciiTheme="minorBidi" w:hAnsiTheme="minorBidi"/>
            </w:rPr>
            <w:bidi w:val="0"/>
          </w:pPr>
          <w:r>
            <w:rPr>
              <w:rFonts w:asciiTheme="minorBidi" w:hAnsiTheme="minorBidi"/>
              <w:lang w:val="es-us"/>
              <w:b w:val="0"/>
              <w:bCs w:val="0"/>
              <w:i w:val="0"/>
              <w:iCs w:val="0"/>
              <w:u w:val="none"/>
              <w:vertAlign w:val="baseline"/>
              <w:rtl w:val="0"/>
            </w:rPr>
            <w:t xml:space="preserve">Hay formatos alternativos disponibles por solicitud</w:t>
          </w:r>
        </w:p>
      </w:tc>
    </w:tr>
  </w:tbl>
  <w:p w14:paraId="706200AF" w14:textId="77777777" w:rsidR="005119FC" w:rsidRDefault="0051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4F55" w14:textId="77777777" w:rsidR="00F97234" w:rsidRDefault="00F97234" w:rsidP="005715EB">
      <w:pPr>
        <w:spacing w:after="0" w:line="240" w:lineRule="auto"/>
      </w:pPr>
      <w:r>
        <w:separator/>
      </w:r>
    </w:p>
  </w:footnote>
  <w:footnote w:type="continuationSeparator" w:id="0">
    <w:p w14:paraId="616FBC11" w14:textId="77777777" w:rsidR="00F97234" w:rsidRDefault="00F97234" w:rsidP="00571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2F0E" w14:textId="1F23897D" w:rsidR="005715EB" w:rsidRDefault="00571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068EF"/>
    <w:multiLevelType w:val="multilevel"/>
    <w:tmpl w:val="A8EE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4331F"/>
    <w:multiLevelType w:val="hybridMultilevel"/>
    <w:tmpl w:val="E612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674343">
    <w:abstractNumId w:val="0"/>
  </w:num>
  <w:num w:numId="2" w16cid:durableId="69765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39"/>
    <w:rsid w:val="000018E7"/>
    <w:rsid w:val="00016923"/>
    <w:rsid w:val="00054139"/>
    <w:rsid w:val="00060E49"/>
    <w:rsid w:val="00086531"/>
    <w:rsid w:val="000A42E9"/>
    <w:rsid w:val="000A447C"/>
    <w:rsid w:val="000A6E17"/>
    <w:rsid w:val="000C0372"/>
    <w:rsid w:val="000C66BC"/>
    <w:rsid w:val="000D1F1A"/>
    <w:rsid w:val="000E252F"/>
    <w:rsid w:val="000F586B"/>
    <w:rsid w:val="001133FA"/>
    <w:rsid w:val="001215D7"/>
    <w:rsid w:val="00155A00"/>
    <w:rsid w:val="00165D78"/>
    <w:rsid w:val="0017086E"/>
    <w:rsid w:val="00175C51"/>
    <w:rsid w:val="00192649"/>
    <w:rsid w:val="00197F25"/>
    <w:rsid w:val="001B2D24"/>
    <w:rsid w:val="001D6F34"/>
    <w:rsid w:val="001E379F"/>
    <w:rsid w:val="00215006"/>
    <w:rsid w:val="00215D81"/>
    <w:rsid w:val="00227AD7"/>
    <w:rsid w:val="002416B2"/>
    <w:rsid w:val="00260012"/>
    <w:rsid w:val="00261D43"/>
    <w:rsid w:val="00280A72"/>
    <w:rsid w:val="00283945"/>
    <w:rsid w:val="00290815"/>
    <w:rsid w:val="002A05EA"/>
    <w:rsid w:val="002B7CBC"/>
    <w:rsid w:val="002D417B"/>
    <w:rsid w:val="002D580D"/>
    <w:rsid w:val="002D7E8D"/>
    <w:rsid w:val="002E523D"/>
    <w:rsid w:val="002F390D"/>
    <w:rsid w:val="00304DBF"/>
    <w:rsid w:val="0031036D"/>
    <w:rsid w:val="00321253"/>
    <w:rsid w:val="003259E9"/>
    <w:rsid w:val="00335B6B"/>
    <w:rsid w:val="00364656"/>
    <w:rsid w:val="003740B8"/>
    <w:rsid w:val="003A4198"/>
    <w:rsid w:val="003A44C0"/>
    <w:rsid w:val="003B0D56"/>
    <w:rsid w:val="00401BA0"/>
    <w:rsid w:val="004150A2"/>
    <w:rsid w:val="00421DEC"/>
    <w:rsid w:val="00427188"/>
    <w:rsid w:val="004304AA"/>
    <w:rsid w:val="00431406"/>
    <w:rsid w:val="00447084"/>
    <w:rsid w:val="00480362"/>
    <w:rsid w:val="00491C91"/>
    <w:rsid w:val="0049335F"/>
    <w:rsid w:val="004C3699"/>
    <w:rsid w:val="004C3D40"/>
    <w:rsid w:val="004E3767"/>
    <w:rsid w:val="004E6D59"/>
    <w:rsid w:val="004F5047"/>
    <w:rsid w:val="005119FC"/>
    <w:rsid w:val="0051551A"/>
    <w:rsid w:val="00547C92"/>
    <w:rsid w:val="00560495"/>
    <w:rsid w:val="00561369"/>
    <w:rsid w:val="005715EB"/>
    <w:rsid w:val="00571EE8"/>
    <w:rsid w:val="00576199"/>
    <w:rsid w:val="00576380"/>
    <w:rsid w:val="005804E1"/>
    <w:rsid w:val="005C3939"/>
    <w:rsid w:val="005F49F0"/>
    <w:rsid w:val="00606B02"/>
    <w:rsid w:val="00622079"/>
    <w:rsid w:val="00635AF5"/>
    <w:rsid w:val="006365B0"/>
    <w:rsid w:val="00665904"/>
    <w:rsid w:val="006819C3"/>
    <w:rsid w:val="00686073"/>
    <w:rsid w:val="006A5515"/>
    <w:rsid w:val="006C519C"/>
    <w:rsid w:val="006D210E"/>
    <w:rsid w:val="006D2D4D"/>
    <w:rsid w:val="006E7AD0"/>
    <w:rsid w:val="0071281B"/>
    <w:rsid w:val="00720ED2"/>
    <w:rsid w:val="00724FAF"/>
    <w:rsid w:val="00730203"/>
    <w:rsid w:val="00744B62"/>
    <w:rsid w:val="007506B1"/>
    <w:rsid w:val="00760CC7"/>
    <w:rsid w:val="007619B8"/>
    <w:rsid w:val="007703A8"/>
    <w:rsid w:val="00781C62"/>
    <w:rsid w:val="00783262"/>
    <w:rsid w:val="007940F3"/>
    <w:rsid w:val="007A71A1"/>
    <w:rsid w:val="007B13B6"/>
    <w:rsid w:val="007B16EB"/>
    <w:rsid w:val="007C3F10"/>
    <w:rsid w:val="007D3B19"/>
    <w:rsid w:val="007D72AC"/>
    <w:rsid w:val="007F217F"/>
    <w:rsid w:val="007F5B47"/>
    <w:rsid w:val="008005C8"/>
    <w:rsid w:val="008144DB"/>
    <w:rsid w:val="00847568"/>
    <w:rsid w:val="00864B87"/>
    <w:rsid w:val="00887095"/>
    <w:rsid w:val="008922DC"/>
    <w:rsid w:val="00893038"/>
    <w:rsid w:val="008A1580"/>
    <w:rsid w:val="008A507D"/>
    <w:rsid w:val="008F6633"/>
    <w:rsid w:val="00902ADA"/>
    <w:rsid w:val="00903AB8"/>
    <w:rsid w:val="009160E4"/>
    <w:rsid w:val="00917435"/>
    <w:rsid w:val="00935F4E"/>
    <w:rsid w:val="00954335"/>
    <w:rsid w:val="009A365B"/>
    <w:rsid w:val="009B0EDA"/>
    <w:rsid w:val="009C06FB"/>
    <w:rsid w:val="009C0770"/>
    <w:rsid w:val="009E0C99"/>
    <w:rsid w:val="00A04AED"/>
    <w:rsid w:val="00A13FC3"/>
    <w:rsid w:val="00A27831"/>
    <w:rsid w:val="00A3050B"/>
    <w:rsid w:val="00A34931"/>
    <w:rsid w:val="00A37E73"/>
    <w:rsid w:val="00A72FFB"/>
    <w:rsid w:val="00A75FD2"/>
    <w:rsid w:val="00A809A1"/>
    <w:rsid w:val="00A9527B"/>
    <w:rsid w:val="00AA54B3"/>
    <w:rsid w:val="00AA601B"/>
    <w:rsid w:val="00AC796A"/>
    <w:rsid w:val="00AD6D24"/>
    <w:rsid w:val="00AF3127"/>
    <w:rsid w:val="00AF4730"/>
    <w:rsid w:val="00B22E82"/>
    <w:rsid w:val="00B2768A"/>
    <w:rsid w:val="00B36CDF"/>
    <w:rsid w:val="00B4002B"/>
    <w:rsid w:val="00B41EB8"/>
    <w:rsid w:val="00B456B6"/>
    <w:rsid w:val="00B46DDF"/>
    <w:rsid w:val="00B85E4F"/>
    <w:rsid w:val="00B92741"/>
    <w:rsid w:val="00BB0585"/>
    <w:rsid w:val="00BB1656"/>
    <w:rsid w:val="00BC354F"/>
    <w:rsid w:val="00BD28CB"/>
    <w:rsid w:val="00BF03AE"/>
    <w:rsid w:val="00BF231D"/>
    <w:rsid w:val="00BF2B40"/>
    <w:rsid w:val="00BF6781"/>
    <w:rsid w:val="00C014C8"/>
    <w:rsid w:val="00C12A24"/>
    <w:rsid w:val="00C157F3"/>
    <w:rsid w:val="00C17FD2"/>
    <w:rsid w:val="00C4194D"/>
    <w:rsid w:val="00C55558"/>
    <w:rsid w:val="00C97CC9"/>
    <w:rsid w:val="00CA322E"/>
    <w:rsid w:val="00CE2251"/>
    <w:rsid w:val="00CF1B63"/>
    <w:rsid w:val="00CF5BB7"/>
    <w:rsid w:val="00CF5FBF"/>
    <w:rsid w:val="00CF7F59"/>
    <w:rsid w:val="00D123B1"/>
    <w:rsid w:val="00D378B4"/>
    <w:rsid w:val="00D8242F"/>
    <w:rsid w:val="00DA2031"/>
    <w:rsid w:val="00DA6064"/>
    <w:rsid w:val="00DA78ED"/>
    <w:rsid w:val="00DD478C"/>
    <w:rsid w:val="00DE1E32"/>
    <w:rsid w:val="00E069F3"/>
    <w:rsid w:val="00E21DA0"/>
    <w:rsid w:val="00E45250"/>
    <w:rsid w:val="00E4572B"/>
    <w:rsid w:val="00E4732B"/>
    <w:rsid w:val="00E70BC3"/>
    <w:rsid w:val="00E75F8A"/>
    <w:rsid w:val="00E90ABD"/>
    <w:rsid w:val="00E93B59"/>
    <w:rsid w:val="00EA771C"/>
    <w:rsid w:val="00EC45F5"/>
    <w:rsid w:val="00ED69EB"/>
    <w:rsid w:val="00EE1E31"/>
    <w:rsid w:val="00EF64A6"/>
    <w:rsid w:val="00F223AF"/>
    <w:rsid w:val="00F60237"/>
    <w:rsid w:val="00F959EF"/>
    <w:rsid w:val="00F97234"/>
    <w:rsid w:val="00FA67A6"/>
    <w:rsid w:val="00FA75C9"/>
    <w:rsid w:val="00FB0652"/>
    <w:rsid w:val="00FB21CD"/>
    <w:rsid w:val="00FF0613"/>
    <w:rsid w:val="00FF441C"/>
    <w:rsid w:val="0234392F"/>
    <w:rsid w:val="03B054E4"/>
    <w:rsid w:val="114223E5"/>
    <w:rsid w:val="15858069"/>
    <w:rsid w:val="16E49811"/>
    <w:rsid w:val="1716DD97"/>
    <w:rsid w:val="1880F4BC"/>
    <w:rsid w:val="19BFF29D"/>
    <w:rsid w:val="1C915953"/>
    <w:rsid w:val="244A98A8"/>
    <w:rsid w:val="28D86629"/>
    <w:rsid w:val="2B8FDD4A"/>
    <w:rsid w:val="2C0C7188"/>
    <w:rsid w:val="2C0DA1CD"/>
    <w:rsid w:val="2E145341"/>
    <w:rsid w:val="3169673B"/>
    <w:rsid w:val="383F690F"/>
    <w:rsid w:val="3869B110"/>
    <w:rsid w:val="3E3C1A5F"/>
    <w:rsid w:val="40D5DB9C"/>
    <w:rsid w:val="433791A8"/>
    <w:rsid w:val="446C7961"/>
    <w:rsid w:val="45FD2926"/>
    <w:rsid w:val="46FAD640"/>
    <w:rsid w:val="47945FA4"/>
    <w:rsid w:val="481F7A4C"/>
    <w:rsid w:val="4B03E444"/>
    <w:rsid w:val="4F713D18"/>
    <w:rsid w:val="4FDFB55D"/>
    <w:rsid w:val="55B25A12"/>
    <w:rsid w:val="5A480378"/>
    <w:rsid w:val="60115275"/>
    <w:rsid w:val="611F2BC2"/>
    <w:rsid w:val="62BCB65F"/>
    <w:rsid w:val="6FD98F83"/>
    <w:rsid w:val="70C9ACD5"/>
    <w:rsid w:val="721AE853"/>
    <w:rsid w:val="7239C7DA"/>
    <w:rsid w:val="745CE067"/>
    <w:rsid w:val="75B75197"/>
    <w:rsid w:val="76047C41"/>
    <w:rsid w:val="762251B9"/>
    <w:rsid w:val="77FCAB59"/>
    <w:rsid w:val="7A98152C"/>
    <w:rsid w:val="7D8D68A5"/>
    <w:rsid w:val="7EC0ED9C"/>
    <w:rsid w:val="7FFD6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2197B"/>
  <w15:chartTrackingRefBased/>
  <w15:docId w15:val="{0B5DCE8F-3CB5-44EF-8EE7-86545546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6B1"/>
    <w:rPr>
      <w:rFonts w:ascii="Arial" w:hAnsi="Arial"/>
    </w:rPr>
  </w:style>
  <w:style w:type="paragraph" w:styleId="Heading1">
    <w:name w:val="heading 1"/>
    <w:basedOn w:val="Normal"/>
    <w:next w:val="Normal"/>
    <w:link w:val="Heading1Char"/>
    <w:uiPriority w:val="9"/>
    <w:qFormat/>
    <w:rsid w:val="003740B8"/>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740B8"/>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1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1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1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0B8"/>
    <w:rPr>
      <w:rFonts w:ascii="Arial" w:eastAsiaTheme="majorEastAsia" w:hAnsi="Arial" w:cstheme="majorBidi"/>
      <w:color w:val="2F5496" w:themeColor="accent1" w:themeShade="BF"/>
      <w:sz w:val="40"/>
      <w:szCs w:val="40"/>
    </w:rPr>
  </w:style>
  <w:style w:type="character" w:customStyle="1" w:styleId="Heading2Char">
    <w:name w:val="Heading 2 Char"/>
    <w:basedOn w:val="DefaultParagraphFont"/>
    <w:link w:val="Heading2"/>
    <w:uiPriority w:val="9"/>
    <w:rsid w:val="003740B8"/>
    <w:rPr>
      <w:rFonts w:ascii="Arial" w:eastAsiaTheme="majorEastAsia" w:hAnsi="Arial"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1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1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139"/>
    <w:rPr>
      <w:rFonts w:eastAsiaTheme="majorEastAsia" w:cstheme="majorBidi"/>
      <w:color w:val="272727" w:themeColor="text1" w:themeTint="D8"/>
    </w:rPr>
  </w:style>
  <w:style w:type="paragraph" w:styleId="Title">
    <w:name w:val="Title"/>
    <w:basedOn w:val="Normal"/>
    <w:next w:val="Normal"/>
    <w:link w:val="TitleChar"/>
    <w:uiPriority w:val="10"/>
    <w:qFormat/>
    <w:rsid w:val="003740B8"/>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740B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54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139"/>
    <w:pPr>
      <w:spacing w:before="160"/>
      <w:jc w:val="center"/>
    </w:pPr>
    <w:rPr>
      <w:i/>
      <w:iCs/>
      <w:color w:val="404040" w:themeColor="text1" w:themeTint="BF"/>
    </w:rPr>
  </w:style>
  <w:style w:type="character" w:customStyle="1" w:styleId="QuoteChar">
    <w:name w:val="Quote Char"/>
    <w:basedOn w:val="DefaultParagraphFont"/>
    <w:link w:val="Quote"/>
    <w:uiPriority w:val="29"/>
    <w:rsid w:val="00054139"/>
    <w:rPr>
      <w:i/>
      <w:iCs/>
      <w:color w:val="404040" w:themeColor="text1" w:themeTint="BF"/>
    </w:rPr>
  </w:style>
  <w:style w:type="paragraph" w:styleId="ListParagraph">
    <w:name w:val="List Paragraph"/>
    <w:basedOn w:val="Normal"/>
    <w:uiPriority w:val="34"/>
    <w:qFormat/>
    <w:rsid w:val="00054139"/>
    <w:pPr>
      <w:ind w:left="720"/>
      <w:contextualSpacing/>
    </w:pPr>
  </w:style>
  <w:style w:type="character" w:styleId="IntenseEmphasis">
    <w:name w:val="Intense Emphasis"/>
    <w:basedOn w:val="DefaultParagraphFont"/>
    <w:uiPriority w:val="21"/>
    <w:qFormat/>
    <w:rsid w:val="00054139"/>
    <w:rPr>
      <w:i/>
      <w:iCs/>
      <w:color w:val="2F5496" w:themeColor="accent1" w:themeShade="BF"/>
    </w:rPr>
  </w:style>
  <w:style w:type="paragraph" w:styleId="IntenseQuote">
    <w:name w:val="Intense Quote"/>
    <w:basedOn w:val="Normal"/>
    <w:next w:val="Normal"/>
    <w:link w:val="IntenseQuoteChar"/>
    <w:uiPriority w:val="30"/>
    <w:qFormat/>
    <w:rsid w:val="00054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139"/>
    <w:rPr>
      <w:i/>
      <w:iCs/>
      <w:color w:val="2F5496" w:themeColor="accent1" w:themeShade="BF"/>
    </w:rPr>
  </w:style>
  <w:style w:type="character" w:styleId="IntenseReference">
    <w:name w:val="Intense Reference"/>
    <w:basedOn w:val="DefaultParagraphFont"/>
    <w:uiPriority w:val="32"/>
    <w:qFormat/>
    <w:rsid w:val="00054139"/>
    <w:rPr>
      <w:b/>
      <w:bCs/>
      <w:smallCaps/>
      <w:color w:val="2F5496" w:themeColor="accent1" w:themeShade="BF"/>
      <w:spacing w:val="5"/>
    </w:rPr>
  </w:style>
  <w:style w:type="character" w:styleId="Hyperlink">
    <w:name w:val="Hyperlink"/>
    <w:basedOn w:val="DefaultParagraphFont"/>
    <w:uiPriority w:val="99"/>
    <w:unhideWhenUsed/>
    <w:rsid w:val="00054139"/>
    <w:rPr>
      <w:color w:val="0563C1" w:themeColor="hyperlink"/>
      <w:u w:val="single"/>
    </w:rPr>
  </w:style>
  <w:style w:type="character" w:styleId="UnresolvedMention">
    <w:name w:val="Unresolved Mention"/>
    <w:basedOn w:val="DefaultParagraphFont"/>
    <w:uiPriority w:val="99"/>
    <w:semiHidden/>
    <w:unhideWhenUsed/>
    <w:rsid w:val="00054139"/>
    <w:rPr>
      <w:color w:val="605E5C"/>
      <w:shd w:val="clear" w:color="auto" w:fill="E1DFDD"/>
    </w:rPr>
  </w:style>
  <w:style w:type="table" w:styleId="TableGrid">
    <w:name w:val="Table Grid"/>
    <w:basedOn w:val="TableNormal"/>
    <w:uiPriority w:val="39"/>
    <w:rsid w:val="00A95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1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5EB"/>
  </w:style>
  <w:style w:type="paragraph" w:styleId="Footer">
    <w:name w:val="footer"/>
    <w:basedOn w:val="Normal"/>
    <w:link w:val="FooterChar"/>
    <w:uiPriority w:val="99"/>
    <w:unhideWhenUsed/>
    <w:rsid w:val="00571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5EB"/>
  </w:style>
  <w:style w:type="character" w:styleId="FollowedHyperlink">
    <w:name w:val="FollowedHyperlink"/>
    <w:basedOn w:val="DefaultParagraphFont"/>
    <w:uiPriority w:val="99"/>
    <w:semiHidden/>
    <w:unhideWhenUsed/>
    <w:rsid w:val="007506B1"/>
    <w:rPr>
      <w:color w:val="954F72" w:themeColor="followedHyperlink"/>
      <w:u w:val="single"/>
    </w:rPr>
  </w:style>
  <w:style w:type="paragraph" w:styleId="NoSpacing">
    <w:name w:val="No Spacing"/>
    <w:uiPriority w:val="1"/>
    <w:qFormat/>
    <w:rsid w:val="007506B1"/>
    <w:pPr>
      <w:spacing w:after="0" w:line="240" w:lineRule="auto"/>
    </w:pPr>
    <w:rPr>
      <w:rFonts w:ascii="Arial" w:hAnsi="Arial"/>
    </w:rPr>
  </w:style>
  <w:style w:type="character" w:styleId="PlaceholderText">
    <w:name w:val="Placeholder Text"/>
    <w:basedOn w:val="DefaultParagraphFont"/>
    <w:uiPriority w:val="99"/>
    <w:semiHidden/>
    <w:rsid w:val="002416B2"/>
    <w:rPr>
      <w:color w:val="808080"/>
    </w:rPr>
  </w:style>
  <w:style w:type="character" w:styleId="CommentReference">
    <w:name w:val="annotation reference"/>
    <w:basedOn w:val="DefaultParagraphFont"/>
    <w:uiPriority w:val="99"/>
    <w:semiHidden/>
    <w:unhideWhenUsed/>
    <w:rsid w:val="00BB1656"/>
    <w:rPr>
      <w:sz w:val="16"/>
      <w:szCs w:val="16"/>
    </w:rPr>
  </w:style>
  <w:style w:type="paragraph" w:styleId="CommentText">
    <w:name w:val="annotation text"/>
    <w:basedOn w:val="Normal"/>
    <w:link w:val="CommentTextChar"/>
    <w:uiPriority w:val="99"/>
    <w:unhideWhenUsed/>
    <w:rsid w:val="00BB1656"/>
    <w:pPr>
      <w:spacing w:line="240" w:lineRule="auto"/>
    </w:pPr>
    <w:rPr>
      <w:sz w:val="20"/>
      <w:szCs w:val="20"/>
    </w:rPr>
  </w:style>
  <w:style w:type="character" w:customStyle="1" w:styleId="CommentTextChar">
    <w:name w:val="Comment Text Char"/>
    <w:basedOn w:val="DefaultParagraphFont"/>
    <w:link w:val="CommentText"/>
    <w:uiPriority w:val="99"/>
    <w:rsid w:val="00BB16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B1656"/>
    <w:rPr>
      <w:b/>
      <w:bCs/>
    </w:rPr>
  </w:style>
  <w:style w:type="character" w:customStyle="1" w:styleId="CommentSubjectChar">
    <w:name w:val="Comment Subject Char"/>
    <w:basedOn w:val="CommentTextChar"/>
    <w:link w:val="CommentSubject"/>
    <w:uiPriority w:val="99"/>
    <w:semiHidden/>
    <w:rsid w:val="00BB1656"/>
    <w:rPr>
      <w:rFonts w:ascii="Arial" w:hAnsi="Arial"/>
      <w:b/>
      <w:bCs/>
      <w:sz w:val="20"/>
      <w:szCs w:val="20"/>
    </w:rPr>
  </w:style>
  <w:style w:type="paragraph" w:styleId="Revision">
    <w:name w:val="Revision"/>
    <w:hidden/>
    <w:uiPriority w:val="99"/>
    <w:semiHidden/>
    <w:rsid w:val="00155A0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s.oregonlegislature.gov/liz/2025R1/Downloads/MeasureDocument/SB0906/Enroll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legislature.gov/bills_laws/ors/ors652.html"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1683E0CAC247A7B2CC4475A1731291"/>
        <w:category>
          <w:name w:val="General"/>
          <w:gallery w:val="placeholder"/>
        </w:category>
        <w:types>
          <w:type w:val="bbPlcHdr"/>
        </w:types>
        <w:behaviors>
          <w:behavior w:val="content"/>
        </w:behaviors>
        <w:guid w:val="{6E1F781D-89A6-403D-89B7-9D51BF3E4F79}"/>
      </w:docPartPr>
      <w:docPartBody>
        <w:p w:rsidR="000B444D" w:rsidRDefault="0085557F" w:rsidP="0085557F">
          <w:pPr>
            <w:pStyle w:val="9E1683E0CAC247A7B2CC4475A1731291"/>
          </w:pPr>
          <w:r w:rsidRPr="00225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7F"/>
    <w:rsid w:val="000B444D"/>
    <w:rsid w:val="003259E9"/>
    <w:rsid w:val="00351087"/>
    <w:rsid w:val="004304AA"/>
    <w:rsid w:val="00540366"/>
    <w:rsid w:val="00570378"/>
    <w:rsid w:val="00635AF5"/>
    <w:rsid w:val="006365B0"/>
    <w:rsid w:val="006D2D4D"/>
    <w:rsid w:val="007571D6"/>
    <w:rsid w:val="00782E8B"/>
    <w:rsid w:val="0085557F"/>
    <w:rsid w:val="00A13FC3"/>
    <w:rsid w:val="00AF4730"/>
    <w:rsid w:val="00DE1E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1D6"/>
    <w:rPr>
      <w:color w:val="808080"/>
    </w:rPr>
  </w:style>
  <w:style w:type="paragraph" w:customStyle="1" w:styleId="9E1683E0CAC247A7B2CC4475A1731291">
    <w:name w:val="9E1683E0CAC247A7B2CC4475A1731291"/>
    <w:rsid w:val="00855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A2561D341C649BBE596D8450DA260" ma:contentTypeVersion="9" ma:contentTypeDescription="Create a new document." ma:contentTypeScope="" ma:versionID="3be80ffd12b3aa5a39a835dc8b9ce3f7">
  <xsd:schema xmlns:xsd="http://www.w3.org/2001/XMLSchema" xmlns:xs="http://www.w3.org/2001/XMLSchema" xmlns:p="http://schemas.microsoft.com/office/2006/metadata/properties" xmlns:ns1="http://schemas.microsoft.com/sharepoint/v3" xmlns:ns2="265e193a-262e-4990-9845-9c565b90acc7" xmlns:ns3="cf285de0-bcf2-4e81-a135-f630c64735a0" targetNamespace="http://schemas.microsoft.com/office/2006/metadata/properties" ma:root="true" ma:fieldsID="4ab3d52afeaf1ec75472d39b308a262a" ns1:_="" ns2:_="" ns3:_="">
    <xsd:import namespace="http://schemas.microsoft.com/sharepoint/v3"/>
    <xsd:import namespace="265e193a-262e-4990-9845-9c565b90acc7"/>
    <xsd:import namespace="cf285de0-bcf2-4e81-a135-f630c64735a0"/>
    <xsd:element name="properties">
      <xsd:complexType>
        <xsd:sequence>
          <xsd:element name="documentManagement">
            <xsd:complexType>
              <xsd:all>
                <xsd:element ref="ns1:PublishingStartDate" minOccurs="0"/>
                <xsd:element ref="ns1:PublishingExpirationDate" minOccurs="0"/>
                <xsd:element ref="ns2:SharedWithUsers" minOccurs="0"/>
                <xsd:element ref="ns3:DocType" minOccurs="0"/>
                <xsd:element ref="ns3:Date_x0020_issued"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e193a-262e-4990-9845-9c565b90ac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285de0-bcf2-4e81-a135-f630c64735a0" elementFormDefault="qualified">
    <xsd:import namespace="http://schemas.microsoft.com/office/2006/documentManagement/types"/>
    <xsd:import namespace="http://schemas.microsoft.com/office/infopath/2007/PartnerControls"/>
    <xsd:element name="DocType" ma:index="11" nillable="true" ma:displayName="DocType" ma:format="Dropdown" ma:internalName="DocType">
      <xsd:complexType>
        <xsd:complexContent>
          <xsd:extension base="dms:MultiChoice">
            <xsd:sequence>
              <xsd:element name="Value" maxOccurs="unbounded" minOccurs="0" nillable="true">
                <xsd:simpleType>
                  <xsd:restriction base="dms:Choice">
                    <xsd:enumeration value="Construction form"/>
                    <xsd:enumeration value="Farm/Forest form"/>
                    <xsd:enumeration value="Property services/Janitorial"/>
                    <xsd:enumeration value="PWR form"/>
                    <xsd:enumeration value="Coverage determinations"/>
                    <xsd:enumeration value="Final orders"/>
                    <xsd:enumeration value="Form"/>
                    <xsd:enumeration value="Poster"/>
                    <xsd:enumeration value="Publication"/>
                    <xsd:enumeration value="Supporting doc"/>
                    <xsd:enumeration value="Child labor summary"/>
                    <xsd:enumeration value="Accommodations TK"/>
                    <xsd:enumeration value="Public Agency Docs"/>
                  </xsd:restriction>
                </xsd:simpleType>
              </xsd:element>
            </xsd:sequence>
          </xsd:extension>
        </xsd:complexContent>
      </xsd:complexType>
    </xsd:element>
    <xsd:element name="Date_x0020_issued" ma:index="12" nillable="true" ma:displayName="Date issued" ma:format="DateOnly" ma:internalName="Date_x0020_issued">
      <xsd:simpleType>
        <xsd:restriction base="dms:DateTime"/>
      </xsd:simpleType>
    </xsd:element>
    <xsd:element name="SortOrder" ma:index="13" nillable="true" ma:displayName="SortOrder" ma:internalName="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cf285de0-bcf2-4e81-a135-f630c64735a0">
      <Value>Form</Value>
    </DocType>
    <SortOrder xmlns="cf285de0-bcf2-4e81-a135-f630c64735a0" xsi:nil="true"/>
    <PublishingExpirationDate xmlns="http://schemas.microsoft.com/sharepoint/v3" xsi:nil="true"/>
    <Date_x0020_issued xmlns="cf285de0-bcf2-4e81-a135-f630c64735a0">2025-08-26T07:00:00+00:00</Date_x0020_issued>
    <PublishingStartDate xmlns="http://schemas.microsoft.com/sharepoint/v3" xsi:nil="true"/>
  </documentManagement>
</p:properties>
</file>

<file path=customXml/itemProps1.xml><?xml version="1.0" encoding="utf-8"?>
<ds:datastoreItem xmlns:ds="http://schemas.openxmlformats.org/officeDocument/2006/customXml" ds:itemID="{8EA50C81-BC16-4B19-A492-28E5F78FC2B1}"/>
</file>

<file path=customXml/itemProps2.xml><?xml version="1.0" encoding="utf-8"?>
<ds:datastoreItem xmlns:ds="http://schemas.openxmlformats.org/officeDocument/2006/customXml" ds:itemID="{E364E4D3-2D1E-4A47-BDFC-77B9FBE063CC}"/>
</file>

<file path=customXml/itemProps3.xml><?xml version="1.0" encoding="utf-8"?>
<ds:datastoreItem xmlns:ds="http://schemas.openxmlformats.org/officeDocument/2006/customXml" ds:itemID="{54833CE1-1504-431F-9277-FA7E28EA471E}"/>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4714</Characters>
  <Application>Microsoft Office Word</Application>
  <DocSecurity>0</DocSecurity>
  <Lines>124</Lines>
  <Paragraphs>75</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Itemized Pay Statement Notice Template - Spanish</dc:title>
  <dc:subject/>
  <dc:creator>BURGESS Jeffrey * BOLI</dc:creator>
  <cp:keywords/>
  <dc:description/>
  <cp:lastModifiedBy>MORGAN Dylan * BOLI</cp:lastModifiedBy>
  <cp:revision>2</cp:revision>
  <cp:lastPrinted>2025-08-01T21:11:00Z</cp:lastPrinted>
  <dcterms:created xsi:type="dcterms:W3CDTF">2025-08-25T16:25:00Z</dcterms:created>
  <dcterms:modified xsi:type="dcterms:W3CDTF">2025-08-25T16:25:00Z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e4479b43-e2e0-4f61-bbb2-9e3860d4b914</vt:lpwstr>
  </property>
  <property fmtid="{D5CDD505-2E9C-101B-9397-08002B2CF9AE}" pid="3" name="ContentTypeId">
    <vt:lpwstr>0x0101003EFA2561D341C649BBE596D8450DA260</vt:lpwstr>
  </property>
</Properties>
</file>