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D17D3FE" w14:textId="5A619F60" w:rsidR="00C70D9D" w:rsidRPr="00735EB6" w:rsidRDefault="0054155C" w:rsidP="00084193">
      <w:pPr>
        <w:pStyle w:val="Heading1"/>
      </w:pPr>
      <w:r>
        <w:t xml:space="preserve">Meeting </w:t>
      </w:r>
      <w:r w:rsidR="007239E5" w:rsidRPr="00735EB6">
        <w:t>Minutes</w:t>
      </w:r>
    </w:p>
    <w:p w14:paraId="662C7B3B" w14:textId="07BC1A71" w:rsidR="00957756" w:rsidRPr="00957756" w:rsidRDefault="0005270A" w:rsidP="00084193">
      <w:pPr>
        <w:pStyle w:val="Heading2"/>
      </w:pPr>
      <w:r>
        <w:t>HB 2337 R</w:t>
      </w:r>
      <w:r w:rsidR="0054155C">
        <w:t xml:space="preserve">ules </w:t>
      </w:r>
      <w:r>
        <w:t>A</w:t>
      </w:r>
      <w:r w:rsidR="0054155C">
        <w:t xml:space="preserve">dvisory </w:t>
      </w:r>
      <w:r>
        <w:t>C</w:t>
      </w:r>
      <w:r w:rsidR="0054155C">
        <w:t>ommittee (RAC)</w:t>
      </w:r>
    </w:p>
    <w:p w14:paraId="53807CF8" w14:textId="7D05B970" w:rsidR="00240935" w:rsidRDefault="00240935" w:rsidP="00240935">
      <w:r w:rsidRPr="0065154B">
        <w:rPr>
          <w:b/>
          <w:bCs/>
        </w:rPr>
        <w:t>DATE:</w:t>
      </w:r>
      <w:r>
        <w:t xml:space="preserve"> </w:t>
      </w:r>
      <w:r w:rsidR="00C061BB">
        <w:t>March 18, 20</w:t>
      </w:r>
      <w:r w:rsidR="0005270A">
        <w:t>26</w:t>
      </w:r>
    </w:p>
    <w:p w14:paraId="03471D93" w14:textId="572921F3" w:rsidR="00240935" w:rsidRDefault="00240935" w:rsidP="00240935">
      <w:r w:rsidRPr="0065154B">
        <w:rPr>
          <w:b/>
          <w:bCs/>
        </w:rPr>
        <w:t>TIME:</w:t>
      </w:r>
      <w:r>
        <w:t xml:space="preserve"> </w:t>
      </w:r>
      <w:r w:rsidR="0005270A">
        <w:t>10:30 a.m. to 12:00 p.m.</w:t>
      </w:r>
    </w:p>
    <w:p w14:paraId="5A463DF5" w14:textId="1DC3CED0" w:rsidR="00240935" w:rsidRDefault="00240935" w:rsidP="00240935">
      <w:r w:rsidRPr="0065154B">
        <w:rPr>
          <w:b/>
          <w:bCs/>
        </w:rPr>
        <w:t>LOCATION:</w:t>
      </w:r>
      <w:r>
        <w:t xml:space="preserve"> </w:t>
      </w:r>
      <w:r w:rsidR="0005270A">
        <w:t>Zoom Meeting</w:t>
      </w:r>
    </w:p>
    <w:p w14:paraId="53C3CAA1" w14:textId="2DE291DA" w:rsidR="00240935" w:rsidRDefault="00240935" w:rsidP="00240935">
      <w:r w:rsidRPr="0065154B">
        <w:rPr>
          <w:b/>
          <w:bCs/>
        </w:rPr>
        <w:t>ATTENDEES:</w:t>
      </w:r>
      <w:r>
        <w:t xml:space="preserve"> </w:t>
      </w:r>
    </w:p>
    <w:p w14:paraId="3294CB00" w14:textId="2A6743A4" w:rsidR="008D7CEA" w:rsidRDefault="008D7CEA" w:rsidP="00240935">
      <w:r>
        <w:t>Alexandria Straub, Department of Administrative Services</w:t>
      </w:r>
    </w:p>
    <w:p w14:paraId="0A45D05B" w14:textId="726EC738" w:rsidR="008D7CEA" w:rsidRDefault="008D7CEA" w:rsidP="00240935">
      <w:r>
        <w:t>Brian Shipley, Department of Administrative Services</w:t>
      </w:r>
    </w:p>
    <w:p w14:paraId="338872D3" w14:textId="20CB3997" w:rsidR="0054155C" w:rsidRDefault="0054155C" w:rsidP="00240935">
      <w:r>
        <w:t>Derek Dizney, Higher Education Coordinating Commission</w:t>
      </w:r>
    </w:p>
    <w:p w14:paraId="066D63A6" w14:textId="2C044ED9" w:rsidR="0054155C" w:rsidRDefault="0054155C" w:rsidP="00240935">
      <w:r>
        <w:t>Edina Haislip, Business Oregon</w:t>
      </w:r>
    </w:p>
    <w:p w14:paraId="21684BE1" w14:textId="3F76E34E" w:rsidR="0054155C" w:rsidRDefault="0054155C" w:rsidP="00240935">
      <w:r>
        <w:t>Erika Murchison, Business Oregon</w:t>
      </w:r>
    </w:p>
    <w:p w14:paraId="0EA54A4F" w14:textId="2B23B922" w:rsidR="0054155C" w:rsidRDefault="0054155C" w:rsidP="00240935">
      <w:r>
        <w:t>Holley Oglesby, Department of Administrative Services</w:t>
      </w:r>
    </w:p>
    <w:p w14:paraId="3CADB2B8" w14:textId="0F25FBC9" w:rsidR="0054155C" w:rsidRDefault="0054155C" w:rsidP="00240935">
      <w:r>
        <w:t>Jesse Hyatt, Governor’s Office</w:t>
      </w:r>
    </w:p>
    <w:p w14:paraId="0ACFC1BB" w14:textId="55719714" w:rsidR="0054155C" w:rsidRDefault="0054155C" w:rsidP="00240935">
      <w:r>
        <w:t>Kathryn Jones, Department of Administrative Services</w:t>
      </w:r>
    </w:p>
    <w:p w14:paraId="4CB1775F" w14:textId="489E47FD" w:rsidR="0054155C" w:rsidRDefault="0054155C" w:rsidP="00240935">
      <w:r>
        <w:t>Mateo Rivera, Department of Administrative Services</w:t>
      </w:r>
    </w:p>
    <w:p w14:paraId="1EDBCA81" w14:textId="4B9DA53C" w:rsidR="0054155C" w:rsidRDefault="0054155C" w:rsidP="00240935">
      <w:r>
        <w:t>Phillip Andrews, Oregon Housing and Community Services</w:t>
      </w:r>
    </w:p>
    <w:p w14:paraId="19415F2D" w14:textId="51340C52" w:rsidR="00240935" w:rsidRDefault="4E91631A" w:rsidP="00240935">
      <w:r w:rsidRPr="6AA63185">
        <w:rPr>
          <w:b/>
          <w:bCs/>
        </w:rPr>
        <w:t>RAC Members</w:t>
      </w:r>
      <w:r w:rsidR="00240935" w:rsidRPr="6AA63185">
        <w:rPr>
          <w:b/>
          <w:bCs/>
        </w:rPr>
        <w:t>:</w:t>
      </w:r>
    </w:p>
    <w:p w14:paraId="7973A65B" w14:textId="5A768C20" w:rsidR="008D7CEA" w:rsidRDefault="008D7CEA" w:rsidP="00240935">
      <w:r>
        <w:t xml:space="preserve">Damian Crowder, </w:t>
      </w:r>
      <w:r w:rsidR="00DF4DE7">
        <w:t>National Association of Minority Contractors (</w:t>
      </w:r>
      <w:r>
        <w:t>NMAC</w:t>
      </w:r>
      <w:r w:rsidR="00DF4DE7">
        <w:t>)</w:t>
      </w:r>
    </w:p>
    <w:p w14:paraId="3FC83541" w14:textId="0D609933" w:rsidR="008D7CEA" w:rsidRDefault="008D7CEA" w:rsidP="00240935">
      <w:r>
        <w:t>Danielle Morris, Oregon Pride in Business</w:t>
      </w:r>
    </w:p>
    <w:p w14:paraId="43B101EE" w14:textId="175CD094" w:rsidR="0054155C" w:rsidRDefault="0054155C" w:rsidP="00240935">
      <w:r>
        <w:t>Daphne Patrick, TriMet</w:t>
      </w:r>
    </w:p>
    <w:p w14:paraId="5EFE41CB" w14:textId="1DA0B92B" w:rsidR="0054155C" w:rsidRDefault="0054155C" w:rsidP="00240935">
      <w:r>
        <w:t>James Alan Parker, Northwest Native Chamber</w:t>
      </w:r>
    </w:p>
    <w:p w14:paraId="67654DF3" w14:textId="7A3DAE21" w:rsidR="0054155C" w:rsidRDefault="0054155C" w:rsidP="00240935">
      <w:r>
        <w:t>Khang Tran, Humanus Labs</w:t>
      </w:r>
    </w:p>
    <w:p w14:paraId="7134C870" w14:textId="5605F46C" w:rsidR="0054155C" w:rsidRDefault="0054155C" w:rsidP="00240935">
      <w:r>
        <w:t>Kristin Adams, Associated General Contractors</w:t>
      </w:r>
      <w:r w:rsidR="00142BDC">
        <w:t xml:space="preserve"> (AGC)</w:t>
      </w:r>
    </w:p>
    <w:p w14:paraId="32232638" w14:textId="090D5029" w:rsidR="0054155C" w:rsidRDefault="0054155C" w:rsidP="00240935">
      <w:r>
        <w:t>Lillian Stevenson, BCI Co.</w:t>
      </w:r>
    </w:p>
    <w:p w14:paraId="5B22E638" w14:textId="6FEE7963" w:rsidR="0054155C" w:rsidRDefault="0054155C" w:rsidP="00240935">
      <w:r>
        <w:t>Marin Arreola, Advanced Economic Solutions, Inc.</w:t>
      </w:r>
    </w:p>
    <w:p w14:paraId="5D8DA9CD" w14:textId="1FFA5EFE" w:rsidR="0054155C" w:rsidRDefault="0054155C" w:rsidP="00240935">
      <w:r>
        <w:t>Neil Lee, Leeka Architecture &amp; Planning</w:t>
      </w:r>
    </w:p>
    <w:p w14:paraId="13F41ACC" w14:textId="48125FD9" w:rsidR="00240935" w:rsidRPr="0065154B" w:rsidRDefault="77AB0E45" w:rsidP="26470C91">
      <w:r>
        <w:lastRenderedPageBreak/>
        <w:t>____________________________________________________________________________________</w:t>
      </w:r>
    </w:p>
    <w:p w14:paraId="506FC6AC" w14:textId="73EB358E" w:rsidR="00240935" w:rsidRPr="0065154B" w:rsidRDefault="77AB0E45" w:rsidP="26470C91">
      <w:pPr>
        <w:pStyle w:val="Heading2"/>
      </w:pPr>
      <w:r>
        <w:t>A</w:t>
      </w:r>
      <w:r w:rsidR="1C521B4E">
        <w:t>genda</w:t>
      </w:r>
    </w:p>
    <w:p w14:paraId="6B259105" w14:textId="4B9AFF54" w:rsidR="00240935" w:rsidRDefault="004F3DE7" w:rsidP="00240935">
      <w:pPr>
        <w:pStyle w:val="ListParagraph"/>
        <w:numPr>
          <w:ilvl w:val="0"/>
          <w:numId w:val="3"/>
        </w:numPr>
      </w:pPr>
      <w:r>
        <w:t>Welcome and Introduction: Alexandria Straub</w:t>
      </w:r>
    </w:p>
    <w:p w14:paraId="1B39532C" w14:textId="17DCD252" w:rsidR="00240935" w:rsidRDefault="004F3DE7" w:rsidP="00240935">
      <w:pPr>
        <w:pStyle w:val="ListParagraph"/>
        <w:numPr>
          <w:ilvl w:val="0"/>
          <w:numId w:val="3"/>
        </w:numPr>
      </w:pPr>
      <w:r>
        <w:t>Governor’s Office: Jesse Hyatt</w:t>
      </w:r>
    </w:p>
    <w:p w14:paraId="01387742" w14:textId="0B4D50EF" w:rsidR="00240935" w:rsidRDefault="004F3DE7" w:rsidP="00240935">
      <w:pPr>
        <w:pStyle w:val="ListParagraph"/>
        <w:numPr>
          <w:ilvl w:val="0"/>
          <w:numId w:val="3"/>
        </w:numPr>
      </w:pPr>
      <w:r>
        <w:t>Oregon Small Business Enterprise (OSBE) Certification Presentation: Edina Haislip</w:t>
      </w:r>
    </w:p>
    <w:p w14:paraId="5541C68E" w14:textId="3240BAD1" w:rsidR="004F3DE7" w:rsidRDefault="004F3DE7" w:rsidP="004F3DE7">
      <w:pPr>
        <w:pStyle w:val="ListParagraph"/>
        <w:numPr>
          <w:ilvl w:val="1"/>
          <w:numId w:val="3"/>
        </w:numPr>
      </w:pPr>
      <w:r>
        <w:t>Qualifications for OSBE Certification</w:t>
      </w:r>
    </w:p>
    <w:p w14:paraId="0C995B6E" w14:textId="625E5F90" w:rsidR="004F3DE7" w:rsidRDefault="004F3DE7" w:rsidP="004F3DE7">
      <w:pPr>
        <w:pStyle w:val="ListParagraph"/>
        <w:numPr>
          <w:ilvl w:val="1"/>
          <w:numId w:val="3"/>
        </w:numPr>
      </w:pPr>
      <w:r>
        <w:t>Pathways to certification</w:t>
      </w:r>
    </w:p>
    <w:p w14:paraId="5FD30C6B" w14:textId="73B830B0" w:rsidR="004F3DE7" w:rsidRDefault="004F3DE7" w:rsidP="004F3DE7">
      <w:pPr>
        <w:pStyle w:val="ListParagraph"/>
        <w:numPr>
          <w:ilvl w:val="2"/>
          <w:numId w:val="3"/>
        </w:numPr>
      </w:pPr>
      <w:r>
        <w:t>New firms that do not have other COBID certifications</w:t>
      </w:r>
    </w:p>
    <w:p w14:paraId="78F29822" w14:textId="0D59C707" w:rsidR="004F3DE7" w:rsidRDefault="004F3DE7" w:rsidP="004F3DE7">
      <w:pPr>
        <w:pStyle w:val="ListParagraph"/>
        <w:numPr>
          <w:ilvl w:val="2"/>
          <w:numId w:val="3"/>
        </w:numPr>
      </w:pPr>
      <w:r>
        <w:t>Fast track path for firms with other COBID certifications</w:t>
      </w:r>
    </w:p>
    <w:p w14:paraId="35C9726E" w14:textId="78232BBC" w:rsidR="004F3DE7" w:rsidRDefault="004F3DE7" w:rsidP="004F3DE7">
      <w:pPr>
        <w:pStyle w:val="ListParagraph"/>
        <w:numPr>
          <w:ilvl w:val="1"/>
          <w:numId w:val="3"/>
        </w:numPr>
      </w:pPr>
      <w:r>
        <w:t xml:space="preserve">Certification process will begin April 1, </w:t>
      </w:r>
      <w:proofErr w:type="gramStart"/>
      <w:r>
        <w:t>2026</w:t>
      </w:r>
      <w:proofErr w:type="gramEnd"/>
      <w:r>
        <w:t xml:space="preserve"> to prepare for the implementation of OSBE preference on July 1, 2026</w:t>
      </w:r>
    </w:p>
    <w:p w14:paraId="735AD1DE" w14:textId="44402BD2" w:rsidR="004F3DE7" w:rsidRDefault="004F3DE7" w:rsidP="004F3DE7">
      <w:pPr>
        <w:pStyle w:val="ListParagraph"/>
        <w:numPr>
          <w:ilvl w:val="0"/>
          <w:numId w:val="3"/>
        </w:numPr>
      </w:pPr>
      <w:r>
        <w:t>OSBE Preference: Brian Shipley, Holley Oglesby, and Kathryn Jones</w:t>
      </w:r>
    </w:p>
    <w:p w14:paraId="190835B5" w14:textId="0A3A14EB" w:rsidR="004F3DE7" w:rsidRDefault="004F3DE7" w:rsidP="004F3DE7">
      <w:pPr>
        <w:pStyle w:val="ListParagraph"/>
        <w:numPr>
          <w:ilvl w:val="1"/>
          <w:numId w:val="3"/>
        </w:numPr>
      </w:pPr>
      <w:r>
        <w:t>How OSBE Procurement Preference fits into the Buy Decision</w:t>
      </w:r>
    </w:p>
    <w:p w14:paraId="6FC2A911" w14:textId="2D832315" w:rsidR="004F3DE7" w:rsidRDefault="004F3DE7" w:rsidP="004F3DE7">
      <w:pPr>
        <w:pStyle w:val="ListParagraph"/>
        <w:numPr>
          <w:ilvl w:val="2"/>
          <w:numId w:val="3"/>
        </w:numPr>
      </w:pPr>
      <w:r>
        <w:t>Flow chart on small procurement process</w:t>
      </w:r>
    </w:p>
    <w:p w14:paraId="79598DFA" w14:textId="0EB45307" w:rsidR="004F3DE7" w:rsidRDefault="004F3DE7" w:rsidP="004F3DE7">
      <w:pPr>
        <w:pStyle w:val="ListParagraph"/>
        <w:numPr>
          <w:ilvl w:val="3"/>
          <w:numId w:val="3"/>
        </w:numPr>
      </w:pPr>
      <w:r>
        <w:t>OSBE before Price Agreements</w:t>
      </w:r>
    </w:p>
    <w:p w14:paraId="16EF13E2" w14:textId="424CA52B" w:rsidR="004F3DE7" w:rsidRDefault="004F3DE7" w:rsidP="004F3DE7">
      <w:pPr>
        <w:pStyle w:val="ListParagraph"/>
        <w:numPr>
          <w:ilvl w:val="2"/>
          <w:numId w:val="3"/>
        </w:numPr>
      </w:pPr>
      <w:r>
        <w:t>Flow chart on intermediate procurement process</w:t>
      </w:r>
    </w:p>
    <w:p w14:paraId="0D248DD6" w14:textId="0131B967" w:rsidR="004F3DE7" w:rsidRDefault="004F3DE7" w:rsidP="004F3DE7">
      <w:pPr>
        <w:pStyle w:val="ListParagraph"/>
        <w:numPr>
          <w:ilvl w:val="3"/>
          <w:numId w:val="3"/>
        </w:numPr>
      </w:pPr>
      <w:r>
        <w:t>For informal solicitations at least 2 of 3 quotes must be from OSBEs</w:t>
      </w:r>
    </w:p>
    <w:p w14:paraId="4DCDC0F8" w14:textId="1FFC0D81" w:rsidR="004F3DE7" w:rsidRDefault="004F3DE7" w:rsidP="004F3DE7">
      <w:pPr>
        <w:pStyle w:val="ListParagraph"/>
        <w:numPr>
          <w:ilvl w:val="3"/>
          <w:numId w:val="3"/>
        </w:numPr>
      </w:pPr>
      <w:r>
        <w:t>Formal solicitations will provide up to 10% preference for OSBEs</w:t>
      </w:r>
    </w:p>
    <w:p w14:paraId="20BBC69E" w14:textId="5941BA7F" w:rsidR="004F3DE7" w:rsidRDefault="573900F0" w:rsidP="004F3DE7">
      <w:pPr>
        <w:pStyle w:val="ListParagraph"/>
        <w:numPr>
          <w:ilvl w:val="1"/>
          <w:numId w:val="3"/>
        </w:numPr>
      </w:pPr>
      <w:proofErr w:type="gramStart"/>
      <w:r>
        <w:t>Overall</w:t>
      </w:r>
      <w:proofErr w:type="gramEnd"/>
      <w:r>
        <w:t xml:space="preserve"> </w:t>
      </w:r>
      <w:r w:rsidR="004F3DE7">
        <w:t xml:space="preserve">DAS </w:t>
      </w:r>
      <w:r w:rsidR="3E8C0373">
        <w:t xml:space="preserve">procurement </w:t>
      </w:r>
      <w:r w:rsidR="004F3DE7">
        <w:t>rule</w:t>
      </w:r>
      <w:r w:rsidR="4C28B39E">
        <w:t>s</w:t>
      </w:r>
      <w:r w:rsidR="004F3DE7">
        <w:t xml:space="preserve"> rewrite coming; this is a first step</w:t>
      </w:r>
      <w:r w:rsidR="306F814B">
        <w:t xml:space="preserve"> and will be revisited</w:t>
      </w:r>
    </w:p>
    <w:p w14:paraId="5EDF19CB" w14:textId="67DDC3EF" w:rsidR="004F3DE7" w:rsidRDefault="004F3DE7" w:rsidP="004F3DE7">
      <w:pPr>
        <w:pStyle w:val="ListParagraph"/>
        <w:numPr>
          <w:ilvl w:val="0"/>
          <w:numId w:val="3"/>
        </w:numPr>
      </w:pPr>
      <w:r>
        <w:t>Questions and Open Discussion</w:t>
      </w:r>
    </w:p>
    <w:p w14:paraId="7DBF87E5" w14:textId="771A0449" w:rsidR="004F3DE7" w:rsidRDefault="004F3DE7" w:rsidP="004F3DE7">
      <w:pPr>
        <w:pStyle w:val="ListParagraph"/>
        <w:numPr>
          <w:ilvl w:val="0"/>
          <w:numId w:val="3"/>
        </w:numPr>
      </w:pPr>
      <w:r>
        <w:t>Summary and Closing Thoughts: Kathryn Jones</w:t>
      </w:r>
    </w:p>
    <w:p w14:paraId="6E43E242" w14:textId="77777777" w:rsidR="007239E5" w:rsidRDefault="00240935" w:rsidP="007239E5">
      <w:r>
        <w:t>____________________________________________________________________________________</w:t>
      </w:r>
    </w:p>
    <w:p w14:paraId="3D4C0287" w14:textId="1B2D0D3D" w:rsidR="00240935" w:rsidRDefault="004F3DE7" w:rsidP="00240935">
      <w:pPr>
        <w:pStyle w:val="Heading2"/>
      </w:pPr>
      <w:r>
        <w:t xml:space="preserve">Questions and Open </w:t>
      </w:r>
      <w:r w:rsidR="00240935">
        <w:t>Discussion</w:t>
      </w:r>
    </w:p>
    <w:p w14:paraId="2809C07F" w14:textId="70F3CD19" w:rsidR="00240935" w:rsidRDefault="004F3DE7" w:rsidP="00240935">
      <w:pPr>
        <w:pStyle w:val="ListParagraph"/>
        <w:numPr>
          <w:ilvl w:val="0"/>
          <w:numId w:val="4"/>
        </w:numPr>
      </w:pPr>
      <w:r>
        <w:t>How are the 2/3 quotes different from current “good faith” efforts? Concerns about performative outreach to OSBEs while already having a preferred vendor in mind.</w:t>
      </w:r>
    </w:p>
    <w:p w14:paraId="0E3D8F68" w14:textId="1ABBAD02" w:rsidR="004F3DE7" w:rsidRDefault="004F3DE7" w:rsidP="00240935">
      <w:pPr>
        <w:pStyle w:val="ListParagraph"/>
        <w:numPr>
          <w:ilvl w:val="0"/>
          <w:numId w:val="4"/>
        </w:numPr>
      </w:pPr>
      <w:r>
        <w:t>What types of firms will benefit from this certification and procurement preference immediately?</w:t>
      </w:r>
    </w:p>
    <w:p w14:paraId="192A9E9B" w14:textId="6B08F80A" w:rsidR="00240935" w:rsidRDefault="004F3DE7" w:rsidP="00240935">
      <w:pPr>
        <w:pStyle w:val="ListParagraph"/>
        <w:numPr>
          <w:ilvl w:val="0"/>
          <w:numId w:val="4"/>
        </w:numPr>
      </w:pPr>
      <w:r>
        <w:t xml:space="preserve">What was the methodology behind the 10% preference? Why 10%? </w:t>
      </w:r>
    </w:p>
    <w:p w14:paraId="13136B51" w14:textId="1C27F11E" w:rsidR="00240935" w:rsidRDefault="004F3DE7" w:rsidP="00240935">
      <w:pPr>
        <w:pStyle w:val="ListParagraph"/>
        <w:numPr>
          <w:ilvl w:val="0"/>
          <w:numId w:val="4"/>
        </w:numPr>
      </w:pPr>
      <w:r>
        <w:t>What does the current spend data look like for small and intermediate procurements?</w:t>
      </w:r>
    </w:p>
    <w:p w14:paraId="686DF0BF" w14:textId="5D76EA56" w:rsidR="004F3DE7" w:rsidRDefault="004F3DE7" w:rsidP="00240935">
      <w:pPr>
        <w:pStyle w:val="ListParagraph"/>
        <w:numPr>
          <w:ilvl w:val="0"/>
          <w:numId w:val="4"/>
        </w:numPr>
      </w:pPr>
      <w:r>
        <w:lastRenderedPageBreak/>
        <w:t xml:space="preserve">Multiple participants expressed </w:t>
      </w:r>
      <w:r w:rsidR="00F146B8">
        <w:t>concern about</w:t>
      </w:r>
      <w:r>
        <w:t xml:space="preserve"> how/when construction will be part of the process. </w:t>
      </w:r>
      <w:proofErr w:type="gramStart"/>
      <w:r>
        <w:t>Concern about</w:t>
      </w:r>
      <w:proofErr w:type="gramEnd"/>
      <w:r>
        <w:t xml:space="preserve"> architecture and engineering firms not being eligible for the OSBE preference.</w:t>
      </w:r>
    </w:p>
    <w:p w14:paraId="45B00F09" w14:textId="09618C86" w:rsidR="004F3DE7" w:rsidRDefault="004F3DE7" w:rsidP="004F3DE7">
      <w:pPr>
        <w:pStyle w:val="ListParagraph"/>
        <w:numPr>
          <w:ilvl w:val="1"/>
          <w:numId w:val="4"/>
        </w:numPr>
      </w:pPr>
      <w:r>
        <w:t>Ordinary construction (procurement under ORS 279B) is subject to OSBE preference</w:t>
      </w:r>
      <w:r w:rsidR="008D7CEA">
        <w:t>.</w:t>
      </w:r>
    </w:p>
    <w:p w14:paraId="165EF95D" w14:textId="7FF9AA87" w:rsidR="004F3DE7" w:rsidRDefault="004F3DE7" w:rsidP="004F3DE7">
      <w:pPr>
        <w:pStyle w:val="ListParagraph"/>
        <w:numPr>
          <w:ilvl w:val="1"/>
          <w:numId w:val="4"/>
        </w:numPr>
      </w:pPr>
      <w:r>
        <w:t xml:space="preserve">More to come during the </w:t>
      </w:r>
      <w:r w:rsidR="41113164">
        <w:t>overall</w:t>
      </w:r>
      <w:r>
        <w:t xml:space="preserve"> rule rewrite as construction has its own rules and nuances for public imp</w:t>
      </w:r>
      <w:r w:rsidR="008D7CEA">
        <w:t>rovement procurements.</w:t>
      </w:r>
    </w:p>
    <w:p w14:paraId="6B08AF15" w14:textId="77777777" w:rsidR="00240935" w:rsidRDefault="00240935" w:rsidP="00240935">
      <w:r>
        <w:t>____________________________________________________________________________________</w:t>
      </w:r>
    </w:p>
    <w:p w14:paraId="47319C5C" w14:textId="5267FD1C" w:rsidR="00240935" w:rsidRDefault="008D7CEA" w:rsidP="00240935">
      <w:pPr>
        <w:pStyle w:val="Heading2"/>
      </w:pPr>
      <w:r>
        <w:t>Summary and Closing Thoughts</w:t>
      </w:r>
    </w:p>
    <w:p w14:paraId="55484645" w14:textId="65445443" w:rsidR="00240935" w:rsidRDefault="008D7CEA" w:rsidP="00240935">
      <w:pPr>
        <w:pStyle w:val="ListParagraph"/>
        <w:numPr>
          <w:ilvl w:val="0"/>
          <w:numId w:val="5"/>
        </w:numPr>
      </w:pPr>
      <w:r>
        <w:t>Commitment to getting more money to Oregon Small Businesses.</w:t>
      </w:r>
    </w:p>
    <w:p w14:paraId="50BC9E88" w14:textId="7126A693" w:rsidR="00240935" w:rsidRDefault="008D7CEA" w:rsidP="00240935">
      <w:pPr>
        <w:pStyle w:val="ListParagraph"/>
        <w:numPr>
          <w:ilvl w:val="0"/>
          <w:numId w:val="5"/>
        </w:numPr>
      </w:pPr>
      <w:r>
        <w:t>The work includes a big cultural shift among state agencies.</w:t>
      </w:r>
    </w:p>
    <w:p w14:paraId="6CCF019F" w14:textId="673B52B3" w:rsidR="008D7CEA" w:rsidRDefault="008D7CEA" w:rsidP="00240935">
      <w:pPr>
        <w:pStyle w:val="ListParagraph"/>
        <w:numPr>
          <w:ilvl w:val="0"/>
          <w:numId w:val="5"/>
        </w:numPr>
      </w:pPr>
      <w:r>
        <w:t>There is a current lack of data. Working to get spend data through multiple avenues: fixes to track contract spend in OregonBuys, US Bank for SPOTS purchases, and State Accounting Services. Expect to have better data on spend by Q3 2027.</w:t>
      </w:r>
    </w:p>
    <w:p w14:paraId="36FC305B" w14:textId="77777777" w:rsidR="008D7CEA" w:rsidRDefault="008D7CEA" w:rsidP="00240935">
      <w:pPr>
        <w:pStyle w:val="ListParagraph"/>
        <w:numPr>
          <w:ilvl w:val="0"/>
          <w:numId w:val="5"/>
        </w:numPr>
      </w:pPr>
      <w:r>
        <w:t>Takeaways about OSBE rules:</w:t>
      </w:r>
    </w:p>
    <w:p w14:paraId="0970FB80" w14:textId="77777777" w:rsidR="008D7CEA" w:rsidRDefault="008D7CEA" w:rsidP="008D7CEA">
      <w:pPr>
        <w:pStyle w:val="ListParagraph"/>
        <w:numPr>
          <w:ilvl w:val="1"/>
          <w:numId w:val="5"/>
        </w:numPr>
      </w:pPr>
      <w:r>
        <w:t>Revisiting the 2/3 OSBE quotes recommendation to potentially 3 OSBE quotes before looking at other vendors</w:t>
      </w:r>
    </w:p>
    <w:p w14:paraId="12DB4242" w14:textId="77777777" w:rsidR="008D7CEA" w:rsidRDefault="008D7CEA" w:rsidP="008D7CEA">
      <w:pPr>
        <w:pStyle w:val="ListParagraph"/>
        <w:numPr>
          <w:ilvl w:val="1"/>
          <w:numId w:val="5"/>
        </w:numPr>
      </w:pPr>
      <w:r>
        <w:t>Methodology behind 10% preference: What impact will that have for OSBE firms competing for contracts? Is this an appropriate number for the preference?</w:t>
      </w:r>
    </w:p>
    <w:p w14:paraId="6F1A9C99" w14:textId="24304663" w:rsidR="00240935" w:rsidRDefault="008D7CEA" w:rsidP="008D7CEA">
      <w:pPr>
        <w:pStyle w:val="ListParagraph"/>
        <w:numPr>
          <w:ilvl w:val="1"/>
          <w:numId w:val="5"/>
        </w:numPr>
      </w:pPr>
      <w:r>
        <w:t xml:space="preserve">What are the impacts of state and national price agreements on Oregon’s small business community? How can more Oregon businesses be included in price agreements? </w:t>
      </w:r>
    </w:p>
    <w:p w14:paraId="6AF68793" w14:textId="77777777" w:rsidR="00240935" w:rsidRPr="00240935" w:rsidRDefault="00240935" w:rsidP="00240935">
      <w:r>
        <w:t>____________________________________________________________________________________</w:t>
      </w:r>
    </w:p>
    <w:p w14:paraId="0EBC051F" w14:textId="487D28E0" w:rsidR="007239E5" w:rsidRPr="007239E5" w:rsidRDefault="007239E5" w:rsidP="00084193">
      <w:pPr>
        <w:pStyle w:val="Heading2"/>
      </w:pPr>
      <w:r w:rsidRPr="007239E5">
        <w:t xml:space="preserve">Next </w:t>
      </w:r>
      <w:r w:rsidR="008D7CEA">
        <w:t>Steps</w:t>
      </w:r>
    </w:p>
    <w:p w14:paraId="44C1B605" w14:textId="0BDD942A" w:rsidR="007239E5" w:rsidRDefault="008D7CEA" w:rsidP="008D7CEA">
      <w:pPr>
        <w:pStyle w:val="ListParagraph"/>
        <w:numPr>
          <w:ilvl w:val="0"/>
          <w:numId w:val="6"/>
        </w:numPr>
      </w:pPr>
      <w:r>
        <w:t xml:space="preserve">Recording of RAC meeting will be published on </w:t>
      </w:r>
      <w:r w:rsidR="4A449AF0">
        <w:t xml:space="preserve">the </w:t>
      </w:r>
      <w:hyperlink r:id="rId11">
        <w:r w:rsidRPr="26470C91">
          <w:rPr>
            <w:rStyle w:val="Hyperlink"/>
          </w:rPr>
          <w:t>Office of Procurement Equity</w:t>
        </w:r>
        <w:r w:rsidR="4A449AF0" w:rsidRPr="26470C91">
          <w:rPr>
            <w:rStyle w:val="Hyperlink"/>
          </w:rPr>
          <w:t>’s</w:t>
        </w:r>
        <w:r w:rsidRPr="26470C91">
          <w:rPr>
            <w:rStyle w:val="Hyperlink"/>
          </w:rPr>
          <w:t xml:space="preserve"> </w:t>
        </w:r>
        <w:r w:rsidR="4A449AF0" w:rsidRPr="26470C91">
          <w:rPr>
            <w:rStyle w:val="Hyperlink"/>
          </w:rPr>
          <w:t>w</w:t>
        </w:r>
        <w:r w:rsidRPr="26470C91">
          <w:rPr>
            <w:rStyle w:val="Hyperlink"/>
          </w:rPr>
          <w:t>ebsite</w:t>
        </w:r>
      </w:hyperlink>
      <w:r>
        <w:t>.</w:t>
      </w:r>
    </w:p>
    <w:p w14:paraId="4DA1B914" w14:textId="37D21DDC" w:rsidR="008D7CEA" w:rsidRDefault="008D7CEA" w:rsidP="008D7CEA">
      <w:pPr>
        <w:pStyle w:val="ListParagraph"/>
        <w:numPr>
          <w:ilvl w:val="0"/>
          <w:numId w:val="6"/>
        </w:numPr>
      </w:pPr>
      <w:r>
        <w:t>Public comment period closes on March 31</w:t>
      </w:r>
      <w:r w:rsidR="006951EC">
        <w:t>, 2026</w:t>
      </w:r>
      <w:r w:rsidR="008D0E0F">
        <w:t xml:space="preserve"> (NOTE: This deadline has subsequently </w:t>
      </w:r>
      <w:r w:rsidR="00926903">
        <w:t xml:space="preserve">been </w:t>
      </w:r>
      <w:r w:rsidR="00DA18BA">
        <w:t>extended to April 3, 2026)</w:t>
      </w:r>
      <w:r w:rsidR="006951EC">
        <w:t xml:space="preserve">. Comments can be sent to </w:t>
      </w:r>
      <w:hyperlink r:id="rId12">
        <w:r w:rsidR="006951EC" w:rsidRPr="294556DE">
          <w:rPr>
            <w:rStyle w:val="Hyperlink"/>
          </w:rPr>
          <w:t>das.procurementequity@das.oregon.gov</w:t>
        </w:r>
      </w:hyperlink>
      <w:r w:rsidR="006951EC">
        <w:t>.</w:t>
      </w:r>
    </w:p>
    <w:p w14:paraId="1CE178A9" w14:textId="3CB6F7CF" w:rsidR="008D7CEA" w:rsidRPr="00240935" w:rsidRDefault="008D7CEA" w:rsidP="008D7CEA">
      <w:pPr>
        <w:pStyle w:val="ListParagraph"/>
        <w:numPr>
          <w:ilvl w:val="0"/>
          <w:numId w:val="6"/>
        </w:numPr>
      </w:pPr>
      <w:r>
        <w:t xml:space="preserve">Following the RAC and comment process, DAS will develop a final rule for submission to the Secretary of State, </w:t>
      </w:r>
      <w:proofErr w:type="gramStart"/>
      <w:r>
        <w:t>in order to</w:t>
      </w:r>
      <w:proofErr w:type="gramEnd"/>
      <w:r>
        <w:t xml:space="preserve"> become effective on July 1, 2026.</w:t>
      </w:r>
    </w:p>
    <w:sectPr w:rsidR="008D7CEA" w:rsidRPr="00240935" w:rsidSect="007239E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E4A4" w14:textId="77777777" w:rsidR="00AF3DE2" w:rsidRDefault="00AF3DE2" w:rsidP="007239E5">
      <w:pPr>
        <w:spacing w:after="0" w:line="240" w:lineRule="auto"/>
      </w:pPr>
      <w:r>
        <w:separator/>
      </w:r>
    </w:p>
  </w:endnote>
  <w:endnote w:type="continuationSeparator" w:id="0">
    <w:p w14:paraId="186AD2B4" w14:textId="77777777" w:rsidR="00AF3DE2" w:rsidRDefault="00AF3DE2" w:rsidP="0072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9699" w14:textId="77777777" w:rsidR="007239E5" w:rsidRDefault="007239E5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4AAA" w14:textId="77777777" w:rsidR="00AF3DE2" w:rsidRDefault="00AF3DE2" w:rsidP="007239E5">
      <w:pPr>
        <w:spacing w:after="0" w:line="240" w:lineRule="auto"/>
      </w:pPr>
      <w:r>
        <w:separator/>
      </w:r>
    </w:p>
  </w:footnote>
  <w:footnote w:type="continuationSeparator" w:id="0">
    <w:p w14:paraId="3D7EC73D" w14:textId="77777777" w:rsidR="00AF3DE2" w:rsidRDefault="00AF3DE2" w:rsidP="0072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A61E" w14:textId="77777777" w:rsidR="007239E5" w:rsidRDefault="007239E5" w:rsidP="00DD32B2">
    <w:pPr>
      <w:pStyle w:val="Header"/>
      <w:jc w:val="right"/>
    </w:pPr>
    <w:r>
      <w:rPr>
        <w:noProof/>
      </w:rPr>
      <w:drawing>
        <wp:inline distT="0" distB="0" distL="0" distR="0" wp14:anchorId="24CC20B7" wp14:editId="460FCE44">
          <wp:extent cx="685800" cy="738378"/>
          <wp:effectExtent l="0" t="0" r="0" b="0"/>
          <wp:docPr id="116340979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40979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38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679A"/>
    <w:multiLevelType w:val="hybridMultilevel"/>
    <w:tmpl w:val="87949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947CD"/>
    <w:multiLevelType w:val="hybridMultilevel"/>
    <w:tmpl w:val="E068AF16"/>
    <w:lvl w:ilvl="0" w:tplc="4B2C5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E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29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A2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24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8E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AF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40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E7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90D16"/>
    <w:multiLevelType w:val="hybridMultilevel"/>
    <w:tmpl w:val="69B6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347EC"/>
    <w:multiLevelType w:val="hybridMultilevel"/>
    <w:tmpl w:val="D21C3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DBE3A"/>
    <w:multiLevelType w:val="hybridMultilevel"/>
    <w:tmpl w:val="A474899C"/>
    <w:lvl w:ilvl="0" w:tplc="97E6C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A1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8F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CA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4A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0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E5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AD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C7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0A29"/>
    <w:multiLevelType w:val="hybridMultilevel"/>
    <w:tmpl w:val="FB56D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624800">
    <w:abstractNumId w:val="4"/>
  </w:num>
  <w:num w:numId="2" w16cid:durableId="169492281">
    <w:abstractNumId w:val="1"/>
  </w:num>
  <w:num w:numId="3" w16cid:durableId="185606015">
    <w:abstractNumId w:val="5"/>
  </w:num>
  <w:num w:numId="4" w16cid:durableId="1527788190">
    <w:abstractNumId w:val="0"/>
  </w:num>
  <w:num w:numId="5" w16cid:durableId="1739937592">
    <w:abstractNumId w:val="2"/>
  </w:num>
  <w:num w:numId="6" w16cid:durableId="164829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0A"/>
    <w:rsid w:val="00021899"/>
    <w:rsid w:val="00051D60"/>
    <w:rsid w:val="0005270A"/>
    <w:rsid w:val="00070B44"/>
    <w:rsid w:val="00084193"/>
    <w:rsid w:val="000961D7"/>
    <w:rsid w:val="000D53AD"/>
    <w:rsid w:val="001155B1"/>
    <w:rsid w:val="00124858"/>
    <w:rsid w:val="00142BDC"/>
    <w:rsid w:val="00145220"/>
    <w:rsid w:val="00152B8A"/>
    <w:rsid w:val="001575B6"/>
    <w:rsid w:val="00165E32"/>
    <w:rsid w:val="001D4FB1"/>
    <w:rsid w:val="00215811"/>
    <w:rsid w:val="002303A9"/>
    <w:rsid w:val="00236567"/>
    <w:rsid w:val="00240935"/>
    <w:rsid w:val="00242569"/>
    <w:rsid w:val="0026260D"/>
    <w:rsid w:val="00290669"/>
    <w:rsid w:val="00293E7C"/>
    <w:rsid w:val="002D6366"/>
    <w:rsid w:val="002F66A5"/>
    <w:rsid w:val="0030780B"/>
    <w:rsid w:val="00350BA9"/>
    <w:rsid w:val="003516A6"/>
    <w:rsid w:val="003527CA"/>
    <w:rsid w:val="0037397A"/>
    <w:rsid w:val="00380C38"/>
    <w:rsid w:val="00385AE9"/>
    <w:rsid w:val="003C8201"/>
    <w:rsid w:val="003D35D1"/>
    <w:rsid w:val="003D3E1E"/>
    <w:rsid w:val="003F36BE"/>
    <w:rsid w:val="004070A5"/>
    <w:rsid w:val="0041486C"/>
    <w:rsid w:val="00417056"/>
    <w:rsid w:val="004752BC"/>
    <w:rsid w:val="004D2365"/>
    <w:rsid w:val="004D3D62"/>
    <w:rsid w:val="004F3DE7"/>
    <w:rsid w:val="00511E28"/>
    <w:rsid w:val="005201FA"/>
    <w:rsid w:val="0054155C"/>
    <w:rsid w:val="005461DD"/>
    <w:rsid w:val="00583EDB"/>
    <w:rsid w:val="005A3302"/>
    <w:rsid w:val="005D2115"/>
    <w:rsid w:val="00601F8E"/>
    <w:rsid w:val="0063571C"/>
    <w:rsid w:val="006525AC"/>
    <w:rsid w:val="006951EC"/>
    <w:rsid w:val="006A0967"/>
    <w:rsid w:val="006E1F75"/>
    <w:rsid w:val="0070518B"/>
    <w:rsid w:val="007239E5"/>
    <w:rsid w:val="00735EB6"/>
    <w:rsid w:val="00740F43"/>
    <w:rsid w:val="0074486C"/>
    <w:rsid w:val="00746FD9"/>
    <w:rsid w:val="007471D8"/>
    <w:rsid w:val="00770335"/>
    <w:rsid w:val="007804DE"/>
    <w:rsid w:val="00785062"/>
    <w:rsid w:val="007A494D"/>
    <w:rsid w:val="007F4505"/>
    <w:rsid w:val="00813566"/>
    <w:rsid w:val="00851974"/>
    <w:rsid w:val="00872AFF"/>
    <w:rsid w:val="00872F36"/>
    <w:rsid w:val="0087632B"/>
    <w:rsid w:val="00890E02"/>
    <w:rsid w:val="00891A63"/>
    <w:rsid w:val="008A2619"/>
    <w:rsid w:val="008D0E0F"/>
    <w:rsid w:val="008D7CEA"/>
    <w:rsid w:val="008F0A8E"/>
    <w:rsid w:val="009017E9"/>
    <w:rsid w:val="00905E7E"/>
    <w:rsid w:val="00926903"/>
    <w:rsid w:val="00957756"/>
    <w:rsid w:val="009A2386"/>
    <w:rsid w:val="009C4BA0"/>
    <w:rsid w:val="00A21DF2"/>
    <w:rsid w:val="00A26D48"/>
    <w:rsid w:val="00A405E2"/>
    <w:rsid w:val="00A47565"/>
    <w:rsid w:val="00A52018"/>
    <w:rsid w:val="00A55AC8"/>
    <w:rsid w:val="00A56268"/>
    <w:rsid w:val="00A92A48"/>
    <w:rsid w:val="00A92BC5"/>
    <w:rsid w:val="00AF06F4"/>
    <w:rsid w:val="00AF22A8"/>
    <w:rsid w:val="00AF3DE2"/>
    <w:rsid w:val="00B0150E"/>
    <w:rsid w:val="00B3588D"/>
    <w:rsid w:val="00B43392"/>
    <w:rsid w:val="00B80DE7"/>
    <w:rsid w:val="00BB2B67"/>
    <w:rsid w:val="00BC3301"/>
    <w:rsid w:val="00BC6F07"/>
    <w:rsid w:val="00C061BB"/>
    <w:rsid w:val="00C22A4C"/>
    <w:rsid w:val="00C70D9D"/>
    <w:rsid w:val="00CA04AC"/>
    <w:rsid w:val="00CA1A09"/>
    <w:rsid w:val="00CA3979"/>
    <w:rsid w:val="00D274CE"/>
    <w:rsid w:val="00D46615"/>
    <w:rsid w:val="00D50FA5"/>
    <w:rsid w:val="00D54EE7"/>
    <w:rsid w:val="00D5687C"/>
    <w:rsid w:val="00D90997"/>
    <w:rsid w:val="00D94DB4"/>
    <w:rsid w:val="00DA18BA"/>
    <w:rsid w:val="00DA652A"/>
    <w:rsid w:val="00DD32B2"/>
    <w:rsid w:val="00DE2B1B"/>
    <w:rsid w:val="00DF4DE7"/>
    <w:rsid w:val="00DF6031"/>
    <w:rsid w:val="00E0571B"/>
    <w:rsid w:val="00E16E08"/>
    <w:rsid w:val="00E20416"/>
    <w:rsid w:val="00E2349F"/>
    <w:rsid w:val="00E235A4"/>
    <w:rsid w:val="00E951F9"/>
    <w:rsid w:val="00F146B8"/>
    <w:rsid w:val="00F15FCD"/>
    <w:rsid w:val="00F33A72"/>
    <w:rsid w:val="00F5654C"/>
    <w:rsid w:val="00F7356C"/>
    <w:rsid w:val="00F86AE6"/>
    <w:rsid w:val="00FA50AD"/>
    <w:rsid w:val="00FF0B7D"/>
    <w:rsid w:val="07C45764"/>
    <w:rsid w:val="17733A02"/>
    <w:rsid w:val="1C521B4E"/>
    <w:rsid w:val="259EC161"/>
    <w:rsid w:val="26470C91"/>
    <w:rsid w:val="294556DE"/>
    <w:rsid w:val="2E6DFCF7"/>
    <w:rsid w:val="2F97AF1D"/>
    <w:rsid w:val="306F814B"/>
    <w:rsid w:val="30A9AC10"/>
    <w:rsid w:val="3CB5E833"/>
    <w:rsid w:val="3E8C0373"/>
    <w:rsid w:val="3F0F2D29"/>
    <w:rsid w:val="41113164"/>
    <w:rsid w:val="4A449AF0"/>
    <w:rsid w:val="4C28B39E"/>
    <w:rsid w:val="4E91631A"/>
    <w:rsid w:val="4FFE02CE"/>
    <w:rsid w:val="5594ED46"/>
    <w:rsid w:val="57306DB7"/>
    <w:rsid w:val="573900F0"/>
    <w:rsid w:val="5D58F813"/>
    <w:rsid w:val="5EC56A78"/>
    <w:rsid w:val="62997870"/>
    <w:rsid w:val="6AA63185"/>
    <w:rsid w:val="6D9D885C"/>
    <w:rsid w:val="72CFE910"/>
    <w:rsid w:val="77AB0E45"/>
    <w:rsid w:val="7996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E265B"/>
  <w15:chartTrackingRefBased/>
  <w15:docId w15:val="{1A75300A-219F-4919-A6A9-600EC30D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9"/>
    <w:rPr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84193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193"/>
    <w:pPr>
      <w:keepNext/>
      <w:keepLines/>
      <w:spacing w:before="240" w:after="120"/>
      <w:outlineLvl w:val="1"/>
    </w:pPr>
    <w:rPr>
      <w:rFonts w:ascii="Montserrat" w:eastAsiaTheme="majorEastAsia" w:hAnsi="Montserrat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4193"/>
    <w:pPr>
      <w:keepNext/>
      <w:keepLines/>
      <w:spacing w:before="240" w:after="80"/>
      <w:outlineLvl w:val="2"/>
    </w:pPr>
    <w:rPr>
      <w:rFonts w:ascii="Montserrat" w:eastAsiaTheme="majorEastAsia" w:hAnsi="Montserrat" w:cstheme="majorBidi"/>
      <w:b/>
      <w:color w:val="00579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57756"/>
    <w:pPr>
      <w:keepNext/>
      <w:keepLines/>
      <w:spacing w:before="240" w:after="80"/>
      <w:outlineLvl w:val="3"/>
    </w:pPr>
    <w:rPr>
      <w:rFonts w:asciiTheme="majorHAnsi" w:eastAsiaTheme="majorEastAsia" w:hAnsiTheme="majorHAnsi" w:cstheme="majorBidi"/>
      <w:b/>
      <w:color w:val="00579B" w:themeColor="text2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619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aps/>
      <w:color w:val="13687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6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4555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6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455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6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4555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6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4555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193"/>
    <w:rPr>
      <w:rFonts w:ascii="Montserrat" w:eastAsiaTheme="majorEastAsia" w:hAnsi="Montserrat" w:cstheme="majorBidi"/>
      <w:b/>
      <w:caps/>
      <w:color w:val="00579B" w:themeColor="text2"/>
      <w:spacing w:val="-15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84193"/>
    <w:rPr>
      <w:rFonts w:ascii="Montserrat" w:eastAsiaTheme="majorEastAsia" w:hAnsi="Montserrat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4193"/>
    <w:rPr>
      <w:rFonts w:ascii="Montserrat" w:eastAsiaTheme="majorEastAsia" w:hAnsi="Montserrat" w:cstheme="majorBidi"/>
      <w:b/>
      <w:color w:val="00579B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756"/>
    <w:rPr>
      <w:rFonts w:asciiTheme="majorHAnsi" w:eastAsiaTheme="majorEastAsia" w:hAnsiTheme="majorHAnsi" w:cstheme="majorBidi"/>
      <w:b/>
      <w:color w:val="00579B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619"/>
    <w:rPr>
      <w:rFonts w:asciiTheme="majorHAnsi" w:eastAsiaTheme="majorEastAsia" w:hAnsiTheme="majorHAnsi" w:cstheme="majorBidi"/>
      <w:caps/>
      <w:color w:val="13687F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619"/>
    <w:rPr>
      <w:rFonts w:asciiTheme="majorHAnsi" w:eastAsiaTheme="majorEastAsia" w:hAnsiTheme="majorHAnsi" w:cstheme="majorBidi"/>
      <w:i/>
      <w:iCs/>
      <w:caps/>
      <w:color w:val="0D4555" w:themeColor="accent1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619"/>
    <w:rPr>
      <w:rFonts w:asciiTheme="majorHAnsi" w:eastAsiaTheme="majorEastAsia" w:hAnsiTheme="majorHAnsi" w:cstheme="majorBidi"/>
      <w:b/>
      <w:bCs/>
      <w:color w:val="0D4555" w:themeColor="accent1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619"/>
    <w:rPr>
      <w:rFonts w:asciiTheme="majorHAnsi" w:eastAsiaTheme="majorEastAsia" w:hAnsiTheme="majorHAnsi" w:cstheme="majorBidi"/>
      <w:b/>
      <w:bCs/>
      <w:i/>
      <w:iCs/>
      <w:color w:val="0D4555" w:themeColor="accent1" w:themeShade="8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619"/>
    <w:rPr>
      <w:rFonts w:asciiTheme="majorHAnsi" w:eastAsiaTheme="majorEastAsia" w:hAnsiTheme="majorHAnsi" w:cstheme="majorBidi"/>
      <w:i/>
      <w:iCs/>
      <w:color w:val="0D4555" w:themeColor="accent1" w:themeShade="80"/>
      <w:sz w:val="24"/>
    </w:rPr>
  </w:style>
  <w:style w:type="paragraph" w:styleId="Title">
    <w:name w:val="Title"/>
    <w:basedOn w:val="Normal"/>
    <w:next w:val="Normal"/>
    <w:link w:val="TitleChar"/>
    <w:uiPriority w:val="10"/>
    <w:rsid w:val="00735EB6"/>
    <w:pPr>
      <w:spacing w:after="0" w:line="204" w:lineRule="auto"/>
      <w:contextualSpacing/>
    </w:pPr>
    <w:rPr>
      <w:rFonts w:ascii="Montserrat" w:eastAsiaTheme="majorEastAsia" w:hAnsi="Montserrat" w:cstheme="majorBidi"/>
      <w:b/>
      <w:caps/>
      <w:color w:val="00579B" w:themeColor="text2"/>
      <w:spacing w:val="-15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5EB6"/>
    <w:rPr>
      <w:rFonts w:ascii="Montserrat" w:eastAsiaTheme="majorEastAsia" w:hAnsi="Montserrat" w:cstheme="majorBidi"/>
      <w:b/>
      <w:caps/>
      <w:color w:val="00579B" w:themeColor="text2"/>
      <w:spacing w:val="-15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57756"/>
    <w:pPr>
      <w:numPr>
        <w:ilvl w:val="1"/>
      </w:numPr>
      <w:spacing w:after="0" w:line="240" w:lineRule="auto"/>
    </w:pPr>
    <w:rPr>
      <w:rFonts w:eastAsiaTheme="majorEastAsia" w:cstheme="majorBidi"/>
      <w:color w:val="000000" w:themeColor="text1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756"/>
    <w:rPr>
      <w:rFonts w:eastAsiaTheme="majorEastAsia" w:cstheme="majorBidi"/>
      <w:color w:val="000000" w:themeColor="text1"/>
      <w:sz w:val="36"/>
      <w:szCs w:val="28"/>
    </w:rPr>
  </w:style>
  <w:style w:type="paragraph" w:styleId="Quote">
    <w:name w:val="Quote"/>
    <w:basedOn w:val="Normal"/>
    <w:next w:val="Normal"/>
    <w:link w:val="QuoteChar"/>
    <w:uiPriority w:val="29"/>
    <w:rsid w:val="00957756"/>
    <w:pPr>
      <w:spacing w:before="120" w:after="120"/>
      <w:ind w:left="720"/>
    </w:pPr>
    <w:rPr>
      <w:color w:val="00579B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57756"/>
    <w:rPr>
      <w:color w:val="00579B" w:themeColor="text2"/>
      <w:sz w:val="24"/>
      <w:szCs w:val="24"/>
    </w:rPr>
  </w:style>
  <w:style w:type="paragraph" w:styleId="ListParagraph">
    <w:name w:val="List Paragraph"/>
    <w:basedOn w:val="Normal"/>
    <w:uiPriority w:val="34"/>
    <w:rsid w:val="00957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57756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95775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579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756"/>
    <w:rPr>
      <w:rFonts w:asciiTheme="majorHAnsi" w:eastAsiaTheme="majorEastAsia" w:hAnsiTheme="majorHAnsi" w:cstheme="majorBidi"/>
      <w:color w:val="00579B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rsid w:val="00957756"/>
    <w:rPr>
      <w:b/>
      <w:bCs/>
      <w:smallCaps/>
      <w:color w:val="00579B" w:themeColor="text2"/>
      <w:u w:val="single"/>
    </w:rPr>
  </w:style>
  <w:style w:type="table" w:styleId="TableGrid">
    <w:name w:val="Table Grid"/>
    <w:basedOn w:val="TableNormal"/>
    <w:uiPriority w:val="39"/>
    <w:rsid w:val="00723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rsid w:val="009577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9E5"/>
  </w:style>
  <w:style w:type="paragraph" w:styleId="Footer">
    <w:name w:val="footer"/>
    <w:basedOn w:val="Normal"/>
    <w:link w:val="FooterChar"/>
    <w:uiPriority w:val="99"/>
    <w:unhideWhenUsed/>
    <w:rsid w:val="00723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9E5"/>
  </w:style>
  <w:style w:type="paragraph" w:styleId="Caption">
    <w:name w:val="caption"/>
    <w:aliases w:val="Figure"/>
    <w:basedOn w:val="Normal"/>
    <w:next w:val="Normal"/>
    <w:uiPriority w:val="35"/>
    <w:semiHidden/>
    <w:unhideWhenUsed/>
    <w:qFormat/>
    <w:rsid w:val="008A2619"/>
    <w:pPr>
      <w:spacing w:line="240" w:lineRule="auto"/>
    </w:pPr>
    <w:rPr>
      <w:b/>
      <w:bCs/>
      <w:smallCaps/>
      <w:color w:val="00579B" w:themeColor="text2"/>
    </w:rPr>
  </w:style>
  <w:style w:type="character" w:styleId="Strong">
    <w:name w:val="Strong"/>
    <w:basedOn w:val="DefaultParagraphFont"/>
    <w:uiPriority w:val="22"/>
    <w:rsid w:val="00957756"/>
    <w:rPr>
      <w:b/>
      <w:bCs/>
    </w:rPr>
  </w:style>
  <w:style w:type="character" w:styleId="Emphasis">
    <w:name w:val="Emphasis"/>
    <w:basedOn w:val="DefaultParagraphFont"/>
    <w:uiPriority w:val="20"/>
    <w:rsid w:val="00957756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957756"/>
  </w:style>
  <w:style w:type="character" w:styleId="SubtleEmphasis">
    <w:name w:val="Subtle Emphasis"/>
    <w:basedOn w:val="DefaultParagraphFont"/>
    <w:uiPriority w:val="19"/>
    <w:rsid w:val="00957756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rsid w:val="0095775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rsid w:val="0095775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261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D7CEA"/>
    <w:rPr>
      <w:color w:val="0057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C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6031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61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061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s.procurementequity@das.oregon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das/Procurement/Pages/equity-outreach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AS\Office_Templates\DAS%20Agendas%20&amp;%20Minutes\Minutes.dotx" TargetMode="External"/></Relationships>
</file>

<file path=word/theme/theme1.xml><?xml version="1.0" encoding="utf-8"?>
<a:theme xmlns:a="http://schemas.openxmlformats.org/drawingml/2006/main" name="Office Theme">
  <a:themeElements>
    <a:clrScheme name="DAS 2026">
      <a:dk1>
        <a:srgbClr val="000000"/>
      </a:dk1>
      <a:lt1>
        <a:srgbClr val="FFFFFF"/>
      </a:lt1>
      <a:dk2>
        <a:srgbClr val="00579B"/>
      </a:dk2>
      <a:lt2>
        <a:srgbClr val="FFFFFF"/>
      </a:lt2>
      <a:accent1>
        <a:srgbClr val="1A8CAA"/>
      </a:accent1>
      <a:accent2>
        <a:srgbClr val="618B5D"/>
      </a:accent2>
      <a:accent3>
        <a:srgbClr val="425F3F"/>
      </a:accent3>
      <a:accent4>
        <a:srgbClr val="E7E6E6"/>
      </a:accent4>
      <a:accent5>
        <a:srgbClr val="425F3F"/>
      </a:accent5>
      <a:accent6>
        <a:srgbClr val="263B80"/>
      </a:accent6>
      <a:hlink>
        <a:srgbClr val="00579B"/>
      </a:hlink>
      <a:folHlink>
        <a:srgbClr val="1A8CA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1CFC52B354A951042D0F31073E1" ma:contentTypeVersion="3" ma:contentTypeDescription="Create a new document." ma:contentTypeScope="" ma:versionID="c515922aa2b36ffce12bcfb2e28460c2">
  <xsd:schema xmlns:xsd="http://www.w3.org/2001/XMLSchema" xmlns:xs="http://www.w3.org/2001/XMLSchema" xmlns:p="http://schemas.microsoft.com/office/2006/metadata/properties" xmlns:ns2="206e90fd-1cdc-403b-9525-8a9baabafd4e" xmlns:ns3="c11a4dd1-9999-41de-ad6b-508521c3559d" targetNamespace="http://schemas.microsoft.com/office/2006/metadata/properties" ma:root="true" ma:fieldsID="f99d2061a0c780d208ab0c9d54d8196b" ns2:_="" ns3:_="">
    <xsd:import namespace="206e90fd-1cdc-403b-9525-8a9baabafd4e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90fd-1cdc-403b-9525-8a9baabafd4e" elementFormDefault="qualified">
    <xsd:import namespace="http://schemas.microsoft.com/office/2006/documentManagement/types"/>
    <xsd:import namespace="http://schemas.microsoft.com/office/infopath/2007/PartnerControls"/>
    <xsd:element name="Topic_x0020_area" ma:index="8" nillable="true" ma:displayName="Topic area" ma:format="Dropdown" ma:internalName="Topic_x0020_area">
      <xsd:simpleType>
        <xsd:union memberTypes="dms:Text">
          <xsd:simpleType>
            <xsd:restriction base="dms:Choice">
              <xsd:enumeration value="ABSD"/>
              <xsd:enumeration value="Covid"/>
              <xsd:enumeration value="DEI"/>
              <xsd:enumeration value="Audit"/>
              <xsd:enumeration value="Building closures"/>
              <xsd:enumeration value="Administrative"/>
              <xsd:enumeration value="Legislative"/>
              <xsd:enumeration value="Statewide projects"/>
              <xsd:enumeration value="Plain language"/>
            </xsd:restriction>
          </xsd:simpleType>
        </xsd:union>
      </xsd:simpleType>
    </xsd:element>
    <xsd:element name="Subtopic" ma:index="9" nillable="true" ma:displayName="Subtopic" ma:format="Dropdown" ma:internalName="Subtopic">
      <xsd:simpleType>
        <xsd:restriction base="dms:Choice">
          <xsd:enumeration value="TOMP"/>
          <xsd:enumeration value="Bill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_x0020_area xmlns="206e90fd-1cdc-403b-9525-8a9baabafd4e">OAR</Topic_x0020_area>
    <Subtopic xmlns="206e90fd-1cdc-403b-9525-8a9baabafd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82268-EE80-4464-B874-38C36D38103D}"/>
</file>

<file path=customXml/itemProps2.xml><?xml version="1.0" encoding="utf-8"?>
<ds:datastoreItem xmlns:ds="http://schemas.openxmlformats.org/officeDocument/2006/customXml" ds:itemID="{2E65EAB9-2262-4F9F-80F4-112271D63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02614-5C1A-46B7-B003-3E06271779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C2644A-9A9D-4774-90AE-E84551DD62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1</TotalTime>
  <Pages>3</Pages>
  <Words>635</Words>
  <Characters>3957</Characters>
  <Application>Microsoft Office Word</Application>
  <DocSecurity>0</DocSecurity>
  <Lines>94</Lines>
  <Paragraphs>80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 Mateo * DAS</dc:creator>
  <cp:keywords/>
  <dc:description/>
  <cp:lastModifiedBy>CHAMBERS Janet * DAS</cp:lastModifiedBy>
  <cp:revision>59</cp:revision>
  <dcterms:created xsi:type="dcterms:W3CDTF">2026-03-19T01:06:00Z</dcterms:created>
  <dcterms:modified xsi:type="dcterms:W3CDTF">2026-03-30T15:25:00Z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0x01010061F051CFC52B354A951042D0F31073E1</vt:lpwstr>
  </property>
</Properties>
</file>