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4DB76" w14:textId="40DB402D" w:rsidR="00FC6B0C" w:rsidRPr="00FC6B0C" w:rsidRDefault="00FC6B0C" w:rsidP="00FC6B0C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FC6B0C">
        <w:rPr>
          <w:rFonts w:ascii="Arial" w:hAnsi="Arial" w:cs="Arial"/>
          <w:b/>
          <w:bCs/>
          <w:sz w:val="32"/>
          <w:szCs w:val="32"/>
          <w:u w:val="single"/>
        </w:rPr>
        <w:t>Penalty Fee Reimbursement Request</w:t>
      </w:r>
    </w:p>
    <w:p w14:paraId="71466E80" w14:textId="71BA483B" w:rsidR="00BF1683" w:rsidRPr="00FC6B0C" w:rsidRDefault="00BF1683" w:rsidP="00FC6B0C">
      <w:pPr>
        <w:rPr>
          <w:rFonts w:ascii="Arial" w:hAnsi="Arial" w:cs="Arial"/>
          <w:b/>
          <w:bCs/>
          <w:sz w:val="28"/>
          <w:szCs w:val="28"/>
        </w:rPr>
      </w:pPr>
      <w:r w:rsidRPr="00FC6B0C">
        <w:rPr>
          <w:rFonts w:ascii="Arial" w:hAnsi="Arial" w:cs="Arial"/>
          <w:b/>
          <w:bCs/>
          <w:sz w:val="28"/>
          <w:szCs w:val="28"/>
        </w:rPr>
        <w:t xml:space="preserve">Payroll </w:t>
      </w:r>
      <w:r w:rsidR="00FC6B0C" w:rsidRPr="00FC6B0C">
        <w:rPr>
          <w:rFonts w:ascii="Arial" w:hAnsi="Arial" w:cs="Arial"/>
          <w:b/>
          <w:bCs/>
          <w:sz w:val="28"/>
          <w:szCs w:val="28"/>
        </w:rPr>
        <w:t>Verification Procedure</w:t>
      </w:r>
      <w:r w:rsidR="00860D7E">
        <w:rPr>
          <w:rFonts w:ascii="Arial" w:hAnsi="Arial" w:cs="Arial"/>
          <w:b/>
          <w:bCs/>
          <w:sz w:val="28"/>
          <w:szCs w:val="28"/>
        </w:rPr>
        <w:t>s</w:t>
      </w:r>
    </w:p>
    <w:p w14:paraId="1D1615DE" w14:textId="618E72FF" w:rsidR="00FC6B0C" w:rsidRDefault="00FC6B0C" w:rsidP="00BF1683">
      <w:pPr>
        <w:rPr>
          <w:rFonts w:ascii="Arial" w:hAnsi="Arial" w:cs="Arial"/>
          <w:sz w:val="20"/>
          <w:szCs w:val="20"/>
        </w:rPr>
      </w:pPr>
      <w:r w:rsidRPr="00860D7E">
        <w:rPr>
          <w:rFonts w:ascii="Arial" w:hAnsi="Arial" w:cs="Arial"/>
          <w:b/>
          <w:bCs/>
          <w:sz w:val="20"/>
          <w:szCs w:val="20"/>
          <w:u w:val="single"/>
        </w:rPr>
        <w:t>Note</w:t>
      </w:r>
      <w:r>
        <w:rPr>
          <w:rFonts w:ascii="Arial" w:hAnsi="Arial" w:cs="Arial"/>
          <w:sz w:val="20"/>
          <w:szCs w:val="20"/>
        </w:rPr>
        <w:t>: Verifications from and to a manager must occur via email and payroll’s email</w:t>
      </w:r>
      <w:r w:rsidR="00860D7E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response to the manager must include the name and title of the individual in payroll conducting the verification.</w:t>
      </w:r>
    </w:p>
    <w:p w14:paraId="035EE542" w14:textId="42BF3248" w:rsidR="00BF1683" w:rsidRPr="00FC6B0C" w:rsidRDefault="00BF1683" w:rsidP="00BF1683">
      <w:pPr>
        <w:rPr>
          <w:rFonts w:ascii="Arial" w:hAnsi="Arial" w:cs="Arial"/>
          <w:sz w:val="20"/>
          <w:szCs w:val="20"/>
        </w:rPr>
      </w:pPr>
      <w:r w:rsidRPr="00FC6B0C">
        <w:rPr>
          <w:rFonts w:ascii="Arial" w:hAnsi="Arial" w:cs="Arial"/>
          <w:sz w:val="20"/>
          <w:szCs w:val="20"/>
        </w:rPr>
        <w:t>When a</w:t>
      </w:r>
      <w:r w:rsidR="00FC6B0C">
        <w:rPr>
          <w:rFonts w:ascii="Arial" w:hAnsi="Arial" w:cs="Arial"/>
          <w:sz w:val="20"/>
          <w:szCs w:val="20"/>
        </w:rPr>
        <w:t>n email</w:t>
      </w:r>
      <w:r w:rsidRPr="00FC6B0C">
        <w:rPr>
          <w:rFonts w:ascii="Arial" w:hAnsi="Arial" w:cs="Arial"/>
          <w:sz w:val="20"/>
          <w:szCs w:val="20"/>
        </w:rPr>
        <w:t xml:space="preserve"> request comes in from a manager for reimbursement of </w:t>
      </w:r>
      <w:r w:rsidR="00FC6B0C">
        <w:rPr>
          <w:rFonts w:ascii="Arial" w:hAnsi="Arial" w:cs="Arial"/>
          <w:sz w:val="20"/>
          <w:szCs w:val="20"/>
        </w:rPr>
        <w:t>penalties associated with the transition to Workday Payroll</w:t>
      </w:r>
      <w:r w:rsidRPr="00FC6B0C">
        <w:rPr>
          <w:rFonts w:ascii="Arial" w:hAnsi="Arial" w:cs="Arial"/>
          <w:sz w:val="20"/>
          <w:szCs w:val="20"/>
        </w:rPr>
        <w:t xml:space="preserve"> </w:t>
      </w:r>
      <w:r w:rsidR="00B11297" w:rsidRPr="00FC6B0C">
        <w:rPr>
          <w:rFonts w:ascii="Arial" w:hAnsi="Arial" w:cs="Arial"/>
          <w:sz w:val="20"/>
          <w:szCs w:val="20"/>
        </w:rPr>
        <w:t>below is the following steps to identify if an employee qualifies.</w:t>
      </w:r>
    </w:p>
    <w:p w14:paraId="3A8C853E" w14:textId="6A8DCAC6" w:rsidR="00BF1683" w:rsidRPr="00FC6B0C" w:rsidRDefault="00BF1683" w:rsidP="00BF1683">
      <w:pPr>
        <w:rPr>
          <w:rFonts w:ascii="Arial" w:hAnsi="Arial" w:cs="Arial"/>
          <w:sz w:val="20"/>
          <w:szCs w:val="20"/>
        </w:rPr>
      </w:pPr>
      <w:r w:rsidRPr="00FC6B0C">
        <w:rPr>
          <w:rFonts w:ascii="Arial" w:hAnsi="Arial" w:cs="Arial"/>
          <w:sz w:val="20"/>
          <w:szCs w:val="20"/>
        </w:rPr>
        <w:t>Payroll will run this report: PAY | Gross Pay and Worker Base Pay for Period</w:t>
      </w:r>
    </w:p>
    <w:p w14:paraId="5CA8F7CD" w14:textId="6E89DE9A" w:rsidR="00BF1683" w:rsidRPr="00FC6B0C" w:rsidRDefault="00BF1683" w:rsidP="00BF168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6B0C">
        <w:rPr>
          <w:rFonts w:ascii="Arial" w:hAnsi="Arial" w:cs="Arial"/>
          <w:sz w:val="20"/>
          <w:szCs w:val="20"/>
        </w:rPr>
        <w:t xml:space="preserve">Pay Run Groups and/or Pay Group Details – Agency </w:t>
      </w:r>
      <w:proofErr w:type="gramStart"/>
      <w:r w:rsidRPr="00FC6B0C">
        <w:rPr>
          <w:rFonts w:ascii="Arial" w:hAnsi="Arial" w:cs="Arial"/>
          <w:sz w:val="20"/>
          <w:szCs w:val="20"/>
        </w:rPr>
        <w:t>number</w:t>
      </w:r>
      <w:proofErr w:type="gramEnd"/>
    </w:p>
    <w:p w14:paraId="3A2DBE6B" w14:textId="09D4A0FA" w:rsidR="00BF1683" w:rsidRPr="00FC6B0C" w:rsidRDefault="00BF1683" w:rsidP="00BF168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6B0C">
        <w:rPr>
          <w:rFonts w:ascii="Arial" w:hAnsi="Arial" w:cs="Arial"/>
          <w:sz w:val="20"/>
          <w:szCs w:val="20"/>
        </w:rPr>
        <w:t>Periods: By Selected Pay Group Details</w:t>
      </w:r>
    </w:p>
    <w:p w14:paraId="3D305FE0" w14:textId="50A9273A" w:rsidR="00BF1683" w:rsidRPr="00FC6B0C" w:rsidRDefault="00BF1683" w:rsidP="00BF168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C6B0C">
        <w:rPr>
          <w:rFonts w:ascii="Arial" w:hAnsi="Arial" w:cs="Arial"/>
          <w:sz w:val="20"/>
          <w:szCs w:val="20"/>
        </w:rPr>
        <w:t>Last Completed Run (1 option)</w:t>
      </w:r>
    </w:p>
    <w:p w14:paraId="0452B1B8" w14:textId="5D52390D" w:rsidR="00BF1683" w:rsidRPr="00FC6B0C" w:rsidRDefault="00BF1683" w:rsidP="00BF168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C6B0C">
        <w:rPr>
          <w:rFonts w:ascii="Arial" w:hAnsi="Arial" w:cs="Arial"/>
          <w:sz w:val="20"/>
          <w:szCs w:val="20"/>
        </w:rPr>
        <w:t>Current in Progress (1 option)</w:t>
      </w:r>
    </w:p>
    <w:p w14:paraId="36637FD7" w14:textId="6F67E199" w:rsidR="00BF1683" w:rsidRDefault="00BF1683" w:rsidP="00BF1683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FC6B0C">
        <w:rPr>
          <w:rFonts w:ascii="Arial" w:hAnsi="Arial" w:cs="Arial"/>
          <w:sz w:val="20"/>
          <w:szCs w:val="20"/>
        </w:rPr>
        <w:t>By Selected Group (All months that have a payroll set built)</w:t>
      </w:r>
    </w:p>
    <w:p w14:paraId="6EB8C465" w14:textId="77777777" w:rsidR="001F123A" w:rsidRPr="000B5E7C" w:rsidRDefault="001F123A" w:rsidP="001F123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B5E7C">
        <w:rPr>
          <w:rFonts w:ascii="Arial" w:hAnsi="Arial" w:cs="Arial"/>
          <w:sz w:val="20"/>
          <w:szCs w:val="20"/>
        </w:rPr>
        <w:t>Payroll Result Pay Cycle Type</w:t>
      </w:r>
    </w:p>
    <w:p w14:paraId="41533986" w14:textId="77777777" w:rsidR="001F123A" w:rsidRPr="000B5E7C" w:rsidRDefault="001F123A" w:rsidP="001F123A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B5E7C">
        <w:rPr>
          <w:rFonts w:ascii="Arial" w:hAnsi="Arial" w:cs="Arial"/>
          <w:sz w:val="20"/>
          <w:szCs w:val="20"/>
        </w:rPr>
        <w:t>Off Cycle – Mid-Month Checks or On Demand payments</w:t>
      </w:r>
    </w:p>
    <w:p w14:paraId="7F46AAA2" w14:textId="3BDC0A65" w:rsidR="001F123A" w:rsidRPr="000B5E7C" w:rsidRDefault="001F123A" w:rsidP="001F123A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0B5E7C">
        <w:rPr>
          <w:rFonts w:ascii="Arial" w:hAnsi="Arial" w:cs="Arial"/>
          <w:sz w:val="20"/>
          <w:szCs w:val="20"/>
        </w:rPr>
        <w:t>On-Cycle – 1</w:t>
      </w:r>
      <w:r w:rsidRPr="000B5E7C">
        <w:rPr>
          <w:rFonts w:ascii="Arial" w:hAnsi="Arial" w:cs="Arial"/>
          <w:sz w:val="20"/>
          <w:szCs w:val="20"/>
          <w:vertAlign w:val="superscript"/>
        </w:rPr>
        <w:t>st</w:t>
      </w:r>
      <w:r w:rsidRPr="000B5E7C">
        <w:rPr>
          <w:rFonts w:ascii="Arial" w:hAnsi="Arial" w:cs="Arial"/>
          <w:sz w:val="20"/>
          <w:szCs w:val="20"/>
        </w:rPr>
        <w:t xml:space="preserve"> of the month check</w:t>
      </w:r>
    </w:p>
    <w:p w14:paraId="5DC09553" w14:textId="12B9F393" w:rsidR="005E3940" w:rsidRDefault="001F123A" w:rsidP="005E3940">
      <w:r>
        <w:rPr>
          <w:noProof/>
        </w:rPr>
        <w:drawing>
          <wp:inline distT="0" distB="0" distL="0" distR="0" wp14:anchorId="6F590C6E" wp14:editId="746FE693">
            <wp:extent cx="3832104" cy="3230814"/>
            <wp:effectExtent l="0" t="0" r="0" b="8255"/>
            <wp:docPr id="4" name="Picture 4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67891" cy="3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86500" w14:textId="77777777" w:rsidR="000B7236" w:rsidRDefault="000B7236" w:rsidP="005E3940"/>
    <w:p w14:paraId="5A2FED8E" w14:textId="31F1FEA5" w:rsidR="00BF1683" w:rsidRPr="00FC6B0C" w:rsidRDefault="00BF1683" w:rsidP="00BF168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6B0C">
        <w:rPr>
          <w:rFonts w:ascii="Arial" w:hAnsi="Arial" w:cs="Arial"/>
          <w:sz w:val="20"/>
          <w:szCs w:val="20"/>
        </w:rPr>
        <w:lastRenderedPageBreak/>
        <w:t xml:space="preserve">Results: </w:t>
      </w:r>
    </w:p>
    <w:p w14:paraId="2BC2D057" w14:textId="12DCB0A5" w:rsidR="00BF1683" w:rsidRDefault="005900FE" w:rsidP="00BF1683">
      <w:pPr>
        <w:ind w:left="360"/>
      </w:pPr>
      <w:r>
        <w:rPr>
          <w:noProof/>
        </w:rPr>
        <w:drawing>
          <wp:inline distT="0" distB="0" distL="0" distR="0" wp14:anchorId="37716609" wp14:editId="6AA6AF93">
            <wp:extent cx="9144000" cy="9099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C57F2" w14:textId="7C1A6AD8" w:rsidR="004E6C04" w:rsidRDefault="004E6C04" w:rsidP="00BF1683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Payment Date</w:t>
      </w:r>
      <w:r w:rsidR="005900FE">
        <w:rPr>
          <w:rFonts w:ascii="Arial" w:hAnsi="Arial" w:cs="Arial"/>
          <w:sz w:val="20"/>
          <w:szCs w:val="20"/>
        </w:rPr>
        <w:t>: Date of the Payment</w:t>
      </w:r>
    </w:p>
    <w:p w14:paraId="1C81E10C" w14:textId="76B497B7" w:rsidR="005900FE" w:rsidRDefault="005900FE" w:rsidP="000B5E7C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 Pay Period Pulls the month the payment was made.  Example above pulled 043023 pay period, however the 04/14/23 payment date was for overtime in the March Pay Period.</w:t>
      </w:r>
    </w:p>
    <w:p w14:paraId="510D83AC" w14:textId="69B6956D" w:rsidR="00996119" w:rsidRDefault="00996119" w:rsidP="00BF1683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Payroll Results Pay Cycle Type: On-Cycle 1</w:t>
      </w:r>
      <w:r w:rsidRPr="00996119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of the Month; Off-Cycle mid-month or requested </w:t>
      </w:r>
      <w:proofErr w:type="gramStart"/>
      <w:r>
        <w:rPr>
          <w:rFonts w:ascii="Arial" w:hAnsi="Arial" w:cs="Arial"/>
          <w:sz w:val="20"/>
          <w:szCs w:val="20"/>
        </w:rPr>
        <w:t>checks</w:t>
      </w:r>
      <w:proofErr w:type="gramEnd"/>
    </w:p>
    <w:p w14:paraId="17EFF9DB" w14:textId="66711EED" w:rsidR="00BF1683" w:rsidRPr="00FC6B0C" w:rsidRDefault="00BF1683" w:rsidP="00BF1683">
      <w:pPr>
        <w:ind w:left="360"/>
        <w:rPr>
          <w:rFonts w:ascii="Arial" w:hAnsi="Arial" w:cs="Arial"/>
          <w:sz w:val="20"/>
          <w:szCs w:val="20"/>
        </w:rPr>
      </w:pPr>
      <w:r w:rsidRPr="00FC6B0C">
        <w:rPr>
          <w:rFonts w:ascii="Arial" w:hAnsi="Arial" w:cs="Arial"/>
          <w:sz w:val="20"/>
          <w:szCs w:val="20"/>
        </w:rPr>
        <w:t xml:space="preserve">Total Salary and Allowance: information pulled from the compensation </w:t>
      </w:r>
      <w:proofErr w:type="gramStart"/>
      <w:r w:rsidRPr="00FC6B0C">
        <w:rPr>
          <w:rFonts w:ascii="Arial" w:hAnsi="Arial" w:cs="Arial"/>
          <w:sz w:val="20"/>
          <w:szCs w:val="20"/>
        </w:rPr>
        <w:t>page</w:t>
      </w:r>
      <w:proofErr w:type="gramEnd"/>
    </w:p>
    <w:p w14:paraId="60C48304" w14:textId="0F2ABEE2" w:rsidR="00BF1683" w:rsidRPr="00FC6B0C" w:rsidRDefault="00BF1683" w:rsidP="00BF1683">
      <w:pPr>
        <w:ind w:left="360"/>
        <w:rPr>
          <w:rFonts w:ascii="Arial" w:hAnsi="Arial" w:cs="Arial"/>
          <w:sz w:val="20"/>
          <w:szCs w:val="20"/>
        </w:rPr>
      </w:pPr>
      <w:r w:rsidRPr="00FC6B0C">
        <w:rPr>
          <w:rFonts w:ascii="Arial" w:hAnsi="Arial" w:cs="Arial"/>
          <w:sz w:val="20"/>
          <w:szCs w:val="20"/>
        </w:rPr>
        <w:t xml:space="preserve">Gross Pay: Wages paid for that pay </w:t>
      </w:r>
      <w:r w:rsidR="001C7EE7" w:rsidRPr="00FC6B0C">
        <w:rPr>
          <w:rFonts w:ascii="Arial" w:hAnsi="Arial" w:cs="Arial"/>
          <w:sz w:val="20"/>
          <w:szCs w:val="20"/>
        </w:rPr>
        <w:t>cycle.</w:t>
      </w:r>
    </w:p>
    <w:p w14:paraId="769C83D3" w14:textId="448E7904" w:rsidR="00BF1683" w:rsidRPr="00FC6B0C" w:rsidRDefault="00BF1683" w:rsidP="00BF1683">
      <w:pPr>
        <w:ind w:left="360"/>
        <w:rPr>
          <w:rFonts w:ascii="Arial" w:hAnsi="Arial" w:cs="Arial"/>
          <w:sz w:val="20"/>
          <w:szCs w:val="20"/>
        </w:rPr>
      </w:pPr>
      <w:r w:rsidRPr="00FC6B0C">
        <w:rPr>
          <w:rFonts w:ascii="Arial" w:hAnsi="Arial" w:cs="Arial"/>
          <w:sz w:val="20"/>
          <w:szCs w:val="20"/>
        </w:rPr>
        <w:t>Pay Difference: Difference between the Total Salary and Allowance and Gross Pay</w:t>
      </w:r>
    </w:p>
    <w:p w14:paraId="28C55A35" w14:textId="65AE9FD8" w:rsidR="00BF1683" w:rsidRPr="00FC6B0C" w:rsidRDefault="00BF1683" w:rsidP="00BF168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6B0C">
        <w:rPr>
          <w:rFonts w:ascii="Arial" w:hAnsi="Arial" w:cs="Arial"/>
          <w:sz w:val="20"/>
          <w:szCs w:val="20"/>
        </w:rPr>
        <w:t xml:space="preserve">Negative Pay Difference the employee was </w:t>
      </w:r>
      <w:proofErr w:type="gramStart"/>
      <w:r w:rsidRPr="00FC6B0C">
        <w:rPr>
          <w:rFonts w:ascii="Arial" w:hAnsi="Arial" w:cs="Arial"/>
          <w:sz w:val="20"/>
          <w:szCs w:val="20"/>
        </w:rPr>
        <w:t>underpaid</w:t>
      </w:r>
      <w:proofErr w:type="gramEnd"/>
      <w:r w:rsidRPr="00FC6B0C">
        <w:rPr>
          <w:rFonts w:ascii="Arial" w:hAnsi="Arial" w:cs="Arial"/>
          <w:sz w:val="20"/>
          <w:szCs w:val="20"/>
        </w:rPr>
        <w:t xml:space="preserve">  </w:t>
      </w:r>
    </w:p>
    <w:p w14:paraId="31F883E1" w14:textId="77371B4D" w:rsidR="009F2230" w:rsidRPr="00FC6B0C" w:rsidRDefault="009F2230" w:rsidP="00BF168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C6B0C">
        <w:rPr>
          <w:rFonts w:ascii="Arial" w:hAnsi="Arial" w:cs="Arial"/>
          <w:sz w:val="20"/>
          <w:szCs w:val="20"/>
        </w:rPr>
        <w:t xml:space="preserve">Positive Pay Difference indicates the employee was </w:t>
      </w:r>
      <w:proofErr w:type="gramStart"/>
      <w:r w:rsidRPr="00FC6B0C">
        <w:rPr>
          <w:rFonts w:ascii="Arial" w:hAnsi="Arial" w:cs="Arial"/>
          <w:sz w:val="20"/>
          <w:szCs w:val="20"/>
        </w:rPr>
        <w:t>overpaid</w:t>
      </w:r>
      <w:proofErr w:type="gramEnd"/>
    </w:p>
    <w:p w14:paraId="181F4027" w14:textId="1E0C69DD" w:rsidR="009F2230" w:rsidRDefault="009F2230" w:rsidP="009F2230">
      <w:pPr>
        <w:ind w:left="360"/>
      </w:pPr>
      <w:r>
        <w:rPr>
          <w:noProof/>
        </w:rPr>
        <w:drawing>
          <wp:inline distT="0" distB="0" distL="0" distR="0" wp14:anchorId="5D4613E8" wp14:editId="64769634">
            <wp:extent cx="8133333" cy="1666667"/>
            <wp:effectExtent l="0" t="0" r="1270" b="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33333" cy="1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8B883" w14:textId="3F15A644" w:rsidR="00BF1683" w:rsidRPr="00FC6B0C" w:rsidRDefault="00BF1683" w:rsidP="00BF1683">
      <w:pPr>
        <w:ind w:left="360"/>
        <w:rPr>
          <w:rFonts w:ascii="Arial" w:hAnsi="Arial" w:cs="Arial"/>
          <w:sz w:val="20"/>
          <w:szCs w:val="20"/>
        </w:rPr>
      </w:pPr>
      <w:r w:rsidRPr="00FC6B0C">
        <w:rPr>
          <w:rFonts w:ascii="Arial" w:hAnsi="Arial" w:cs="Arial"/>
          <w:sz w:val="20"/>
          <w:szCs w:val="20"/>
        </w:rPr>
        <w:t xml:space="preserve">To review pay results, click on the magnifying icon to be routed to the </w:t>
      </w:r>
      <w:proofErr w:type="spellStart"/>
      <w:r w:rsidRPr="00FC6B0C">
        <w:rPr>
          <w:rFonts w:ascii="Arial" w:hAnsi="Arial" w:cs="Arial"/>
          <w:sz w:val="20"/>
          <w:szCs w:val="20"/>
        </w:rPr>
        <w:t>payslip</w:t>
      </w:r>
      <w:proofErr w:type="spellEnd"/>
      <w:r w:rsidRPr="00FC6B0C">
        <w:rPr>
          <w:rFonts w:ascii="Arial" w:hAnsi="Arial" w:cs="Arial"/>
          <w:sz w:val="20"/>
          <w:szCs w:val="20"/>
        </w:rPr>
        <w:t>.</w:t>
      </w:r>
    </w:p>
    <w:p w14:paraId="1D9FE434" w14:textId="171658A0" w:rsidR="00BF1683" w:rsidRDefault="00BF1683" w:rsidP="00BF1683">
      <w:pPr>
        <w:ind w:left="360"/>
        <w:rPr>
          <w:rFonts w:ascii="Arial" w:hAnsi="Arial" w:cs="Arial"/>
          <w:sz w:val="20"/>
          <w:szCs w:val="20"/>
        </w:rPr>
      </w:pPr>
      <w:r w:rsidRPr="00FC6B0C">
        <w:rPr>
          <w:rFonts w:ascii="Arial" w:hAnsi="Arial" w:cs="Arial"/>
          <w:sz w:val="20"/>
          <w:szCs w:val="20"/>
        </w:rPr>
        <w:t xml:space="preserve">Payroll unit will determine if the employee </w:t>
      </w:r>
      <w:r w:rsidR="005E3940" w:rsidRPr="00FC6B0C">
        <w:rPr>
          <w:rFonts w:ascii="Arial" w:hAnsi="Arial" w:cs="Arial"/>
          <w:sz w:val="20"/>
          <w:szCs w:val="20"/>
        </w:rPr>
        <w:t xml:space="preserve">was impacted by system issues that left them with wages </w:t>
      </w:r>
      <w:r w:rsidR="00FC6B0C">
        <w:rPr>
          <w:rFonts w:ascii="Arial" w:hAnsi="Arial" w:cs="Arial"/>
          <w:sz w:val="20"/>
          <w:szCs w:val="20"/>
        </w:rPr>
        <w:t xml:space="preserve">more or </w:t>
      </w:r>
      <w:r w:rsidR="005E3940" w:rsidRPr="00FC6B0C">
        <w:rPr>
          <w:rFonts w:ascii="Arial" w:hAnsi="Arial" w:cs="Arial"/>
          <w:sz w:val="20"/>
          <w:szCs w:val="20"/>
        </w:rPr>
        <w:t>less than expected.</w:t>
      </w:r>
      <w:r w:rsidR="002F5222" w:rsidRPr="00FC6B0C">
        <w:rPr>
          <w:rFonts w:ascii="Arial" w:hAnsi="Arial" w:cs="Arial"/>
          <w:sz w:val="20"/>
          <w:szCs w:val="20"/>
        </w:rPr>
        <w:t xml:space="preserve">  Notifying the manager</w:t>
      </w:r>
      <w:r w:rsidR="00FC6B0C">
        <w:rPr>
          <w:rFonts w:ascii="Arial" w:hAnsi="Arial" w:cs="Arial"/>
          <w:sz w:val="20"/>
          <w:szCs w:val="20"/>
        </w:rPr>
        <w:t xml:space="preserve"> via email</w:t>
      </w:r>
      <w:r w:rsidR="002F5222" w:rsidRPr="00FC6B0C">
        <w:rPr>
          <w:rFonts w:ascii="Arial" w:hAnsi="Arial" w:cs="Arial"/>
          <w:sz w:val="20"/>
          <w:szCs w:val="20"/>
        </w:rPr>
        <w:t xml:space="preserve"> if the employee was impacted by a </w:t>
      </w:r>
      <w:proofErr w:type="gramStart"/>
      <w:r w:rsidR="002F5222" w:rsidRPr="00FC6B0C">
        <w:rPr>
          <w:rFonts w:ascii="Arial" w:hAnsi="Arial" w:cs="Arial"/>
          <w:sz w:val="20"/>
          <w:szCs w:val="20"/>
        </w:rPr>
        <w:t>system issues</w:t>
      </w:r>
      <w:proofErr w:type="gramEnd"/>
      <w:r w:rsidR="002F5222" w:rsidRPr="00FC6B0C">
        <w:rPr>
          <w:rFonts w:ascii="Arial" w:hAnsi="Arial" w:cs="Arial"/>
          <w:sz w:val="20"/>
          <w:szCs w:val="20"/>
        </w:rPr>
        <w:t xml:space="preserve"> that left them with wages underpaid, or overpayments requiring payback.  Accounting will then move forward in the </w:t>
      </w:r>
      <w:proofErr w:type="gramStart"/>
      <w:r w:rsidR="002F5222" w:rsidRPr="00FC6B0C">
        <w:rPr>
          <w:rFonts w:ascii="Arial" w:hAnsi="Arial" w:cs="Arial"/>
          <w:sz w:val="20"/>
          <w:szCs w:val="20"/>
        </w:rPr>
        <w:t>process</w:t>
      </w:r>
      <w:r w:rsidR="007E647A" w:rsidRPr="00FC6B0C">
        <w:rPr>
          <w:rFonts w:ascii="Arial" w:hAnsi="Arial" w:cs="Arial"/>
          <w:sz w:val="20"/>
          <w:szCs w:val="20"/>
        </w:rPr>
        <w:t>,</w:t>
      </w:r>
      <w:proofErr w:type="gramEnd"/>
      <w:r w:rsidR="007E647A" w:rsidRPr="00FC6B0C">
        <w:rPr>
          <w:rFonts w:ascii="Arial" w:hAnsi="Arial" w:cs="Arial"/>
          <w:sz w:val="20"/>
          <w:szCs w:val="20"/>
        </w:rPr>
        <w:t xml:space="preserve"> the payment will </w:t>
      </w:r>
      <w:r w:rsidR="007E647A" w:rsidRPr="00860D7E">
        <w:rPr>
          <w:rFonts w:ascii="Arial" w:hAnsi="Arial" w:cs="Arial"/>
          <w:sz w:val="20"/>
          <w:szCs w:val="20"/>
          <w:u w:val="single"/>
        </w:rPr>
        <w:t>not</w:t>
      </w:r>
      <w:r w:rsidR="007E647A" w:rsidRPr="00FC6B0C">
        <w:rPr>
          <w:rFonts w:ascii="Arial" w:hAnsi="Arial" w:cs="Arial"/>
          <w:sz w:val="20"/>
          <w:szCs w:val="20"/>
        </w:rPr>
        <w:t xml:space="preserve"> be through payroll.</w:t>
      </w:r>
    </w:p>
    <w:p w14:paraId="70BCA52A" w14:textId="3BE073A4" w:rsidR="00BF1683" w:rsidRDefault="00BF1683">
      <w:pPr>
        <w:rPr>
          <w:rFonts w:ascii="Arial" w:hAnsi="Arial" w:cs="Arial"/>
          <w:sz w:val="20"/>
          <w:szCs w:val="20"/>
        </w:rPr>
      </w:pPr>
    </w:p>
    <w:p w14:paraId="590AA116" w14:textId="07D2AD06" w:rsidR="000B5E7C" w:rsidRPr="000B5E7C" w:rsidRDefault="000B5E7C" w:rsidP="000B5E7C">
      <w:pPr>
        <w:tabs>
          <w:tab w:val="left" w:pos="12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B5E7C" w:rsidRPr="000B5E7C" w:rsidSect="009F2230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A72C" w14:textId="77777777" w:rsidR="0052063A" w:rsidRDefault="0052063A" w:rsidP="00FC6B0C">
      <w:pPr>
        <w:spacing w:after="0" w:line="240" w:lineRule="auto"/>
      </w:pPr>
      <w:r>
        <w:separator/>
      </w:r>
    </w:p>
  </w:endnote>
  <w:endnote w:type="continuationSeparator" w:id="0">
    <w:p w14:paraId="1131EE3B" w14:textId="77777777" w:rsidR="0052063A" w:rsidRDefault="0052063A" w:rsidP="00FC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2DA7" w14:textId="1BDD521A" w:rsidR="00FC6B0C" w:rsidRPr="00FC6B0C" w:rsidRDefault="00FC6B0C">
    <w:pPr>
      <w:pStyle w:val="Footer"/>
      <w:rPr>
        <w:rFonts w:ascii="Arial" w:hAnsi="Arial" w:cs="Arial"/>
        <w:sz w:val="20"/>
        <w:szCs w:val="20"/>
      </w:rPr>
    </w:pPr>
    <w:r w:rsidRPr="00FC6B0C">
      <w:rPr>
        <w:rFonts w:ascii="Arial" w:hAnsi="Arial" w:cs="Arial"/>
        <w:sz w:val="20"/>
        <w:szCs w:val="20"/>
      </w:rPr>
      <w:t xml:space="preserve">Dated: </w:t>
    </w:r>
    <w:r w:rsidR="000B7236">
      <w:rPr>
        <w:rFonts w:ascii="Arial" w:hAnsi="Arial" w:cs="Arial"/>
        <w:sz w:val="20"/>
        <w:szCs w:val="20"/>
      </w:rPr>
      <w:t>June</w:t>
    </w:r>
    <w:r w:rsidRPr="00FC6B0C">
      <w:rPr>
        <w:rFonts w:ascii="Arial" w:hAnsi="Arial" w:cs="Arial"/>
        <w:sz w:val="20"/>
        <w:szCs w:val="20"/>
      </w:rPr>
      <w:t xml:space="preserve"> </w:t>
    </w:r>
    <w:r w:rsidR="000B7236">
      <w:rPr>
        <w:rFonts w:ascii="Arial" w:hAnsi="Arial" w:cs="Arial"/>
        <w:sz w:val="20"/>
        <w:szCs w:val="20"/>
      </w:rPr>
      <w:t>6</w:t>
    </w:r>
    <w:r w:rsidRPr="00FC6B0C">
      <w:rPr>
        <w:rFonts w:ascii="Arial" w:hAnsi="Arial" w:cs="Arial"/>
        <w:sz w:val="20"/>
        <w:szCs w:val="20"/>
      </w:rP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1FC9" w14:textId="77777777" w:rsidR="0052063A" w:rsidRDefault="0052063A" w:rsidP="00FC6B0C">
      <w:pPr>
        <w:spacing w:after="0" w:line="240" w:lineRule="auto"/>
      </w:pPr>
      <w:r>
        <w:separator/>
      </w:r>
    </w:p>
  </w:footnote>
  <w:footnote w:type="continuationSeparator" w:id="0">
    <w:p w14:paraId="24205FDB" w14:textId="77777777" w:rsidR="0052063A" w:rsidRDefault="0052063A" w:rsidP="00FC6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241EB"/>
    <w:multiLevelType w:val="hybridMultilevel"/>
    <w:tmpl w:val="2A0C660A"/>
    <w:lvl w:ilvl="0" w:tplc="D758DF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72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83"/>
    <w:rsid w:val="0001735B"/>
    <w:rsid w:val="000B5E7C"/>
    <w:rsid w:val="000B7236"/>
    <w:rsid w:val="00140CFD"/>
    <w:rsid w:val="001C7EE7"/>
    <w:rsid w:val="001F123A"/>
    <w:rsid w:val="002F5222"/>
    <w:rsid w:val="004E6C04"/>
    <w:rsid w:val="0052063A"/>
    <w:rsid w:val="005900FE"/>
    <w:rsid w:val="005E3940"/>
    <w:rsid w:val="006B3C03"/>
    <w:rsid w:val="006E1A50"/>
    <w:rsid w:val="006E6753"/>
    <w:rsid w:val="0074279B"/>
    <w:rsid w:val="00783DED"/>
    <w:rsid w:val="007E647A"/>
    <w:rsid w:val="00850B73"/>
    <w:rsid w:val="00860D7E"/>
    <w:rsid w:val="00996119"/>
    <w:rsid w:val="009F2230"/>
    <w:rsid w:val="00B11297"/>
    <w:rsid w:val="00BF1683"/>
    <w:rsid w:val="00E11008"/>
    <w:rsid w:val="00E26191"/>
    <w:rsid w:val="00FC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AACFC"/>
  <w15:docId w15:val="{EF7ADF3E-29D6-4BF8-85C6-7D6C319B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1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6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BF1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6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B0C"/>
  </w:style>
  <w:style w:type="paragraph" w:styleId="Footer">
    <w:name w:val="footer"/>
    <w:basedOn w:val="Normal"/>
    <w:link w:val="FooterChar"/>
    <w:uiPriority w:val="99"/>
    <w:unhideWhenUsed/>
    <w:rsid w:val="00FC6B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B0C"/>
  </w:style>
  <w:style w:type="paragraph" w:styleId="Revision">
    <w:name w:val="Revision"/>
    <w:hidden/>
    <w:uiPriority w:val="99"/>
    <w:semiHidden/>
    <w:rsid w:val="00FC6B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E7A523623CB4F8C0C3CD503D8FBAF" ma:contentTypeVersion="10" ma:contentTypeDescription="Create a new document." ma:contentTypeScope="" ma:versionID="9b1f0a128b820d3fcb20353df2d8d6c3">
  <xsd:schema xmlns:xsd="http://www.w3.org/2001/XMLSchema" xmlns:xs="http://www.w3.org/2001/XMLSchema" xmlns:p="http://schemas.microsoft.com/office/2006/metadata/properties" xmlns:ns1="http://schemas.microsoft.com/sharepoint/v3" xmlns:ns2="9333e0c0-1495-4f6e-9f18-9c5629cbe005" xmlns:ns3="c11a4dd1-9999-41de-ad6b-508521c3559d" targetNamespace="http://schemas.microsoft.com/office/2006/metadata/properties" ma:root="true" ma:fieldsID="f0e6b6247e372e1f093a66a1bf209789" ns1:_="" ns2:_="" ns3:_="">
    <xsd:import namespace="http://schemas.microsoft.com/sharepoint/v3"/>
    <xsd:import namespace="9333e0c0-1495-4f6e-9f18-9c5629cbe005"/>
    <xsd:import namespace="c11a4dd1-9999-41de-ad6b-508521c3559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_x0020_Area" minOccurs="0"/>
                <xsd:element ref="ns2:Chapter" minOccurs="0"/>
                <xsd:element ref="ns2:Alpha_x002f_Number" minOccurs="0"/>
                <xsd:element ref="ns2:Document_x0020_title" minOccurs="0"/>
                <xsd:element ref="ns3:SharedWithUsers" minOccurs="0"/>
                <xsd:element ref="ns2:Effect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3e0c0-1495-4f6e-9f18-9c5629cbe005" elementFormDefault="qualified">
    <xsd:import namespace="http://schemas.microsoft.com/office/2006/documentManagement/types"/>
    <xsd:import namespace="http://schemas.microsoft.com/office/infopath/2007/PartnerControls"/>
    <xsd:element name="Topic_x0020_Area" ma:index="10" nillable="true" ma:displayName="Topic" ma:format="Dropdown" ma:internalName="Topic_x0020_Area">
      <xsd:simpleType>
        <xsd:restriction base="dms:Choice">
          <xsd:enumeration value="OAM"/>
          <xsd:enumeration value="Forms"/>
          <xsd:enumeration value="Debt Disclosures"/>
          <xsd:enumeration value="General Disclosures"/>
          <xsd:enumeration value="SEFA Disclosures"/>
          <xsd:enumeration value="YEC"/>
          <xsd:enumeration value="Publications"/>
          <xsd:enumeration value="Reports"/>
          <xsd:enumeration value="Policies"/>
          <xsd:enumeration value="Training"/>
          <xsd:enumeration value="Statewide Balancing"/>
          <xsd:enumeration value="Accounts Receivable"/>
          <xsd:enumeration value="Security"/>
        </xsd:restriction>
      </xsd:simpleType>
    </xsd:element>
    <xsd:element name="Chapter" ma:index="11" nillable="true" ma:displayName="Chapter" ma:format="Dropdown" ma:internalName="Chapter">
      <xsd:simpleType>
        <xsd:union memberTypes="dms:Text">
          <xsd:simpleType>
            <xsd:restriction base="dms:Choice">
              <xsd:enumeration value="01 - Introduction"/>
              <xsd:enumeration value="05 - R*STARS"/>
              <xsd:enumeration value="10 - Internal control"/>
              <xsd:enumeration value="15 - Accounting &amp; financial reporting"/>
              <xsd:enumeration value="20 - Budgetary accounting &amp; reporting"/>
              <xsd:enumeration value="25 - Management accounting"/>
              <xsd:enumeration value="30 - Federal compliance"/>
              <xsd:enumeration value="35 - Accounts receivable management"/>
              <xsd:enumeration value="40 - Travel"/>
              <xsd:enumeration value="45 - Payroll"/>
              <xsd:enumeration value="50 - Tax issues"/>
              <xsd:enumeration value="55 - Other programs"/>
              <xsd:enumeration value="60 - Chart of accounts"/>
              <xsd:enumeration value="65 - Glossary"/>
              <xsd:enumeration value="70 - Agency lists"/>
              <xsd:enumeration value="75 - Forms"/>
              <xsd:enumeration value="A-G"/>
              <xsd:enumeration value="H- Sample of completed disclosure forms"/>
              <xsd:enumeration value="I- Forms"/>
            </xsd:restriction>
          </xsd:simpleType>
        </xsd:union>
      </xsd:simpleType>
    </xsd:element>
    <xsd:element name="Alpha_x002f_Number" ma:index="12" nillable="true" ma:displayName="Document ID" ma:internalName="Alpha_x002f_Number">
      <xsd:simpleType>
        <xsd:restriction base="dms:Text">
          <xsd:maxLength value="255"/>
        </xsd:restriction>
      </xsd:simpleType>
    </xsd:element>
    <xsd:element name="Document_x0020_title" ma:index="13" nillable="true" ma:displayName="Document Title" ma:description="Enter full title of the document and the URL of the document." ma:format="Hyperlink" ma:internalName="Document_x0020_tit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ffective_x0020_Date" ma:index="15" nillable="true" ma:displayName="Effective Date" ma:internalName="Effective_x0020_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pter xmlns="9333e0c0-1495-4f6e-9f18-9c5629cbe005" xsi:nil="true"/>
    <Alpha_x002f_Number xmlns="9333e0c0-1495-4f6e-9f18-9c5629cbe005" xsi:nil="true"/>
    <Effective_x0020_Date xmlns="9333e0c0-1495-4f6e-9f18-9c5629cbe005" xsi:nil="true"/>
    <PublishingExpirationDate xmlns="http://schemas.microsoft.com/sharepoint/v3" xsi:nil="true"/>
    <PublishingStartDate xmlns="http://schemas.microsoft.com/sharepoint/v3" xsi:nil="true"/>
    <Topic_x0020_Area xmlns="9333e0c0-1495-4f6e-9f18-9c5629cbe005" xsi:nil="true"/>
    <Document_x0020_title xmlns="9333e0c0-1495-4f6e-9f18-9c5629cbe005">
      <Url xsi:nil="true"/>
      <Description xsi:nil="true"/>
    </Document_x0020_title>
  </documentManagement>
</p:properties>
</file>

<file path=customXml/itemProps1.xml><?xml version="1.0" encoding="utf-8"?>
<ds:datastoreItem xmlns:ds="http://schemas.openxmlformats.org/officeDocument/2006/customXml" ds:itemID="{6C8E455D-7E0B-4595-92BD-0FC2156C4700}"/>
</file>

<file path=customXml/itemProps2.xml><?xml version="1.0" encoding="utf-8"?>
<ds:datastoreItem xmlns:ds="http://schemas.openxmlformats.org/officeDocument/2006/customXml" ds:itemID="{48E83285-037C-4CA0-9990-39AE075AB23A}"/>
</file>

<file path=customXml/itemProps3.xml><?xml version="1.0" encoding="utf-8"?>
<ds:datastoreItem xmlns:ds="http://schemas.openxmlformats.org/officeDocument/2006/customXml" ds:itemID="{F35A2DCD-A563-46C9-957E-490CDEF600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Payroll Verification Process</dc:title>
  <dc:subject/>
  <dc:creator>BEVIER Kari * DAS</dc:creator>
  <cp:keywords/>
  <dc:description/>
  <cp:lastModifiedBy>HAMILTON Robert W * DAS</cp:lastModifiedBy>
  <cp:revision>3</cp:revision>
  <dcterms:created xsi:type="dcterms:W3CDTF">2023-05-24T17:58:00Z</dcterms:created>
  <dcterms:modified xsi:type="dcterms:W3CDTF">2023-06-05T22:32:00Z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0x010100CE0E7A523623CB4F8C0C3CD503D8FBAF</vt:lpwstr>
  </property>
</Properties>
</file>