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2A68B" w14:textId="77777777" w:rsidR="00F54478" w:rsidRPr="0001396E" w:rsidRDefault="00F54478" w:rsidP="003F0707">
      <w:pPr>
        <w:pStyle w:val="Heading1"/>
        <w:rPr>
          <w:rFonts w:cstheme="minorHAnsi"/>
        </w:rPr>
      </w:pPr>
      <w:bookmarkStart w:id="0" w:name="_Toc370727737"/>
      <w:r w:rsidRPr="0001396E">
        <w:rPr>
          <w:rFonts w:cstheme="minorHAnsi"/>
        </w:rPr>
        <w:t>Family and Medical Leave</w:t>
      </w:r>
      <w:bookmarkEnd w:id="0"/>
    </w:p>
    <w:p w14:paraId="032BC711" w14:textId="77777777" w:rsidR="00B0439A" w:rsidRPr="0001396E" w:rsidRDefault="00B0439A" w:rsidP="003F0707">
      <w:pPr>
        <w:pStyle w:val="Heading2"/>
        <w:rPr>
          <w:rFonts w:cstheme="minorHAnsi"/>
        </w:rPr>
      </w:pPr>
      <w:bookmarkStart w:id="1" w:name="_Toc370727738"/>
      <w:r w:rsidRPr="0001396E">
        <w:rPr>
          <w:rFonts w:cstheme="minorHAnsi"/>
        </w:rPr>
        <w:t>Table of Contents</w:t>
      </w:r>
      <w:bookmarkEnd w:id="1"/>
    </w:p>
    <w:p w14:paraId="41807CDD" w14:textId="77777777" w:rsidR="001F0081" w:rsidRPr="0001396E" w:rsidRDefault="00076D49">
      <w:pPr>
        <w:pStyle w:val="TOCHeading"/>
        <w:rPr>
          <w:rFonts w:asciiTheme="minorHAnsi" w:hAnsiTheme="minorHAnsi" w:cstheme="minorHAnsi"/>
          <w:noProof/>
          <w:sz w:val="28"/>
          <w:szCs w:val="28"/>
        </w:rPr>
      </w:pPr>
      <w:r w:rsidRPr="0001396E">
        <w:rPr>
          <w:rFonts w:asciiTheme="minorHAnsi" w:hAnsiTheme="minorHAnsi" w:cstheme="minorHAnsi"/>
          <w:sz w:val="28"/>
          <w:szCs w:val="28"/>
        </w:rPr>
        <w:fldChar w:fldCharType="begin"/>
      </w:r>
      <w:r w:rsidR="00906207" w:rsidRPr="0001396E">
        <w:rPr>
          <w:rFonts w:asciiTheme="minorHAnsi" w:hAnsiTheme="minorHAnsi" w:cstheme="minorHAnsi"/>
          <w:sz w:val="28"/>
          <w:szCs w:val="28"/>
        </w:rPr>
        <w:instrText xml:space="preserve"> TOC \o "1-3" \h \z \u </w:instrText>
      </w:r>
      <w:r w:rsidRPr="0001396E">
        <w:rPr>
          <w:rFonts w:asciiTheme="minorHAnsi" w:hAnsiTheme="minorHAnsi" w:cstheme="minorHAnsi"/>
          <w:sz w:val="28"/>
          <w:szCs w:val="28"/>
        </w:rPr>
        <w:fldChar w:fldCharType="separate"/>
      </w:r>
    </w:p>
    <w:p w14:paraId="79431223" w14:textId="77777777" w:rsidR="00076D49" w:rsidRPr="0001396E" w:rsidRDefault="00076D49" w:rsidP="005B03C7">
      <w:pPr>
        <w:pStyle w:val="TOC1"/>
        <w:spacing w:line="360" w:lineRule="auto"/>
        <w:rPr>
          <w:rFonts w:eastAsiaTheme="minorEastAsia" w:cstheme="minorHAnsi"/>
          <w:b w:val="0"/>
          <w:noProof/>
          <w:sz w:val="28"/>
          <w:szCs w:val="28"/>
        </w:rPr>
      </w:pPr>
      <w:r w:rsidRPr="0001396E">
        <w:rPr>
          <w:rFonts w:cstheme="minorHAnsi"/>
          <w:noProof/>
          <w:sz w:val="28"/>
          <w:szCs w:val="28"/>
        </w:rPr>
        <w:fldChar w:fldCharType="begin"/>
      </w:r>
      <w:r w:rsidR="001F0081" w:rsidRPr="0001396E">
        <w:rPr>
          <w:rFonts w:cstheme="minorHAnsi"/>
          <w:noProof/>
          <w:sz w:val="28"/>
          <w:szCs w:val="28"/>
        </w:rPr>
        <w:instrText xml:space="preserve"> TOC \o "1-3" \h \z \u </w:instrText>
      </w:r>
      <w:r w:rsidRPr="0001396E">
        <w:rPr>
          <w:rFonts w:cstheme="minorHAnsi"/>
          <w:noProof/>
          <w:sz w:val="28"/>
          <w:szCs w:val="28"/>
        </w:rPr>
        <w:fldChar w:fldCharType="separate"/>
      </w:r>
      <w:hyperlink w:anchor="_Toc370727739" w:history="1">
        <w:r w:rsidR="001F0081" w:rsidRPr="0001396E">
          <w:rPr>
            <w:rStyle w:val="Hyperlink"/>
            <w:rFonts w:cstheme="minorHAnsi"/>
            <w:b w:val="0"/>
            <w:smallCaps/>
            <w:noProof/>
            <w:sz w:val="28"/>
            <w:szCs w:val="28"/>
            <w:u w:val="none"/>
          </w:rPr>
          <w:t>Introduction</w:t>
        </w:r>
        <w:r w:rsidR="001F0081" w:rsidRPr="0001396E">
          <w:rPr>
            <w:rFonts w:cstheme="minorHAnsi"/>
            <w:b w:val="0"/>
            <w:noProof/>
            <w:webHidden/>
            <w:sz w:val="28"/>
            <w:szCs w:val="28"/>
          </w:rPr>
          <w:tab/>
        </w:r>
        <w:r w:rsidRPr="0001396E">
          <w:rPr>
            <w:rFonts w:cstheme="minorHAnsi"/>
            <w:b w:val="0"/>
            <w:noProof/>
            <w:webHidden/>
            <w:sz w:val="28"/>
            <w:szCs w:val="28"/>
          </w:rPr>
          <w:fldChar w:fldCharType="begin"/>
        </w:r>
        <w:r w:rsidR="001F0081" w:rsidRPr="0001396E">
          <w:rPr>
            <w:rFonts w:cstheme="minorHAnsi"/>
            <w:b w:val="0"/>
            <w:noProof/>
            <w:webHidden/>
            <w:sz w:val="28"/>
            <w:szCs w:val="28"/>
          </w:rPr>
          <w:instrText xml:space="preserve"> PAGEREF _Toc370727739 \h </w:instrText>
        </w:r>
        <w:r w:rsidRPr="0001396E">
          <w:rPr>
            <w:rFonts w:cstheme="minorHAnsi"/>
            <w:b w:val="0"/>
            <w:noProof/>
            <w:webHidden/>
            <w:sz w:val="28"/>
            <w:szCs w:val="28"/>
          </w:rPr>
        </w:r>
        <w:r w:rsidRPr="0001396E">
          <w:rPr>
            <w:rFonts w:cstheme="minorHAnsi"/>
            <w:b w:val="0"/>
            <w:noProof/>
            <w:webHidden/>
            <w:sz w:val="28"/>
            <w:szCs w:val="28"/>
          </w:rPr>
          <w:fldChar w:fldCharType="separate"/>
        </w:r>
        <w:r w:rsidR="004740ED">
          <w:rPr>
            <w:rFonts w:cstheme="minorHAnsi"/>
            <w:b w:val="0"/>
            <w:noProof/>
            <w:webHidden/>
            <w:sz w:val="28"/>
            <w:szCs w:val="28"/>
          </w:rPr>
          <w:t>2</w:t>
        </w:r>
        <w:r w:rsidRPr="0001396E">
          <w:rPr>
            <w:rFonts w:cstheme="minorHAnsi"/>
            <w:b w:val="0"/>
            <w:noProof/>
            <w:webHidden/>
            <w:sz w:val="28"/>
            <w:szCs w:val="28"/>
          </w:rPr>
          <w:fldChar w:fldCharType="end"/>
        </w:r>
      </w:hyperlink>
    </w:p>
    <w:p w14:paraId="1D1BB01E" w14:textId="77777777" w:rsidR="00076D49" w:rsidRPr="0001396E" w:rsidRDefault="00831803" w:rsidP="005B03C7">
      <w:pPr>
        <w:pStyle w:val="TOC3"/>
        <w:spacing w:line="360" w:lineRule="auto"/>
        <w:rPr>
          <w:rFonts w:eastAsiaTheme="minorEastAsia" w:cstheme="minorHAnsi"/>
          <w:noProof/>
          <w:sz w:val="28"/>
          <w:szCs w:val="28"/>
        </w:rPr>
      </w:pPr>
      <w:hyperlink w:anchor="_Toc370727740" w:history="1">
        <w:r w:rsidR="001F0081" w:rsidRPr="0001396E">
          <w:rPr>
            <w:rStyle w:val="Hyperlink"/>
            <w:rFonts w:cstheme="minorHAnsi"/>
            <w:noProof/>
            <w:sz w:val="28"/>
            <w:szCs w:val="28"/>
          </w:rPr>
          <w:t>Responsibilities</w:t>
        </w:r>
        <w:r w:rsidR="001F0081" w:rsidRPr="0001396E">
          <w:rPr>
            <w:rFonts w:cstheme="minorHAnsi"/>
            <w:noProof/>
            <w:webHidden/>
            <w:sz w:val="28"/>
            <w:szCs w:val="28"/>
          </w:rPr>
          <w:tab/>
        </w:r>
        <w:r w:rsidR="00076D49" w:rsidRPr="0001396E">
          <w:rPr>
            <w:rFonts w:cstheme="minorHAnsi"/>
            <w:noProof/>
            <w:webHidden/>
            <w:sz w:val="28"/>
            <w:szCs w:val="28"/>
          </w:rPr>
          <w:fldChar w:fldCharType="begin"/>
        </w:r>
        <w:r w:rsidR="001F0081" w:rsidRPr="0001396E">
          <w:rPr>
            <w:rFonts w:cstheme="minorHAnsi"/>
            <w:noProof/>
            <w:webHidden/>
            <w:sz w:val="28"/>
            <w:szCs w:val="28"/>
          </w:rPr>
          <w:instrText xml:space="preserve"> PAGEREF _Toc370727740 \h </w:instrText>
        </w:r>
        <w:r w:rsidR="00076D49" w:rsidRPr="0001396E">
          <w:rPr>
            <w:rFonts w:cstheme="minorHAnsi"/>
            <w:noProof/>
            <w:webHidden/>
            <w:sz w:val="28"/>
            <w:szCs w:val="28"/>
          </w:rPr>
        </w:r>
        <w:r w:rsidR="00076D49" w:rsidRPr="0001396E">
          <w:rPr>
            <w:rFonts w:cstheme="minorHAnsi"/>
            <w:noProof/>
            <w:webHidden/>
            <w:sz w:val="28"/>
            <w:szCs w:val="28"/>
          </w:rPr>
          <w:fldChar w:fldCharType="separate"/>
        </w:r>
        <w:r w:rsidR="004740ED">
          <w:rPr>
            <w:rFonts w:cstheme="minorHAnsi"/>
            <w:noProof/>
            <w:webHidden/>
            <w:sz w:val="28"/>
            <w:szCs w:val="28"/>
          </w:rPr>
          <w:t>2</w:t>
        </w:r>
        <w:r w:rsidR="00076D49" w:rsidRPr="0001396E">
          <w:rPr>
            <w:rFonts w:cstheme="minorHAnsi"/>
            <w:noProof/>
            <w:webHidden/>
            <w:sz w:val="28"/>
            <w:szCs w:val="28"/>
          </w:rPr>
          <w:fldChar w:fldCharType="end"/>
        </w:r>
      </w:hyperlink>
    </w:p>
    <w:p w14:paraId="4A403BD9"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41" w:history="1">
        <w:r w:rsidR="001F0081" w:rsidRPr="0001396E">
          <w:rPr>
            <w:rStyle w:val="Hyperlink"/>
            <w:rFonts w:cstheme="minorHAnsi"/>
            <w:sz w:val="28"/>
            <w:szCs w:val="28"/>
          </w:rPr>
          <w:t>General Practice</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_Toc370727741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4</w:t>
        </w:r>
        <w:r w:rsidR="00076D49" w:rsidRPr="0001396E">
          <w:rPr>
            <w:rFonts w:cstheme="minorHAnsi"/>
            <w:webHidden/>
            <w:sz w:val="28"/>
            <w:szCs w:val="28"/>
          </w:rPr>
          <w:fldChar w:fldCharType="end"/>
        </w:r>
      </w:hyperlink>
    </w:p>
    <w:p w14:paraId="1D44E294"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42" w:history="1">
        <w:r w:rsidR="001F0081" w:rsidRPr="0001396E">
          <w:rPr>
            <w:rStyle w:val="Hyperlink"/>
            <w:rFonts w:cstheme="minorHAnsi"/>
            <w:sz w:val="28"/>
            <w:szCs w:val="28"/>
          </w:rPr>
          <w:t>Leave allotments</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_Toc370727742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6</w:t>
        </w:r>
        <w:r w:rsidR="00076D49" w:rsidRPr="0001396E">
          <w:rPr>
            <w:rFonts w:cstheme="minorHAnsi"/>
            <w:webHidden/>
            <w:sz w:val="28"/>
            <w:szCs w:val="28"/>
          </w:rPr>
          <w:fldChar w:fldCharType="end"/>
        </w:r>
      </w:hyperlink>
    </w:p>
    <w:p w14:paraId="76B50D12"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43" w:history="1">
        <w:r w:rsidR="001F0081" w:rsidRPr="0001396E">
          <w:rPr>
            <w:rStyle w:val="Hyperlink"/>
            <w:rFonts w:cstheme="minorHAnsi"/>
            <w:sz w:val="28"/>
            <w:szCs w:val="28"/>
          </w:rPr>
          <w:t>Leave Codes</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_Toc370727743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6</w:t>
        </w:r>
        <w:r w:rsidR="00076D49" w:rsidRPr="0001396E">
          <w:rPr>
            <w:rFonts w:cstheme="minorHAnsi"/>
            <w:webHidden/>
            <w:sz w:val="28"/>
            <w:szCs w:val="28"/>
          </w:rPr>
          <w:fldChar w:fldCharType="end"/>
        </w:r>
      </w:hyperlink>
    </w:p>
    <w:p w14:paraId="1AC36C6B"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44" w:history="1">
        <w:r w:rsidR="001F0081" w:rsidRPr="0001396E">
          <w:rPr>
            <w:rStyle w:val="Hyperlink"/>
            <w:rFonts w:cstheme="minorHAnsi"/>
            <w:sz w:val="28"/>
            <w:szCs w:val="28"/>
          </w:rPr>
          <w:t>Intermittent Leave</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_Toc370727744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8</w:t>
        </w:r>
        <w:r w:rsidR="00076D49" w:rsidRPr="0001396E">
          <w:rPr>
            <w:rFonts w:cstheme="minorHAnsi"/>
            <w:webHidden/>
            <w:sz w:val="28"/>
            <w:szCs w:val="28"/>
          </w:rPr>
          <w:fldChar w:fldCharType="end"/>
        </w:r>
      </w:hyperlink>
    </w:p>
    <w:p w14:paraId="56230888"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45" w:history="1">
        <w:r w:rsidR="001F0081" w:rsidRPr="0001396E">
          <w:rPr>
            <w:rStyle w:val="Hyperlink"/>
            <w:rFonts w:cstheme="minorHAnsi"/>
            <w:sz w:val="28"/>
            <w:szCs w:val="28"/>
          </w:rPr>
          <w:t>Net Pay Negative</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_Toc370727745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8</w:t>
        </w:r>
        <w:r w:rsidR="00076D49" w:rsidRPr="0001396E">
          <w:rPr>
            <w:rFonts w:cstheme="minorHAnsi"/>
            <w:webHidden/>
            <w:sz w:val="28"/>
            <w:szCs w:val="28"/>
          </w:rPr>
          <w:fldChar w:fldCharType="end"/>
        </w:r>
      </w:hyperlink>
    </w:p>
    <w:p w14:paraId="190B2412"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46" w:history="1">
        <w:r w:rsidR="001F0081" w:rsidRPr="0001396E">
          <w:rPr>
            <w:rStyle w:val="Hyperlink"/>
            <w:rFonts w:cstheme="minorHAnsi"/>
            <w:sz w:val="28"/>
            <w:szCs w:val="28"/>
          </w:rPr>
          <w:t>PEBB Benefits</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_Toc370727746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9</w:t>
        </w:r>
        <w:r w:rsidR="00076D49" w:rsidRPr="0001396E">
          <w:rPr>
            <w:rFonts w:cstheme="minorHAnsi"/>
            <w:webHidden/>
            <w:sz w:val="28"/>
            <w:szCs w:val="28"/>
          </w:rPr>
          <w:fldChar w:fldCharType="end"/>
        </w:r>
      </w:hyperlink>
    </w:p>
    <w:p w14:paraId="5B739822" w14:textId="77777777" w:rsidR="00076D49" w:rsidRPr="0001396E" w:rsidRDefault="00831803" w:rsidP="005B03C7">
      <w:pPr>
        <w:pStyle w:val="TOC3"/>
        <w:spacing w:line="360" w:lineRule="auto"/>
        <w:rPr>
          <w:rFonts w:eastAsiaTheme="minorEastAsia" w:cstheme="minorHAnsi"/>
          <w:noProof/>
          <w:sz w:val="28"/>
          <w:szCs w:val="28"/>
        </w:rPr>
      </w:pPr>
      <w:hyperlink w:anchor="_Toc370727747" w:history="1">
        <w:r w:rsidR="001F0081" w:rsidRPr="0001396E">
          <w:rPr>
            <w:rStyle w:val="Hyperlink"/>
            <w:rFonts w:cstheme="minorHAnsi"/>
            <w:noProof/>
            <w:sz w:val="28"/>
            <w:szCs w:val="28"/>
          </w:rPr>
          <w:t>Required or “Core” Benefits (Medical, Dental, Vision, Basic Life)</w:t>
        </w:r>
        <w:r w:rsidR="001F0081" w:rsidRPr="0001396E">
          <w:rPr>
            <w:rFonts w:cstheme="minorHAnsi"/>
            <w:noProof/>
            <w:webHidden/>
            <w:sz w:val="28"/>
            <w:szCs w:val="28"/>
          </w:rPr>
          <w:tab/>
        </w:r>
        <w:r w:rsidR="00076D49" w:rsidRPr="0001396E">
          <w:rPr>
            <w:rFonts w:cstheme="minorHAnsi"/>
            <w:noProof/>
            <w:webHidden/>
            <w:sz w:val="28"/>
            <w:szCs w:val="28"/>
          </w:rPr>
          <w:fldChar w:fldCharType="begin"/>
        </w:r>
        <w:r w:rsidR="001F0081" w:rsidRPr="0001396E">
          <w:rPr>
            <w:rFonts w:cstheme="minorHAnsi"/>
            <w:noProof/>
            <w:webHidden/>
            <w:sz w:val="28"/>
            <w:szCs w:val="28"/>
          </w:rPr>
          <w:instrText xml:space="preserve"> PAGEREF _Toc370727747 \h </w:instrText>
        </w:r>
        <w:r w:rsidR="00076D49" w:rsidRPr="0001396E">
          <w:rPr>
            <w:rFonts w:cstheme="minorHAnsi"/>
            <w:noProof/>
            <w:webHidden/>
            <w:sz w:val="28"/>
            <w:szCs w:val="28"/>
          </w:rPr>
        </w:r>
        <w:r w:rsidR="00076D49" w:rsidRPr="0001396E">
          <w:rPr>
            <w:rFonts w:cstheme="minorHAnsi"/>
            <w:noProof/>
            <w:webHidden/>
            <w:sz w:val="28"/>
            <w:szCs w:val="28"/>
          </w:rPr>
          <w:fldChar w:fldCharType="separate"/>
        </w:r>
        <w:r w:rsidR="004740ED">
          <w:rPr>
            <w:rFonts w:cstheme="minorHAnsi"/>
            <w:noProof/>
            <w:webHidden/>
            <w:sz w:val="28"/>
            <w:szCs w:val="28"/>
          </w:rPr>
          <w:t>9</w:t>
        </w:r>
        <w:r w:rsidR="00076D49" w:rsidRPr="0001396E">
          <w:rPr>
            <w:rFonts w:cstheme="minorHAnsi"/>
            <w:noProof/>
            <w:webHidden/>
            <w:sz w:val="28"/>
            <w:szCs w:val="28"/>
          </w:rPr>
          <w:fldChar w:fldCharType="end"/>
        </w:r>
      </w:hyperlink>
    </w:p>
    <w:p w14:paraId="7CA04922" w14:textId="77777777" w:rsidR="00076D49" w:rsidRPr="0001396E" w:rsidRDefault="00831803" w:rsidP="005B03C7">
      <w:pPr>
        <w:pStyle w:val="TOC3"/>
        <w:spacing w:line="360" w:lineRule="auto"/>
        <w:rPr>
          <w:rFonts w:eastAsiaTheme="minorEastAsia" w:cstheme="minorHAnsi"/>
          <w:noProof/>
          <w:sz w:val="28"/>
          <w:szCs w:val="28"/>
        </w:rPr>
      </w:pPr>
      <w:hyperlink w:anchor="_Toc370727748" w:history="1">
        <w:r w:rsidR="001F0081" w:rsidRPr="0001396E">
          <w:rPr>
            <w:rStyle w:val="Hyperlink"/>
            <w:rFonts w:cstheme="minorHAnsi"/>
            <w:noProof/>
            <w:sz w:val="28"/>
            <w:szCs w:val="28"/>
          </w:rPr>
          <w:t>Optional Benefits</w:t>
        </w:r>
        <w:r w:rsidR="001F0081" w:rsidRPr="0001396E">
          <w:rPr>
            <w:rFonts w:cstheme="minorHAnsi"/>
            <w:noProof/>
            <w:webHidden/>
            <w:sz w:val="28"/>
            <w:szCs w:val="28"/>
          </w:rPr>
          <w:tab/>
        </w:r>
        <w:r w:rsidR="00076D49" w:rsidRPr="0001396E">
          <w:rPr>
            <w:rFonts w:cstheme="minorHAnsi"/>
            <w:noProof/>
            <w:webHidden/>
            <w:sz w:val="28"/>
            <w:szCs w:val="28"/>
          </w:rPr>
          <w:fldChar w:fldCharType="begin"/>
        </w:r>
        <w:r w:rsidR="001F0081" w:rsidRPr="0001396E">
          <w:rPr>
            <w:rFonts w:cstheme="minorHAnsi"/>
            <w:noProof/>
            <w:webHidden/>
            <w:sz w:val="28"/>
            <w:szCs w:val="28"/>
          </w:rPr>
          <w:instrText xml:space="preserve"> PAGEREF _Toc370727748 \h </w:instrText>
        </w:r>
        <w:r w:rsidR="00076D49" w:rsidRPr="0001396E">
          <w:rPr>
            <w:rFonts w:cstheme="minorHAnsi"/>
            <w:noProof/>
            <w:webHidden/>
            <w:sz w:val="28"/>
            <w:szCs w:val="28"/>
          </w:rPr>
        </w:r>
        <w:r w:rsidR="00076D49" w:rsidRPr="0001396E">
          <w:rPr>
            <w:rFonts w:cstheme="minorHAnsi"/>
            <w:noProof/>
            <w:webHidden/>
            <w:sz w:val="28"/>
            <w:szCs w:val="28"/>
          </w:rPr>
          <w:fldChar w:fldCharType="separate"/>
        </w:r>
        <w:r w:rsidR="004740ED">
          <w:rPr>
            <w:rFonts w:cstheme="minorHAnsi"/>
            <w:noProof/>
            <w:webHidden/>
            <w:sz w:val="28"/>
            <w:szCs w:val="28"/>
          </w:rPr>
          <w:t>11</w:t>
        </w:r>
        <w:r w:rsidR="00076D49" w:rsidRPr="0001396E">
          <w:rPr>
            <w:rFonts w:cstheme="minorHAnsi"/>
            <w:noProof/>
            <w:webHidden/>
            <w:sz w:val="28"/>
            <w:szCs w:val="28"/>
          </w:rPr>
          <w:fldChar w:fldCharType="end"/>
        </w:r>
      </w:hyperlink>
    </w:p>
    <w:p w14:paraId="2C229610"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49" w:history="1">
        <w:r w:rsidR="001F0081" w:rsidRPr="0001396E">
          <w:rPr>
            <w:rStyle w:val="Hyperlink"/>
            <w:rFonts w:cstheme="minorHAnsi"/>
            <w:sz w:val="28"/>
            <w:szCs w:val="28"/>
          </w:rPr>
          <w:t>PERS</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_Toc370727749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12</w:t>
        </w:r>
        <w:r w:rsidR="00076D49" w:rsidRPr="0001396E">
          <w:rPr>
            <w:rFonts w:cstheme="minorHAnsi"/>
            <w:webHidden/>
            <w:sz w:val="28"/>
            <w:szCs w:val="28"/>
          </w:rPr>
          <w:fldChar w:fldCharType="end"/>
        </w:r>
      </w:hyperlink>
    </w:p>
    <w:p w14:paraId="45E3AF44"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50" w:history="1">
        <w:r w:rsidR="001F0081" w:rsidRPr="0001396E">
          <w:rPr>
            <w:rStyle w:val="Hyperlink"/>
            <w:rFonts w:cstheme="minorHAnsi"/>
            <w:sz w:val="28"/>
            <w:szCs w:val="28"/>
          </w:rPr>
          <w:t>SAIF Claim</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_Toc370727750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12</w:t>
        </w:r>
        <w:r w:rsidR="00076D49" w:rsidRPr="0001396E">
          <w:rPr>
            <w:rFonts w:cstheme="minorHAnsi"/>
            <w:webHidden/>
            <w:sz w:val="28"/>
            <w:szCs w:val="28"/>
          </w:rPr>
          <w:fldChar w:fldCharType="end"/>
        </w:r>
      </w:hyperlink>
    </w:p>
    <w:p w14:paraId="4AC79A2C"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51" w:history="1">
        <w:r w:rsidR="001F0081" w:rsidRPr="0001396E">
          <w:rPr>
            <w:rStyle w:val="Hyperlink"/>
            <w:rFonts w:cstheme="minorHAnsi"/>
            <w:sz w:val="28"/>
            <w:szCs w:val="28"/>
          </w:rPr>
          <w:t>Taxes</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_Toc370727751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12</w:t>
        </w:r>
        <w:r w:rsidR="00076D49" w:rsidRPr="0001396E">
          <w:rPr>
            <w:rFonts w:cstheme="minorHAnsi"/>
            <w:webHidden/>
            <w:sz w:val="28"/>
            <w:szCs w:val="28"/>
          </w:rPr>
          <w:fldChar w:fldCharType="end"/>
        </w:r>
      </w:hyperlink>
    </w:p>
    <w:p w14:paraId="667254FC"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52" w:history="1">
        <w:r w:rsidR="001F0081" w:rsidRPr="0001396E">
          <w:rPr>
            <w:rStyle w:val="Hyperlink"/>
            <w:rFonts w:cstheme="minorHAnsi"/>
            <w:sz w:val="28"/>
            <w:szCs w:val="28"/>
          </w:rPr>
          <w:t>Background Information</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_Toc370727752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12</w:t>
        </w:r>
        <w:r w:rsidR="00076D49" w:rsidRPr="0001396E">
          <w:rPr>
            <w:rFonts w:cstheme="minorHAnsi"/>
            <w:webHidden/>
            <w:sz w:val="28"/>
            <w:szCs w:val="28"/>
          </w:rPr>
          <w:fldChar w:fldCharType="end"/>
        </w:r>
      </w:hyperlink>
    </w:p>
    <w:p w14:paraId="4B3340EE" w14:textId="77777777" w:rsidR="00076D49" w:rsidRPr="0001396E" w:rsidRDefault="00831803" w:rsidP="005B03C7">
      <w:pPr>
        <w:pStyle w:val="TOC3"/>
        <w:spacing w:line="360" w:lineRule="auto"/>
        <w:rPr>
          <w:rFonts w:eastAsiaTheme="minorEastAsia" w:cstheme="minorHAnsi"/>
          <w:noProof/>
          <w:sz w:val="28"/>
          <w:szCs w:val="28"/>
        </w:rPr>
      </w:pPr>
      <w:hyperlink w:anchor="_Toc370727753" w:history="1">
        <w:r w:rsidR="001F0081" w:rsidRPr="0001396E">
          <w:rPr>
            <w:rStyle w:val="Hyperlink"/>
            <w:rFonts w:cstheme="minorHAnsi"/>
            <w:noProof/>
            <w:sz w:val="28"/>
            <w:szCs w:val="28"/>
          </w:rPr>
          <w:t>Authority / References</w:t>
        </w:r>
        <w:r w:rsidR="001F0081" w:rsidRPr="0001396E">
          <w:rPr>
            <w:rFonts w:cstheme="minorHAnsi"/>
            <w:noProof/>
            <w:webHidden/>
            <w:sz w:val="28"/>
            <w:szCs w:val="28"/>
          </w:rPr>
          <w:tab/>
        </w:r>
        <w:bookmarkStart w:id="2" w:name="_GoBack"/>
        <w:bookmarkEnd w:id="2"/>
        <w:r w:rsidR="00076D49" w:rsidRPr="0001396E">
          <w:rPr>
            <w:rFonts w:cstheme="minorHAnsi"/>
            <w:noProof/>
            <w:webHidden/>
            <w:sz w:val="28"/>
            <w:szCs w:val="28"/>
          </w:rPr>
          <w:fldChar w:fldCharType="begin"/>
        </w:r>
        <w:r w:rsidR="001F0081" w:rsidRPr="0001396E">
          <w:rPr>
            <w:rFonts w:cstheme="minorHAnsi"/>
            <w:noProof/>
            <w:webHidden/>
            <w:sz w:val="28"/>
            <w:szCs w:val="28"/>
          </w:rPr>
          <w:instrText xml:space="preserve"> PAGEREF _Toc370727753 \h </w:instrText>
        </w:r>
        <w:r w:rsidR="00076D49" w:rsidRPr="0001396E">
          <w:rPr>
            <w:rFonts w:cstheme="minorHAnsi"/>
            <w:noProof/>
            <w:webHidden/>
            <w:sz w:val="28"/>
            <w:szCs w:val="28"/>
          </w:rPr>
        </w:r>
        <w:r w:rsidR="00076D49" w:rsidRPr="0001396E">
          <w:rPr>
            <w:rFonts w:cstheme="minorHAnsi"/>
            <w:noProof/>
            <w:webHidden/>
            <w:sz w:val="28"/>
            <w:szCs w:val="28"/>
          </w:rPr>
          <w:fldChar w:fldCharType="separate"/>
        </w:r>
        <w:r w:rsidR="004740ED">
          <w:rPr>
            <w:rFonts w:cstheme="minorHAnsi"/>
            <w:noProof/>
            <w:webHidden/>
            <w:sz w:val="28"/>
            <w:szCs w:val="28"/>
          </w:rPr>
          <w:t>12</w:t>
        </w:r>
        <w:r w:rsidR="00076D49" w:rsidRPr="0001396E">
          <w:rPr>
            <w:rFonts w:cstheme="minorHAnsi"/>
            <w:noProof/>
            <w:webHidden/>
            <w:sz w:val="28"/>
            <w:szCs w:val="28"/>
          </w:rPr>
          <w:fldChar w:fldCharType="end"/>
        </w:r>
      </w:hyperlink>
    </w:p>
    <w:p w14:paraId="084ECE32" w14:textId="77777777" w:rsidR="00076D49" w:rsidRPr="0001396E" w:rsidRDefault="00831803" w:rsidP="005B03C7">
      <w:pPr>
        <w:pStyle w:val="TOC3"/>
        <w:spacing w:line="360" w:lineRule="auto"/>
        <w:rPr>
          <w:rFonts w:eastAsiaTheme="minorEastAsia" w:cstheme="minorHAnsi"/>
          <w:noProof/>
          <w:sz w:val="28"/>
          <w:szCs w:val="28"/>
        </w:rPr>
      </w:pPr>
      <w:hyperlink w:anchor="_Toc370727754" w:history="1">
        <w:r w:rsidR="001F0081" w:rsidRPr="0001396E">
          <w:rPr>
            <w:rStyle w:val="Hyperlink"/>
            <w:rFonts w:cstheme="minorHAnsi"/>
            <w:noProof/>
            <w:sz w:val="28"/>
            <w:szCs w:val="28"/>
          </w:rPr>
          <w:t>Forms</w:t>
        </w:r>
        <w:r w:rsidR="001F0081" w:rsidRPr="0001396E">
          <w:rPr>
            <w:rFonts w:cstheme="minorHAnsi"/>
            <w:noProof/>
            <w:webHidden/>
            <w:sz w:val="28"/>
            <w:szCs w:val="28"/>
          </w:rPr>
          <w:tab/>
        </w:r>
        <w:r w:rsidR="00076D49" w:rsidRPr="0001396E">
          <w:rPr>
            <w:rFonts w:cstheme="minorHAnsi"/>
            <w:noProof/>
            <w:webHidden/>
            <w:sz w:val="28"/>
            <w:szCs w:val="28"/>
          </w:rPr>
          <w:fldChar w:fldCharType="begin"/>
        </w:r>
        <w:r w:rsidR="001F0081" w:rsidRPr="0001396E">
          <w:rPr>
            <w:rFonts w:cstheme="minorHAnsi"/>
            <w:noProof/>
            <w:webHidden/>
            <w:sz w:val="28"/>
            <w:szCs w:val="28"/>
          </w:rPr>
          <w:instrText xml:space="preserve"> PAGEREF _Toc370727754 \h </w:instrText>
        </w:r>
        <w:r w:rsidR="00076D49" w:rsidRPr="0001396E">
          <w:rPr>
            <w:rFonts w:cstheme="minorHAnsi"/>
            <w:noProof/>
            <w:webHidden/>
            <w:sz w:val="28"/>
            <w:szCs w:val="28"/>
          </w:rPr>
        </w:r>
        <w:r w:rsidR="00076D49" w:rsidRPr="0001396E">
          <w:rPr>
            <w:rFonts w:cstheme="minorHAnsi"/>
            <w:noProof/>
            <w:webHidden/>
            <w:sz w:val="28"/>
            <w:szCs w:val="28"/>
          </w:rPr>
          <w:fldChar w:fldCharType="separate"/>
        </w:r>
        <w:r w:rsidR="004740ED">
          <w:rPr>
            <w:rFonts w:cstheme="minorHAnsi"/>
            <w:noProof/>
            <w:webHidden/>
            <w:sz w:val="28"/>
            <w:szCs w:val="28"/>
          </w:rPr>
          <w:t>13</w:t>
        </w:r>
        <w:r w:rsidR="00076D49" w:rsidRPr="0001396E">
          <w:rPr>
            <w:rFonts w:cstheme="minorHAnsi"/>
            <w:noProof/>
            <w:webHidden/>
            <w:sz w:val="28"/>
            <w:szCs w:val="28"/>
          </w:rPr>
          <w:fldChar w:fldCharType="end"/>
        </w:r>
      </w:hyperlink>
    </w:p>
    <w:p w14:paraId="5248FE93" w14:textId="77777777" w:rsidR="00076D49" w:rsidRPr="0001396E" w:rsidRDefault="00831803" w:rsidP="005B03C7">
      <w:pPr>
        <w:pStyle w:val="TOC3"/>
        <w:spacing w:line="360" w:lineRule="auto"/>
        <w:rPr>
          <w:rFonts w:eastAsiaTheme="minorEastAsia" w:cstheme="minorHAnsi"/>
          <w:noProof/>
          <w:sz w:val="28"/>
          <w:szCs w:val="28"/>
        </w:rPr>
      </w:pPr>
      <w:hyperlink w:anchor="_Toc370727755" w:history="1">
        <w:r w:rsidR="001F0081" w:rsidRPr="0001396E">
          <w:rPr>
            <w:rStyle w:val="Hyperlink"/>
            <w:rFonts w:cstheme="minorHAnsi"/>
            <w:noProof/>
            <w:sz w:val="28"/>
            <w:szCs w:val="28"/>
          </w:rPr>
          <w:t>Reports</w:t>
        </w:r>
        <w:r w:rsidR="001F0081" w:rsidRPr="0001396E">
          <w:rPr>
            <w:rFonts w:cstheme="minorHAnsi"/>
            <w:noProof/>
            <w:webHidden/>
            <w:sz w:val="28"/>
            <w:szCs w:val="28"/>
          </w:rPr>
          <w:tab/>
        </w:r>
        <w:r w:rsidR="00076D49" w:rsidRPr="0001396E">
          <w:rPr>
            <w:rFonts w:cstheme="minorHAnsi"/>
            <w:noProof/>
            <w:webHidden/>
            <w:sz w:val="28"/>
            <w:szCs w:val="28"/>
          </w:rPr>
          <w:fldChar w:fldCharType="begin"/>
        </w:r>
        <w:r w:rsidR="001F0081" w:rsidRPr="0001396E">
          <w:rPr>
            <w:rFonts w:cstheme="minorHAnsi"/>
            <w:noProof/>
            <w:webHidden/>
            <w:sz w:val="28"/>
            <w:szCs w:val="28"/>
          </w:rPr>
          <w:instrText xml:space="preserve"> PAGEREF _Toc370727755 \h </w:instrText>
        </w:r>
        <w:r w:rsidR="00076D49" w:rsidRPr="0001396E">
          <w:rPr>
            <w:rFonts w:cstheme="minorHAnsi"/>
            <w:noProof/>
            <w:webHidden/>
            <w:sz w:val="28"/>
            <w:szCs w:val="28"/>
          </w:rPr>
        </w:r>
        <w:r w:rsidR="00076D49" w:rsidRPr="0001396E">
          <w:rPr>
            <w:rFonts w:cstheme="minorHAnsi"/>
            <w:noProof/>
            <w:webHidden/>
            <w:sz w:val="28"/>
            <w:szCs w:val="28"/>
          </w:rPr>
          <w:fldChar w:fldCharType="separate"/>
        </w:r>
        <w:r w:rsidR="004740ED">
          <w:rPr>
            <w:rFonts w:cstheme="minorHAnsi"/>
            <w:noProof/>
            <w:webHidden/>
            <w:sz w:val="28"/>
            <w:szCs w:val="28"/>
          </w:rPr>
          <w:t>13</w:t>
        </w:r>
        <w:r w:rsidR="00076D49" w:rsidRPr="0001396E">
          <w:rPr>
            <w:rFonts w:cstheme="minorHAnsi"/>
            <w:noProof/>
            <w:webHidden/>
            <w:sz w:val="28"/>
            <w:szCs w:val="28"/>
          </w:rPr>
          <w:fldChar w:fldCharType="end"/>
        </w:r>
      </w:hyperlink>
    </w:p>
    <w:p w14:paraId="555B1FE6" w14:textId="77777777" w:rsidR="00076D49" w:rsidRPr="0001396E" w:rsidRDefault="00831803" w:rsidP="005B03C7">
      <w:pPr>
        <w:pStyle w:val="TOC3"/>
        <w:spacing w:line="360" w:lineRule="auto"/>
        <w:rPr>
          <w:rFonts w:eastAsiaTheme="minorEastAsia" w:cstheme="minorHAnsi"/>
          <w:noProof/>
          <w:sz w:val="28"/>
          <w:szCs w:val="28"/>
        </w:rPr>
      </w:pPr>
      <w:hyperlink w:anchor="_Toc370727756" w:history="1">
        <w:r w:rsidR="001F0081" w:rsidRPr="0001396E">
          <w:rPr>
            <w:rStyle w:val="Hyperlink"/>
            <w:rFonts w:cstheme="minorHAnsi"/>
            <w:noProof/>
            <w:sz w:val="28"/>
            <w:szCs w:val="28"/>
          </w:rPr>
          <w:t>Screens</w:t>
        </w:r>
        <w:r w:rsidR="001F0081" w:rsidRPr="0001396E">
          <w:rPr>
            <w:rFonts w:cstheme="minorHAnsi"/>
            <w:noProof/>
            <w:webHidden/>
            <w:sz w:val="28"/>
            <w:szCs w:val="28"/>
          </w:rPr>
          <w:tab/>
        </w:r>
        <w:r w:rsidR="00076D49" w:rsidRPr="0001396E">
          <w:rPr>
            <w:rFonts w:cstheme="minorHAnsi"/>
            <w:noProof/>
            <w:webHidden/>
            <w:sz w:val="28"/>
            <w:szCs w:val="28"/>
          </w:rPr>
          <w:fldChar w:fldCharType="begin"/>
        </w:r>
        <w:r w:rsidR="001F0081" w:rsidRPr="0001396E">
          <w:rPr>
            <w:rFonts w:cstheme="minorHAnsi"/>
            <w:noProof/>
            <w:webHidden/>
            <w:sz w:val="28"/>
            <w:szCs w:val="28"/>
          </w:rPr>
          <w:instrText xml:space="preserve"> PAGEREF _Toc370727756 \h </w:instrText>
        </w:r>
        <w:r w:rsidR="00076D49" w:rsidRPr="0001396E">
          <w:rPr>
            <w:rFonts w:cstheme="minorHAnsi"/>
            <w:noProof/>
            <w:webHidden/>
            <w:sz w:val="28"/>
            <w:szCs w:val="28"/>
          </w:rPr>
        </w:r>
        <w:r w:rsidR="00076D49" w:rsidRPr="0001396E">
          <w:rPr>
            <w:rFonts w:cstheme="minorHAnsi"/>
            <w:noProof/>
            <w:webHidden/>
            <w:sz w:val="28"/>
            <w:szCs w:val="28"/>
          </w:rPr>
          <w:fldChar w:fldCharType="separate"/>
        </w:r>
        <w:r w:rsidR="004740ED">
          <w:rPr>
            <w:rFonts w:cstheme="minorHAnsi"/>
            <w:noProof/>
            <w:webHidden/>
            <w:sz w:val="28"/>
            <w:szCs w:val="28"/>
          </w:rPr>
          <w:t>15</w:t>
        </w:r>
        <w:r w:rsidR="00076D49" w:rsidRPr="0001396E">
          <w:rPr>
            <w:rFonts w:cstheme="minorHAnsi"/>
            <w:noProof/>
            <w:webHidden/>
            <w:sz w:val="28"/>
            <w:szCs w:val="28"/>
          </w:rPr>
          <w:fldChar w:fldCharType="end"/>
        </w:r>
      </w:hyperlink>
    </w:p>
    <w:p w14:paraId="23E393DF" w14:textId="77777777" w:rsidR="00076D49" w:rsidRPr="0001396E" w:rsidRDefault="00831803" w:rsidP="005B03C7">
      <w:pPr>
        <w:pStyle w:val="TOC2"/>
        <w:spacing w:line="360" w:lineRule="auto"/>
        <w:rPr>
          <w:rFonts w:eastAsiaTheme="minorEastAsia" w:cstheme="minorHAnsi"/>
          <w:bCs w:val="0"/>
          <w:smallCaps w:val="0"/>
          <w:sz w:val="28"/>
          <w:szCs w:val="28"/>
        </w:rPr>
      </w:pPr>
      <w:hyperlink w:anchor="_Toc370727757" w:history="1">
        <w:r w:rsidR="001F0081" w:rsidRPr="0001396E">
          <w:rPr>
            <w:rStyle w:val="Hyperlink"/>
            <w:rFonts w:cstheme="minorHAnsi"/>
            <w:sz w:val="28"/>
            <w:szCs w:val="28"/>
          </w:rPr>
          <w:t>Revision History</w:t>
        </w:r>
        <w:r w:rsidR="001F0081" w:rsidRPr="0001396E">
          <w:rPr>
            <w:rFonts w:cstheme="minorHAnsi"/>
            <w:webHidden/>
            <w:sz w:val="28"/>
            <w:szCs w:val="28"/>
          </w:rPr>
          <w:tab/>
        </w:r>
        <w:r w:rsidR="00076D49" w:rsidRPr="0001396E">
          <w:rPr>
            <w:rFonts w:cstheme="minorHAnsi"/>
            <w:webHidden/>
            <w:sz w:val="28"/>
            <w:szCs w:val="28"/>
          </w:rPr>
          <w:fldChar w:fldCharType="begin"/>
        </w:r>
        <w:r w:rsidR="001F0081" w:rsidRPr="0001396E">
          <w:rPr>
            <w:rFonts w:cstheme="minorHAnsi"/>
            <w:webHidden/>
            <w:sz w:val="28"/>
            <w:szCs w:val="28"/>
          </w:rPr>
          <w:instrText xml:space="preserve"> PAGEREF _Toc370727757 \h </w:instrText>
        </w:r>
        <w:r w:rsidR="00076D49" w:rsidRPr="0001396E">
          <w:rPr>
            <w:rFonts w:cstheme="minorHAnsi"/>
            <w:webHidden/>
            <w:sz w:val="28"/>
            <w:szCs w:val="28"/>
          </w:rPr>
        </w:r>
        <w:r w:rsidR="00076D49" w:rsidRPr="0001396E">
          <w:rPr>
            <w:rFonts w:cstheme="minorHAnsi"/>
            <w:webHidden/>
            <w:sz w:val="28"/>
            <w:szCs w:val="28"/>
          </w:rPr>
          <w:fldChar w:fldCharType="separate"/>
        </w:r>
        <w:r w:rsidR="004740ED">
          <w:rPr>
            <w:rFonts w:cstheme="minorHAnsi"/>
            <w:webHidden/>
            <w:sz w:val="28"/>
            <w:szCs w:val="28"/>
          </w:rPr>
          <w:t>16</w:t>
        </w:r>
        <w:r w:rsidR="00076D49" w:rsidRPr="0001396E">
          <w:rPr>
            <w:rFonts w:cstheme="minorHAnsi"/>
            <w:webHidden/>
            <w:sz w:val="28"/>
            <w:szCs w:val="28"/>
          </w:rPr>
          <w:fldChar w:fldCharType="end"/>
        </w:r>
      </w:hyperlink>
    </w:p>
    <w:p w14:paraId="6CAC9944" w14:textId="77777777" w:rsidR="00076D49" w:rsidRPr="0001396E" w:rsidRDefault="00076D49" w:rsidP="005B03C7">
      <w:pPr>
        <w:rPr>
          <w:rFonts w:eastAsiaTheme="minorEastAsia" w:cstheme="minorHAnsi"/>
          <w:noProof/>
          <w:sz w:val="28"/>
          <w:szCs w:val="28"/>
        </w:rPr>
      </w:pPr>
      <w:r w:rsidRPr="0001396E">
        <w:rPr>
          <w:rFonts w:cstheme="minorHAnsi"/>
          <w:b/>
          <w:bCs/>
          <w:noProof/>
          <w:sz w:val="28"/>
          <w:szCs w:val="28"/>
        </w:rPr>
        <w:fldChar w:fldCharType="end"/>
      </w:r>
    </w:p>
    <w:p w14:paraId="3480BBF1" w14:textId="77777777" w:rsidR="00076D49" w:rsidRPr="0001396E" w:rsidRDefault="00076D49">
      <w:pPr>
        <w:pStyle w:val="Heading2"/>
        <w:rPr>
          <w:rFonts w:cstheme="minorHAnsi"/>
        </w:rPr>
      </w:pPr>
      <w:r w:rsidRPr="0001396E">
        <w:rPr>
          <w:rFonts w:cstheme="minorHAnsi"/>
          <w:sz w:val="28"/>
        </w:rPr>
        <w:fldChar w:fldCharType="end"/>
      </w:r>
      <w:bookmarkStart w:id="3" w:name="_Toc334621588"/>
      <w:bookmarkStart w:id="4" w:name="_Toc370727739"/>
      <w:r w:rsidR="00371A38" w:rsidRPr="0001396E">
        <w:rPr>
          <w:rFonts w:cstheme="minorHAnsi"/>
        </w:rPr>
        <w:t>Introduction</w:t>
      </w:r>
      <w:bookmarkEnd w:id="3"/>
      <w:bookmarkEnd w:id="4"/>
    </w:p>
    <w:p w14:paraId="49B6D84E" w14:textId="77777777" w:rsidR="00685063" w:rsidRPr="0001396E" w:rsidRDefault="00685063" w:rsidP="001A7F03">
      <w:pPr>
        <w:rPr>
          <w:rFonts w:cstheme="minorHAnsi"/>
        </w:rPr>
      </w:pPr>
      <w:r w:rsidRPr="0001396E">
        <w:rPr>
          <w:rFonts w:cstheme="minorHAnsi"/>
        </w:rPr>
        <w:t xml:space="preserve">This </w:t>
      </w:r>
      <w:r w:rsidR="00817A56" w:rsidRPr="0001396E">
        <w:rPr>
          <w:rFonts w:cstheme="minorHAnsi"/>
        </w:rPr>
        <w:t xml:space="preserve">document </w:t>
      </w:r>
      <w:r w:rsidRPr="0001396E">
        <w:rPr>
          <w:rFonts w:cstheme="minorHAnsi"/>
        </w:rPr>
        <w:t>describe</w:t>
      </w:r>
      <w:r w:rsidR="00C0626F" w:rsidRPr="0001396E">
        <w:rPr>
          <w:rFonts w:cstheme="minorHAnsi"/>
        </w:rPr>
        <w:t>s the</w:t>
      </w:r>
      <w:r w:rsidRPr="0001396E">
        <w:rPr>
          <w:rFonts w:cstheme="minorHAnsi"/>
        </w:rPr>
        <w:t xml:space="preserve"> payroll issues that may apply when an employee is on family or medical leave.</w:t>
      </w:r>
    </w:p>
    <w:p w14:paraId="0694F451" w14:textId="77777777" w:rsidR="00685063" w:rsidRPr="0001396E" w:rsidRDefault="00685063" w:rsidP="001A7F03">
      <w:pPr>
        <w:rPr>
          <w:rFonts w:cstheme="minorHAnsi"/>
        </w:rPr>
      </w:pPr>
      <w:r w:rsidRPr="0001396E">
        <w:rPr>
          <w:rFonts w:cstheme="minorHAnsi"/>
        </w:rPr>
        <w:t>Family and medical leave is time off from work for an employee:</w:t>
      </w:r>
    </w:p>
    <w:p w14:paraId="1B6D81F3" w14:textId="753A57E9" w:rsidR="00685063" w:rsidRPr="0001396E" w:rsidRDefault="00685063" w:rsidP="001A7F03">
      <w:pPr>
        <w:pStyle w:val="Bullet1Single"/>
        <w:rPr>
          <w:rFonts w:cstheme="minorHAnsi"/>
        </w:rPr>
      </w:pPr>
      <w:r w:rsidRPr="0001396E">
        <w:rPr>
          <w:rFonts w:cstheme="minorHAnsi"/>
        </w:rPr>
        <w:t xml:space="preserve">To tend to </w:t>
      </w:r>
      <w:r w:rsidR="00563A78">
        <w:rPr>
          <w:rFonts w:cstheme="minorHAnsi"/>
        </w:rPr>
        <w:t>the employee</w:t>
      </w:r>
      <w:r w:rsidR="00CB0C51">
        <w:rPr>
          <w:rFonts w:cstheme="minorHAnsi"/>
        </w:rPr>
        <w:t>s</w:t>
      </w:r>
      <w:r w:rsidRPr="0001396E">
        <w:rPr>
          <w:rFonts w:cstheme="minorHAnsi"/>
        </w:rPr>
        <w:t xml:space="preserve"> own serious health condition or the serious health condition of a</w:t>
      </w:r>
      <w:r w:rsidR="00563A78">
        <w:rPr>
          <w:rFonts w:cstheme="minorHAnsi"/>
        </w:rPr>
        <w:t xml:space="preserve"> qualified</w:t>
      </w:r>
      <w:r w:rsidRPr="0001396E">
        <w:rPr>
          <w:rFonts w:cstheme="minorHAnsi"/>
        </w:rPr>
        <w:t xml:space="preserve"> family member</w:t>
      </w:r>
    </w:p>
    <w:p w14:paraId="531EF56F" w14:textId="77777777" w:rsidR="00685063" w:rsidRPr="0001396E" w:rsidRDefault="00685063" w:rsidP="001A7F03">
      <w:pPr>
        <w:pStyle w:val="Bullet1Single"/>
        <w:rPr>
          <w:rFonts w:cstheme="minorHAnsi"/>
        </w:rPr>
      </w:pPr>
      <w:r w:rsidRPr="0001396E">
        <w:rPr>
          <w:rFonts w:cstheme="minorHAnsi"/>
        </w:rPr>
        <w:t>For Parental leave</w:t>
      </w:r>
    </w:p>
    <w:p w14:paraId="65BA78F7" w14:textId="77777777" w:rsidR="00685063" w:rsidRPr="0001396E" w:rsidRDefault="00685063" w:rsidP="001A7F03">
      <w:pPr>
        <w:pStyle w:val="Bullet1Single"/>
        <w:rPr>
          <w:rFonts w:cstheme="minorHAnsi"/>
        </w:rPr>
      </w:pPr>
      <w:r w:rsidRPr="0001396E">
        <w:rPr>
          <w:rFonts w:cstheme="minorHAnsi"/>
        </w:rPr>
        <w:t>For Sick Child leave to care for the employee’s own child with a non-serious health condition requiring home care</w:t>
      </w:r>
    </w:p>
    <w:p w14:paraId="3DBF8D2C" w14:textId="77777777" w:rsidR="00685063" w:rsidRPr="0001396E" w:rsidRDefault="00685063" w:rsidP="001A7F03">
      <w:pPr>
        <w:pStyle w:val="Bullet1Single"/>
        <w:rPr>
          <w:rFonts w:cstheme="minorHAnsi"/>
        </w:rPr>
      </w:pPr>
      <w:r w:rsidRPr="0001396E">
        <w:rPr>
          <w:rFonts w:cstheme="minorHAnsi"/>
        </w:rPr>
        <w:t xml:space="preserve">To care for the employee’s child, parent, spouse or next-of-kin who is an injured or ill covered </w:t>
      </w:r>
      <w:r w:rsidR="00BD690F" w:rsidRPr="0001396E">
        <w:rPr>
          <w:rFonts w:cstheme="minorHAnsi"/>
        </w:rPr>
        <w:t xml:space="preserve">military </w:t>
      </w:r>
      <w:r w:rsidRPr="0001396E">
        <w:rPr>
          <w:rFonts w:cstheme="minorHAnsi"/>
        </w:rPr>
        <w:t>service member</w:t>
      </w:r>
    </w:p>
    <w:p w14:paraId="7897AAF8" w14:textId="77777777" w:rsidR="00685063" w:rsidRPr="0001396E" w:rsidRDefault="00685063" w:rsidP="001A7F03">
      <w:pPr>
        <w:pStyle w:val="Bullet1Single"/>
        <w:rPr>
          <w:rFonts w:cstheme="minorHAnsi"/>
        </w:rPr>
      </w:pPr>
      <w:r w:rsidRPr="0001396E">
        <w:rPr>
          <w:rFonts w:cstheme="minorHAnsi"/>
        </w:rPr>
        <w:t>To attend to qualifying exigencies when a family military service member is called to active duty</w:t>
      </w:r>
    </w:p>
    <w:p w14:paraId="6D86F210" w14:textId="77777777" w:rsidR="00391D90" w:rsidRPr="0001396E" w:rsidRDefault="00391D90" w:rsidP="001A7F03">
      <w:pPr>
        <w:pStyle w:val="Bullet1Single"/>
        <w:rPr>
          <w:rFonts w:cstheme="minorHAnsi"/>
        </w:rPr>
      </w:pPr>
      <w:r w:rsidRPr="0001396E">
        <w:rPr>
          <w:rFonts w:cstheme="minorHAnsi"/>
        </w:rPr>
        <w:t>To recover or deal with circumstances arising from being a victim of domestic violence, stalking, harassment or sexual assault</w:t>
      </w:r>
      <w:r w:rsidR="001F0081" w:rsidRPr="0001396E">
        <w:rPr>
          <w:rFonts w:cstheme="minorHAnsi"/>
        </w:rPr>
        <w:t>.</w:t>
      </w:r>
    </w:p>
    <w:p w14:paraId="6D014752" w14:textId="77777777" w:rsidR="00685063" w:rsidRPr="0001396E" w:rsidRDefault="00685063" w:rsidP="001A7F03">
      <w:pPr>
        <w:rPr>
          <w:rFonts w:cstheme="minorHAnsi"/>
        </w:rPr>
      </w:pPr>
      <w:r w:rsidRPr="0001396E">
        <w:rPr>
          <w:rFonts w:cstheme="minorHAnsi"/>
        </w:rPr>
        <w:t>The Federal Family and Medical Leave Act (FMLA) and the Oregon Family Leave Act (OFLA) set the parameters for family and medical leave</w:t>
      </w:r>
      <w:r w:rsidR="00C0626F" w:rsidRPr="0001396E">
        <w:rPr>
          <w:rFonts w:cstheme="minorHAnsi"/>
        </w:rPr>
        <w:t xml:space="preserve">. </w:t>
      </w:r>
      <w:r w:rsidRPr="0001396E">
        <w:rPr>
          <w:rFonts w:cstheme="minorHAnsi"/>
        </w:rPr>
        <w:t>They define:</w:t>
      </w:r>
    </w:p>
    <w:p w14:paraId="651A0A33" w14:textId="77777777" w:rsidR="00685063" w:rsidRPr="0001396E" w:rsidRDefault="00685063" w:rsidP="001A7F03">
      <w:pPr>
        <w:pStyle w:val="Bullet1Single"/>
        <w:rPr>
          <w:rFonts w:cstheme="minorHAnsi"/>
        </w:rPr>
      </w:pPr>
      <w:r w:rsidRPr="0001396E">
        <w:rPr>
          <w:rFonts w:cstheme="minorHAnsi"/>
        </w:rPr>
        <w:t>When an employee is eligible</w:t>
      </w:r>
    </w:p>
    <w:p w14:paraId="330638A5" w14:textId="77777777" w:rsidR="00685063" w:rsidRPr="0001396E" w:rsidRDefault="00685063" w:rsidP="001A7F03">
      <w:pPr>
        <w:pStyle w:val="Bullet1Single"/>
        <w:rPr>
          <w:rFonts w:cstheme="minorHAnsi"/>
        </w:rPr>
      </w:pPr>
      <w:r w:rsidRPr="0001396E">
        <w:rPr>
          <w:rFonts w:cstheme="minorHAnsi"/>
        </w:rPr>
        <w:t>The reasons an employee may take leave</w:t>
      </w:r>
    </w:p>
    <w:p w14:paraId="10B7DDEC" w14:textId="77777777" w:rsidR="00685063" w:rsidRPr="0001396E" w:rsidRDefault="00685063" w:rsidP="001A7F03">
      <w:pPr>
        <w:pStyle w:val="Bullet1Single"/>
        <w:rPr>
          <w:rFonts w:cstheme="minorHAnsi"/>
        </w:rPr>
      </w:pPr>
      <w:r w:rsidRPr="0001396E">
        <w:rPr>
          <w:rFonts w:cstheme="minorHAnsi"/>
        </w:rPr>
        <w:t>How much protected leave the employee may take</w:t>
      </w:r>
    </w:p>
    <w:p w14:paraId="78C96140" w14:textId="5A4B6E2B" w:rsidR="00685063" w:rsidRPr="0001396E" w:rsidRDefault="00685063" w:rsidP="001A7F03">
      <w:pPr>
        <w:pStyle w:val="Bullet1Single"/>
        <w:rPr>
          <w:rFonts w:cstheme="minorHAnsi"/>
        </w:rPr>
      </w:pPr>
      <w:r w:rsidRPr="0001396E">
        <w:rPr>
          <w:rFonts w:cstheme="minorHAnsi"/>
        </w:rPr>
        <w:t xml:space="preserve">When the employee has a right to </w:t>
      </w:r>
      <w:r w:rsidR="00CB0C51">
        <w:rPr>
          <w:rFonts w:cstheme="minorHAnsi"/>
        </w:rPr>
        <w:t>their</w:t>
      </w:r>
      <w:r w:rsidRPr="0001396E">
        <w:rPr>
          <w:rFonts w:cstheme="minorHAnsi"/>
        </w:rPr>
        <w:t xml:space="preserve"> job upon return</w:t>
      </w:r>
      <w:r w:rsidR="001F0081" w:rsidRPr="0001396E">
        <w:rPr>
          <w:rFonts w:cstheme="minorHAnsi"/>
        </w:rPr>
        <w:t>.</w:t>
      </w:r>
    </w:p>
    <w:p w14:paraId="60A4CF21" w14:textId="77777777" w:rsidR="00685063" w:rsidRPr="0001396E" w:rsidRDefault="00685063" w:rsidP="001A7F03">
      <w:pPr>
        <w:rPr>
          <w:rFonts w:cstheme="minorHAnsi"/>
        </w:rPr>
      </w:pPr>
      <w:r w:rsidRPr="0001396E">
        <w:rPr>
          <w:rFonts w:cstheme="minorHAnsi"/>
        </w:rPr>
        <w:t>All employees follow the provision</w:t>
      </w:r>
      <w:r w:rsidR="00CF2BFD" w:rsidRPr="0001396E">
        <w:rPr>
          <w:rFonts w:cstheme="minorHAnsi"/>
        </w:rPr>
        <w:t>s</w:t>
      </w:r>
      <w:r w:rsidRPr="0001396E">
        <w:rPr>
          <w:rFonts w:cstheme="minorHAnsi"/>
        </w:rPr>
        <w:t xml:space="preserve"> of State HR Policy 60.000.15 Family and Medical Leave</w:t>
      </w:r>
      <w:r w:rsidR="00C0626F" w:rsidRPr="0001396E">
        <w:rPr>
          <w:rFonts w:cstheme="minorHAnsi"/>
        </w:rPr>
        <w:t xml:space="preserve">. </w:t>
      </w:r>
      <w:r w:rsidRPr="0001396E">
        <w:rPr>
          <w:rFonts w:cstheme="minorHAnsi"/>
        </w:rPr>
        <w:t>Collective bargaining agreements (CBA) may further define leave for represented employees.</w:t>
      </w:r>
    </w:p>
    <w:p w14:paraId="2DAB20FF" w14:textId="26795BC8" w:rsidR="00685063" w:rsidRPr="0001396E" w:rsidRDefault="00C0626F" w:rsidP="001A7F03">
      <w:pPr>
        <w:rPr>
          <w:rFonts w:cstheme="minorHAnsi"/>
        </w:rPr>
      </w:pPr>
      <w:r w:rsidRPr="0001396E">
        <w:rPr>
          <w:rFonts w:cstheme="minorHAnsi"/>
        </w:rPr>
        <w:lastRenderedPageBreak/>
        <w:t xml:space="preserve">. </w:t>
      </w:r>
      <w:r w:rsidR="00685063" w:rsidRPr="0001396E">
        <w:rPr>
          <w:rFonts w:cstheme="minorHAnsi"/>
        </w:rPr>
        <w:t xml:space="preserve">The law requires  the </w:t>
      </w:r>
      <w:r w:rsidR="00CB0C51">
        <w:rPr>
          <w:rFonts w:cstheme="minorHAnsi"/>
        </w:rPr>
        <w:t>s</w:t>
      </w:r>
      <w:r w:rsidR="00685063" w:rsidRPr="0001396E">
        <w:rPr>
          <w:rFonts w:cstheme="minorHAnsi"/>
        </w:rPr>
        <w:t>tate of Oregon, as an employer, provide the entitlements described in the laws and implementing rules</w:t>
      </w:r>
      <w:r w:rsidRPr="0001396E">
        <w:rPr>
          <w:rFonts w:cstheme="minorHAnsi"/>
        </w:rPr>
        <w:t xml:space="preserve">. </w:t>
      </w:r>
      <w:r w:rsidR="00685063" w:rsidRPr="0001396E">
        <w:rPr>
          <w:rFonts w:cstheme="minorHAnsi"/>
        </w:rPr>
        <w:t>Your agency’s Family and Medical Leave Coordinator will determine if an employee qualifies for FMLA and/or OFLA leave</w:t>
      </w:r>
      <w:r w:rsidRPr="0001396E">
        <w:rPr>
          <w:rFonts w:cstheme="minorHAnsi"/>
        </w:rPr>
        <w:t xml:space="preserve">. </w:t>
      </w:r>
    </w:p>
    <w:p w14:paraId="191DA1B8" w14:textId="77777777" w:rsidR="00401ED6" w:rsidRPr="0001396E" w:rsidRDefault="00685063" w:rsidP="001A7F03">
      <w:pPr>
        <w:rPr>
          <w:rFonts w:cstheme="minorHAnsi"/>
        </w:rPr>
      </w:pPr>
      <w:r w:rsidRPr="0001396E">
        <w:rPr>
          <w:rFonts w:cstheme="minorHAnsi"/>
        </w:rPr>
        <w:t>The leave is unpaid protected time off</w:t>
      </w:r>
      <w:r w:rsidR="00C0626F" w:rsidRPr="0001396E">
        <w:rPr>
          <w:rFonts w:cstheme="minorHAnsi"/>
        </w:rPr>
        <w:t xml:space="preserve">. </w:t>
      </w:r>
      <w:bookmarkStart w:id="5" w:name="OLE_LINK1"/>
      <w:bookmarkStart w:id="6" w:name="OLE_LINK2"/>
      <w:r w:rsidRPr="0001396E">
        <w:rPr>
          <w:rFonts w:cstheme="minorHAnsi"/>
        </w:rPr>
        <w:t>Under statewide policy and collective bargaining agreements (CBA), the employee must first use accrued leave, before going on leave without pay (LWOP)</w:t>
      </w:r>
      <w:r w:rsidR="00C0626F" w:rsidRPr="0001396E">
        <w:rPr>
          <w:rFonts w:cstheme="minorHAnsi"/>
        </w:rPr>
        <w:t xml:space="preserve">. </w:t>
      </w:r>
      <w:r w:rsidRPr="0001396E">
        <w:rPr>
          <w:rFonts w:cstheme="minorHAnsi"/>
        </w:rPr>
        <w:t xml:space="preserve">Under some circumstances an employee may reserve a leave balance, see </w:t>
      </w:r>
      <w:r w:rsidR="00817A56" w:rsidRPr="0001396E">
        <w:rPr>
          <w:rFonts w:cstheme="minorHAnsi"/>
        </w:rPr>
        <w:t xml:space="preserve">Background Information, </w:t>
      </w:r>
      <w:r w:rsidR="00CF2BFD" w:rsidRPr="0001396E">
        <w:rPr>
          <w:rFonts w:cstheme="minorHAnsi"/>
        </w:rPr>
        <w:t>Authority / References</w:t>
      </w:r>
      <w:r w:rsidR="009F1C0A" w:rsidRPr="0001396E">
        <w:rPr>
          <w:rFonts w:cstheme="minorHAnsi"/>
        </w:rPr>
        <w:t xml:space="preserve"> </w:t>
      </w:r>
      <w:r w:rsidR="00817A56" w:rsidRPr="0001396E">
        <w:rPr>
          <w:rFonts w:cstheme="minorHAnsi"/>
        </w:rPr>
        <w:t xml:space="preserve">section </w:t>
      </w:r>
      <w:r w:rsidR="009F1C0A" w:rsidRPr="0001396E">
        <w:rPr>
          <w:rFonts w:cstheme="minorHAnsi"/>
        </w:rPr>
        <w:t>below</w:t>
      </w:r>
      <w:r w:rsidRPr="0001396E">
        <w:rPr>
          <w:rFonts w:cstheme="minorHAnsi"/>
        </w:rPr>
        <w:t>.</w:t>
      </w:r>
      <w:bookmarkEnd w:id="5"/>
      <w:bookmarkEnd w:id="6"/>
    </w:p>
    <w:p w14:paraId="20D1C379" w14:textId="77777777" w:rsidR="006E1D82" w:rsidRPr="0001396E" w:rsidRDefault="006E1D82" w:rsidP="00B7705F">
      <w:pPr>
        <w:pStyle w:val="Heading3"/>
        <w:rPr>
          <w:rFonts w:cstheme="minorHAnsi"/>
        </w:rPr>
      </w:pPr>
      <w:bookmarkStart w:id="7" w:name="_Toc237150514"/>
      <w:bookmarkStart w:id="8" w:name="_Toc250534431"/>
      <w:bookmarkStart w:id="9" w:name="_Toc267904469"/>
      <w:bookmarkStart w:id="10" w:name="_Toc268523237"/>
      <w:bookmarkStart w:id="11" w:name="_Toc334621589"/>
      <w:bookmarkStart w:id="12" w:name="_Toc370727740"/>
      <w:bookmarkStart w:id="13" w:name="_Toc237150513"/>
      <w:r w:rsidRPr="0001396E">
        <w:rPr>
          <w:rFonts w:cstheme="minorHAnsi"/>
        </w:rPr>
        <w:t>Responsibilities</w:t>
      </w:r>
      <w:bookmarkEnd w:id="7"/>
      <w:bookmarkEnd w:id="8"/>
      <w:bookmarkEnd w:id="9"/>
      <w:bookmarkEnd w:id="10"/>
      <w:bookmarkEnd w:id="11"/>
      <w:bookmarkEnd w:id="12"/>
    </w:p>
    <w:p w14:paraId="2A44B234" w14:textId="77777777" w:rsidR="006E1D82" w:rsidRPr="0001396E" w:rsidRDefault="006E1D82" w:rsidP="00B7705F">
      <w:pPr>
        <w:pStyle w:val="Heading4"/>
        <w:rPr>
          <w:rFonts w:cstheme="minorHAnsi"/>
        </w:rPr>
      </w:pPr>
      <w:bookmarkStart w:id="14" w:name="_Toc250534432"/>
      <w:bookmarkStart w:id="15" w:name="_Toc267904470"/>
      <w:bookmarkStart w:id="16" w:name="_Toc268523238"/>
      <w:r w:rsidRPr="0001396E">
        <w:rPr>
          <w:rFonts w:cstheme="minorHAnsi"/>
        </w:rPr>
        <w:t>Applies To</w:t>
      </w:r>
      <w:bookmarkEnd w:id="14"/>
      <w:bookmarkEnd w:id="15"/>
      <w:bookmarkEnd w:id="16"/>
    </w:p>
    <w:p w14:paraId="2875460A" w14:textId="77777777" w:rsidR="006E1D82" w:rsidRPr="0001396E" w:rsidRDefault="006E1D82" w:rsidP="006E1D82">
      <w:pPr>
        <w:rPr>
          <w:rFonts w:cstheme="minorHAnsi"/>
        </w:rPr>
      </w:pPr>
      <w:r w:rsidRPr="0001396E">
        <w:rPr>
          <w:rFonts w:cstheme="minorHAnsi"/>
        </w:rPr>
        <w:t>These guidelines apply to all agencies that use OSPA and have employees with FMLA and/or OFLA leave.</w:t>
      </w:r>
    </w:p>
    <w:p w14:paraId="360CBC9C" w14:textId="77777777" w:rsidR="006E1D82" w:rsidRPr="0001396E" w:rsidRDefault="006E1D82" w:rsidP="00B7705F">
      <w:pPr>
        <w:pStyle w:val="Heading4"/>
        <w:rPr>
          <w:rFonts w:cstheme="minorHAnsi"/>
        </w:rPr>
      </w:pPr>
      <w:bookmarkStart w:id="17" w:name="_Toc250534433"/>
      <w:bookmarkStart w:id="18" w:name="_Toc267904471"/>
      <w:bookmarkStart w:id="19" w:name="_Toc268523239"/>
      <w:r w:rsidRPr="0001396E">
        <w:rPr>
          <w:rFonts w:cstheme="minorHAnsi"/>
        </w:rPr>
        <w:t>Organizational Units</w:t>
      </w:r>
      <w:bookmarkEnd w:id="17"/>
      <w:bookmarkEnd w:id="18"/>
      <w:bookmarkEnd w:id="19"/>
    </w:p>
    <w:p w14:paraId="21AC7162" w14:textId="77777777" w:rsidR="006E1D82" w:rsidRPr="0001396E" w:rsidRDefault="00C85142" w:rsidP="006E1D82">
      <w:pPr>
        <w:rPr>
          <w:rFonts w:cstheme="minorHAnsi"/>
        </w:rPr>
      </w:pPr>
      <w:r w:rsidRPr="0001396E">
        <w:rPr>
          <w:rFonts w:cstheme="minorHAnsi"/>
        </w:rPr>
        <w:t xml:space="preserve">Both within </w:t>
      </w:r>
      <w:r w:rsidR="006E1D82" w:rsidRPr="0001396E">
        <w:rPr>
          <w:rFonts w:cstheme="minorHAnsi"/>
        </w:rPr>
        <w:t>your agency</w:t>
      </w:r>
      <w:r w:rsidRPr="0001396E">
        <w:rPr>
          <w:rFonts w:cstheme="minorHAnsi"/>
        </w:rPr>
        <w:t xml:space="preserve"> and statewide</w:t>
      </w:r>
      <w:r w:rsidR="006E1D82" w:rsidRPr="0001396E">
        <w:rPr>
          <w:rFonts w:cstheme="minorHAnsi"/>
        </w:rPr>
        <w:t>, several individuals play a role when an employee has family or medical leave. They include:</w:t>
      </w:r>
    </w:p>
    <w:p w14:paraId="6F8685BB" w14:textId="77777777" w:rsidR="006E1D82" w:rsidRPr="0001396E" w:rsidRDefault="006E1D82" w:rsidP="006E1D82">
      <w:pPr>
        <w:pStyle w:val="NormalSingle"/>
        <w:rPr>
          <w:rFonts w:cstheme="minorHAnsi"/>
        </w:rPr>
      </w:pPr>
    </w:p>
    <w:tbl>
      <w:tblPr>
        <w:tblW w:w="0" w:type="auto"/>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3158"/>
        <w:gridCol w:w="6922"/>
      </w:tblGrid>
      <w:tr w:rsidR="006E1D82" w:rsidRPr="0001396E" w14:paraId="15027677" w14:textId="77777777" w:rsidTr="000C6DD7">
        <w:trPr>
          <w:cantSplit/>
          <w:tblHeader/>
        </w:trPr>
        <w:tc>
          <w:tcPr>
            <w:tcW w:w="3168" w:type="dxa"/>
          </w:tcPr>
          <w:p w14:paraId="16C53B91" w14:textId="77777777" w:rsidR="006E1D82" w:rsidRPr="0001396E" w:rsidRDefault="006E1D82" w:rsidP="00155B5B">
            <w:pPr>
              <w:pStyle w:val="TableHeading"/>
              <w:rPr>
                <w:rFonts w:cstheme="minorHAnsi"/>
              </w:rPr>
            </w:pPr>
            <w:r w:rsidRPr="0001396E">
              <w:rPr>
                <w:rFonts w:cstheme="minorHAnsi"/>
              </w:rPr>
              <w:t>Entity</w:t>
            </w:r>
          </w:p>
        </w:tc>
        <w:tc>
          <w:tcPr>
            <w:tcW w:w="7020" w:type="dxa"/>
          </w:tcPr>
          <w:p w14:paraId="278ADB0E" w14:textId="77777777" w:rsidR="006E1D82" w:rsidRPr="0001396E" w:rsidRDefault="006E1D82" w:rsidP="00155B5B">
            <w:pPr>
              <w:pStyle w:val="TableHeading"/>
              <w:rPr>
                <w:rFonts w:cstheme="minorHAnsi"/>
              </w:rPr>
            </w:pPr>
            <w:r w:rsidRPr="0001396E">
              <w:rPr>
                <w:rFonts w:cstheme="minorHAnsi"/>
              </w:rPr>
              <w:t>Responsibility</w:t>
            </w:r>
          </w:p>
        </w:tc>
      </w:tr>
      <w:tr w:rsidR="006E1D82" w:rsidRPr="0001396E" w14:paraId="44EB7365" w14:textId="77777777" w:rsidTr="000C6DD7">
        <w:trPr>
          <w:cantSplit/>
        </w:trPr>
        <w:tc>
          <w:tcPr>
            <w:tcW w:w="3168" w:type="dxa"/>
          </w:tcPr>
          <w:p w14:paraId="1A87668F" w14:textId="77777777" w:rsidR="006E1D82" w:rsidRPr="0001396E" w:rsidRDefault="006E1D82" w:rsidP="00155B5B">
            <w:pPr>
              <w:pStyle w:val="NormalSingle"/>
              <w:rPr>
                <w:rFonts w:cstheme="minorHAnsi"/>
              </w:rPr>
            </w:pPr>
            <w:r w:rsidRPr="0001396E">
              <w:rPr>
                <w:rFonts w:cstheme="minorHAnsi"/>
              </w:rPr>
              <w:t xml:space="preserve">Employee on </w:t>
            </w:r>
            <w:r w:rsidR="00CF2BFD" w:rsidRPr="0001396E">
              <w:rPr>
                <w:rFonts w:cstheme="minorHAnsi"/>
              </w:rPr>
              <w:t>Family or Medical Leave</w:t>
            </w:r>
          </w:p>
        </w:tc>
        <w:tc>
          <w:tcPr>
            <w:tcW w:w="7020" w:type="dxa"/>
          </w:tcPr>
          <w:p w14:paraId="57763FAF" w14:textId="77777777" w:rsidR="006E1D82" w:rsidRPr="0001396E" w:rsidRDefault="006E1D82" w:rsidP="00155B5B">
            <w:pPr>
              <w:pStyle w:val="Bullet1Single"/>
              <w:rPr>
                <w:rFonts w:cstheme="minorHAnsi"/>
              </w:rPr>
            </w:pPr>
            <w:r w:rsidRPr="0001396E">
              <w:rPr>
                <w:rFonts w:cstheme="minorHAnsi"/>
              </w:rPr>
              <w:t>Follows the agency’s notification procedure for taking family and medical leave</w:t>
            </w:r>
          </w:p>
          <w:p w14:paraId="6E75FE34" w14:textId="77777777" w:rsidR="006E1D82" w:rsidRPr="0001396E" w:rsidRDefault="006E1D82" w:rsidP="00155B5B">
            <w:pPr>
              <w:pStyle w:val="Bullet1Single"/>
              <w:rPr>
                <w:rFonts w:cstheme="minorHAnsi"/>
              </w:rPr>
            </w:pPr>
            <w:r w:rsidRPr="0001396E">
              <w:rPr>
                <w:rFonts w:cstheme="minorHAnsi"/>
              </w:rPr>
              <w:t>Makes written request to receive leave</w:t>
            </w:r>
          </w:p>
          <w:p w14:paraId="3FA604BB" w14:textId="033E25C2" w:rsidR="006E1D82" w:rsidRPr="0001396E" w:rsidRDefault="006E1D82" w:rsidP="00155B5B">
            <w:pPr>
              <w:pStyle w:val="Bullet1Single"/>
              <w:rPr>
                <w:rFonts w:cstheme="minorHAnsi"/>
              </w:rPr>
            </w:pPr>
            <w:r w:rsidRPr="0001396E">
              <w:rPr>
                <w:rFonts w:cstheme="minorHAnsi"/>
              </w:rPr>
              <w:t xml:space="preserve">When requested, obtains appropriate certification and permission to return to work from </w:t>
            </w:r>
            <w:r w:rsidR="00CB0C51">
              <w:rPr>
                <w:rFonts w:cstheme="minorHAnsi"/>
              </w:rPr>
              <w:t>their</w:t>
            </w:r>
            <w:r w:rsidRPr="0001396E">
              <w:rPr>
                <w:rFonts w:cstheme="minorHAnsi"/>
              </w:rPr>
              <w:t xml:space="preserve"> health care provider</w:t>
            </w:r>
          </w:p>
          <w:p w14:paraId="5F104CE1" w14:textId="77777777" w:rsidR="006E1D82" w:rsidRPr="0001396E" w:rsidRDefault="006E1D82" w:rsidP="00155B5B">
            <w:pPr>
              <w:pStyle w:val="Bullet1Single"/>
              <w:rPr>
                <w:rFonts w:cstheme="minorHAnsi"/>
              </w:rPr>
            </w:pPr>
            <w:r w:rsidRPr="0001396E">
              <w:rPr>
                <w:rFonts w:cstheme="minorHAnsi"/>
              </w:rPr>
              <w:t>When possible, completes and signs timesheets or enters time in On-line Daily Time (ODT)</w:t>
            </w:r>
          </w:p>
          <w:p w14:paraId="0F623081" w14:textId="77777777" w:rsidR="00067981" w:rsidRPr="0001396E" w:rsidRDefault="00C85142">
            <w:pPr>
              <w:pStyle w:val="Bullet1Single"/>
              <w:rPr>
                <w:rFonts w:cstheme="minorHAnsi"/>
              </w:rPr>
            </w:pPr>
            <w:r w:rsidRPr="0001396E">
              <w:rPr>
                <w:rFonts w:cstheme="minorHAnsi"/>
              </w:rPr>
              <w:t xml:space="preserve">If eligible, may request donated hardship leave, see the </w:t>
            </w:r>
            <w:r w:rsidR="00817A56" w:rsidRPr="0001396E">
              <w:rPr>
                <w:rFonts w:cstheme="minorHAnsi"/>
              </w:rPr>
              <w:t xml:space="preserve">Statewide Payroll </w:t>
            </w:r>
            <w:r w:rsidRPr="0001396E">
              <w:rPr>
                <w:rFonts w:cstheme="minorHAnsi"/>
              </w:rPr>
              <w:t xml:space="preserve">Reference Manual, </w:t>
            </w:r>
            <w:r w:rsidR="00817A56" w:rsidRPr="0001396E">
              <w:rPr>
                <w:rFonts w:cstheme="minorHAnsi"/>
              </w:rPr>
              <w:t>Payroll Processes Using OSPA</w:t>
            </w:r>
            <w:r w:rsidRPr="0001396E">
              <w:rPr>
                <w:rFonts w:cstheme="minorHAnsi"/>
              </w:rPr>
              <w:t>, Donated Hardship Leave</w:t>
            </w:r>
          </w:p>
        </w:tc>
      </w:tr>
      <w:tr w:rsidR="006E1D82" w:rsidRPr="0001396E" w14:paraId="5671EE8C" w14:textId="77777777" w:rsidTr="000C6DD7">
        <w:trPr>
          <w:cantSplit/>
        </w:trPr>
        <w:tc>
          <w:tcPr>
            <w:tcW w:w="3168" w:type="dxa"/>
          </w:tcPr>
          <w:p w14:paraId="17B6BBD1" w14:textId="77777777" w:rsidR="006E1D82" w:rsidRPr="0001396E" w:rsidRDefault="006E1D82" w:rsidP="00155B5B">
            <w:pPr>
              <w:pStyle w:val="NormalSingle"/>
              <w:rPr>
                <w:rFonts w:cstheme="minorHAnsi"/>
              </w:rPr>
            </w:pPr>
            <w:r w:rsidRPr="0001396E">
              <w:rPr>
                <w:rFonts w:cstheme="minorHAnsi"/>
              </w:rPr>
              <w:t>Employee’s Manager</w:t>
            </w:r>
          </w:p>
        </w:tc>
        <w:tc>
          <w:tcPr>
            <w:tcW w:w="7020" w:type="dxa"/>
          </w:tcPr>
          <w:p w14:paraId="584FF766" w14:textId="77777777" w:rsidR="006E1D82" w:rsidRPr="0001396E" w:rsidRDefault="006E1D82" w:rsidP="00155B5B">
            <w:pPr>
              <w:pStyle w:val="Bullet1Single"/>
              <w:rPr>
                <w:rFonts w:cstheme="minorHAnsi"/>
              </w:rPr>
            </w:pPr>
            <w:r w:rsidRPr="0001396E">
              <w:rPr>
                <w:rFonts w:cstheme="minorHAnsi"/>
              </w:rPr>
              <w:t xml:space="preserve">Ensures employee’s time and leave are entered with the correct designation (See </w:t>
            </w:r>
            <w:r w:rsidR="000E2EF0" w:rsidRPr="0001396E">
              <w:rPr>
                <w:rFonts w:cstheme="minorHAnsi"/>
              </w:rPr>
              <w:t>Leave Codes</w:t>
            </w:r>
            <w:r w:rsidR="000C6DD7" w:rsidRPr="0001396E">
              <w:rPr>
                <w:rFonts w:cstheme="minorHAnsi"/>
              </w:rPr>
              <w:t xml:space="preserve"> section</w:t>
            </w:r>
            <w:r w:rsidR="009F1C0A" w:rsidRPr="0001396E">
              <w:rPr>
                <w:rFonts w:cstheme="minorHAnsi"/>
              </w:rPr>
              <w:t xml:space="preserve"> below</w:t>
            </w:r>
            <w:r w:rsidRPr="0001396E">
              <w:rPr>
                <w:rFonts w:cstheme="minorHAnsi"/>
              </w:rPr>
              <w:t>)</w:t>
            </w:r>
          </w:p>
          <w:p w14:paraId="0ED2DFEC" w14:textId="77777777" w:rsidR="006E1D82" w:rsidRPr="0001396E" w:rsidRDefault="006E1D82" w:rsidP="00155B5B">
            <w:pPr>
              <w:pStyle w:val="Bullet1Single"/>
              <w:rPr>
                <w:rFonts w:cstheme="minorHAnsi"/>
              </w:rPr>
            </w:pPr>
            <w:r w:rsidRPr="0001396E">
              <w:rPr>
                <w:rFonts w:cstheme="minorHAnsi"/>
              </w:rPr>
              <w:t>Approves time and leave reported</w:t>
            </w:r>
          </w:p>
          <w:p w14:paraId="4AE5085F" w14:textId="77777777" w:rsidR="006E1D82" w:rsidRPr="0001396E" w:rsidRDefault="006E1D82" w:rsidP="00155B5B">
            <w:pPr>
              <w:pStyle w:val="Bullet1Single"/>
              <w:rPr>
                <w:rFonts w:cstheme="minorHAnsi"/>
              </w:rPr>
            </w:pPr>
            <w:r w:rsidRPr="0001396E">
              <w:rPr>
                <w:rFonts w:cstheme="minorHAnsi"/>
              </w:rPr>
              <w:t>Monitors employee’s leave balances</w:t>
            </w:r>
          </w:p>
          <w:p w14:paraId="4F7F01B9" w14:textId="77777777" w:rsidR="00391D90" w:rsidRPr="0001396E" w:rsidRDefault="00391D90" w:rsidP="00155B5B">
            <w:pPr>
              <w:pStyle w:val="Bullet1Single"/>
              <w:rPr>
                <w:rFonts w:cstheme="minorHAnsi"/>
              </w:rPr>
            </w:pPr>
            <w:r w:rsidRPr="0001396E">
              <w:rPr>
                <w:rFonts w:cstheme="minorHAnsi"/>
              </w:rPr>
              <w:t>Notifies HR and Payroll of potential employee FMLA/OFLA leave</w:t>
            </w:r>
          </w:p>
        </w:tc>
      </w:tr>
      <w:tr w:rsidR="006E1D82" w:rsidRPr="0001396E" w14:paraId="35C3E74C" w14:textId="77777777" w:rsidTr="000C6DD7">
        <w:trPr>
          <w:cantSplit/>
        </w:trPr>
        <w:tc>
          <w:tcPr>
            <w:tcW w:w="3168" w:type="dxa"/>
          </w:tcPr>
          <w:p w14:paraId="6BD9509E" w14:textId="77777777" w:rsidR="006E1D82" w:rsidRPr="0001396E" w:rsidRDefault="006E1D82" w:rsidP="00155B5B">
            <w:pPr>
              <w:pStyle w:val="NormalSingle"/>
              <w:rPr>
                <w:rFonts w:cstheme="minorHAnsi"/>
              </w:rPr>
            </w:pPr>
            <w:r w:rsidRPr="0001396E">
              <w:rPr>
                <w:rFonts w:cstheme="minorHAnsi"/>
              </w:rPr>
              <w:lastRenderedPageBreak/>
              <w:t>Agency FMLA / OFLA Coordinator</w:t>
            </w:r>
          </w:p>
        </w:tc>
        <w:tc>
          <w:tcPr>
            <w:tcW w:w="7020" w:type="dxa"/>
          </w:tcPr>
          <w:p w14:paraId="0AF69C7C" w14:textId="77777777" w:rsidR="006E1D82" w:rsidRPr="0001396E" w:rsidRDefault="006E1D82" w:rsidP="00155B5B">
            <w:pPr>
              <w:pStyle w:val="Bullet1Single"/>
              <w:rPr>
                <w:rFonts w:cstheme="minorHAnsi"/>
              </w:rPr>
            </w:pPr>
            <w:r w:rsidRPr="0001396E">
              <w:rPr>
                <w:rFonts w:cstheme="minorHAnsi"/>
              </w:rPr>
              <w:t xml:space="preserve">Determines employee’s eligibility and notifies agency Human Resources and Payroll offices, including when </w:t>
            </w:r>
            <w:r w:rsidR="00461123" w:rsidRPr="0001396E">
              <w:rPr>
                <w:rFonts w:cstheme="minorHAnsi"/>
              </w:rPr>
              <w:t xml:space="preserve">the </w:t>
            </w:r>
            <w:r w:rsidRPr="0001396E">
              <w:rPr>
                <w:rFonts w:cstheme="minorHAnsi"/>
              </w:rPr>
              <w:t>employee:</w:t>
            </w:r>
          </w:p>
          <w:p w14:paraId="31DE07DB" w14:textId="77777777" w:rsidR="006E1D82" w:rsidRPr="0001396E" w:rsidRDefault="006E1D82" w:rsidP="00155B5B">
            <w:pPr>
              <w:pStyle w:val="Bullet2Single"/>
              <w:rPr>
                <w:rFonts w:cstheme="minorHAnsi"/>
              </w:rPr>
            </w:pPr>
            <w:r w:rsidRPr="0001396E">
              <w:rPr>
                <w:rFonts w:cstheme="minorHAnsi"/>
              </w:rPr>
              <w:t>Is FMLA / OFLA eligible</w:t>
            </w:r>
          </w:p>
          <w:p w14:paraId="2DE028FD" w14:textId="77777777" w:rsidR="006E1D82" w:rsidRPr="0001396E" w:rsidRDefault="006E1D82" w:rsidP="00155B5B">
            <w:pPr>
              <w:pStyle w:val="Bullet2Single"/>
              <w:rPr>
                <w:rFonts w:cstheme="minorHAnsi"/>
              </w:rPr>
            </w:pPr>
            <w:r w:rsidRPr="0001396E">
              <w:rPr>
                <w:rFonts w:cstheme="minorHAnsi"/>
              </w:rPr>
              <w:t>Has exhausted leave entitlement</w:t>
            </w:r>
          </w:p>
          <w:p w14:paraId="0B912FE1" w14:textId="77777777" w:rsidR="006E1D82" w:rsidRPr="0001396E" w:rsidRDefault="006E1D82" w:rsidP="00155B5B">
            <w:pPr>
              <w:pStyle w:val="Bullet2Single"/>
              <w:rPr>
                <w:rFonts w:cstheme="minorHAnsi"/>
              </w:rPr>
            </w:pPr>
            <w:r w:rsidRPr="0001396E">
              <w:rPr>
                <w:rFonts w:cstheme="minorHAnsi"/>
              </w:rPr>
              <w:t>Is on LWOP status</w:t>
            </w:r>
          </w:p>
          <w:p w14:paraId="5BE68688" w14:textId="77777777" w:rsidR="006E1D82" w:rsidRPr="0001396E" w:rsidRDefault="006E1D82" w:rsidP="00155B5B">
            <w:pPr>
              <w:pStyle w:val="Bullet2Single"/>
              <w:rPr>
                <w:rFonts w:cstheme="minorHAnsi"/>
              </w:rPr>
            </w:pPr>
            <w:r w:rsidRPr="0001396E">
              <w:rPr>
                <w:rFonts w:cstheme="minorHAnsi"/>
              </w:rPr>
              <w:t>Returns to work</w:t>
            </w:r>
            <w:r w:rsidR="000E2EF0" w:rsidRPr="0001396E">
              <w:rPr>
                <w:rFonts w:cstheme="minorHAnsi"/>
              </w:rPr>
              <w:t xml:space="preserve"> or d</w:t>
            </w:r>
            <w:r w:rsidRPr="0001396E">
              <w:rPr>
                <w:rFonts w:cstheme="minorHAnsi"/>
              </w:rPr>
              <w:t>ecides not to return to work</w:t>
            </w:r>
          </w:p>
        </w:tc>
      </w:tr>
      <w:tr w:rsidR="006E1D82" w:rsidRPr="0001396E" w14:paraId="4E66DC8F" w14:textId="77777777" w:rsidTr="000C6DD7">
        <w:trPr>
          <w:cantSplit/>
        </w:trPr>
        <w:tc>
          <w:tcPr>
            <w:tcW w:w="3168" w:type="dxa"/>
          </w:tcPr>
          <w:p w14:paraId="378D2AEC" w14:textId="77777777" w:rsidR="006E1D82" w:rsidRPr="0001396E" w:rsidRDefault="006E1D82" w:rsidP="00155B5B">
            <w:pPr>
              <w:pStyle w:val="NormalSingle"/>
              <w:rPr>
                <w:rFonts w:cstheme="minorHAnsi"/>
              </w:rPr>
            </w:pPr>
            <w:r w:rsidRPr="0001396E">
              <w:rPr>
                <w:rFonts w:cstheme="minorHAnsi"/>
              </w:rPr>
              <w:t>Agency Human Resources</w:t>
            </w:r>
          </w:p>
        </w:tc>
        <w:tc>
          <w:tcPr>
            <w:tcW w:w="7020" w:type="dxa"/>
          </w:tcPr>
          <w:p w14:paraId="3DB4712F" w14:textId="023B3648" w:rsidR="006E1D82" w:rsidRPr="0001396E" w:rsidRDefault="006E1D82" w:rsidP="001048CF">
            <w:pPr>
              <w:pStyle w:val="Bullet1Single"/>
              <w:rPr>
                <w:rFonts w:cstheme="minorHAnsi"/>
              </w:rPr>
            </w:pPr>
            <w:r w:rsidRPr="0001396E">
              <w:rPr>
                <w:rFonts w:cstheme="minorHAnsi"/>
              </w:rPr>
              <w:t xml:space="preserve">May enter LWOP status in the </w:t>
            </w:r>
            <w:r w:rsidR="001048CF">
              <w:rPr>
                <w:rFonts w:cstheme="minorHAnsi"/>
              </w:rPr>
              <w:t>Workday</w:t>
            </w:r>
          </w:p>
        </w:tc>
      </w:tr>
      <w:tr w:rsidR="006E1D82" w:rsidRPr="0001396E" w14:paraId="4EE53093" w14:textId="77777777" w:rsidTr="000C6DD7">
        <w:trPr>
          <w:cantSplit/>
        </w:trPr>
        <w:tc>
          <w:tcPr>
            <w:tcW w:w="3168" w:type="dxa"/>
          </w:tcPr>
          <w:p w14:paraId="5B283489" w14:textId="349E217B" w:rsidR="006E1D82" w:rsidRPr="0001396E" w:rsidRDefault="006E1D82" w:rsidP="001048CF">
            <w:pPr>
              <w:pStyle w:val="NormalSingle"/>
              <w:rPr>
                <w:rFonts w:cstheme="minorHAnsi"/>
              </w:rPr>
            </w:pPr>
            <w:r w:rsidRPr="0001396E">
              <w:rPr>
                <w:rFonts w:cstheme="minorHAnsi"/>
              </w:rPr>
              <w:t xml:space="preserve">Agency HR </w:t>
            </w:r>
            <w:r w:rsidR="001048CF">
              <w:rPr>
                <w:rFonts w:cstheme="minorHAnsi"/>
              </w:rPr>
              <w:t>through Workday</w:t>
            </w:r>
          </w:p>
        </w:tc>
        <w:tc>
          <w:tcPr>
            <w:tcW w:w="7020" w:type="dxa"/>
          </w:tcPr>
          <w:p w14:paraId="30745CC3" w14:textId="77777777" w:rsidR="006E1D82" w:rsidRPr="0001396E" w:rsidRDefault="006E1D82" w:rsidP="00155B5B">
            <w:pPr>
              <w:pStyle w:val="Bullet1Single"/>
              <w:rPr>
                <w:rFonts w:cstheme="minorHAnsi"/>
              </w:rPr>
            </w:pPr>
            <w:r w:rsidRPr="0001396E">
              <w:rPr>
                <w:rFonts w:cstheme="minorHAnsi"/>
              </w:rPr>
              <w:t>Maintains record of FMLA / OFLA hours taken</w:t>
            </w:r>
          </w:p>
          <w:p w14:paraId="7B177B61" w14:textId="77777777" w:rsidR="006E1D82" w:rsidRPr="0001396E" w:rsidRDefault="006E1D82" w:rsidP="002108B2">
            <w:pPr>
              <w:pStyle w:val="Bullet1Single"/>
              <w:rPr>
                <w:rFonts w:cstheme="minorHAnsi"/>
              </w:rPr>
            </w:pPr>
            <w:r w:rsidRPr="0001396E">
              <w:rPr>
                <w:rFonts w:cstheme="minorHAnsi"/>
              </w:rPr>
              <w:t>Monitors eligibility</w:t>
            </w:r>
          </w:p>
        </w:tc>
      </w:tr>
      <w:tr w:rsidR="006E1D82" w:rsidRPr="0001396E" w14:paraId="121010F4" w14:textId="77777777" w:rsidTr="000C6DD7">
        <w:trPr>
          <w:cantSplit/>
        </w:trPr>
        <w:tc>
          <w:tcPr>
            <w:tcW w:w="3168" w:type="dxa"/>
          </w:tcPr>
          <w:p w14:paraId="49854674" w14:textId="77777777" w:rsidR="006E1D82" w:rsidRPr="0001396E" w:rsidRDefault="006E1D82" w:rsidP="00155B5B">
            <w:pPr>
              <w:pStyle w:val="NormalSingle"/>
              <w:rPr>
                <w:rFonts w:cstheme="minorHAnsi"/>
              </w:rPr>
            </w:pPr>
            <w:r w:rsidRPr="0001396E">
              <w:rPr>
                <w:rFonts w:cstheme="minorHAnsi"/>
              </w:rPr>
              <w:t>Agency Payroll</w:t>
            </w:r>
          </w:p>
        </w:tc>
        <w:tc>
          <w:tcPr>
            <w:tcW w:w="7020" w:type="dxa"/>
          </w:tcPr>
          <w:p w14:paraId="18EC9BD2" w14:textId="77777777" w:rsidR="006E1D82" w:rsidRPr="0001396E" w:rsidRDefault="006E1D82" w:rsidP="00155B5B">
            <w:pPr>
              <w:pStyle w:val="Bullet1Single"/>
              <w:rPr>
                <w:rFonts w:cstheme="minorHAnsi"/>
              </w:rPr>
            </w:pPr>
            <w:r w:rsidRPr="0001396E">
              <w:rPr>
                <w:rFonts w:cstheme="minorHAnsi"/>
              </w:rPr>
              <w:t>Ensures that an eligible employee receives benefits</w:t>
            </w:r>
          </w:p>
          <w:p w14:paraId="48228C4C" w14:textId="77777777" w:rsidR="006E1D82" w:rsidRPr="0001396E" w:rsidRDefault="006E1D82" w:rsidP="00155B5B">
            <w:pPr>
              <w:pStyle w:val="Bullet1Single"/>
              <w:rPr>
                <w:rFonts w:cstheme="minorHAnsi"/>
              </w:rPr>
            </w:pPr>
            <w:r w:rsidRPr="0001396E">
              <w:rPr>
                <w:rFonts w:cstheme="minorHAnsi"/>
              </w:rPr>
              <w:t>Monitors for overpayments</w:t>
            </w:r>
          </w:p>
          <w:p w14:paraId="706D249C" w14:textId="77777777" w:rsidR="006E1D82" w:rsidRPr="0001396E" w:rsidRDefault="006E1D82" w:rsidP="00155B5B">
            <w:pPr>
              <w:pStyle w:val="Bullet1Single"/>
              <w:rPr>
                <w:rFonts w:cstheme="minorHAnsi"/>
              </w:rPr>
            </w:pPr>
            <w:r w:rsidRPr="0001396E">
              <w:rPr>
                <w:rFonts w:cstheme="minorHAnsi"/>
              </w:rPr>
              <w:t>Processes payments when employee self-pays PEBB benefits</w:t>
            </w:r>
          </w:p>
          <w:p w14:paraId="26226F2E" w14:textId="77777777" w:rsidR="00067981" w:rsidRPr="0001396E" w:rsidRDefault="006D4067">
            <w:pPr>
              <w:pStyle w:val="Bullet1Single"/>
              <w:rPr>
                <w:rFonts w:cstheme="minorHAnsi"/>
              </w:rPr>
            </w:pPr>
            <w:r w:rsidRPr="0001396E">
              <w:rPr>
                <w:rFonts w:cstheme="minorHAnsi"/>
              </w:rPr>
              <w:t>S</w:t>
            </w:r>
            <w:r w:rsidR="00CF2BFD" w:rsidRPr="0001396E">
              <w:rPr>
                <w:rFonts w:cstheme="minorHAnsi"/>
              </w:rPr>
              <w:t xml:space="preserve">ee </w:t>
            </w:r>
            <w:r w:rsidR="000C6DD7" w:rsidRPr="0001396E">
              <w:rPr>
                <w:rFonts w:cstheme="minorHAnsi"/>
              </w:rPr>
              <w:t>General Practice section</w:t>
            </w:r>
            <w:r w:rsidR="00CF2BFD" w:rsidRPr="0001396E">
              <w:rPr>
                <w:rFonts w:cstheme="minorHAnsi"/>
              </w:rPr>
              <w:t xml:space="preserve"> below</w:t>
            </w:r>
          </w:p>
        </w:tc>
      </w:tr>
      <w:tr w:rsidR="006E1D82" w:rsidRPr="0001396E" w14:paraId="519BA2DC" w14:textId="77777777" w:rsidTr="000C6DD7">
        <w:trPr>
          <w:cantSplit/>
        </w:trPr>
        <w:tc>
          <w:tcPr>
            <w:tcW w:w="3168" w:type="dxa"/>
          </w:tcPr>
          <w:p w14:paraId="0D6720EF" w14:textId="77777777" w:rsidR="00067981" w:rsidRPr="0001396E" w:rsidRDefault="000C6DD7">
            <w:pPr>
              <w:pStyle w:val="NormalSingle"/>
              <w:rPr>
                <w:rFonts w:cstheme="minorHAnsi"/>
              </w:rPr>
            </w:pPr>
            <w:r w:rsidRPr="0001396E">
              <w:rPr>
                <w:rFonts w:cstheme="minorHAnsi"/>
              </w:rPr>
              <w:t xml:space="preserve">Payroll System Support (PSS) </w:t>
            </w:r>
            <w:r w:rsidR="00D84DF1" w:rsidRPr="0001396E">
              <w:rPr>
                <w:rFonts w:cstheme="minorHAnsi"/>
              </w:rPr>
              <w:t>Oregon Statewide Payroll Services (</w:t>
            </w:r>
            <w:r w:rsidR="006E1D82" w:rsidRPr="0001396E">
              <w:rPr>
                <w:rFonts w:cstheme="minorHAnsi"/>
              </w:rPr>
              <w:t>OSPS</w:t>
            </w:r>
            <w:r w:rsidR="00D84DF1" w:rsidRPr="0001396E">
              <w:rPr>
                <w:rFonts w:cstheme="minorHAnsi"/>
              </w:rPr>
              <w:t xml:space="preserve">), </w:t>
            </w:r>
            <w:r w:rsidRPr="0001396E">
              <w:rPr>
                <w:rFonts w:cstheme="minorHAnsi"/>
              </w:rPr>
              <w:t>Financial Business Systems (FBS), Enterprise Goods and Services (EGS)</w:t>
            </w:r>
            <w:r w:rsidR="00D84DF1" w:rsidRPr="0001396E">
              <w:rPr>
                <w:rFonts w:cstheme="minorHAnsi"/>
              </w:rPr>
              <w:t>, Department of Administrative Services (DAS)</w:t>
            </w:r>
            <w:r w:rsidR="00BF68D4" w:rsidRPr="0001396E">
              <w:rPr>
                <w:rFonts w:cstheme="minorHAnsi"/>
              </w:rPr>
              <w:t xml:space="preserve">, </w:t>
            </w:r>
            <w:hyperlink r:id="rId8" w:history="1">
              <w:r w:rsidR="00A26C91" w:rsidRPr="00290E0E">
                <w:rPr>
                  <w:rStyle w:val="Hyperlink"/>
                  <w:rFonts w:cstheme="minorHAnsi"/>
                </w:rPr>
                <w:t>OSPS.Help@oregon.gov</w:t>
              </w:r>
            </w:hyperlink>
            <w:r w:rsidR="00A26C91">
              <w:rPr>
                <w:rFonts w:cstheme="minorHAnsi"/>
              </w:rPr>
              <w:t xml:space="preserve"> </w:t>
            </w:r>
            <w:r w:rsidR="00BF68D4" w:rsidRPr="0001396E">
              <w:rPr>
                <w:rFonts w:cstheme="minorHAnsi"/>
              </w:rPr>
              <w:t xml:space="preserve"> </w:t>
            </w:r>
          </w:p>
        </w:tc>
        <w:tc>
          <w:tcPr>
            <w:tcW w:w="7020" w:type="dxa"/>
          </w:tcPr>
          <w:p w14:paraId="48671E75" w14:textId="77777777" w:rsidR="006E1D82" w:rsidRPr="0001396E" w:rsidRDefault="006E1D82" w:rsidP="00155B5B">
            <w:pPr>
              <w:pStyle w:val="Bullet1Single"/>
              <w:rPr>
                <w:rFonts w:cstheme="minorHAnsi"/>
              </w:rPr>
            </w:pPr>
            <w:r w:rsidRPr="0001396E">
              <w:rPr>
                <w:rFonts w:cstheme="minorHAnsi"/>
              </w:rPr>
              <w:t>Processes payments received from</w:t>
            </w:r>
            <w:r w:rsidR="00A26C91">
              <w:rPr>
                <w:rFonts w:cstheme="minorHAnsi"/>
              </w:rPr>
              <w:t xml:space="preserve"> agencies for</w:t>
            </w:r>
            <w:r w:rsidRPr="0001396E">
              <w:rPr>
                <w:rFonts w:cstheme="minorHAnsi"/>
              </w:rPr>
              <w:t xml:space="preserve"> employee self-payment of benefits and return of overpayments</w:t>
            </w:r>
          </w:p>
          <w:p w14:paraId="370839BC" w14:textId="77777777" w:rsidR="006D4067" w:rsidRPr="0001396E" w:rsidRDefault="006D4067" w:rsidP="00155B5B">
            <w:pPr>
              <w:pStyle w:val="Bullet1Single"/>
              <w:rPr>
                <w:rFonts w:cstheme="minorHAnsi"/>
              </w:rPr>
            </w:pPr>
            <w:r w:rsidRPr="0001396E">
              <w:rPr>
                <w:rFonts w:cstheme="minorHAnsi"/>
              </w:rPr>
              <w:t>Maintains OSPA tables, including the Payroll Benefit Package and Pay</w:t>
            </w:r>
            <w:r w:rsidR="000E2EF0" w:rsidRPr="0001396E">
              <w:rPr>
                <w:rFonts w:cstheme="minorHAnsi"/>
              </w:rPr>
              <w:t>roll</w:t>
            </w:r>
            <w:r w:rsidRPr="0001396E">
              <w:rPr>
                <w:rFonts w:cstheme="minorHAnsi"/>
              </w:rPr>
              <w:t xml:space="preserve"> Deduction Tables</w:t>
            </w:r>
          </w:p>
        </w:tc>
      </w:tr>
      <w:tr w:rsidR="00BF68D4" w:rsidRPr="0001396E" w14:paraId="431297B8" w14:textId="77777777" w:rsidTr="000C6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68" w:type="dxa"/>
            <w:tcBorders>
              <w:top w:val="dotted" w:sz="4" w:space="0" w:color="auto"/>
              <w:left w:val="nil"/>
              <w:bottom w:val="dotted" w:sz="4" w:space="0" w:color="auto"/>
              <w:right w:val="dotted" w:sz="4" w:space="0" w:color="auto"/>
            </w:tcBorders>
          </w:tcPr>
          <w:p w14:paraId="5AC3A949" w14:textId="77777777" w:rsidR="00067981" w:rsidRPr="0001396E" w:rsidRDefault="000C6DD7">
            <w:pPr>
              <w:pStyle w:val="NormalSingle"/>
              <w:rPr>
                <w:rFonts w:cstheme="minorHAnsi"/>
              </w:rPr>
            </w:pPr>
            <w:bookmarkStart w:id="20" w:name="_Toc237150515"/>
            <w:bookmarkStart w:id="21" w:name="_Toc250534434"/>
            <w:bookmarkStart w:id="22" w:name="_Toc267904472"/>
            <w:bookmarkStart w:id="23" w:name="_Toc268523240"/>
            <w:r w:rsidRPr="0001396E">
              <w:rPr>
                <w:rFonts w:cstheme="minorHAnsi"/>
              </w:rPr>
              <w:t xml:space="preserve">Chief </w:t>
            </w:r>
            <w:r w:rsidR="00BF68D4" w:rsidRPr="0001396E">
              <w:rPr>
                <w:rFonts w:cstheme="minorHAnsi"/>
              </w:rPr>
              <w:t>Human Resource</w:t>
            </w:r>
            <w:r w:rsidRPr="0001396E">
              <w:rPr>
                <w:rFonts w:cstheme="minorHAnsi"/>
              </w:rPr>
              <w:t>s</w:t>
            </w:r>
            <w:r w:rsidR="00BF68D4" w:rsidRPr="0001396E">
              <w:rPr>
                <w:rFonts w:cstheme="minorHAnsi"/>
              </w:rPr>
              <w:t xml:space="preserve"> </w:t>
            </w:r>
            <w:r w:rsidRPr="0001396E">
              <w:rPr>
                <w:rFonts w:cstheme="minorHAnsi"/>
              </w:rPr>
              <w:t>Office (CHRO)</w:t>
            </w:r>
            <w:r w:rsidR="00BF68D4" w:rsidRPr="0001396E">
              <w:rPr>
                <w:rFonts w:cstheme="minorHAnsi"/>
              </w:rPr>
              <w:t xml:space="preserve">, DAS </w:t>
            </w:r>
          </w:p>
        </w:tc>
        <w:tc>
          <w:tcPr>
            <w:tcW w:w="7020" w:type="dxa"/>
            <w:tcBorders>
              <w:top w:val="dotted" w:sz="4" w:space="0" w:color="auto"/>
              <w:left w:val="dotted" w:sz="4" w:space="0" w:color="auto"/>
              <w:bottom w:val="dotted" w:sz="4" w:space="0" w:color="auto"/>
              <w:right w:val="nil"/>
            </w:tcBorders>
          </w:tcPr>
          <w:p w14:paraId="1F424DC8" w14:textId="77777777" w:rsidR="00BF68D4" w:rsidRPr="0001396E" w:rsidRDefault="00BF68D4" w:rsidP="006C6843">
            <w:pPr>
              <w:pStyle w:val="Bullet1Single"/>
              <w:rPr>
                <w:rFonts w:cstheme="minorHAnsi"/>
              </w:rPr>
            </w:pPr>
            <w:r w:rsidRPr="0001396E">
              <w:rPr>
                <w:rFonts w:cstheme="minorHAnsi"/>
              </w:rPr>
              <w:t>Maintains HR statewide policies and collective bargaining agreements (CBA)</w:t>
            </w:r>
          </w:p>
          <w:p w14:paraId="4DAEB996" w14:textId="77777777" w:rsidR="00BF68D4" w:rsidRPr="0001396E" w:rsidRDefault="00BF68D4" w:rsidP="006C6843">
            <w:pPr>
              <w:pStyle w:val="Bullet1Single"/>
              <w:rPr>
                <w:rFonts w:cstheme="minorHAnsi"/>
              </w:rPr>
            </w:pPr>
            <w:r w:rsidRPr="0001396E">
              <w:rPr>
                <w:rFonts w:cstheme="minorHAnsi"/>
              </w:rPr>
              <w:t>Provides guidance on policy and CBA requirements</w:t>
            </w:r>
          </w:p>
        </w:tc>
      </w:tr>
      <w:tr w:rsidR="00BF68D4" w:rsidRPr="0001396E" w14:paraId="1D7926F2" w14:textId="77777777" w:rsidTr="000C6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68" w:type="dxa"/>
            <w:tcBorders>
              <w:top w:val="dotted" w:sz="4" w:space="0" w:color="auto"/>
              <w:left w:val="nil"/>
              <w:bottom w:val="dotted" w:sz="4" w:space="0" w:color="auto"/>
              <w:right w:val="dotted" w:sz="4" w:space="0" w:color="auto"/>
            </w:tcBorders>
          </w:tcPr>
          <w:p w14:paraId="3B533AB9" w14:textId="77777777" w:rsidR="00067981" w:rsidRPr="0001396E" w:rsidRDefault="00BF68D4">
            <w:pPr>
              <w:pStyle w:val="NormalSingle"/>
              <w:rPr>
                <w:rFonts w:cstheme="minorHAnsi"/>
              </w:rPr>
            </w:pPr>
            <w:r w:rsidRPr="0001396E">
              <w:rPr>
                <w:rFonts w:cstheme="minorHAnsi"/>
              </w:rPr>
              <w:t xml:space="preserve">Public Employee Benefit Board (PEBB), </w:t>
            </w:r>
            <w:r w:rsidR="000C6DD7" w:rsidRPr="0001396E">
              <w:rPr>
                <w:rFonts w:cstheme="minorHAnsi"/>
              </w:rPr>
              <w:t>Oregon Health Authority (OHA)</w:t>
            </w:r>
            <w:r w:rsidRPr="0001396E">
              <w:rPr>
                <w:rFonts w:cstheme="minorHAnsi"/>
              </w:rPr>
              <w:t xml:space="preserve">, </w:t>
            </w:r>
            <w:hyperlink r:id="rId9" w:history="1">
              <w:r w:rsidRPr="0001396E">
                <w:rPr>
                  <w:rStyle w:val="Hyperlink"/>
                  <w:rFonts w:cstheme="minorHAnsi"/>
                </w:rPr>
                <w:t>inquiries.pebb@state.or.us</w:t>
              </w:r>
            </w:hyperlink>
            <w:r w:rsidRPr="0001396E">
              <w:rPr>
                <w:rFonts w:cstheme="minorHAnsi"/>
                <w:color w:val="000000"/>
              </w:rPr>
              <w:t xml:space="preserve"> </w:t>
            </w:r>
          </w:p>
        </w:tc>
        <w:tc>
          <w:tcPr>
            <w:tcW w:w="7020" w:type="dxa"/>
            <w:tcBorders>
              <w:top w:val="dotted" w:sz="4" w:space="0" w:color="auto"/>
              <w:left w:val="dotted" w:sz="4" w:space="0" w:color="auto"/>
              <w:bottom w:val="dotted" w:sz="4" w:space="0" w:color="auto"/>
              <w:right w:val="nil"/>
            </w:tcBorders>
          </w:tcPr>
          <w:p w14:paraId="03008CA0" w14:textId="77777777" w:rsidR="00BF68D4" w:rsidRPr="0001396E" w:rsidRDefault="00BF68D4" w:rsidP="006C6843">
            <w:pPr>
              <w:pStyle w:val="Bullet1Single"/>
              <w:rPr>
                <w:rFonts w:cstheme="minorHAnsi"/>
              </w:rPr>
            </w:pPr>
            <w:r w:rsidRPr="0001396E">
              <w:rPr>
                <w:rFonts w:cstheme="minorHAnsi"/>
              </w:rPr>
              <w:t>Provides insurance benefit options for state employees</w:t>
            </w:r>
          </w:p>
          <w:p w14:paraId="471F7931" w14:textId="77777777" w:rsidR="00BF68D4" w:rsidRPr="0001396E" w:rsidRDefault="00BF68D4" w:rsidP="006C6843">
            <w:pPr>
              <w:pStyle w:val="Bullet1Single"/>
              <w:rPr>
                <w:rFonts w:cstheme="minorHAnsi"/>
              </w:rPr>
            </w:pPr>
            <w:r w:rsidRPr="0001396E">
              <w:rPr>
                <w:rFonts w:cstheme="minorHAnsi"/>
              </w:rPr>
              <w:t>Provides guidance on PEBB policies and benefits</w:t>
            </w:r>
          </w:p>
        </w:tc>
      </w:tr>
    </w:tbl>
    <w:p w14:paraId="4BD7C9BC" w14:textId="77777777" w:rsidR="006E1D82" w:rsidRPr="0001396E" w:rsidRDefault="006E1D82" w:rsidP="00B7705F">
      <w:pPr>
        <w:pStyle w:val="Heading4"/>
        <w:rPr>
          <w:rFonts w:cstheme="minorHAnsi"/>
        </w:rPr>
      </w:pPr>
      <w:r w:rsidRPr="0001396E">
        <w:rPr>
          <w:rFonts w:cstheme="minorHAnsi"/>
        </w:rPr>
        <w:lastRenderedPageBreak/>
        <w:t>Systems / Applications</w:t>
      </w:r>
      <w:bookmarkEnd w:id="20"/>
      <w:bookmarkEnd w:id="21"/>
      <w:bookmarkEnd w:id="22"/>
      <w:bookmarkEnd w:id="23"/>
    </w:p>
    <w:p w14:paraId="30631780" w14:textId="77777777" w:rsidR="00FB3FA7" w:rsidRPr="0001396E" w:rsidRDefault="00FB3FA7" w:rsidP="00FB3FA7">
      <w:pPr>
        <w:rPr>
          <w:rFonts w:cstheme="minorHAnsi"/>
        </w:rPr>
      </w:pPr>
      <w:r w:rsidRPr="0001396E">
        <w:rPr>
          <w:rFonts w:cstheme="minorHAnsi"/>
        </w:rPr>
        <w:t>The following computer systems / applications help manage employee benefits, leave and pay:</w:t>
      </w:r>
    </w:p>
    <w:p w14:paraId="64895A0C" w14:textId="77777777" w:rsidR="00FB3FA7" w:rsidRPr="0001396E" w:rsidRDefault="00FB3FA7" w:rsidP="00FB3FA7">
      <w:pPr>
        <w:pStyle w:val="NormalSingle"/>
        <w:rPr>
          <w:rFonts w:cstheme="minorHAnsi"/>
        </w:rPr>
      </w:pPr>
    </w:p>
    <w:tbl>
      <w:tblPr>
        <w:tblW w:w="0" w:type="auto"/>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3140"/>
        <w:gridCol w:w="6940"/>
      </w:tblGrid>
      <w:tr w:rsidR="00FB3FA7" w:rsidRPr="0001396E" w14:paraId="7E364B27" w14:textId="77777777" w:rsidTr="002108B2">
        <w:trPr>
          <w:cantSplit/>
          <w:tblHeader/>
        </w:trPr>
        <w:tc>
          <w:tcPr>
            <w:tcW w:w="3168" w:type="dxa"/>
          </w:tcPr>
          <w:p w14:paraId="04506251" w14:textId="77777777" w:rsidR="00FB3FA7" w:rsidRPr="0001396E" w:rsidRDefault="00FB3FA7" w:rsidP="004F06D8">
            <w:pPr>
              <w:pStyle w:val="TableHeading"/>
              <w:rPr>
                <w:rFonts w:cstheme="minorHAnsi"/>
              </w:rPr>
            </w:pPr>
            <w:r w:rsidRPr="0001396E">
              <w:rPr>
                <w:rFonts w:cstheme="minorHAnsi"/>
              </w:rPr>
              <w:t>System / Application</w:t>
            </w:r>
          </w:p>
        </w:tc>
        <w:tc>
          <w:tcPr>
            <w:tcW w:w="7020" w:type="dxa"/>
          </w:tcPr>
          <w:p w14:paraId="1AD87CBE" w14:textId="77777777" w:rsidR="00FB3FA7" w:rsidRPr="0001396E" w:rsidRDefault="00FB3FA7" w:rsidP="004F06D8">
            <w:pPr>
              <w:pStyle w:val="TableHeading"/>
              <w:rPr>
                <w:rFonts w:cstheme="minorHAnsi"/>
              </w:rPr>
            </w:pPr>
            <w:r w:rsidRPr="0001396E">
              <w:rPr>
                <w:rFonts w:cstheme="minorHAnsi"/>
              </w:rPr>
              <w:t>Functionality</w:t>
            </w:r>
          </w:p>
        </w:tc>
      </w:tr>
      <w:tr w:rsidR="00FB3FA7" w:rsidRPr="0001396E" w14:paraId="68BE2E8E" w14:textId="77777777" w:rsidTr="002108B2">
        <w:trPr>
          <w:cantSplit/>
        </w:trPr>
        <w:tc>
          <w:tcPr>
            <w:tcW w:w="3168" w:type="dxa"/>
          </w:tcPr>
          <w:p w14:paraId="03EE17F9" w14:textId="3177346F" w:rsidR="00FB3FA7" w:rsidRPr="0001396E" w:rsidRDefault="001048CF" w:rsidP="004F06D8">
            <w:pPr>
              <w:pStyle w:val="NormalSingle"/>
              <w:rPr>
                <w:rFonts w:cstheme="minorHAnsi"/>
              </w:rPr>
            </w:pPr>
            <w:r>
              <w:rPr>
                <w:rFonts w:cstheme="minorHAnsi"/>
              </w:rPr>
              <w:t>Workday</w:t>
            </w:r>
          </w:p>
        </w:tc>
        <w:tc>
          <w:tcPr>
            <w:tcW w:w="7020" w:type="dxa"/>
          </w:tcPr>
          <w:p w14:paraId="601A6839" w14:textId="77777777" w:rsidR="00FB3FA7" w:rsidRPr="0001396E" w:rsidRDefault="00FB3FA7" w:rsidP="004F06D8">
            <w:pPr>
              <w:pStyle w:val="Bullet1Single"/>
              <w:rPr>
                <w:rFonts w:cstheme="minorHAnsi"/>
              </w:rPr>
            </w:pPr>
            <w:r w:rsidRPr="0001396E">
              <w:rPr>
                <w:rFonts w:cstheme="minorHAnsi"/>
              </w:rPr>
              <w:t>Maintains employment history for each employee, including LWOP status</w:t>
            </w:r>
          </w:p>
          <w:p w14:paraId="701D3875" w14:textId="77777777" w:rsidR="00FB3FA7" w:rsidRPr="0001396E" w:rsidRDefault="00FB3FA7" w:rsidP="004F06D8">
            <w:pPr>
              <w:pStyle w:val="Bullet1Single"/>
              <w:rPr>
                <w:rFonts w:cstheme="minorHAnsi"/>
              </w:rPr>
            </w:pPr>
            <w:r w:rsidRPr="0001396E">
              <w:rPr>
                <w:rFonts w:cstheme="minorHAnsi"/>
              </w:rPr>
              <w:t>Sends the data to:</w:t>
            </w:r>
          </w:p>
          <w:p w14:paraId="2C0BD3F8" w14:textId="452366D5" w:rsidR="00FB3FA7" w:rsidRPr="0001396E" w:rsidRDefault="00FB3FA7" w:rsidP="004F06D8">
            <w:pPr>
              <w:pStyle w:val="Bullet2Single"/>
              <w:rPr>
                <w:rFonts w:cstheme="minorHAnsi"/>
              </w:rPr>
            </w:pPr>
            <w:r w:rsidRPr="0001396E">
              <w:rPr>
                <w:rFonts w:cstheme="minorHAnsi"/>
              </w:rPr>
              <w:t>OSPA “</w:t>
            </w:r>
            <w:r w:rsidR="001048CF">
              <w:rPr>
                <w:rFonts w:cstheme="minorHAnsi"/>
              </w:rPr>
              <w:t>nightly</w:t>
            </w:r>
            <w:r w:rsidRPr="0001396E">
              <w:rPr>
                <w:rFonts w:cstheme="minorHAnsi"/>
              </w:rPr>
              <w:t>”</w:t>
            </w:r>
          </w:p>
          <w:p w14:paraId="5CCFA77C" w14:textId="77777777" w:rsidR="00FB3FA7" w:rsidRPr="0001396E" w:rsidRDefault="00FB3FA7" w:rsidP="004F06D8">
            <w:pPr>
              <w:pStyle w:val="Bullet2Single"/>
              <w:rPr>
                <w:rFonts w:cstheme="minorHAnsi"/>
              </w:rPr>
            </w:pPr>
            <w:r w:rsidRPr="0001396E">
              <w:rPr>
                <w:rFonts w:cstheme="minorHAnsi"/>
              </w:rPr>
              <w:t>PEBB “dot” benefits (PDB) nightly</w:t>
            </w:r>
          </w:p>
          <w:p w14:paraId="25592A72" w14:textId="77777777" w:rsidR="00FB3FA7" w:rsidRPr="0001396E" w:rsidRDefault="00FB3FA7" w:rsidP="004F06D8">
            <w:pPr>
              <w:pStyle w:val="Bullet2Single"/>
              <w:rPr>
                <w:rFonts w:cstheme="minorHAnsi"/>
              </w:rPr>
            </w:pPr>
            <w:r w:rsidRPr="0001396E">
              <w:rPr>
                <w:rFonts w:cstheme="minorHAnsi"/>
              </w:rPr>
              <w:t>PERS jClarety monthly</w:t>
            </w:r>
          </w:p>
        </w:tc>
      </w:tr>
      <w:tr w:rsidR="00FB3FA7" w:rsidRPr="0001396E" w14:paraId="046C8935" w14:textId="77777777" w:rsidTr="002108B2">
        <w:trPr>
          <w:cantSplit/>
        </w:trPr>
        <w:tc>
          <w:tcPr>
            <w:tcW w:w="3168" w:type="dxa"/>
          </w:tcPr>
          <w:p w14:paraId="630CE0F0" w14:textId="77777777" w:rsidR="00FB3FA7" w:rsidRPr="0001396E" w:rsidRDefault="00FB3FA7" w:rsidP="004F06D8">
            <w:pPr>
              <w:pStyle w:val="NormalSingle"/>
              <w:rPr>
                <w:rFonts w:cstheme="minorHAnsi"/>
              </w:rPr>
            </w:pPr>
            <w:smartTag w:uri="urn:schemas-microsoft-com:office:smarttags" w:element="place">
              <w:smartTag w:uri="urn:schemas-microsoft-com:office:smarttags" w:element="State">
                <w:r w:rsidRPr="0001396E">
                  <w:rPr>
                    <w:rFonts w:cstheme="minorHAnsi"/>
                  </w:rPr>
                  <w:t>Oregon</w:t>
                </w:r>
              </w:smartTag>
            </w:smartTag>
            <w:r w:rsidRPr="0001396E">
              <w:rPr>
                <w:rFonts w:cstheme="minorHAnsi"/>
              </w:rPr>
              <w:t xml:space="preserve"> Statewide Payroll Application (OSPA)</w:t>
            </w:r>
          </w:p>
        </w:tc>
        <w:tc>
          <w:tcPr>
            <w:tcW w:w="7020" w:type="dxa"/>
          </w:tcPr>
          <w:p w14:paraId="001E51D9" w14:textId="77777777" w:rsidR="00FB3FA7" w:rsidRPr="0001396E" w:rsidRDefault="00FB3FA7" w:rsidP="004F06D8">
            <w:pPr>
              <w:pStyle w:val="Bullet1Single"/>
              <w:rPr>
                <w:rFonts w:cstheme="minorHAnsi"/>
              </w:rPr>
            </w:pPr>
            <w:r w:rsidRPr="0001396E">
              <w:rPr>
                <w:rFonts w:cstheme="minorHAnsi"/>
              </w:rPr>
              <w:t>Provides electronic data to PEBB “dot” Benefits (PDB) and PERS jClarety after each final payroll run 2</w:t>
            </w:r>
          </w:p>
          <w:p w14:paraId="2636B292" w14:textId="77777777" w:rsidR="00FB3FA7" w:rsidRPr="0001396E" w:rsidRDefault="00FB3FA7" w:rsidP="004F06D8">
            <w:pPr>
              <w:pStyle w:val="Bullet1Single"/>
              <w:rPr>
                <w:rFonts w:cstheme="minorHAnsi"/>
              </w:rPr>
            </w:pPr>
            <w:r w:rsidRPr="0001396E">
              <w:rPr>
                <w:rFonts w:cstheme="minorHAnsi"/>
              </w:rPr>
              <w:t>Pays PEBB carriers</w:t>
            </w:r>
          </w:p>
          <w:p w14:paraId="1B6D627C" w14:textId="77777777" w:rsidR="00FB3FA7" w:rsidRPr="0001396E" w:rsidRDefault="00FB3FA7" w:rsidP="004F06D8">
            <w:pPr>
              <w:pStyle w:val="Bullet1Single"/>
              <w:rPr>
                <w:rFonts w:cstheme="minorHAnsi"/>
              </w:rPr>
            </w:pPr>
            <w:r w:rsidRPr="0001396E">
              <w:rPr>
                <w:rFonts w:cstheme="minorHAnsi"/>
              </w:rPr>
              <w:t>Calculates, pays and records taxes and retirement</w:t>
            </w:r>
          </w:p>
          <w:p w14:paraId="4E67EFEF" w14:textId="77777777" w:rsidR="00FB3FA7" w:rsidRPr="0001396E" w:rsidRDefault="00FB3FA7" w:rsidP="004F06D8">
            <w:pPr>
              <w:pStyle w:val="Bullet1Single"/>
              <w:rPr>
                <w:rFonts w:cstheme="minorHAnsi"/>
              </w:rPr>
            </w:pPr>
            <w:r w:rsidRPr="0001396E">
              <w:rPr>
                <w:rFonts w:cstheme="minorHAnsi"/>
              </w:rPr>
              <w:t>Produces paychecks, pay stubs and employee W-2’s</w:t>
            </w:r>
          </w:p>
        </w:tc>
      </w:tr>
      <w:tr w:rsidR="00FB3FA7" w:rsidRPr="0001396E" w14:paraId="5A77DB50" w14:textId="77777777" w:rsidTr="002108B2">
        <w:trPr>
          <w:cantSplit/>
        </w:trPr>
        <w:tc>
          <w:tcPr>
            <w:tcW w:w="3168" w:type="dxa"/>
          </w:tcPr>
          <w:p w14:paraId="52D86083" w14:textId="77777777" w:rsidR="00FB3FA7" w:rsidRPr="0001396E" w:rsidRDefault="00FB3FA7" w:rsidP="004F06D8">
            <w:pPr>
              <w:pStyle w:val="NormalSingle"/>
              <w:rPr>
                <w:rFonts w:cstheme="minorHAnsi"/>
              </w:rPr>
            </w:pPr>
            <w:r w:rsidRPr="0001396E">
              <w:rPr>
                <w:rFonts w:cstheme="minorHAnsi"/>
              </w:rPr>
              <w:t>PEBB “dot” Benefits (PDB)</w:t>
            </w:r>
          </w:p>
        </w:tc>
        <w:tc>
          <w:tcPr>
            <w:tcW w:w="7020" w:type="dxa"/>
          </w:tcPr>
          <w:p w14:paraId="51FB6C83" w14:textId="77777777" w:rsidR="00FB3FA7" w:rsidRPr="0001396E" w:rsidRDefault="00FB3FA7" w:rsidP="004F06D8">
            <w:pPr>
              <w:pStyle w:val="Bullet1Single"/>
              <w:rPr>
                <w:rFonts w:cstheme="minorHAnsi"/>
              </w:rPr>
            </w:pPr>
            <w:r w:rsidRPr="0001396E">
              <w:rPr>
                <w:rFonts w:cstheme="minorHAnsi"/>
              </w:rPr>
              <w:t>Manages PEBB benefits</w:t>
            </w:r>
          </w:p>
          <w:p w14:paraId="357EBF26" w14:textId="77777777" w:rsidR="00FB3FA7" w:rsidRPr="0001396E" w:rsidRDefault="00FB3FA7" w:rsidP="004F06D8">
            <w:pPr>
              <w:pStyle w:val="Bullet1Single"/>
              <w:rPr>
                <w:rFonts w:cstheme="minorHAnsi"/>
              </w:rPr>
            </w:pPr>
            <w:r w:rsidRPr="0001396E">
              <w:rPr>
                <w:rFonts w:cstheme="minorHAnsi"/>
              </w:rPr>
              <w:t>Interfaces benefit changes to OSPA every two minutes</w:t>
            </w:r>
          </w:p>
        </w:tc>
      </w:tr>
      <w:tr w:rsidR="00FB3FA7" w:rsidRPr="0001396E" w14:paraId="680BF882" w14:textId="77777777" w:rsidTr="002108B2">
        <w:trPr>
          <w:cantSplit/>
        </w:trPr>
        <w:tc>
          <w:tcPr>
            <w:tcW w:w="3168" w:type="dxa"/>
          </w:tcPr>
          <w:p w14:paraId="432562FB" w14:textId="77777777" w:rsidR="00FB3FA7" w:rsidRPr="0001396E" w:rsidRDefault="00FB3FA7" w:rsidP="004F06D8">
            <w:pPr>
              <w:pStyle w:val="NormalSingle"/>
              <w:rPr>
                <w:rFonts w:cstheme="minorHAnsi"/>
              </w:rPr>
            </w:pPr>
            <w:r w:rsidRPr="0001396E">
              <w:rPr>
                <w:rFonts w:cstheme="minorHAnsi"/>
              </w:rPr>
              <w:t>PERS jClarety</w:t>
            </w:r>
          </w:p>
        </w:tc>
        <w:tc>
          <w:tcPr>
            <w:tcW w:w="7020" w:type="dxa"/>
          </w:tcPr>
          <w:p w14:paraId="0C5305A3" w14:textId="77777777" w:rsidR="00FB3FA7" w:rsidRPr="0001396E" w:rsidRDefault="00FB3FA7" w:rsidP="004F06D8">
            <w:pPr>
              <w:pStyle w:val="Bullet1Single"/>
              <w:rPr>
                <w:rFonts w:cstheme="minorHAnsi"/>
              </w:rPr>
            </w:pPr>
            <w:r w:rsidRPr="0001396E">
              <w:rPr>
                <w:rFonts w:cstheme="minorHAnsi"/>
              </w:rPr>
              <w:t>Maintains retirement data for PERS participants</w:t>
            </w:r>
          </w:p>
        </w:tc>
      </w:tr>
    </w:tbl>
    <w:p w14:paraId="2E497935" w14:textId="77777777" w:rsidR="00A3649B" w:rsidRPr="0001396E" w:rsidRDefault="00B7705F" w:rsidP="00B7705F">
      <w:pPr>
        <w:pStyle w:val="Heading2"/>
        <w:rPr>
          <w:rFonts w:cstheme="minorHAnsi"/>
        </w:rPr>
      </w:pPr>
      <w:bookmarkStart w:id="24" w:name="_Toc250534438"/>
      <w:bookmarkStart w:id="25" w:name="_Toc267904476"/>
      <w:bookmarkStart w:id="26" w:name="_Toc268523244"/>
      <w:bookmarkStart w:id="27" w:name="_Toc334621590"/>
      <w:bookmarkStart w:id="28" w:name="_Toc370727741"/>
      <w:bookmarkStart w:id="29" w:name="_Toc237150518"/>
      <w:bookmarkEnd w:id="13"/>
      <w:r w:rsidRPr="0001396E">
        <w:rPr>
          <w:rFonts w:cstheme="minorHAnsi"/>
        </w:rPr>
        <w:t xml:space="preserve">General </w:t>
      </w:r>
      <w:r w:rsidR="00A3649B" w:rsidRPr="0001396E">
        <w:rPr>
          <w:rFonts w:cstheme="minorHAnsi"/>
        </w:rPr>
        <w:t>Practice</w:t>
      </w:r>
      <w:bookmarkEnd w:id="24"/>
      <w:bookmarkEnd w:id="25"/>
      <w:bookmarkEnd w:id="26"/>
      <w:bookmarkEnd w:id="27"/>
      <w:bookmarkEnd w:id="28"/>
    </w:p>
    <w:p w14:paraId="53BBA1E5" w14:textId="77777777" w:rsidR="00A3649B" w:rsidRPr="0001396E" w:rsidRDefault="00A3649B" w:rsidP="00A3649B">
      <w:pPr>
        <w:rPr>
          <w:rFonts w:cstheme="minorHAnsi"/>
        </w:rPr>
      </w:pPr>
      <w:r w:rsidRPr="0001396E">
        <w:rPr>
          <w:rFonts w:cstheme="minorHAnsi"/>
        </w:rPr>
        <w:t>For a given employee, the agency payroll may do all or some of the following:</w:t>
      </w:r>
    </w:p>
    <w:p w14:paraId="603EBE82" w14:textId="77777777" w:rsidR="00A3649B" w:rsidRPr="0001396E" w:rsidRDefault="00A3649B" w:rsidP="00A3649B">
      <w:pPr>
        <w:pStyle w:val="NormalSingle"/>
        <w:rPr>
          <w:rFonts w:cstheme="minorHAnsi"/>
        </w:rPr>
      </w:pPr>
    </w:p>
    <w:tbl>
      <w:tblPr>
        <w:tblW w:w="0" w:type="auto"/>
        <w:tblBorders>
          <w:top w:val="dotted" w:sz="4" w:space="0" w:color="auto"/>
          <w:bottom w:val="single" w:sz="4" w:space="0" w:color="auto"/>
          <w:insideH w:val="dotted" w:sz="4" w:space="0" w:color="auto"/>
          <w:insideV w:val="dotted" w:sz="4" w:space="0" w:color="auto"/>
        </w:tblBorders>
        <w:tblLook w:val="01E0" w:firstRow="1" w:lastRow="1" w:firstColumn="1" w:lastColumn="1" w:noHBand="0" w:noVBand="0"/>
      </w:tblPr>
      <w:tblGrid>
        <w:gridCol w:w="8140"/>
        <w:gridCol w:w="1940"/>
      </w:tblGrid>
      <w:tr w:rsidR="00A3649B" w:rsidRPr="0001396E" w14:paraId="66B2C096" w14:textId="77777777" w:rsidTr="002108B2">
        <w:trPr>
          <w:cantSplit/>
          <w:tblHeader/>
        </w:trPr>
        <w:tc>
          <w:tcPr>
            <w:tcW w:w="8208" w:type="dxa"/>
          </w:tcPr>
          <w:p w14:paraId="621F65C7" w14:textId="77777777" w:rsidR="00A3649B" w:rsidRPr="0001396E" w:rsidRDefault="00A3649B" w:rsidP="00155B5B">
            <w:pPr>
              <w:pStyle w:val="TableHeading"/>
              <w:rPr>
                <w:rFonts w:cstheme="minorHAnsi"/>
              </w:rPr>
            </w:pPr>
            <w:r w:rsidRPr="0001396E">
              <w:rPr>
                <w:rFonts w:cstheme="minorHAnsi"/>
              </w:rPr>
              <w:t>Action</w:t>
            </w:r>
          </w:p>
        </w:tc>
        <w:tc>
          <w:tcPr>
            <w:tcW w:w="1980" w:type="dxa"/>
          </w:tcPr>
          <w:p w14:paraId="69907A5A" w14:textId="77777777" w:rsidR="00A3649B" w:rsidRPr="0001396E" w:rsidRDefault="00A3649B" w:rsidP="00155B5B">
            <w:pPr>
              <w:pStyle w:val="TableHeading"/>
              <w:rPr>
                <w:rFonts w:cstheme="minorHAnsi"/>
              </w:rPr>
            </w:pPr>
            <w:r w:rsidRPr="0001396E">
              <w:rPr>
                <w:rFonts w:cstheme="minorHAnsi"/>
              </w:rPr>
              <w:t>More</w:t>
            </w:r>
          </w:p>
        </w:tc>
      </w:tr>
      <w:tr w:rsidR="00BB48DE" w:rsidRPr="0001396E" w14:paraId="62F11F83" w14:textId="77777777" w:rsidTr="002108B2">
        <w:trPr>
          <w:cantSplit/>
        </w:trPr>
        <w:tc>
          <w:tcPr>
            <w:tcW w:w="8208" w:type="dxa"/>
            <w:tcBorders>
              <w:bottom w:val="dotted" w:sz="4" w:space="0" w:color="auto"/>
            </w:tcBorders>
          </w:tcPr>
          <w:p w14:paraId="729317ED" w14:textId="77777777" w:rsidR="00067981" w:rsidRPr="0001396E" w:rsidRDefault="00BB48DE">
            <w:pPr>
              <w:pStyle w:val="HangingIndent1"/>
              <w:rPr>
                <w:rFonts w:cstheme="minorHAnsi"/>
              </w:rPr>
            </w:pPr>
            <w:r w:rsidRPr="0001396E">
              <w:rPr>
                <w:rFonts w:cstheme="minorHAnsi"/>
              </w:rPr>
              <w:t>1.</w:t>
            </w:r>
            <w:r w:rsidRPr="0001396E">
              <w:rPr>
                <w:rFonts w:cstheme="minorHAnsi"/>
              </w:rPr>
              <w:tab/>
              <w:t xml:space="preserve">Process any </w:t>
            </w:r>
            <w:r w:rsidR="00221333" w:rsidRPr="0001396E">
              <w:rPr>
                <w:rFonts w:cstheme="minorHAnsi"/>
              </w:rPr>
              <w:t xml:space="preserve">Donated </w:t>
            </w:r>
            <w:r w:rsidRPr="0001396E">
              <w:rPr>
                <w:rFonts w:cstheme="minorHAnsi"/>
              </w:rPr>
              <w:t>Hardship Leave</w:t>
            </w:r>
            <w:r w:rsidR="00BF68D4" w:rsidRPr="0001396E">
              <w:rPr>
                <w:rFonts w:cstheme="minorHAnsi"/>
              </w:rPr>
              <w:t>,</w:t>
            </w:r>
            <w:r w:rsidRPr="0001396E">
              <w:rPr>
                <w:rFonts w:cstheme="minorHAnsi"/>
              </w:rPr>
              <w:t xml:space="preserve"> see </w:t>
            </w:r>
            <w:r w:rsidR="00BF68D4" w:rsidRPr="0001396E">
              <w:rPr>
                <w:rFonts w:cstheme="minorHAnsi"/>
              </w:rPr>
              <w:t xml:space="preserve">the </w:t>
            </w:r>
            <w:r w:rsidR="000C6DD7" w:rsidRPr="0001396E">
              <w:rPr>
                <w:rFonts w:cstheme="minorHAnsi"/>
              </w:rPr>
              <w:t xml:space="preserve">Statewide Payroll </w:t>
            </w:r>
            <w:r w:rsidR="00BF68D4" w:rsidRPr="0001396E">
              <w:rPr>
                <w:rFonts w:cstheme="minorHAnsi"/>
              </w:rPr>
              <w:t xml:space="preserve">Reference Manual, </w:t>
            </w:r>
            <w:r w:rsidR="000C6DD7" w:rsidRPr="0001396E">
              <w:rPr>
                <w:rFonts w:cstheme="minorHAnsi"/>
              </w:rPr>
              <w:t>Payroll Processes Using OSPA</w:t>
            </w:r>
            <w:r w:rsidR="00BF68D4" w:rsidRPr="0001396E">
              <w:rPr>
                <w:rFonts w:cstheme="minorHAnsi"/>
              </w:rPr>
              <w:t>, Donated Hardship Leave</w:t>
            </w:r>
          </w:p>
        </w:tc>
        <w:tc>
          <w:tcPr>
            <w:tcW w:w="1980" w:type="dxa"/>
            <w:tcBorders>
              <w:bottom w:val="dotted" w:sz="4" w:space="0" w:color="auto"/>
            </w:tcBorders>
          </w:tcPr>
          <w:p w14:paraId="1009CC59" w14:textId="77777777" w:rsidR="00BB48DE" w:rsidRPr="0001396E" w:rsidRDefault="00BB48DE" w:rsidP="000B4A8C">
            <w:pPr>
              <w:pStyle w:val="More"/>
              <w:rPr>
                <w:rFonts w:cstheme="minorHAnsi"/>
              </w:rPr>
            </w:pPr>
          </w:p>
        </w:tc>
      </w:tr>
      <w:tr w:rsidR="00A3649B" w:rsidRPr="0001396E" w14:paraId="72FF5F9C" w14:textId="77777777" w:rsidTr="002108B2">
        <w:trPr>
          <w:cantSplit/>
        </w:trPr>
        <w:tc>
          <w:tcPr>
            <w:tcW w:w="8208" w:type="dxa"/>
          </w:tcPr>
          <w:p w14:paraId="5752D2BC" w14:textId="77777777" w:rsidR="00067981" w:rsidRPr="0001396E" w:rsidRDefault="00BB48DE">
            <w:pPr>
              <w:pStyle w:val="HangingIndent1"/>
              <w:rPr>
                <w:rFonts w:cstheme="minorHAnsi"/>
              </w:rPr>
            </w:pPr>
            <w:r w:rsidRPr="0001396E">
              <w:rPr>
                <w:rFonts w:cstheme="minorHAnsi"/>
              </w:rPr>
              <w:t>2</w:t>
            </w:r>
            <w:r w:rsidR="00A3649B" w:rsidRPr="0001396E">
              <w:rPr>
                <w:rFonts w:cstheme="minorHAnsi"/>
              </w:rPr>
              <w:t>.</w:t>
            </w:r>
            <w:r w:rsidR="00A3649B" w:rsidRPr="0001396E">
              <w:rPr>
                <w:rFonts w:cstheme="minorHAnsi"/>
              </w:rPr>
              <w:tab/>
              <w:t>Ensure that the employee has time recorded in OSPA. Make sure that the pay types include the applicable special designator for the type of leave. See Leave</w:t>
            </w:r>
            <w:r w:rsidR="006D4067" w:rsidRPr="0001396E">
              <w:rPr>
                <w:rFonts w:cstheme="minorHAnsi"/>
              </w:rPr>
              <w:t xml:space="preserve"> Cod</w:t>
            </w:r>
            <w:r w:rsidR="00A3649B" w:rsidRPr="0001396E">
              <w:rPr>
                <w:rFonts w:cstheme="minorHAnsi"/>
              </w:rPr>
              <w:t>es</w:t>
            </w:r>
            <w:r w:rsidR="006D4067" w:rsidRPr="0001396E">
              <w:rPr>
                <w:rFonts w:cstheme="minorHAnsi"/>
              </w:rPr>
              <w:t xml:space="preserve"> </w:t>
            </w:r>
            <w:r w:rsidR="000C6DD7" w:rsidRPr="0001396E">
              <w:rPr>
                <w:rFonts w:cstheme="minorHAnsi"/>
              </w:rPr>
              <w:t xml:space="preserve">section </w:t>
            </w:r>
            <w:r w:rsidR="006D4067" w:rsidRPr="0001396E">
              <w:rPr>
                <w:rFonts w:cstheme="minorHAnsi"/>
              </w:rPr>
              <w:t>below</w:t>
            </w:r>
            <w:r w:rsidR="00A3649B" w:rsidRPr="0001396E">
              <w:rPr>
                <w:rFonts w:cstheme="minorHAnsi"/>
              </w:rPr>
              <w:t>.</w:t>
            </w:r>
          </w:p>
        </w:tc>
        <w:tc>
          <w:tcPr>
            <w:tcW w:w="1980" w:type="dxa"/>
          </w:tcPr>
          <w:p w14:paraId="1F6B5096" w14:textId="77777777" w:rsidR="00A3649B" w:rsidRPr="0001396E" w:rsidRDefault="00A3649B" w:rsidP="00155B5B">
            <w:pPr>
              <w:pStyle w:val="More"/>
              <w:rPr>
                <w:rFonts w:cstheme="minorHAnsi"/>
              </w:rPr>
            </w:pPr>
          </w:p>
        </w:tc>
      </w:tr>
      <w:tr w:rsidR="00A3649B" w:rsidRPr="0001396E" w14:paraId="473B6123" w14:textId="77777777" w:rsidTr="002108B2">
        <w:trPr>
          <w:cantSplit/>
        </w:trPr>
        <w:tc>
          <w:tcPr>
            <w:tcW w:w="8208" w:type="dxa"/>
          </w:tcPr>
          <w:p w14:paraId="4A03CAB3" w14:textId="77777777" w:rsidR="000E2EF0" w:rsidRPr="0001396E" w:rsidRDefault="009F7AEC" w:rsidP="00155B5B">
            <w:pPr>
              <w:pStyle w:val="HangingIndent1"/>
              <w:rPr>
                <w:rFonts w:cstheme="minorHAnsi"/>
              </w:rPr>
            </w:pPr>
            <w:r w:rsidRPr="0001396E">
              <w:rPr>
                <w:rFonts w:cstheme="minorHAnsi"/>
              </w:rPr>
              <w:lastRenderedPageBreak/>
              <w:t>3</w:t>
            </w:r>
            <w:r w:rsidR="00A3649B" w:rsidRPr="0001396E">
              <w:rPr>
                <w:rFonts w:cstheme="minorHAnsi"/>
              </w:rPr>
              <w:t>.</w:t>
            </w:r>
            <w:r w:rsidR="00A3649B" w:rsidRPr="0001396E">
              <w:rPr>
                <w:rFonts w:cstheme="minorHAnsi"/>
              </w:rPr>
              <w:tab/>
            </w:r>
            <w:r w:rsidR="00FB3FA7" w:rsidRPr="0001396E">
              <w:rPr>
                <w:rFonts w:cstheme="minorHAnsi"/>
              </w:rPr>
              <w:t xml:space="preserve">Review PEBB benefits and make any necessary entries, see </w:t>
            </w:r>
            <w:r w:rsidR="00B06AF8" w:rsidRPr="0001396E">
              <w:rPr>
                <w:rFonts w:cstheme="minorHAnsi"/>
              </w:rPr>
              <w:t xml:space="preserve">the </w:t>
            </w:r>
            <w:r w:rsidR="000C6DD7" w:rsidRPr="0001396E">
              <w:rPr>
                <w:rFonts w:cstheme="minorHAnsi"/>
              </w:rPr>
              <w:t>Statewide Payroll</w:t>
            </w:r>
            <w:r w:rsidR="009F1C0A" w:rsidRPr="0001396E">
              <w:rPr>
                <w:rFonts w:cstheme="minorHAnsi"/>
              </w:rPr>
              <w:t xml:space="preserve"> Reference Manual, </w:t>
            </w:r>
            <w:r w:rsidR="000C6DD7" w:rsidRPr="0001396E">
              <w:rPr>
                <w:rFonts w:cstheme="minorHAnsi"/>
              </w:rPr>
              <w:t>Payroll Processes Using OSPA</w:t>
            </w:r>
            <w:r w:rsidR="00FB3FA7" w:rsidRPr="0001396E">
              <w:rPr>
                <w:rFonts w:cstheme="minorHAnsi"/>
              </w:rPr>
              <w:t>,</w:t>
            </w:r>
            <w:r w:rsidR="000E2EF0" w:rsidRPr="0001396E">
              <w:rPr>
                <w:rFonts w:cstheme="minorHAnsi"/>
              </w:rPr>
              <w:t xml:space="preserve"> PEBB Benefits.</w:t>
            </w:r>
          </w:p>
          <w:p w14:paraId="0E840594" w14:textId="77777777" w:rsidR="00A3649B" w:rsidRPr="0001396E" w:rsidRDefault="00FB3FA7" w:rsidP="000E2EF0">
            <w:pPr>
              <w:pStyle w:val="NormalIndent"/>
              <w:rPr>
                <w:rFonts w:cstheme="minorHAnsi"/>
              </w:rPr>
            </w:pPr>
            <w:r w:rsidRPr="0001396E">
              <w:rPr>
                <w:rFonts w:cstheme="minorHAnsi"/>
              </w:rPr>
              <w:t>Some considerations specific to family and medical leave include the following:</w:t>
            </w:r>
          </w:p>
          <w:p w14:paraId="79D6BC5A" w14:textId="77777777" w:rsidR="00A3649B" w:rsidRPr="0001396E" w:rsidRDefault="00A3649B" w:rsidP="00155B5B">
            <w:pPr>
              <w:pStyle w:val="Bullet2"/>
              <w:rPr>
                <w:rFonts w:cstheme="minorHAnsi"/>
              </w:rPr>
            </w:pPr>
            <w:r w:rsidRPr="0001396E">
              <w:rPr>
                <w:rFonts w:cstheme="minorHAnsi"/>
              </w:rPr>
              <w:t>If the employee is on FMLA</w:t>
            </w:r>
            <w:r w:rsidR="00CB0C51">
              <w:rPr>
                <w:rFonts w:cstheme="minorHAnsi"/>
              </w:rPr>
              <w:t xml:space="preserve"> and/or OFLA</w:t>
            </w:r>
            <w:r w:rsidRPr="0001396E">
              <w:rPr>
                <w:rFonts w:cstheme="minorHAnsi"/>
              </w:rPr>
              <w:t xml:space="preserve"> leave and does not have enough paid regular hours for OSPA to pay PEBB premiums, </w:t>
            </w:r>
            <w:r w:rsidR="007C6B9E" w:rsidRPr="0001396E">
              <w:rPr>
                <w:rFonts w:cstheme="minorHAnsi"/>
              </w:rPr>
              <w:t>make on</w:t>
            </w:r>
            <w:r w:rsidR="00BD54F5" w:rsidRPr="0001396E">
              <w:rPr>
                <w:rFonts w:cstheme="minorHAnsi"/>
              </w:rPr>
              <w:t>e</w:t>
            </w:r>
            <w:r w:rsidR="007C6B9E" w:rsidRPr="0001396E">
              <w:rPr>
                <w:rFonts w:cstheme="minorHAnsi"/>
              </w:rPr>
              <w:t xml:space="preserve">-time entries on the P070 Deductions and Deduction Adjustments screen to </w:t>
            </w:r>
            <w:r w:rsidRPr="0001396E">
              <w:rPr>
                <w:rFonts w:cstheme="minorHAnsi"/>
              </w:rPr>
              <w:t>force the premiums.</w:t>
            </w:r>
          </w:p>
          <w:p w14:paraId="3E04D4BD" w14:textId="246AE01F" w:rsidR="00D84DF1" w:rsidRPr="0001396E" w:rsidRDefault="00A3649B" w:rsidP="00155B5B">
            <w:pPr>
              <w:pStyle w:val="Bullet2"/>
              <w:rPr>
                <w:rFonts w:cstheme="minorHAnsi"/>
              </w:rPr>
            </w:pPr>
            <w:r w:rsidRPr="0001396E">
              <w:rPr>
                <w:rFonts w:cstheme="minorHAnsi"/>
              </w:rPr>
              <w:t xml:space="preserve">If the employee </w:t>
            </w:r>
            <w:r w:rsidR="00942819">
              <w:rPr>
                <w:rFonts w:cstheme="minorHAnsi"/>
              </w:rPr>
              <w:t>exhausts FMLA and OFLA entitlements</w:t>
            </w:r>
            <w:r w:rsidRPr="0001396E">
              <w:rPr>
                <w:rFonts w:cstheme="minorHAnsi"/>
              </w:rPr>
              <w:t xml:space="preserve"> </w:t>
            </w:r>
            <w:r w:rsidR="00B06AF8" w:rsidRPr="0001396E">
              <w:rPr>
                <w:rFonts w:cstheme="minorHAnsi"/>
              </w:rPr>
              <w:t>,</w:t>
            </w:r>
            <w:r w:rsidR="00D84DF1" w:rsidRPr="0001396E">
              <w:rPr>
                <w:rFonts w:cstheme="minorHAnsi"/>
              </w:rPr>
              <w:t xml:space="preserve"> process a COBRA notice in PEBB.benefits (PDB) if the employee:</w:t>
            </w:r>
          </w:p>
          <w:p w14:paraId="5A621CDE" w14:textId="77777777" w:rsidR="00D84DF1" w:rsidRPr="006619DE" w:rsidRDefault="00D84DF1" w:rsidP="00D84DF1">
            <w:pPr>
              <w:pStyle w:val="Bullet3Single"/>
              <w:rPr>
                <w:rFonts w:cstheme="minorHAnsi"/>
              </w:rPr>
            </w:pPr>
            <w:r w:rsidRPr="0001396E">
              <w:rPr>
                <w:rFonts w:cstheme="minorHAnsi"/>
              </w:rPr>
              <w:t>D</w:t>
            </w:r>
            <w:r w:rsidR="00A3649B" w:rsidRPr="0001396E">
              <w:rPr>
                <w:rFonts w:cstheme="minorHAnsi"/>
              </w:rPr>
              <w:t xml:space="preserve">oes not have enough paid </w:t>
            </w:r>
            <w:r w:rsidR="00A50C84" w:rsidRPr="0001396E">
              <w:rPr>
                <w:rFonts w:cstheme="minorHAnsi"/>
              </w:rPr>
              <w:t xml:space="preserve">regular </w:t>
            </w:r>
            <w:r w:rsidR="00A3649B" w:rsidRPr="0001396E">
              <w:rPr>
                <w:rFonts w:cstheme="minorHAnsi"/>
              </w:rPr>
              <w:t>hours for OSPA to pay the PEBB premiums</w:t>
            </w:r>
            <w:r w:rsidR="000E2EF0" w:rsidRPr="0001396E">
              <w:rPr>
                <w:rFonts w:cstheme="minorHAnsi"/>
              </w:rPr>
              <w:t xml:space="preserve"> </w:t>
            </w:r>
            <w:r w:rsidRPr="0001396E">
              <w:rPr>
                <w:rFonts w:cstheme="minorHAnsi"/>
                <w:b/>
              </w:rPr>
              <w:t>OR</w:t>
            </w:r>
          </w:p>
          <w:p w14:paraId="00FA520F" w14:textId="77777777" w:rsidR="006619DE" w:rsidRPr="006619DE" w:rsidRDefault="006619DE" w:rsidP="00D84DF1">
            <w:pPr>
              <w:pStyle w:val="Bullet3Single"/>
              <w:rPr>
                <w:rFonts w:cstheme="minorHAnsi"/>
              </w:rPr>
            </w:pPr>
            <w:r w:rsidRPr="006619DE">
              <w:rPr>
                <w:rFonts w:cstheme="minorHAnsi"/>
              </w:rPr>
              <w:t xml:space="preserve">Is not in an ACA </w:t>
            </w:r>
            <w:r>
              <w:rPr>
                <w:rFonts w:cstheme="minorHAnsi"/>
              </w:rPr>
              <w:t xml:space="preserve">stability period </w:t>
            </w:r>
            <w:r>
              <w:rPr>
                <w:rFonts w:cstheme="minorHAnsi"/>
                <w:b/>
              </w:rPr>
              <w:t>OR</w:t>
            </w:r>
          </w:p>
          <w:p w14:paraId="1E2AC206" w14:textId="77777777" w:rsidR="00D84DF1" w:rsidRPr="0001396E" w:rsidRDefault="00D84DF1" w:rsidP="00D84DF1">
            <w:pPr>
              <w:pStyle w:val="Bullet3Single"/>
              <w:rPr>
                <w:rFonts w:cstheme="minorHAnsi"/>
              </w:rPr>
            </w:pPr>
            <w:r w:rsidRPr="0001396E">
              <w:rPr>
                <w:rFonts w:cstheme="minorHAnsi"/>
              </w:rPr>
              <w:t>H</w:t>
            </w:r>
            <w:r w:rsidR="000E2EF0" w:rsidRPr="0001396E">
              <w:rPr>
                <w:rFonts w:cstheme="minorHAnsi"/>
              </w:rPr>
              <w:t>as not received enough donated hardship leave</w:t>
            </w:r>
            <w:r w:rsidRPr="0001396E">
              <w:rPr>
                <w:rFonts w:cstheme="minorHAnsi"/>
              </w:rPr>
              <w:t xml:space="preserve"> to give the employee the following (</w:t>
            </w:r>
            <w:r w:rsidR="003C5019" w:rsidRPr="0001396E">
              <w:rPr>
                <w:rFonts w:cstheme="minorHAnsi"/>
              </w:rPr>
              <w:t xml:space="preserve">see </w:t>
            </w:r>
            <w:r w:rsidR="006F0F15" w:rsidRPr="0001396E">
              <w:rPr>
                <w:rFonts w:cstheme="minorHAnsi"/>
              </w:rPr>
              <w:t xml:space="preserve">the </w:t>
            </w:r>
            <w:r w:rsidR="00F35BD1" w:rsidRPr="0001396E">
              <w:rPr>
                <w:rFonts w:cstheme="minorHAnsi"/>
              </w:rPr>
              <w:t xml:space="preserve">Statewide Payroll </w:t>
            </w:r>
            <w:r w:rsidR="006F0F15" w:rsidRPr="0001396E">
              <w:rPr>
                <w:rFonts w:cstheme="minorHAnsi"/>
              </w:rPr>
              <w:t xml:space="preserve">Reference Manual, </w:t>
            </w:r>
            <w:r w:rsidR="00F35BD1" w:rsidRPr="0001396E">
              <w:rPr>
                <w:rFonts w:cstheme="minorHAnsi"/>
              </w:rPr>
              <w:t>Payroll Processes Using OSPA</w:t>
            </w:r>
            <w:r w:rsidR="006F0F15" w:rsidRPr="0001396E">
              <w:rPr>
                <w:rFonts w:cstheme="minorHAnsi"/>
              </w:rPr>
              <w:t>, Donated Hardship Leave</w:t>
            </w:r>
            <w:r w:rsidRPr="0001396E">
              <w:rPr>
                <w:rFonts w:cstheme="minorHAnsi"/>
              </w:rPr>
              <w:t>):</w:t>
            </w:r>
          </w:p>
          <w:p w14:paraId="696218F9" w14:textId="77777777" w:rsidR="00D84DF1" w:rsidRPr="0001396E" w:rsidRDefault="00D84DF1" w:rsidP="00D84DF1">
            <w:pPr>
              <w:pStyle w:val="Bullet4Single"/>
              <w:rPr>
                <w:rFonts w:cstheme="minorHAnsi"/>
              </w:rPr>
            </w:pPr>
            <w:r w:rsidRPr="0001396E">
              <w:rPr>
                <w:rFonts w:cstheme="minorHAnsi"/>
              </w:rPr>
              <w:t xml:space="preserve">Enough regular paid hours to qualify for PEBB benefits </w:t>
            </w:r>
            <w:r w:rsidRPr="0001396E">
              <w:rPr>
                <w:rFonts w:cstheme="minorHAnsi"/>
                <w:b/>
              </w:rPr>
              <w:t>AND</w:t>
            </w:r>
          </w:p>
          <w:p w14:paraId="73650805" w14:textId="77777777" w:rsidR="00A3649B" w:rsidRPr="0001396E" w:rsidRDefault="00ED6A1A" w:rsidP="00D84DF1">
            <w:pPr>
              <w:pStyle w:val="Bullet4Single"/>
              <w:rPr>
                <w:rFonts w:cstheme="minorHAnsi"/>
              </w:rPr>
            </w:pPr>
            <w:r w:rsidRPr="0001396E">
              <w:rPr>
                <w:rFonts w:cstheme="minorHAnsi"/>
              </w:rPr>
              <w:t xml:space="preserve">Pay other payroll expense, if required by the CBA </w:t>
            </w:r>
            <w:r w:rsidR="00221333" w:rsidRPr="0001396E">
              <w:rPr>
                <w:rFonts w:cstheme="minorHAnsi"/>
              </w:rPr>
              <w:t>or state HR policy</w:t>
            </w:r>
          </w:p>
          <w:p w14:paraId="05F19E35" w14:textId="77777777" w:rsidR="00A3649B" w:rsidRPr="0001396E" w:rsidRDefault="00A3649B" w:rsidP="00155B5B">
            <w:pPr>
              <w:pStyle w:val="Bullet2"/>
              <w:rPr>
                <w:rFonts w:cstheme="minorHAnsi"/>
              </w:rPr>
            </w:pPr>
            <w:r w:rsidRPr="0001396E">
              <w:rPr>
                <w:rFonts w:cstheme="minorHAnsi"/>
              </w:rPr>
              <w:t>If the employee opts out of medical</w:t>
            </w:r>
            <w:r w:rsidR="00221333" w:rsidRPr="0001396E">
              <w:rPr>
                <w:rFonts w:cstheme="minorHAnsi"/>
              </w:rPr>
              <w:t xml:space="preserve"> or medical and dental</w:t>
            </w:r>
            <w:r w:rsidRPr="0001396E">
              <w:rPr>
                <w:rFonts w:cstheme="minorHAnsi"/>
              </w:rPr>
              <w:t xml:space="preserve"> insurance, see PEBB Benefits</w:t>
            </w:r>
            <w:r w:rsidR="00F35BD1" w:rsidRPr="0001396E">
              <w:rPr>
                <w:rFonts w:cstheme="minorHAnsi"/>
              </w:rPr>
              <w:t xml:space="preserve"> below, </w:t>
            </w:r>
            <w:r w:rsidR="006D4067" w:rsidRPr="0001396E">
              <w:rPr>
                <w:rFonts w:cstheme="minorHAnsi"/>
              </w:rPr>
              <w:t xml:space="preserve">Required Benefits, </w:t>
            </w:r>
            <w:r w:rsidRPr="0001396E">
              <w:rPr>
                <w:rFonts w:cstheme="minorHAnsi"/>
              </w:rPr>
              <w:t>Opt Out</w:t>
            </w:r>
            <w:r w:rsidR="00F35BD1" w:rsidRPr="0001396E">
              <w:rPr>
                <w:rFonts w:cstheme="minorHAnsi"/>
              </w:rPr>
              <w:t xml:space="preserve"> section</w:t>
            </w:r>
            <w:r w:rsidRPr="0001396E">
              <w:rPr>
                <w:rFonts w:cstheme="minorHAnsi"/>
              </w:rPr>
              <w:t>.</w:t>
            </w:r>
          </w:p>
          <w:p w14:paraId="214F0A6F" w14:textId="690AFA7F" w:rsidR="00090137" w:rsidRPr="0001396E" w:rsidRDefault="00A3649B" w:rsidP="00644E91">
            <w:pPr>
              <w:pStyle w:val="Bullet2"/>
            </w:pPr>
            <w:r w:rsidRPr="0001396E">
              <w:t>If the employee will self-pay optional insurances or normally has out-of-pocket costs</w:t>
            </w:r>
            <w:r w:rsidR="006F0F15" w:rsidRPr="0001396E">
              <w:t xml:space="preserve"> for core PEBB insurances</w:t>
            </w:r>
            <w:r w:rsidRPr="0001396E">
              <w:t xml:space="preserve"> and is on LWOP, prepare a Self-Pay Letter and process the resulting payments. See </w:t>
            </w:r>
            <w:r w:rsidR="00F35BD1" w:rsidRPr="0001396E">
              <w:t xml:space="preserve">State </w:t>
            </w:r>
            <w:r w:rsidR="00327310" w:rsidRPr="0001396E">
              <w:t xml:space="preserve">HR </w:t>
            </w:r>
            <w:r w:rsidR="00F35BD1" w:rsidRPr="0001396E">
              <w:t>Polic</w:t>
            </w:r>
            <w:r w:rsidR="00067981" w:rsidRPr="0001396E">
              <w:t>y</w:t>
            </w:r>
            <w:r w:rsidR="00F35BD1" w:rsidRPr="0001396E">
              <w:t xml:space="preserve"> </w:t>
            </w:r>
            <w:r w:rsidR="00327310" w:rsidRPr="0001396E">
              <w:t>60.000.15 Family and Medical Leave</w:t>
            </w:r>
            <w:r w:rsidR="00067981" w:rsidRPr="0001396E">
              <w:t>,</w:t>
            </w:r>
            <w:r w:rsidR="00327310" w:rsidRPr="0001396E">
              <w:t xml:space="preserve"> </w:t>
            </w:r>
            <w:r w:rsidR="00F35BD1" w:rsidRPr="0001396E">
              <w:t xml:space="preserve">Policy Attachments and </w:t>
            </w:r>
            <w:r w:rsidR="00327310" w:rsidRPr="0001396E">
              <w:t xml:space="preserve">Toolkit, </w:t>
            </w:r>
            <w:hyperlink r:id="rId10" w:history="1">
              <w:r w:rsidR="007754B2">
                <w:rPr>
                  <w:rStyle w:val="Hyperlink"/>
                  <w:rFonts w:cstheme="minorHAnsi"/>
                </w:rPr>
                <w:t>https://www.oregon.gov/das/HR/Pages/FMLA2019.aspx</w:t>
              </w:r>
            </w:hyperlink>
            <w:r w:rsidR="00644E91">
              <w:rPr>
                <w:rFonts w:cstheme="minorHAnsi"/>
              </w:rPr>
              <w:t xml:space="preserve"> </w:t>
            </w:r>
          </w:p>
        </w:tc>
        <w:tc>
          <w:tcPr>
            <w:tcW w:w="1980" w:type="dxa"/>
          </w:tcPr>
          <w:p w14:paraId="704FFA1F" w14:textId="77777777" w:rsidR="00A3649B" w:rsidRPr="0001396E" w:rsidRDefault="00A3649B" w:rsidP="00155B5B">
            <w:pPr>
              <w:pStyle w:val="More"/>
              <w:rPr>
                <w:rFonts w:cstheme="minorHAnsi"/>
              </w:rPr>
            </w:pPr>
          </w:p>
        </w:tc>
      </w:tr>
      <w:tr w:rsidR="00A3649B" w:rsidRPr="0001396E" w14:paraId="52319664" w14:textId="77777777" w:rsidTr="002108B2">
        <w:trPr>
          <w:cantSplit/>
        </w:trPr>
        <w:tc>
          <w:tcPr>
            <w:tcW w:w="8208" w:type="dxa"/>
            <w:tcBorders>
              <w:bottom w:val="dotted" w:sz="4" w:space="0" w:color="auto"/>
            </w:tcBorders>
          </w:tcPr>
          <w:p w14:paraId="4C0A4884" w14:textId="77777777" w:rsidR="00067981" w:rsidRPr="0001396E" w:rsidRDefault="00FB3FA7">
            <w:pPr>
              <w:pStyle w:val="HangingIndent1"/>
              <w:rPr>
                <w:rFonts w:cstheme="minorHAnsi"/>
              </w:rPr>
            </w:pPr>
            <w:r w:rsidRPr="0001396E">
              <w:rPr>
                <w:rFonts w:cstheme="minorHAnsi"/>
              </w:rPr>
              <w:t>4</w:t>
            </w:r>
            <w:r w:rsidR="00A3649B" w:rsidRPr="0001396E">
              <w:rPr>
                <w:rFonts w:cstheme="minorHAnsi"/>
              </w:rPr>
              <w:t>.</w:t>
            </w:r>
            <w:r w:rsidR="00A3649B" w:rsidRPr="0001396E">
              <w:rPr>
                <w:rFonts w:cstheme="minorHAnsi"/>
              </w:rPr>
              <w:tab/>
              <w:t>For each payroll run, review the employee’s records for potential overpayments. See Net Pay Negative</w:t>
            </w:r>
            <w:r w:rsidR="00F35BD1" w:rsidRPr="0001396E">
              <w:rPr>
                <w:rFonts w:cstheme="minorHAnsi"/>
              </w:rPr>
              <w:t xml:space="preserve"> section</w:t>
            </w:r>
            <w:r w:rsidR="009F1C0A" w:rsidRPr="0001396E">
              <w:rPr>
                <w:rFonts w:cstheme="minorHAnsi"/>
              </w:rPr>
              <w:t xml:space="preserve"> below</w:t>
            </w:r>
            <w:r w:rsidR="00A3649B" w:rsidRPr="0001396E">
              <w:rPr>
                <w:rFonts w:cstheme="minorHAnsi"/>
              </w:rPr>
              <w:t>.</w:t>
            </w:r>
          </w:p>
        </w:tc>
        <w:tc>
          <w:tcPr>
            <w:tcW w:w="1980" w:type="dxa"/>
            <w:tcBorders>
              <w:bottom w:val="dotted" w:sz="4" w:space="0" w:color="auto"/>
            </w:tcBorders>
          </w:tcPr>
          <w:p w14:paraId="418CD0C3" w14:textId="77777777" w:rsidR="00A3649B" w:rsidRPr="0001396E" w:rsidRDefault="00A3649B" w:rsidP="00155B5B">
            <w:pPr>
              <w:pStyle w:val="More"/>
              <w:rPr>
                <w:rFonts w:cstheme="minorHAnsi"/>
              </w:rPr>
            </w:pPr>
          </w:p>
        </w:tc>
      </w:tr>
      <w:tr w:rsidR="00A3649B" w:rsidRPr="0001396E" w14:paraId="58C3F7BE" w14:textId="77777777" w:rsidTr="002108B2">
        <w:trPr>
          <w:cantSplit/>
        </w:trPr>
        <w:tc>
          <w:tcPr>
            <w:tcW w:w="8208" w:type="dxa"/>
            <w:tcBorders>
              <w:bottom w:val="dotted" w:sz="4" w:space="0" w:color="auto"/>
            </w:tcBorders>
          </w:tcPr>
          <w:p w14:paraId="53635417" w14:textId="33D7FD4D" w:rsidR="00067981" w:rsidRPr="0001396E" w:rsidRDefault="00FB3FA7" w:rsidP="001048CF">
            <w:pPr>
              <w:pStyle w:val="HangingIndent1"/>
              <w:rPr>
                <w:rFonts w:cstheme="minorHAnsi"/>
              </w:rPr>
            </w:pPr>
            <w:r w:rsidRPr="0001396E">
              <w:rPr>
                <w:rFonts w:cstheme="minorHAnsi"/>
              </w:rPr>
              <w:t>5</w:t>
            </w:r>
            <w:r w:rsidR="00A3649B" w:rsidRPr="0001396E">
              <w:rPr>
                <w:rFonts w:cstheme="minorHAnsi"/>
              </w:rPr>
              <w:t>.</w:t>
            </w:r>
            <w:r w:rsidR="00A3649B" w:rsidRPr="0001396E">
              <w:rPr>
                <w:rFonts w:cstheme="minorHAnsi"/>
              </w:rPr>
              <w:tab/>
            </w:r>
            <w:r w:rsidR="00AB6310">
              <w:rPr>
                <w:rFonts w:cstheme="minorHAnsi"/>
              </w:rPr>
              <w:t xml:space="preserve">Employees and HR staff may view available protected hours in Workday.  </w:t>
            </w:r>
          </w:p>
        </w:tc>
        <w:tc>
          <w:tcPr>
            <w:tcW w:w="1980" w:type="dxa"/>
            <w:tcBorders>
              <w:bottom w:val="dotted" w:sz="4" w:space="0" w:color="auto"/>
            </w:tcBorders>
          </w:tcPr>
          <w:p w14:paraId="249DE76D" w14:textId="77777777" w:rsidR="00A3649B" w:rsidRPr="0001396E" w:rsidRDefault="00A3649B" w:rsidP="00155B5B">
            <w:pPr>
              <w:pStyle w:val="More"/>
              <w:rPr>
                <w:rFonts w:cstheme="minorHAnsi"/>
              </w:rPr>
            </w:pPr>
          </w:p>
        </w:tc>
      </w:tr>
      <w:tr w:rsidR="00A3649B" w:rsidRPr="0001396E" w14:paraId="59F4320E" w14:textId="77777777" w:rsidTr="002108B2">
        <w:trPr>
          <w:cantSplit/>
        </w:trPr>
        <w:tc>
          <w:tcPr>
            <w:tcW w:w="8208" w:type="dxa"/>
            <w:tcBorders>
              <w:bottom w:val="dotted" w:sz="4" w:space="0" w:color="auto"/>
            </w:tcBorders>
          </w:tcPr>
          <w:p w14:paraId="7104283C" w14:textId="77777777" w:rsidR="00A3649B" w:rsidRPr="0001396E" w:rsidRDefault="00FB3FA7" w:rsidP="00155B5B">
            <w:pPr>
              <w:pStyle w:val="HangingIndent1"/>
              <w:rPr>
                <w:rFonts w:cstheme="minorHAnsi"/>
              </w:rPr>
            </w:pPr>
            <w:r w:rsidRPr="0001396E">
              <w:rPr>
                <w:rFonts w:cstheme="minorHAnsi"/>
              </w:rPr>
              <w:t>6</w:t>
            </w:r>
            <w:r w:rsidR="00A3649B" w:rsidRPr="0001396E">
              <w:rPr>
                <w:rFonts w:cstheme="minorHAnsi"/>
              </w:rPr>
              <w:t>.</w:t>
            </w:r>
            <w:r w:rsidR="00A3649B" w:rsidRPr="0001396E">
              <w:rPr>
                <w:rFonts w:cstheme="minorHAnsi"/>
              </w:rPr>
              <w:tab/>
              <w:t>When the employee returns to work, ensure that the P070</w:t>
            </w:r>
            <w:r w:rsidR="000E2EF0" w:rsidRPr="0001396E">
              <w:rPr>
                <w:rFonts w:cstheme="minorHAnsi"/>
              </w:rPr>
              <w:t xml:space="preserve"> screen</w:t>
            </w:r>
            <w:r w:rsidR="00A3649B" w:rsidRPr="0001396E">
              <w:rPr>
                <w:rFonts w:cstheme="minorHAnsi"/>
              </w:rPr>
              <w:t xml:space="preserve"> has ongoing PEBB deductions</w:t>
            </w:r>
            <w:r w:rsidR="006F0F15" w:rsidRPr="0001396E">
              <w:rPr>
                <w:rFonts w:cstheme="minorHAnsi"/>
              </w:rPr>
              <w:t xml:space="preserve"> for an eligible employee</w:t>
            </w:r>
            <w:r w:rsidR="00A3649B" w:rsidRPr="0001396E">
              <w:rPr>
                <w:rFonts w:cstheme="minorHAnsi"/>
              </w:rPr>
              <w:t>. See OAR 101-030-0015 (FMLA) or OAR 101-030-0020 (OFLA)</w:t>
            </w:r>
            <w:r w:rsidR="000E2EF0" w:rsidRPr="0001396E">
              <w:rPr>
                <w:rFonts w:cstheme="minorHAnsi"/>
              </w:rPr>
              <w:t>.</w:t>
            </w:r>
          </w:p>
        </w:tc>
        <w:tc>
          <w:tcPr>
            <w:tcW w:w="1980" w:type="dxa"/>
            <w:tcBorders>
              <w:bottom w:val="dotted" w:sz="4" w:space="0" w:color="auto"/>
            </w:tcBorders>
          </w:tcPr>
          <w:p w14:paraId="47887B6F" w14:textId="77777777" w:rsidR="00A3649B" w:rsidRPr="0001396E" w:rsidRDefault="00A3649B" w:rsidP="00155B5B">
            <w:pPr>
              <w:pStyle w:val="More"/>
              <w:rPr>
                <w:rFonts w:cstheme="minorHAnsi"/>
              </w:rPr>
            </w:pPr>
          </w:p>
        </w:tc>
      </w:tr>
    </w:tbl>
    <w:p w14:paraId="08313009" w14:textId="77777777" w:rsidR="00076D49" w:rsidRPr="0001396E" w:rsidRDefault="001F0081" w:rsidP="005B03C7">
      <w:pPr>
        <w:rPr>
          <w:rFonts w:cstheme="minorHAnsi"/>
          <w:sz w:val="44"/>
          <w:szCs w:val="28"/>
        </w:rPr>
      </w:pPr>
      <w:bookmarkStart w:id="30" w:name="_Toc237150525"/>
      <w:bookmarkStart w:id="31" w:name="_Toc250534442"/>
      <w:bookmarkStart w:id="32" w:name="_Toc267904480"/>
      <w:bookmarkStart w:id="33" w:name="_Toc268523248"/>
      <w:bookmarkStart w:id="34" w:name="_Toc334621591"/>
      <w:bookmarkStart w:id="35" w:name="_Toc237150522"/>
      <w:bookmarkEnd w:id="29"/>
      <w:r w:rsidRPr="0001396E">
        <w:rPr>
          <w:rFonts w:cstheme="minorHAnsi"/>
        </w:rPr>
        <w:br w:type="page"/>
      </w:r>
    </w:p>
    <w:p w14:paraId="620C80CA" w14:textId="77777777" w:rsidR="002A317F" w:rsidRPr="0001396E" w:rsidRDefault="002A317F" w:rsidP="00B7705F">
      <w:pPr>
        <w:pStyle w:val="Heading2"/>
        <w:rPr>
          <w:rFonts w:cstheme="minorHAnsi"/>
        </w:rPr>
      </w:pPr>
      <w:bookmarkStart w:id="36" w:name="_Toc370727742"/>
      <w:r w:rsidRPr="0001396E">
        <w:rPr>
          <w:rFonts w:cstheme="minorHAnsi"/>
        </w:rPr>
        <w:lastRenderedPageBreak/>
        <w:t>Leave allotments</w:t>
      </w:r>
      <w:bookmarkEnd w:id="36"/>
    </w:p>
    <w:p w14:paraId="14B5B614" w14:textId="001D3E21" w:rsidR="00076D49" w:rsidRPr="0001396E" w:rsidRDefault="002A317F" w:rsidP="005B03C7">
      <w:pPr>
        <w:rPr>
          <w:rFonts w:cstheme="minorHAnsi"/>
        </w:rPr>
      </w:pPr>
      <w:r w:rsidRPr="0001396E">
        <w:rPr>
          <w:rFonts w:cstheme="minorHAnsi"/>
        </w:rPr>
        <w:t xml:space="preserve">Total allotments per type of protected leave, per </w:t>
      </w:r>
      <w:r w:rsidR="00942819">
        <w:rPr>
          <w:rFonts w:cstheme="minorHAnsi"/>
        </w:rPr>
        <w:t>calendar year</w:t>
      </w:r>
      <w:r w:rsidRPr="0001396E">
        <w:rPr>
          <w:rFonts w:cstheme="minorHAnsi"/>
        </w:rPr>
        <w:t>:</w:t>
      </w:r>
    </w:p>
    <w:p w14:paraId="1A16D7F0" w14:textId="7CE53294" w:rsidR="002A317F" w:rsidRPr="0001396E" w:rsidRDefault="00076D49" w:rsidP="002A317F">
      <w:pPr>
        <w:rPr>
          <w:rFonts w:cstheme="minorHAnsi"/>
        </w:rPr>
      </w:pPr>
      <w:r w:rsidRPr="0001396E">
        <w:rPr>
          <w:rFonts w:cstheme="minorHAnsi"/>
          <w:b/>
          <w:u w:val="single"/>
        </w:rPr>
        <w:t>FMLA/OFLA</w:t>
      </w:r>
      <w:r w:rsidR="002A317F" w:rsidRPr="0001396E">
        <w:rPr>
          <w:rFonts w:cstheme="minorHAnsi"/>
        </w:rPr>
        <w:t>: 12 weeks or 480 hours for</w:t>
      </w:r>
      <w:r w:rsidR="00942819">
        <w:rPr>
          <w:rFonts w:cstheme="minorHAnsi"/>
        </w:rPr>
        <w:t xml:space="preserve"> an employee working 40 hours per week.</w:t>
      </w:r>
      <w:r w:rsidR="002A317F" w:rsidRPr="0001396E">
        <w:rPr>
          <w:rFonts w:cstheme="minorHAnsi"/>
        </w:rPr>
        <w:t>. Can be taken intermittently or in a block of time.</w:t>
      </w:r>
    </w:p>
    <w:p w14:paraId="7966CE47" w14:textId="7FD2599D" w:rsidR="00076D49" w:rsidRPr="0001396E" w:rsidRDefault="00076D49" w:rsidP="005B03C7">
      <w:pPr>
        <w:rPr>
          <w:rFonts w:cstheme="minorHAnsi"/>
        </w:rPr>
      </w:pPr>
      <w:r w:rsidRPr="0001396E">
        <w:rPr>
          <w:rFonts w:cstheme="minorHAnsi"/>
          <w:b/>
          <w:u w:val="single"/>
        </w:rPr>
        <w:t>Parental Leave</w:t>
      </w:r>
      <w:r w:rsidR="00B770A6" w:rsidRPr="0001396E">
        <w:rPr>
          <w:rFonts w:cstheme="minorHAnsi"/>
          <w:b/>
          <w:u w:val="single"/>
        </w:rPr>
        <w:t>*</w:t>
      </w:r>
      <w:r w:rsidR="002A317F" w:rsidRPr="0001396E">
        <w:rPr>
          <w:rFonts w:cstheme="minorHAnsi"/>
        </w:rPr>
        <w:t xml:space="preserve">: 12 weeks or 480 hours, for </w:t>
      </w:r>
      <w:r w:rsidR="00942819">
        <w:rPr>
          <w:rFonts w:cstheme="minorHAnsi"/>
        </w:rPr>
        <w:t>an employee working 40 hours per week</w:t>
      </w:r>
      <w:r w:rsidR="002A317F" w:rsidRPr="0001396E">
        <w:rPr>
          <w:rFonts w:cstheme="minorHAnsi"/>
        </w:rPr>
        <w:t xml:space="preserve">. </w:t>
      </w:r>
      <w:r w:rsidR="00B770A6" w:rsidRPr="0001396E">
        <w:rPr>
          <w:rFonts w:cstheme="minorHAnsi"/>
        </w:rPr>
        <w:t>Usually taken in a block of time but c</w:t>
      </w:r>
      <w:r w:rsidR="002A317F" w:rsidRPr="0001396E">
        <w:rPr>
          <w:rFonts w:cstheme="minorHAnsi"/>
        </w:rPr>
        <w:t>an be taken intermittently</w:t>
      </w:r>
      <w:r w:rsidR="00B770A6" w:rsidRPr="0001396E">
        <w:rPr>
          <w:rFonts w:cstheme="minorHAnsi"/>
        </w:rPr>
        <w:t xml:space="preserve"> for the purposes of adoption or foster placement, or with agency approval.</w:t>
      </w:r>
    </w:p>
    <w:p w14:paraId="78046D8E" w14:textId="43C4E262" w:rsidR="002A317F" w:rsidRPr="0001396E" w:rsidRDefault="00076D49" w:rsidP="002A317F">
      <w:pPr>
        <w:rPr>
          <w:rFonts w:cstheme="minorHAnsi"/>
        </w:rPr>
      </w:pPr>
      <w:r w:rsidRPr="0001396E">
        <w:rPr>
          <w:rFonts w:cstheme="minorHAnsi"/>
          <w:b/>
          <w:u w:val="single"/>
        </w:rPr>
        <w:t>OFLA Sick Child</w:t>
      </w:r>
      <w:r w:rsidR="002A317F" w:rsidRPr="0001396E">
        <w:rPr>
          <w:rFonts w:cstheme="minorHAnsi"/>
        </w:rPr>
        <w:t xml:space="preserve">: 12 weeks or 480 hours for </w:t>
      </w:r>
      <w:r w:rsidR="00942819">
        <w:rPr>
          <w:rFonts w:cstheme="minorHAnsi"/>
        </w:rPr>
        <w:t>an employee working 40 hours per week</w:t>
      </w:r>
      <w:r w:rsidR="002A317F" w:rsidRPr="0001396E">
        <w:rPr>
          <w:rFonts w:cstheme="minorHAnsi"/>
        </w:rPr>
        <w:t>. Can be taken intermittently or in a block of time.</w:t>
      </w:r>
    </w:p>
    <w:p w14:paraId="5CEBD2DA" w14:textId="732D974D" w:rsidR="002A317F" w:rsidRPr="0001396E" w:rsidRDefault="00076D49" w:rsidP="002A317F">
      <w:pPr>
        <w:rPr>
          <w:rFonts w:cstheme="minorHAnsi"/>
        </w:rPr>
      </w:pPr>
      <w:r w:rsidRPr="0001396E">
        <w:rPr>
          <w:rFonts w:cstheme="minorHAnsi"/>
          <w:b/>
          <w:u w:val="single"/>
        </w:rPr>
        <w:t>FMLA Military Caregiver</w:t>
      </w:r>
      <w:r w:rsidR="002A317F" w:rsidRPr="0001396E">
        <w:rPr>
          <w:rFonts w:cstheme="minorHAnsi"/>
        </w:rPr>
        <w:t xml:space="preserve">: 26 weeks or 1040 hours for </w:t>
      </w:r>
      <w:r w:rsidR="00942819">
        <w:rPr>
          <w:rFonts w:cstheme="minorHAnsi"/>
        </w:rPr>
        <w:t>an employee working 40 hours per week</w:t>
      </w:r>
      <w:r w:rsidR="002A317F" w:rsidRPr="0001396E">
        <w:rPr>
          <w:rFonts w:cstheme="minorHAnsi"/>
        </w:rPr>
        <w:t>. Can be taken intermittently or in a block of time.</w:t>
      </w:r>
    </w:p>
    <w:p w14:paraId="5E04CF2F" w14:textId="37124CAD" w:rsidR="00B770A6" w:rsidRPr="0001396E" w:rsidRDefault="00076D49" w:rsidP="00B770A6">
      <w:pPr>
        <w:rPr>
          <w:rFonts w:cstheme="minorHAnsi"/>
        </w:rPr>
      </w:pPr>
      <w:r w:rsidRPr="0001396E">
        <w:rPr>
          <w:rFonts w:cstheme="minorHAnsi"/>
          <w:b/>
          <w:u w:val="single"/>
        </w:rPr>
        <w:t>FMLA Qualifying Exigency</w:t>
      </w:r>
      <w:r w:rsidR="002A317F" w:rsidRPr="0001396E">
        <w:rPr>
          <w:rFonts w:cstheme="minorHAnsi"/>
        </w:rPr>
        <w:t xml:space="preserve">: 12 weeks or 480 hours for </w:t>
      </w:r>
      <w:r w:rsidR="00942819">
        <w:rPr>
          <w:rFonts w:cstheme="minorHAnsi"/>
        </w:rPr>
        <w:t>an employee working 40 hours per week</w:t>
      </w:r>
      <w:r w:rsidR="002A317F" w:rsidRPr="0001396E">
        <w:rPr>
          <w:rFonts w:cstheme="minorHAnsi"/>
        </w:rPr>
        <w:t xml:space="preserve">. </w:t>
      </w:r>
      <w:r w:rsidR="00B770A6" w:rsidRPr="0001396E">
        <w:rPr>
          <w:rFonts w:cstheme="minorHAnsi"/>
        </w:rPr>
        <w:t>Can be taken intermittently or in a block of time.</w:t>
      </w:r>
    </w:p>
    <w:p w14:paraId="798D1DAE" w14:textId="54144B4F" w:rsidR="00B770A6" w:rsidRDefault="00076D49" w:rsidP="00B770A6">
      <w:pPr>
        <w:rPr>
          <w:rFonts w:cstheme="minorHAnsi"/>
        </w:rPr>
      </w:pPr>
      <w:r w:rsidRPr="0001396E">
        <w:rPr>
          <w:rFonts w:cstheme="minorHAnsi"/>
          <w:b/>
          <w:u w:val="single"/>
        </w:rPr>
        <w:t>OFLA Military Family</w:t>
      </w:r>
      <w:r w:rsidR="00B770A6" w:rsidRPr="0001396E">
        <w:rPr>
          <w:rFonts w:cstheme="minorHAnsi"/>
        </w:rPr>
        <w:t xml:space="preserve">: 14 days per occurrence or 112 hours for </w:t>
      </w:r>
      <w:r w:rsidR="00942819">
        <w:rPr>
          <w:rFonts w:cstheme="minorHAnsi"/>
        </w:rPr>
        <w:t>an employee working 40 hours per week</w:t>
      </w:r>
      <w:r w:rsidR="00B770A6" w:rsidRPr="0001396E">
        <w:rPr>
          <w:rFonts w:cstheme="minorHAnsi"/>
        </w:rPr>
        <w:t>. Can be taken intermittently or in a block of time.</w:t>
      </w:r>
    </w:p>
    <w:p w14:paraId="35B893B9" w14:textId="2999F3F6" w:rsidR="000A12A3" w:rsidRPr="000A12A3" w:rsidRDefault="000A12A3" w:rsidP="00B770A6">
      <w:pPr>
        <w:rPr>
          <w:rFonts w:cstheme="minorHAnsi"/>
        </w:rPr>
      </w:pPr>
      <w:r>
        <w:rPr>
          <w:rFonts w:cstheme="minorHAnsi"/>
          <w:b/>
          <w:u w:val="single"/>
        </w:rPr>
        <w:t>OFLA Bereavement Leave</w:t>
      </w:r>
      <w:r>
        <w:rPr>
          <w:rFonts w:cstheme="minorHAnsi"/>
        </w:rPr>
        <w:t xml:space="preserve">: </w:t>
      </w:r>
      <w:r w:rsidR="007E5CA9">
        <w:rPr>
          <w:rFonts w:cstheme="minorHAnsi"/>
        </w:rPr>
        <w:t>two weeks</w:t>
      </w:r>
      <w:r>
        <w:rPr>
          <w:rFonts w:cstheme="minorHAnsi"/>
        </w:rPr>
        <w:t xml:space="preserve"> per occurrence, subject to the total OFLA entitlement.  Can be taken intermittently or in a block of time.</w:t>
      </w:r>
    </w:p>
    <w:p w14:paraId="0507EF43" w14:textId="77777777" w:rsidR="00076D49" w:rsidRPr="0001396E" w:rsidRDefault="00076D49" w:rsidP="005B03C7">
      <w:pPr>
        <w:pStyle w:val="Bullet1Single"/>
        <w:numPr>
          <w:ilvl w:val="0"/>
          <w:numId w:val="0"/>
        </w:numPr>
        <w:rPr>
          <w:rFonts w:cstheme="minorHAnsi"/>
        </w:rPr>
      </w:pPr>
    </w:p>
    <w:p w14:paraId="1C7282A8" w14:textId="76285B1C" w:rsidR="00076D49" w:rsidRPr="0001396E" w:rsidRDefault="00076D49" w:rsidP="005B03C7">
      <w:pPr>
        <w:pStyle w:val="Bullet1Single"/>
        <w:numPr>
          <w:ilvl w:val="0"/>
          <w:numId w:val="0"/>
        </w:numPr>
        <w:rPr>
          <w:rFonts w:cstheme="minorHAnsi"/>
        </w:rPr>
      </w:pPr>
      <w:r w:rsidRPr="0001396E">
        <w:rPr>
          <w:rFonts w:cstheme="minorHAnsi"/>
          <w:i/>
        </w:rPr>
        <w:t xml:space="preserve">* If an employee is using FMLA/OFLA for a pregnancy-related disability, AND they elect to use the full 12 weeks of </w:t>
      </w:r>
      <w:r w:rsidR="00E41F85">
        <w:rPr>
          <w:rFonts w:cstheme="minorHAnsi"/>
          <w:i/>
        </w:rPr>
        <w:t>P</w:t>
      </w:r>
      <w:r w:rsidRPr="0001396E">
        <w:rPr>
          <w:rFonts w:cstheme="minorHAnsi"/>
          <w:i/>
        </w:rPr>
        <w:t xml:space="preserve">arental leave, they will be entitled to an additional 12 weeks of OFLA Sick Child Leave.  The total allotment for this kind of leave would be 36 weeks or 1440 hours for </w:t>
      </w:r>
      <w:r w:rsidR="00942819">
        <w:rPr>
          <w:rFonts w:cstheme="minorHAnsi"/>
        </w:rPr>
        <w:t>an employee working 40 hours per week</w:t>
      </w:r>
      <w:r w:rsidRPr="0001396E">
        <w:rPr>
          <w:rFonts w:cstheme="minorHAnsi"/>
          <w:i/>
        </w:rPr>
        <w:t xml:space="preserve">.  </w:t>
      </w:r>
    </w:p>
    <w:p w14:paraId="700B2C0A" w14:textId="77777777" w:rsidR="004A1326" w:rsidRPr="0001396E" w:rsidRDefault="004A1326" w:rsidP="00B7705F">
      <w:pPr>
        <w:pStyle w:val="Heading2"/>
        <w:rPr>
          <w:rFonts w:cstheme="minorHAnsi"/>
        </w:rPr>
      </w:pPr>
      <w:bookmarkStart w:id="37" w:name="_Toc370727743"/>
      <w:r w:rsidRPr="0001396E">
        <w:rPr>
          <w:rFonts w:cstheme="minorHAnsi"/>
        </w:rPr>
        <w:t>Leave Codes</w:t>
      </w:r>
      <w:bookmarkEnd w:id="30"/>
      <w:bookmarkEnd w:id="31"/>
      <w:bookmarkEnd w:id="32"/>
      <w:bookmarkEnd w:id="33"/>
      <w:bookmarkEnd w:id="34"/>
      <w:bookmarkEnd w:id="37"/>
    </w:p>
    <w:p w14:paraId="77A560A2" w14:textId="77777777" w:rsidR="004A1326" w:rsidRPr="0001396E" w:rsidRDefault="004A1326" w:rsidP="004A1326">
      <w:pPr>
        <w:rPr>
          <w:rFonts w:cstheme="minorHAnsi"/>
        </w:rPr>
      </w:pPr>
      <w:r w:rsidRPr="0001396E">
        <w:rPr>
          <w:rFonts w:cstheme="minorHAnsi"/>
        </w:rPr>
        <w:t xml:space="preserve">Under State HR Policy 60.000.15 Family and Medical Leave and CBA’s, the employee must first use accrued leave. These documents may dictate the order in which the employee uses the leave and whether the employee may reserve a balance while on leave. Once an employee exhausts all </w:t>
      </w:r>
      <w:r w:rsidR="002D6044" w:rsidRPr="0001396E">
        <w:rPr>
          <w:rFonts w:cstheme="minorHAnsi"/>
        </w:rPr>
        <w:t xml:space="preserve">of the accrued </w:t>
      </w:r>
      <w:r w:rsidRPr="0001396E">
        <w:rPr>
          <w:rFonts w:cstheme="minorHAnsi"/>
        </w:rPr>
        <w:t>leave</w:t>
      </w:r>
      <w:r w:rsidR="002D6044" w:rsidRPr="0001396E">
        <w:rPr>
          <w:rFonts w:cstheme="minorHAnsi"/>
        </w:rPr>
        <w:t xml:space="preserve"> required</w:t>
      </w:r>
      <w:r w:rsidRPr="0001396E">
        <w:rPr>
          <w:rFonts w:cstheme="minorHAnsi"/>
        </w:rPr>
        <w:t>, the employee may go on LWOP. Leave will continue to accrue as long as the employee has enough paid regular hours to qualify for the accrual.</w:t>
      </w:r>
    </w:p>
    <w:p w14:paraId="1E79215D" w14:textId="73659477" w:rsidR="00DA77F7" w:rsidRPr="0001396E" w:rsidRDefault="00E41F85" w:rsidP="00DA77F7">
      <w:pPr>
        <w:pStyle w:val="HangingIndent1"/>
        <w:rPr>
          <w:rFonts w:cstheme="minorHAnsi"/>
        </w:rPr>
      </w:pPr>
      <w:r>
        <w:rPr>
          <w:rFonts w:cstheme="minorHAnsi"/>
          <w:b/>
        </w:rPr>
        <w:t xml:space="preserve">Paid </w:t>
      </w:r>
      <w:r w:rsidR="00DA77F7" w:rsidRPr="0001396E">
        <w:rPr>
          <w:rFonts w:cstheme="minorHAnsi"/>
          <w:b/>
        </w:rPr>
        <w:t xml:space="preserve">Bereavement Leave </w:t>
      </w:r>
      <w:r w:rsidR="00DA77F7" w:rsidRPr="0001396E">
        <w:rPr>
          <w:rFonts w:cstheme="minorHAnsi"/>
        </w:rPr>
        <w:t>- An employee must be in paid status on the date immediately before the effective date for requested bereavement leave. If the employee is on paid OFLA or FMLA leave and has a qualifying event, the employee may take bereavement leave. Code the FL pay type with the special FMLA</w:t>
      </w:r>
      <w:r w:rsidR="005B2BA6">
        <w:rPr>
          <w:rFonts w:cstheme="minorHAnsi"/>
        </w:rPr>
        <w:t xml:space="preserve"> or OFLA</w:t>
      </w:r>
      <w:r w:rsidR="00DA77F7" w:rsidRPr="0001396E">
        <w:rPr>
          <w:rFonts w:cstheme="minorHAnsi"/>
        </w:rPr>
        <w:t xml:space="preserve"> designator. See </w:t>
      </w:r>
      <w:r w:rsidR="006D4067" w:rsidRPr="0001396E">
        <w:rPr>
          <w:rFonts w:cstheme="minorHAnsi"/>
        </w:rPr>
        <w:t>Special Designators for Leave</w:t>
      </w:r>
      <w:r w:rsidR="00DA77F7" w:rsidRPr="0001396E">
        <w:rPr>
          <w:rFonts w:cstheme="minorHAnsi"/>
        </w:rPr>
        <w:t xml:space="preserve"> Types </w:t>
      </w:r>
      <w:r w:rsidR="00F35BD1" w:rsidRPr="0001396E">
        <w:rPr>
          <w:rFonts w:cstheme="minorHAnsi"/>
        </w:rPr>
        <w:t>in this section below</w:t>
      </w:r>
      <w:r w:rsidR="002D6044" w:rsidRPr="0001396E">
        <w:rPr>
          <w:rFonts w:cstheme="minorHAnsi"/>
        </w:rPr>
        <w:t xml:space="preserve">, any </w:t>
      </w:r>
      <w:r w:rsidR="00DA77F7" w:rsidRPr="0001396E">
        <w:rPr>
          <w:rFonts w:cstheme="minorHAnsi"/>
        </w:rPr>
        <w:t>applicable CBA and State HR Policy 60.000.10 Special Leaves with Pay.</w:t>
      </w:r>
    </w:p>
    <w:p w14:paraId="28019FAA" w14:textId="77777777" w:rsidR="00076D49" w:rsidRPr="0001396E" w:rsidRDefault="00076D49" w:rsidP="005B03C7">
      <w:pPr>
        <w:pStyle w:val="HangingIndent1"/>
        <w:rPr>
          <w:rFonts w:cstheme="minorHAnsi"/>
        </w:rPr>
      </w:pPr>
    </w:p>
    <w:p w14:paraId="6156FD0B" w14:textId="4140E42B" w:rsidR="00076D49" w:rsidRPr="0001396E" w:rsidRDefault="00076D49" w:rsidP="005B03C7">
      <w:pPr>
        <w:numPr>
          <w:ilvl w:val="0"/>
          <w:numId w:val="23"/>
        </w:numPr>
        <w:rPr>
          <w:rFonts w:cstheme="minorHAnsi"/>
        </w:rPr>
      </w:pPr>
      <w:r w:rsidRPr="0001396E">
        <w:rPr>
          <w:rFonts w:cstheme="minorHAnsi"/>
          <w:b/>
          <w:u w:val="single"/>
        </w:rPr>
        <w:lastRenderedPageBreak/>
        <w:t>Under OFLA Only</w:t>
      </w:r>
      <w:r w:rsidR="00391D90" w:rsidRPr="0001396E">
        <w:rPr>
          <w:rFonts w:cstheme="minorHAnsi"/>
        </w:rPr>
        <w:t xml:space="preserve">: </w:t>
      </w:r>
      <w:r w:rsidR="009E6C81">
        <w:rPr>
          <w:rFonts w:cstheme="minorHAnsi"/>
        </w:rPr>
        <w:t xml:space="preserve">Employees are entitled to </w:t>
      </w:r>
      <w:r w:rsidR="00E70FF4">
        <w:rPr>
          <w:rFonts w:cstheme="minorHAnsi"/>
        </w:rPr>
        <w:t>two weeks of protecte</w:t>
      </w:r>
      <w:r w:rsidR="00D841F1">
        <w:rPr>
          <w:rFonts w:cstheme="minorHAnsi"/>
        </w:rPr>
        <w:t>d OFLA Bereavement l</w:t>
      </w:r>
      <w:r w:rsidR="00E70FF4">
        <w:rPr>
          <w:rFonts w:cstheme="minorHAnsi"/>
        </w:rPr>
        <w:t>eave.</w:t>
      </w:r>
      <w:r w:rsidR="00D841F1">
        <w:rPr>
          <w:rFonts w:cstheme="minorHAnsi"/>
        </w:rPr>
        <w:t xml:space="preserve"> Leave may be taken in a block of time or intermittently. This is used in conjunction with any paid Bereavement Leave allowed by policy or collective bargaining agreements</w:t>
      </w:r>
      <w:r w:rsidR="009E6C81">
        <w:rPr>
          <w:rFonts w:cstheme="minorHAnsi"/>
        </w:rPr>
        <w:t xml:space="preserve">. </w:t>
      </w:r>
      <w:r w:rsidR="00D841F1">
        <w:rPr>
          <w:rFonts w:cstheme="minorHAnsi"/>
        </w:rPr>
        <w:t xml:space="preserve">OFLA Bereavement leave may be used </w:t>
      </w:r>
      <w:r w:rsidRPr="0001396E">
        <w:rPr>
          <w:rFonts w:cstheme="minorHAnsi"/>
        </w:rPr>
        <w:t>to deal with the death of a family member by:</w:t>
      </w:r>
    </w:p>
    <w:p w14:paraId="6136895A" w14:textId="77777777" w:rsidR="00076D49" w:rsidRPr="0001396E" w:rsidRDefault="00076D49" w:rsidP="005B03C7">
      <w:pPr>
        <w:numPr>
          <w:ilvl w:val="2"/>
          <w:numId w:val="23"/>
        </w:numPr>
        <w:rPr>
          <w:rFonts w:cstheme="minorHAnsi"/>
        </w:rPr>
      </w:pPr>
      <w:r w:rsidRPr="0001396E">
        <w:rPr>
          <w:rFonts w:cstheme="minorHAnsi"/>
        </w:rPr>
        <w:t>Attending the funeral or alternative to a funeral</w:t>
      </w:r>
    </w:p>
    <w:p w14:paraId="0440334A" w14:textId="77777777" w:rsidR="00076D49" w:rsidRPr="0001396E" w:rsidRDefault="00076D49" w:rsidP="005B03C7">
      <w:pPr>
        <w:numPr>
          <w:ilvl w:val="2"/>
          <w:numId w:val="23"/>
        </w:numPr>
        <w:rPr>
          <w:rFonts w:cstheme="minorHAnsi"/>
        </w:rPr>
      </w:pPr>
      <w:r w:rsidRPr="0001396E">
        <w:rPr>
          <w:rFonts w:cstheme="minorHAnsi"/>
        </w:rPr>
        <w:t>Making arrangements necessitated by the death</w:t>
      </w:r>
    </w:p>
    <w:p w14:paraId="2DFC5F72" w14:textId="77777777" w:rsidR="00076D49" w:rsidRPr="0001396E" w:rsidRDefault="00076D49" w:rsidP="005B03C7">
      <w:pPr>
        <w:numPr>
          <w:ilvl w:val="1"/>
          <w:numId w:val="23"/>
        </w:numPr>
        <w:rPr>
          <w:rFonts w:cstheme="minorHAnsi"/>
        </w:rPr>
      </w:pPr>
      <w:r w:rsidRPr="0001396E">
        <w:rPr>
          <w:rFonts w:cstheme="minorHAnsi"/>
        </w:rPr>
        <w:t>Must complete the leave within 60 days of the notice of the death</w:t>
      </w:r>
    </w:p>
    <w:p w14:paraId="45E66FC8" w14:textId="77777777" w:rsidR="00076D49" w:rsidRPr="0001396E" w:rsidRDefault="00076D49" w:rsidP="005B03C7">
      <w:pPr>
        <w:numPr>
          <w:ilvl w:val="1"/>
          <w:numId w:val="23"/>
        </w:numPr>
        <w:rPr>
          <w:rFonts w:cstheme="minorHAnsi"/>
        </w:rPr>
      </w:pPr>
      <w:r w:rsidRPr="0001396E">
        <w:rPr>
          <w:rFonts w:cstheme="minorHAnsi"/>
        </w:rPr>
        <w:t>Applies against the 12 week OFLA entitlement</w:t>
      </w:r>
    </w:p>
    <w:p w14:paraId="345B1D8E" w14:textId="77777777" w:rsidR="00076D49" w:rsidRPr="0001396E" w:rsidRDefault="00076D49" w:rsidP="005B03C7">
      <w:pPr>
        <w:numPr>
          <w:ilvl w:val="1"/>
          <w:numId w:val="23"/>
        </w:numPr>
        <w:rPr>
          <w:rFonts w:cstheme="minorHAnsi"/>
        </w:rPr>
      </w:pPr>
      <w:r w:rsidRPr="0001396E">
        <w:rPr>
          <w:rFonts w:cstheme="minorHAnsi"/>
        </w:rPr>
        <w:t>Can use the leave multiple times but can’t exceed their OFLA entitlement</w:t>
      </w:r>
    </w:p>
    <w:p w14:paraId="26899885" w14:textId="77777777" w:rsidR="00076D49" w:rsidRPr="0001396E" w:rsidRDefault="00076D49" w:rsidP="005B03C7">
      <w:pPr>
        <w:numPr>
          <w:ilvl w:val="1"/>
          <w:numId w:val="23"/>
        </w:numPr>
        <w:rPr>
          <w:rFonts w:cstheme="minorHAnsi"/>
        </w:rPr>
      </w:pPr>
      <w:r w:rsidRPr="0001396E">
        <w:rPr>
          <w:rFonts w:cstheme="minorHAnsi"/>
        </w:rPr>
        <w:t>Two or more family members who are employees may take this leave at the same time.</w:t>
      </w:r>
    </w:p>
    <w:p w14:paraId="07ACE82F" w14:textId="77777777" w:rsidR="00DA77F7" w:rsidRPr="0001396E" w:rsidRDefault="00DA77F7" w:rsidP="00DA77F7">
      <w:pPr>
        <w:pStyle w:val="HangingIndent1"/>
        <w:rPr>
          <w:rFonts w:cstheme="minorHAnsi"/>
        </w:rPr>
      </w:pPr>
      <w:r w:rsidRPr="0001396E">
        <w:rPr>
          <w:rFonts w:cstheme="minorHAnsi"/>
          <w:b/>
        </w:rPr>
        <w:t>Compensatory and Straight Time Accrued</w:t>
      </w:r>
      <w:r w:rsidRPr="0001396E">
        <w:rPr>
          <w:rFonts w:cstheme="minorHAnsi"/>
        </w:rPr>
        <w:t xml:space="preserve"> - The employee is not required to use accrued compensatory time. If the employee decides to use accrued comp or straight time, the hours are included in the hours counted towards FMLA or OFLA.</w:t>
      </w:r>
    </w:p>
    <w:p w14:paraId="0F53F997" w14:textId="77777777" w:rsidR="00E461F0" w:rsidRPr="0001396E" w:rsidRDefault="00E461F0" w:rsidP="00DA77F7">
      <w:pPr>
        <w:pStyle w:val="HangingIndent1"/>
        <w:rPr>
          <w:rFonts w:cstheme="minorHAnsi"/>
        </w:rPr>
      </w:pPr>
      <w:r w:rsidRPr="0001396E">
        <w:rPr>
          <w:rFonts w:cstheme="minorHAnsi"/>
          <w:b/>
        </w:rPr>
        <w:t xml:space="preserve">Donated Hardship Leave </w:t>
      </w:r>
      <w:r w:rsidRPr="0001396E">
        <w:rPr>
          <w:rFonts w:cstheme="minorHAnsi"/>
        </w:rPr>
        <w:t>– If the employee receives donated hardship leave from other state employees, use the OSPS Donated Hardship Leave worksheet</w:t>
      </w:r>
      <w:r w:rsidR="00C674FA" w:rsidRPr="0001396E">
        <w:rPr>
          <w:rFonts w:cstheme="minorHAnsi"/>
        </w:rPr>
        <w:t xml:space="preserve"> (see </w:t>
      </w:r>
      <w:r w:rsidR="00F35BD1" w:rsidRPr="0001396E">
        <w:rPr>
          <w:rFonts w:cstheme="minorHAnsi"/>
        </w:rPr>
        <w:t xml:space="preserve">Background Information below, </w:t>
      </w:r>
      <w:r w:rsidR="000B74A3" w:rsidRPr="0001396E">
        <w:rPr>
          <w:rFonts w:cstheme="minorHAnsi"/>
        </w:rPr>
        <w:t>Forms</w:t>
      </w:r>
      <w:r w:rsidR="00C674FA" w:rsidRPr="0001396E">
        <w:rPr>
          <w:rFonts w:cstheme="minorHAnsi"/>
        </w:rPr>
        <w:t xml:space="preserve"> </w:t>
      </w:r>
      <w:r w:rsidR="00F35BD1" w:rsidRPr="0001396E">
        <w:rPr>
          <w:rFonts w:cstheme="minorHAnsi"/>
        </w:rPr>
        <w:t>section</w:t>
      </w:r>
      <w:r w:rsidR="00C674FA" w:rsidRPr="0001396E">
        <w:rPr>
          <w:rFonts w:cstheme="minorHAnsi"/>
        </w:rPr>
        <w:t>)</w:t>
      </w:r>
      <w:r w:rsidRPr="0001396E">
        <w:rPr>
          <w:rFonts w:cstheme="minorHAnsi"/>
        </w:rPr>
        <w:t xml:space="preserve"> to convert the donated leave to dollars to pay any required expenses and to leave hours for the receiving employee. Use the P435 Leave Data screen to record the DH (donated leave) hours available for the receiving employee. Record the leave taken with leave code DH on the P003 or P004 Time Capture screen. This pay code will accept FMLA and OFLA related special indicators.</w:t>
      </w:r>
      <w:r w:rsidR="000B74A3" w:rsidRPr="0001396E">
        <w:rPr>
          <w:rFonts w:cstheme="minorHAnsi"/>
        </w:rPr>
        <w:t xml:space="preserve"> See the </w:t>
      </w:r>
      <w:r w:rsidR="00F35BD1" w:rsidRPr="0001396E">
        <w:rPr>
          <w:rFonts w:cstheme="minorHAnsi"/>
        </w:rPr>
        <w:t xml:space="preserve">Statewide Payroll </w:t>
      </w:r>
      <w:r w:rsidR="000B74A3" w:rsidRPr="0001396E">
        <w:rPr>
          <w:rFonts w:cstheme="minorHAnsi"/>
        </w:rPr>
        <w:t xml:space="preserve">Reference Manual, </w:t>
      </w:r>
      <w:r w:rsidR="00F35BD1" w:rsidRPr="0001396E">
        <w:rPr>
          <w:rFonts w:cstheme="minorHAnsi"/>
        </w:rPr>
        <w:t>Payroll Processes Using OSPA</w:t>
      </w:r>
      <w:r w:rsidR="000B74A3" w:rsidRPr="0001396E">
        <w:rPr>
          <w:rFonts w:cstheme="minorHAnsi"/>
        </w:rPr>
        <w:t>, Donated Hardship Leave.</w:t>
      </w:r>
    </w:p>
    <w:p w14:paraId="239AD745" w14:textId="77777777" w:rsidR="00E31433" w:rsidRPr="0001396E" w:rsidRDefault="00076D49" w:rsidP="00E31433">
      <w:pPr>
        <w:ind w:left="360" w:hanging="360"/>
        <w:rPr>
          <w:rFonts w:cstheme="minorHAnsi"/>
        </w:rPr>
      </w:pPr>
      <w:r w:rsidRPr="0001396E">
        <w:rPr>
          <w:rFonts w:cstheme="minorHAnsi"/>
          <w:b/>
          <w:bCs/>
        </w:rPr>
        <w:t xml:space="preserve">Legislatively Required Leave (LR) - </w:t>
      </w:r>
      <w:r w:rsidRPr="0001396E">
        <w:rPr>
          <w:rFonts w:cstheme="minorHAnsi"/>
        </w:rPr>
        <w:t xml:space="preserve">House Bill 3263 made changes to </w:t>
      </w:r>
      <w:hyperlink r:id="rId11" w:history="1">
        <w:r w:rsidRPr="0001396E">
          <w:rPr>
            <w:rStyle w:val="Hyperlink"/>
            <w:rFonts w:cstheme="minorHAnsi"/>
          </w:rPr>
          <w:t>ORS 659A.270</w:t>
        </w:r>
      </w:hyperlink>
      <w:r w:rsidR="00CA68AB" w:rsidRPr="0001396E">
        <w:rPr>
          <w:rFonts w:cstheme="minorHAnsi"/>
        </w:rPr>
        <w:t>,</w:t>
      </w:r>
      <w:r w:rsidRPr="0001396E">
        <w:rPr>
          <w:rFonts w:cstheme="minorHAnsi"/>
        </w:rPr>
        <w:t xml:space="preserve">  </w:t>
      </w:r>
      <w:hyperlink r:id="rId12" w:history="1">
        <w:r w:rsidRPr="0001396E">
          <w:rPr>
            <w:rStyle w:val="Hyperlink"/>
            <w:rFonts w:cstheme="minorHAnsi"/>
          </w:rPr>
          <w:t>ORS 659A.285</w:t>
        </w:r>
      </w:hyperlink>
      <w:r w:rsidRPr="0001396E">
        <w:rPr>
          <w:rFonts w:cstheme="minorHAnsi"/>
        </w:rPr>
        <w:t xml:space="preserve"> and </w:t>
      </w:r>
      <w:hyperlink r:id="rId13" w:history="1">
        <w:r w:rsidRPr="0001396E">
          <w:rPr>
            <w:rStyle w:val="Hyperlink"/>
            <w:rFonts w:cstheme="minorHAnsi"/>
          </w:rPr>
          <w:t>ORS 659A.290</w:t>
        </w:r>
      </w:hyperlink>
      <w:r w:rsidRPr="0001396E">
        <w:rPr>
          <w:rFonts w:cstheme="minorHAnsi"/>
        </w:rPr>
        <w:t xml:space="preserve">. </w:t>
      </w:r>
    </w:p>
    <w:p w14:paraId="06413B80" w14:textId="77777777" w:rsidR="007E5CA9" w:rsidRDefault="00076D49" w:rsidP="005B03C7">
      <w:pPr>
        <w:ind w:left="360"/>
        <w:rPr>
          <w:rFonts w:cstheme="minorHAnsi"/>
        </w:rPr>
      </w:pPr>
      <w:r w:rsidRPr="0001396E">
        <w:rPr>
          <w:rFonts w:cstheme="minorHAnsi"/>
        </w:rPr>
        <w:t>Legislatively Required Leave</w:t>
      </w:r>
      <w:r w:rsidR="00A26C91">
        <w:rPr>
          <w:rFonts w:cstheme="minorHAnsi"/>
        </w:rPr>
        <w:t xml:space="preserve"> provides 160 hours of employer-</w:t>
      </w:r>
      <w:r w:rsidRPr="0001396E">
        <w:rPr>
          <w:rFonts w:cstheme="minorHAnsi"/>
        </w:rPr>
        <w:t xml:space="preserve">paid leave per calendar year for an </w:t>
      </w:r>
      <w:r w:rsidRPr="0001396E">
        <w:rPr>
          <w:rFonts w:cstheme="minorHAnsi"/>
          <w:i/>
          <w:iCs/>
        </w:rPr>
        <w:t>eligible employee</w:t>
      </w:r>
      <w:r w:rsidR="007C765B">
        <w:rPr>
          <w:rFonts w:cstheme="minorHAnsi"/>
          <w:i/>
          <w:iCs/>
        </w:rPr>
        <w:t>,</w:t>
      </w:r>
      <w:r w:rsidR="007C765B">
        <w:rPr>
          <w:rFonts w:cstheme="minorHAnsi"/>
          <w:iCs/>
        </w:rPr>
        <w:t xml:space="preserve"> per ORS 659A.270,</w:t>
      </w:r>
      <w:r w:rsidR="007C765B">
        <w:rPr>
          <w:rFonts w:cstheme="minorHAnsi"/>
          <w:i/>
          <w:iCs/>
          <w:vertAlign w:val="superscript"/>
        </w:rPr>
        <w:t xml:space="preserve">  </w:t>
      </w:r>
      <w:r w:rsidRPr="0001396E">
        <w:rPr>
          <w:rFonts w:cstheme="minorHAnsi"/>
        </w:rPr>
        <w:t>who is a victim of domestic violence, a victim of harassment, a victim of sexual assault or a victim of stalking. All other forms of paid leave must be exhausted prior to use</w:t>
      </w:r>
      <w:r w:rsidR="00A26C91">
        <w:rPr>
          <w:rFonts w:cstheme="minorHAnsi"/>
        </w:rPr>
        <w:t xml:space="preserve"> of the additional 160 employer-</w:t>
      </w:r>
      <w:r w:rsidRPr="0001396E">
        <w:rPr>
          <w:rFonts w:cstheme="minorHAnsi"/>
        </w:rPr>
        <w:t xml:space="preserve">paid leave hours.  </w:t>
      </w:r>
    </w:p>
    <w:p w14:paraId="0F945147" w14:textId="77777777" w:rsidR="00076D49" w:rsidRPr="0001396E" w:rsidRDefault="007E5CA9" w:rsidP="005B03C7">
      <w:pPr>
        <w:ind w:left="360"/>
        <w:rPr>
          <w:rFonts w:cstheme="minorHAnsi"/>
        </w:rPr>
      </w:pPr>
      <w:r>
        <w:rPr>
          <w:rFonts w:cstheme="minorHAnsi"/>
          <w:b/>
          <w:i/>
        </w:rPr>
        <w:t xml:space="preserve">NOTE: </w:t>
      </w:r>
      <w:r>
        <w:rPr>
          <w:rFonts w:cstheme="minorHAnsi"/>
        </w:rPr>
        <w:t xml:space="preserve">The LR pay type code </w:t>
      </w:r>
      <w:r w:rsidRPr="007E5CA9">
        <w:rPr>
          <w:rFonts w:cstheme="minorHAnsi"/>
          <w:b/>
          <w:u w:val="single"/>
        </w:rPr>
        <w:t>WILL</w:t>
      </w:r>
      <w:r>
        <w:rPr>
          <w:rFonts w:cstheme="minorHAnsi"/>
        </w:rPr>
        <w:t xml:space="preserve"> accrue leave, so employees using LR will need to use all accrued leave prior to using the LR pay type code again.</w:t>
      </w:r>
    </w:p>
    <w:p w14:paraId="47FED7FA" w14:textId="079957E9" w:rsidR="00A6154B" w:rsidRPr="0001396E" w:rsidRDefault="00DA77F7" w:rsidP="00DA77F7">
      <w:pPr>
        <w:pStyle w:val="HangingIndent1"/>
        <w:rPr>
          <w:rFonts w:cstheme="minorHAnsi"/>
        </w:rPr>
      </w:pPr>
      <w:r w:rsidRPr="0001396E">
        <w:rPr>
          <w:rFonts w:cstheme="minorHAnsi"/>
          <w:b/>
        </w:rPr>
        <w:t>Leave without Pay</w:t>
      </w:r>
      <w:r w:rsidRPr="0001396E">
        <w:rPr>
          <w:rFonts w:cstheme="minorHAnsi"/>
        </w:rPr>
        <w:t xml:space="preserve"> – Agency human resources may enter a </w:t>
      </w:r>
      <w:r w:rsidR="003C5019" w:rsidRPr="0001396E">
        <w:rPr>
          <w:rFonts w:cstheme="minorHAnsi"/>
        </w:rPr>
        <w:t xml:space="preserve">leave of absence </w:t>
      </w:r>
      <w:r w:rsidR="00AB6310">
        <w:rPr>
          <w:rFonts w:cstheme="minorHAnsi"/>
        </w:rPr>
        <w:t xml:space="preserve">action in </w:t>
      </w:r>
      <w:r w:rsidR="001048CF">
        <w:rPr>
          <w:rFonts w:cstheme="minorHAnsi"/>
        </w:rPr>
        <w:t xml:space="preserve"> Workday</w:t>
      </w:r>
      <w:r w:rsidRPr="0001396E">
        <w:rPr>
          <w:rFonts w:cstheme="minorHAnsi"/>
        </w:rPr>
        <w:t xml:space="preserve">. </w:t>
      </w:r>
      <w:r w:rsidR="00AB6310">
        <w:rPr>
          <w:rFonts w:cstheme="minorHAnsi"/>
        </w:rPr>
        <w:t>Workday will</w:t>
      </w:r>
      <w:r w:rsidRPr="0001396E">
        <w:rPr>
          <w:rFonts w:cstheme="minorHAnsi"/>
        </w:rPr>
        <w:t xml:space="preserve"> interface to OSPA and displays </w:t>
      </w:r>
      <w:r w:rsidR="00AB6310">
        <w:rPr>
          <w:rFonts w:cstheme="minorHAnsi"/>
        </w:rPr>
        <w:t>a</w:t>
      </w:r>
      <w:r w:rsidRPr="0001396E">
        <w:rPr>
          <w:rFonts w:cstheme="minorHAnsi"/>
        </w:rPr>
        <w:t xml:space="preserve"> </w:t>
      </w:r>
      <w:r w:rsidR="001048CF">
        <w:rPr>
          <w:rFonts w:cstheme="minorHAnsi"/>
        </w:rPr>
        <w:t>637</w:t>
      </w:r>
      <w:r w:rsidR="00AB6310">
        <w:rPr>
          <w:rFonts w:cstheme="minorHAnsi"/>
        </w:rPr>
        <w:t xml:space="preserve"> and the unpaid leave of absence being date in the</w:t>
      </w:r>
      <w:r w:rsidR="001048CF">
        <w:rPr>
          <w:rFonts w:cstheme="minorHAnsi"/>
        </w:rPr>
        <w:t xml:space="preserve"> </w:t>
      </w:r>
      <w:r w:rsidRPr="0001396E">
        <w:rPr>
          <w:rFonts w:cstheme="minorHAnsi"/>
        </w:rPr>
        <w:t xml:space="preserve">LOA BEG DT / CD field on the P030 Job Status Data screen. When the employee returns to work, HR outdates the </w:t>
      </w:r>
      <w:r w:rsidR="003C5019" w:rsidRPr="0001396E">
        <w:rPr>
          <w:rFonts w:cstheme="minorHAnsi"/>
        </w:rPr>
        <w:t xml:space="preserve">LOA </w:t>
      </w:r>
      <w:r w:rsidR="001048CF">
        <w:rPr>
          <w:rFonts w:cstheme="minorHAnsi"/>
        </w:rPr>
        <w:t xml:space="preserve">; the end date will </w:t>
      </w:r>
      <w:r w:rsidRPr="0001396E">
        <w:rPr>
          <w:rFonts w:cstheme="minorHAnsi"/>
        </w:rPr>
        <w:t xml:space="preserve"> display on the P030 screen (LOA BEG DT / CD / END).</w:t>
      </w:r>
    </w:p>
    <w:p w14:paraId="16B05ABA" w14:textId="20CE28A3" w:rsidR="00A6154B" w:rsidRPr="0001396E" w:rsidRDefault="00AB6310" w:rsidP="00A6154B">
      <w:pPr>
        <w:pStyle w:val="NormalIndent"/>
        <w:rPr>
          <w:rFonts w:cstheme="minorHAnsi"/>
        </w:rPr>
      </w:pPr>
      <w:r>
        <w:rPr>
          <w:rFonts w:cstheme="minorHAnsi"/>
        </w:rPr>
        <w:t xml:space="preserve">The </w:t>
      </w:r>
      <w:r w:rsidR="00A6154B" w:rsidRPr="0001396E">
        <w:rPr>
          <w:rFonts w:cstheme="minorHAnsi"/>
        </w:rPr>
        <w:t>LOA code</w:t>
      </w:r>
      <w:r w:rsidR="008D69DA" w:rsidRPr="0001396E">
        <w:rPr>
          <w:rFonts w:cstheme="minorHAnsi"/>
        </w:rPr>
        <w:t xml:space="preserve"> without an END date</w:t>
      </w:r>
      <w:r w:rsidR="00A6154B" w:rsidRPr="0001396E">
        <w:rPr>
          <w:rFonts w:cstheme="minorHAnsi"/>
        </w:rPr>
        <w:t xml:space="preserve"> on the P030 screen will impact leave hours entered on the P003 or P004 Time </w:t>
      </w:r>
      <w:r w:rsidR="008D69DA" w:rsidRPr="0001396E">
        <w:rPr>
          <w:rFonts w:cstheme="minorHAnsi"/>
        </w:rPr>
        <w:t>C</w:t>
      </w:r>
      <w:r w:rsidR="00A6154B" w:rsidRPr="0001396E">
        <w:rPr>
          <w:rFonts w:cstheme="minorHAnsi"/>
        </w:rPr>
        <w:t>apture screens. If the LOA BEG DATE ≠ blank and the LOA END = blank on the P030 screen and:</w:t>
      </w:r>
    </w:p>
    <w:p w14:paraId="0695614C" w14:textId="77777777" w:rsidR="00A6154B" w:rsidRPr="0001396E" w:rsidRDefault="00A6154B" w:rsidP="00A6154B">
      <w:pPr>
        <w:pStyle w:val="Bullet2Single"/>
        <w:rPr>
          <w:rFonts w:cstheme="minorHAnsi"/>
        </w:rPr>
      </w:pPr>
      <w:r w:rsidRPr="0001396E">
        <w:rPr>
          <w:rFonts w:cstheme="minorHAnsi"/>
        </w:rPr>
        <w:lastRenderedPageBreak/>
        <w:t>The LOA CD is for a paid leave of absence, the TYPE must have a pay code with LV TYPE P, U or W on the PTB2 screen</w:t>
      </w:r>
    </w:p>
    <w:p w14:paraId="2BC25E47" w14:textId="77777777" w:rsidR="00A6154B" w:rsidRPr="0001396E" w:rsidRDefault="008D69DA" w:rsidP="00A6154B">
      <w:pPr>
        <w:pStyle w:val="Bullet2Single"/>
        <w:rPr>
          <w:rFonts w:cstheme="minorHAnsi"/>
        </w:rPr>
      </w:pPr>
      <w:r w:rsidRPr="0001396E">
        <w:rPr>
          <w:rFonts w:cstheme="minorHAnsi"/>
        </w:rPr>
        <w:t>If t</w:t>
      </w:r>
      <w:r w:rsidR="00A6154B" w:rsidRPr="0001396E">
        <w:rPr>
          <w:rFonts w:cstheme="minorHAnsi"/>
        </w:rPr>
        <w:t>he LOA CD is for an unpaid leave of absence, the TYPE must have a pay code with LV TYPE U on the PTB2 screen</w:t>
      </w:r>
    </w:p>
    <w:p w14:paraId="5AA79013" w14:textId="77777777" w:rsidR="003B4F90" w:rsidRPr="0001396E" w:rsidRDefault="003B4F90" w:rsidP="00A6154B">
      <w:pPr>
        <w:pStyle w:val="NormalIndent"/>
        <w:rPr>
          <w:rFonts w:cstheme="minorHAnsi"/>
        </w:rPr>
      </w:pPr>
      <w:r w:rsidRPr="0001396E">
        <w:rPr>
          <w:rFonts w:cstheme="minorHAnsi"/>
        </w:rPr>
        <w:t xml:space="preserve">See the </w:t>
      </w:r>
      <w:r w:rsidR="00F35BD1" w:rsidRPr="0001396E">
        <w:rPr>
          <w:rFonts w:cstheme="minorHAnsi"/>
        </w:rPr>
        <w:t xml:space="preserve">Statewide Payroll </w:t>
      </w:r>
      <w:r w:rsidRPr="0001396E">
        <w:rPr>
          <w:rFonts w:cstheme="minorHAnsi"/>
        </w:rPr>
        <w:t xml:space="preserve">Reference Manual, </w:t>
      </w:r>
      <w:r w:rsidR="00F35BD1" w:rsidRPr="0001396E">
        <w:rPr>
          <w:rFonts w:cstheme="minorHAnsi"/>
        </w:rPr>
        <w:t xml:space="preserve">OSPA System Related Documents, </w:t>
      </w:r>
      <w:r w:rsidRPr="0001396E">
        <w:rPr>
          <w:rFonts w:cstheme="minorHAnsi"/>
        </w:rPr>
        <w:t xml:space="preserve">Screen </w:t>
      </w:r>
      <w:r w:rsidR="00F35BD1" w:rsidRPr="0001396E">
        <w:rPr>
          <w:rFonts w:cstheme="minorHAnsi"/>
        </w:rPr>
        <w:t>Guides</w:t>
      </w:r>
      <w:r w:rsidRPr="0001396E">
        <w:rPr>
          <w:rFonts w:cstheme="minorHAnsi"/>
        </w:rPr>
        <w:t>, PTB2.</w:t>
      </w:r>
    </w:p>
    <w:p w14:paraId="694F1146" w14:textId="1FF9C863" w:rsidR="004A1326" w:rsidRPr="0001396E" w:rsidRDefault="00DA77F7" w:rsidP="00DA77F7">
      <w:pPr>
        <w:pStyle w:val="HangingIndent1"/>
        <w:rPr>
          <w:rFonts w:cstheme="minorHAnsi"/>
        </w:rPr>
      </w:pPr>
      <w:r w:rsidRPr="0001396E">
        <w:rPr>
          <w:rFonts w:cstheme="minorHAnsi"/>
          <w:b/>
        </w:rPr>
        <w:t>Special Designators for Leave Types</w:t>
      </w:r>
      <w:r w:rsidRPr="0001396E">
        <w:rPr>
          <w:rFonts w:cstheme="minorHAnsi"/>
        </w:rPr>
        <w:t xml:space="preserve"> - </w:t>
      </w:r>
      <w:r w:rsidR="004A1326" w:rsidRPr="0001396E">
        <w:rPr>
          <w:rFonts w:cstheme="minorHAnsi"/>
        </w:rPr>
        <w:t xml:space="preserve">Some OSPA pay and leave codes may accept an additional digit to indicate that the employee is on a special leave status. Pay codes that may have special designators have an asterisk (*) beside them in </w:t>
      </w:r>
      <w:r w:rsidRPr="0001396E">
        <w:rPr>
          <w:rFonts w:cstheme="minorHAnsi"/>
        </w:rPr>
        <w:t xml:space="preserve">the </w:t>
      </w:r>
      <w:r w:rsidR="00F35BD1" w:rsidRPr="0001396E">
        <w:rPr>
          <w:rFonts w:cstheme="minorHAnsi"/>
        </w:rPr>
        <w:t xml:space="preserve">Statewide Payroll </w:t>
      </w:r>
      <w:r w:rsidRPr="0001396E">
        <w:rPr>
          <w:rFonts w:cstheme="minorHAnsi"/>
        </w:rPr>
        <w:t xml:space="preserve">Reference Manual, </w:t>
      </w:r>
      <w:r w:rsidR="00F35BD1" w:rsidRPr="0001396E">
        <w:rPr>
          <w:rFonts w:cstheme="minorHAnsi"/>
        </w:rPr>
        <w:t xml:space="preserve">OSPA System Related Documents, </w:t>
      </w:r>
      <w:r w:rsidR="004A1326" w:rsidRPr="0001396E">
        <w:rPr>
          <w:rFonts w:cstheme="minorHAnsi"/>
        </w:rPr>
        <w:t>Code</w:t>
      </w:r>
      <w:r w:rsidR="00F35BD1" w:rsidRPr="0001396E">
        <w:rPr>
          <w:rFonts w:cstheme="minorHAnsi"/>
        </w:rPr>
        <w:t xml:space="preserve"> List</w:t>
      </w:r>
      <w:r w:rsidR="004A1326" w:rsidRPr="0001396E">
        <w:rPr>
          <w:rFonts w:cstheme="minorHAnsi"/>
        </w:rPr>
        <w:t>s, Pay and Leave Codes. The indicators that apply to FMLA</w:t>
      </w:r>
      <w:r w:rsidR="005B2BA6">
        <w:rPr>
          <w:rFonts w:cstheme="minorHAnsi"/>
        </w:rPr>
        <w:t xml:space="preserve"> and OFLA</w:t>
      </w:r>
      <w:r w:rsidR="004A1326" w:rsidRPr="0001396E">
        <w:rPr>
          <w:rFonts w:cstheme="minorHAnsi"/>
        </w:rPr>
        <w:t xml:space="preserve"> include:</w:t>
      </w:r>
    </w:p>
    <w:p w14:paraId="1956AB9C" w14:textId="77777777" w:rsidR="004A1326" w:rsidRPr="0001396E" w:rsidRDefault="004A1326" w:rsidP="004A1326">
      <w:pPr>
        <w:pStyle w:val="NormalSingle"/>
        <w:rPr>
          <w:rFonts w:cstheme="minorHAnsi"/>
        </w:rPr>
      </w:pPr>
    </w:p>
    <w:tbl>
      <w:tblPr>
        <w:tblW w:w="8100" w:type="dxa"/>
        <w:tblInd w:w="648"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1008"/>
        <w:gridCol w:w="5832"/>
        <w:gridCol w:w="1260"/>
      </w:tblGrid>
      <w:tr w:rsidR="004A1326" w:rsidRPr="0001396E" w14:paraId="5A27BAC0" w14:textId="77777777" w:rsidTr="002A5DF9">
        <w:trPr>
          <w:cantSplit/>
          <w:tblHeader/>
        </w:trPr>
        <w:tc>
          <w:tcPr>
            <w:tcW w:w="1008" w:type="dxa"/>
            <w:shd w:val="clear" w:color="00FF00" w:fill="auto"/>
          </w:tcPr>
          <w:p w14:paraId="2D0238D8" w14:textId="77777777" w:rsidR="004A1326" w:rsidRPr="0001396E" w:rsidRDefault="004A1326" w:rsidP="002A5DF9">
            <w:pPr>
              <w:pStyle w:val="TableHeading"/>
              <w:rPr>
                <w:rFonts w:cstheme="minorHAnsi"/>
              </w:rPr>
            </w:pPr>
            <w:r w:rsidRPr="0001396E">
              <w:rPr>
                <w:rFonts w:cstheme="minorHAnsi"/>
              </w:rPr>
              <w:t>Code</w:t>
            </w:r>
          </w:p>
        </w:tc>
        <w:tc>
          <w:tcPr>
            <w:tcW w:w="5832" w:type="dxa"/>
            <w:shd w:val="clear" w:color="00FF00" w:fill="auto"/>
          </w:tcPr>
          <w:p w14:paraId="494B80A6" w14:textId="77777777" w:rsidR="004A1326" w:rsidRPr="0001396E" w:rsidRDefault="004A1326" w:rsidP="002A5DF9">
            <w:pPr>
              <w:pStyle w:val="TableHeading"/>
              <w:rPr>
                <w:rFonts w:cstheme="minorHAnsi"/>
              </w:rPr>
            </w:pPr>
            <w:r w:rsidRPr="0001396E">
              <w:rPr>
                <w:rFonts w:cstheme="minorHAnsi"/>
              </w:rPr>
              <w:t>Used for</w:t>
            </w:r>
          </w:p>
        </w:tc>
        <w:tc>
          <w:tcPr>
            <w:tcW w:w="1260" w:type="dxa"/>
            <w:shd w:val="clear" w:color="00FF00" w:fill="auto"/>
          </w:tcPr>
          <w:p w14:paraId="70933366" w14:textId="77777777" w:rsidR="004A1326" w:rsidRPr="0001396E" w:rsidRDefault="00A26C91" w:rsidP="002A5DF9">
            <w:pPr>
              <w:pStyle w:val="TableHeading"/>
              <w:rPr>
                <w:rFonts w:cstheme="minorHAnsi"/>
              </w:rPr>
            </w:pPr>
            <w:r>
              <w:rPr>
                <w:rFonts w:cstheme="minorHAnsi"/>
              </w:rPr>
              <w:t>e</w:t>
            </w:r>
            <w:r w:rsidR="004A1326" w:rsidRPr="0001396E">
              <w:rPr>
                <w:rFonts w:cstheme="minorHAnsi"/>
              </w:rPr>
              <w:t>.g.</w:t>
            </w:r>
          </w:p>
        </w:tc>
      </w:tr>
      <w:tr w:rsidR="004A1326" w:rsidRPr="0001396E" w14:paraId="2A8E6FAE" w14:textId="77777777" w:rsidTr="002A5DF9">
        <w:trPr>
          <w:cantSplit/>
        </w:trPr>
        <w:tc>
          <w:tcPr>
            <w:tcW w:w="1008" w:type="dxa"/>
          </w:tcPr>
          <w:p w14:paraId="41344AC4" w14:textId="77777777" w:rsidR="004A1326" w:rsidRPr="0001396E" w:rsidRDefault="004A1326" w:rsidP="002A5DF9">
            <w:pPr>
              <w:pStyle w:val="Table"/>
              <w:rPr>
                <w:rFonts w:cstheme="minorHAnsi"/>
              </w:rPr>
            </w:pPr>
            <w:r w:rsidRPr="0001396E">
              <w:rPr>
                <w:rFonts w:cstheme="minorHAnsi"/>
              </w:rPr>
              <w:t>F</w:t>
            </w:r>
          </w:p>
        </w:tc>
        <w:tc>
          <w:tcPr>
            <w:tcW w:w="5832" w:type="dxa"/>
          </w:tcPr>
          <w:p w14:paraId="0E251414" w14:textId="77777777" w:rsidR="004A1326" w:rsidRPr="0001396E" w:rsidRDefault="004A1326" w:rsidP="002A5DF9">
            <w:pPr>
              <w:pStyle w:val="Table"/>
              <w:rPr>
                <w:rFonts w:cstheme="minorHAnsi"/>
              </w:rPr>
            </w:pPr>
            <w:r w:rsidRPr="0001396E">
              <w:rPr>
                <w:rFonts w:cstheme="minorHAnsi"/>
              </w:rPr>
              <w:t>Hours taken under FMLA only</w:t>
            </w:r>
          </w:p>
        </w:tc>
        <w:tc>
          <w:tcPr>
            <w:tcW w:w="1260" w:type="dxa"/>
          </w:tcPr>
          <w:p w14:paraId="3F7FF2B2" w14:textId="77777777" w:rsidR="004A1326" w:rsidRPr="0001396E" w:rsidRDefault="004A1326" w:rsidP="002A5DF9">
            <w:pPr>
              <w:pStyle w:val="Table"/>
              <w:rPr>
                <w:rFonts w:cstheme="minorHAnsi"/>
              </w:rPr>
            </w:pPr>
            <w:r w:rsidRPr="0001396E">
              <w:rPr>
                <w:rFonts w:cstheme="minorHAnsi"/>
              </w:rPr>
              <w:t>VAF, GLF</w:t>
            </w:r>
          </w:p>
        </w:tc>
      </w:tr>
      <w:tr w:rsidR="004A1326" w:rsidRPr="0001396E" w14:paraId="4D98CDF4" w14:textId="77777777" w:rsidTr="002A5DF9">
        <w:trPr>
          <w:cantSplit/>
        </w:trPr>
        <w:tc>
          <w:tcPr>
            <w:tcW w:w="1008" w:type="dxa"/>
          </w:tcPr>
          <w:p w14:paraId="355F37F5" w14:textId="77777777" w:rsidR="004A1326" w:rsidRPr="0001396E" w:rsidRDefault="004A1326" w:rsidP="002A5DF9">
            <w:pPr>
              <w:pStyle w:val="Table"/>
              <w:rPr>
                <w:rFonts w:cstheme="minorHAnsi"/>
              </w:rPr>
            </w:pPr>
            <w:r w:rsidRPr="0001396E">
              <w:rPr>
                <w:rFonts w:cstheme="minorHAnsi"/>
              </w:rPr>
              <w:t>1</w:t>
            </w:r>
          </w:p>
        </w:tc>
        <w:tc>
          <w:tcPr>
            <w:tcW w:w="5832" w:type="dxa"/>
          </w:tcPr>
          <w:p w14:paraId="20F2925D" w14:textId="77777777" w:rsidR="004A1326" w:rsidRPr="0001396E" w:rsidRDefault="004A1326" w:rsidP="002A5DF9">
            <w:pPr>
              <w:pStyle w:val="Table"/>
              <w:rPr>
                <w:rFonts w:cstheme="minorHAnsi"/>
              </w:rPr>
            </w:pPr>
            <w:r w:rsidRPr="0001396E">
              <w:rPr>
                <w:rFonts w:cstheme="minorHAnsi"/>
              </w:rPr>
              <w:t>Hours taken under OFLA only</w:t>
            </w:r>
          </w:p>
        </w:tc>
        <w:tc>
          <w:tcPr>
            <w:tcW w:w="1260" w:type="dxa"/>
          </w:tcPr>
          <w:p w14:paraId="14E5C3E4" w14:textId="77777777" w:rsidR="004A1326" w:rsidRPr="0001396E" w:rsidRDefault="004A1326" w:rsidP="002A5DF9">
            <w:pPr>
              <w:pStyle w:val="Table"/>
              <w:rPr>
                <w:rFonts w:cstheme="minorHAnsi"/>
              </w:rPr>
            </w:pPr>
            <w:r w:rsidRPr="0001396E">
              <w:rPr>
                <w:rFonts w:cstheme="minorHAnsi"/>
              </w:rPr>
              <w:t>LO1, VA1</w:t>
            </w:r>
          </w:p>
        </w:tc>
      </w:tr>
      <w:tr w:rsidR="004A1326" w:rsidRPr="0001396E" w14:paraId="106D3D86" w14:textId="77777777" w:rsidTr="002A5DF9">
        <w:trPr>
          <w:cantSplit/>
        </w:trPr>
        <w:tc>
          <w:tcPr>
            <w:tcW w:w="1008" w:type="dxa"/>
          </w:tcPr>
          <w:p w14:paraId="7A21F875" w14:textId="77777777" w:rsidR="004A1326" w:rsidRPr="0001396E" w:rsidRDefault="004A1326" w:rsidP="002A5DF9">
            <w:pPr>
              <w:pStyle w:val="Table"/>
              <w:rPr>
                <w:rFonts w:cstheme="minorHAnsi"/>
              </w:rPr>
            </w:pPr>
            <w:r w:rsidRPr="0001396E">
              <w:rPr>
                <w:rFonts w:cstheme="minorHAnsi"/>
              </w:rPr>
              <w:t>2</w:t>
            </w:r>
          </w:p>
        </w:tc>
        <w:tc>
          <w:tcPr>
            <w:tcW w:w="5832" w:type="dxa"/>
          </w:tcPr>
          <w:p w14:paraId="04459326" w14:textId="77777777" w:rsidR="004A1326" w:rsidRPr="0001396E" w:rsidRDefault="004A1326" w:rsidP="002A5DF9">
            <w:pPr>
              <w:pStyle w:val="Table"/>
              <w:rPr>
                <w:rFonts w:cstheme="minorHAnsi"/>
              </w:rPr>
            </w:pPr>
            <w:r w:rsidRPr="0001396E">
              <w:rPr>
                <w:rFonts w:cstheme="minorHAnsi"/>
              </w:rPr>
              <w:t>Hours taken under both FMLA and OFLA, not CBIW</w:t>
            </w:r>
          </w:p>
        </w:tc>
        <w:tc>
          <w:tcPr>
            <w:tcW w:w="1260" w:type="dxa"/>
          </w:tcPr>
          <w:p w14:paraId="7C2AC8FB" w14:textId="77777777" w:rsidR="004A1326" w:rsidRPr="0001396E" w:rsidRDefault="004A1326" w:rsidP="002A5DF9">
            <w:pPr>
              <w:pStyle w:val="Table"/>
              <w:rPr>
                <w:rFonts w:cstheme="minorHAnsi"/>
              </w:rPr>
            </w:pPr>
            <w:r w:rsidRPr="0001396E">
              <w:rPr>
                <w:rFonts w:cstheme="minorHAnsi"/>
              </w:rPr>
              <w:t>SL2, GL2</w:t>
            </w:r>
          </w:p>
        </w:tc>
      </w:tr>
      <w:tr w:rsidR="004A1326" w:rsidRPr="0001396E" w14:paraId="74F5142E" w14:textId="77777777" w:rsidTr="002A5DF9">
        <w:trPr>
          <w:cantSplit/>
        </w:trPr>
        <w:tc>
          <w:tcPr>
            <w:tcW w:w="1008" w:type="dxa"/>
          </w:tcPr>
          <w:p w14:paraId="49DDE65E" w14:textId="77777777" w:rsidR="004A1326" w:rsidRPr="0001396E" w:rsidRDefault="004A1326" w:rsidP="002A5DF9">
            <w:pPr>
              <w:pStyle w:val="Table"/>
              <w:rPr>
                <w:rFonts w:cstheme="minorHAnsi"/>
              </w:rPr>
            </w:pPr>
            <w:r w:rsidRPr="0001396E">
              <w:rPr>
                <w:rFonts w:cstheme="minorHAnsi"/>
              </w:rPr>
              <w:t>3</w:t>
            </w:r>
          </w:p>
        </w:tc>
        <w:tc>
          <w:tcPr>
            <w:tcW w:w="5832" w:type="dxa"/>
          </w:tcPr>
          <w:p w14:paraId="60DB6FD3" w14:textId="77777777" w:rsidR="004A1326" w:rsidRPr="0001396E" w:rsidRDefault="004A1326" w:rsidP="002A5DF9">
            <w:pPr>
              <w:pStyle w:val="Table"/>
              <w:rPr>
                <w:rFonts w:cstheme="minorHAnsi"/>
              </w:rPr>
            </w:pPr>
            <w:r w:rsidRPr="0001396E">
              <w:rPr>
                <w:rFonts w:cstheme="minorHAnsi"/>
              </w:rPr>
              <w:t>Hours taken under both FMLA and CBIW</w:t>
            </w:r>
          </w:p>
        </w:tc>
        <w:tc>
          <w:tcPr>
            <w:tcW w:w="1260" w:type="dxa"/>
          </w:tcPr>
          <w:p w14:paraId="5D5DDD06" w14:textId="77777777" w:rsidR="004A1326" w:rsidRPr="0001396E" w:rsidRDefault="004A1326" w:rsidP="002A5DF9">
            <w:pPr>
              <w:pStyle w:val="Table"/>
              <w:rPr>
                <w:rFonts w:cstheme="minorHAnsi"/>
              </w:rPr>
            </w:pPr>
            <w:r w:rsidRPr="0001396E">
              <w:rPr>
                <w:rFonts w:cstheme="minorHAnsi"/>
              </w:rPr>
              <w:t>SL3, VA3</w:t>
            </w:r>
          </w:p>
        </w:tc>
      </w:tr>
      <w:tr w:rsidR="007E5CA9" w:rsidRPr="0001396E" w14:paraId="18085286" w14:textId="77777777" w:rsidTr="002A5DF9">
        <w:trPr>
          <w:cantSplit/>
        </w:trPr>
        <w:tc>
          <w:tcPr>
            <w:tcW w:w="1008" w:type="dxa"/>
          </w:tcPr>
          <w:p w14:paraId="79142337" w14:textId="77777777" w:rsidR="007E5CA9" w:rsidRPr="0001396E" w:rsidRDefault="007E5CA9" w:rsidP="002A5DF9">
            <w:pPr>
              <w:pStyle w:val="Table"/>
              <w:rPr>
                <w:rFonts w:cstheme="minorHAnsi"/>
              </w:rPr>
            </w:pPr>
            <w:r>
              <w:rPr>
                <w:rFonts w:cstheme="minorHAnsi"/>
              </w:rPr>
              <w:t>5</w:t>
            </w:r>
          </w:p>
        </w:tc>
        <w:tc>
          <w:tcPr>
            <w:tcW w:w="5832" w:type="dxa"/>
          </w:tcPr>
          <w:p w14:paraId="1497F496" w14:textId="77777777" w:rsidR="007E5CA9" w:rsidRPr="0001396E" w:rsidRDefault="007E5CA9" w:rsidP="006619DE">
            <w:pPr>
              <w:pStyle w:val="Table"/>
              <w:rPr>
                <w:rFonts w:cstheme="minorHAnsi"/>
              </w:rPr>
            </w:pPr>
            <w:r>
              <w:rPr>
                <w:rFonts w:cstheme="minorHAnsi"/>
              </w:rPr>
              <w:t xml:space="preserve">Hours taken under OFLA Bereavement Leave </w:t>
            </w:r>
          </w:p>
        </w:tc>
        <w:tc>
          <w:tcPr>
            <w:tcW w:w="1260" w:type="dxa"/>
          </w:tcPr>
          <w:p w14:paraId="248EDEDC" w14:textId="77777777" w:rsidR="007E5CA9" w:rsidRPr="0001396E" w:rsidRDefault="007E5CA9" w:rsidP="002A5DF9">
            <w:pPr>
              <w:pStyle w:val="Table"/>
              <w:rPr>
                <w:rFonts w:cstheme="minorHAnsi"/>
              </w:rPr>
            </w:pPr>
            <w:r>
              <w:rPr>
                <w:rFonts w:cstheme="minorHAnsi"/>
              </w:rPr>
              <w:t>SL5, LO5</w:t>
            </w:r>
          </w:p>
        </w:tc>
      </w:tr>
      <w:tr w:rsidR="004A1326" w:rsidRPr="0001396E" w14:paraId="6B0B6B81" w14:textId="77777777" w:rsidTr="002A5DF9">
        <w:trPr>
          <w:cantSplit/>
        </w:trPr>
        <w:tc>
          <w:tcPr>
            <w:tcW w:w="1008" w:type="dxa"/>
          </w:tcPr>
          <w:p w14:paraId="1252A5CA" w14:textId="77777777" w:rsidR="004A1326" w:rsidRPr="0001396E" w:rsidRDefault="004A1326" w:rsidP="002A5DF9">
            <w:pPr>
              <w:pStyle w:val="Table"/>
              <w:rPr>
                <w:rFonts w:cstheme="minorHAnsi"/>
              </w:rPr>
            </w:pPr>
            <w:bookmarkStart w:id="38" w:name="OLE_LINK3"/>
            <w:r w:rsidRPr="0001396E">
              <w:rPr>
                <w:rFonts w:cstheme="minorHAnsi"/>
              </w:rPr>
              <w:t>6</w:t>
            </w:r>
          </w:p>
        </w:tc>
        <w:tc>
          <w:tcPr>
            <w:tcW w:w="5832" w:type="dxa"/>
          </w:tcPr>
          <w:p w14:paraId="07AEF853" w14:textId="77777777" w:rsidR="004A1326" w:rsidRPr="0001396E" w:rsidRDefault="004A1326" w:rsidP="002A5DF9">
            <w:pPr>
              <w:pStyle w:val="Table"/>
              <w:rPr>
                <w:rFonts w:cstheme="minorHAnsi"/>
              </w:rPr>
            </w:pPr>
            <w:r w:rsidRPr="0001396E">
              <w:rPr>
                <w:rFonts w:cstheme="minorHAnsi"/>
              </w:rPr>
              <w:t>Hours taken under FMLA Exigency Leave</w:t>
            </w:r>
          </w:p>
        </w:tc>
        <w:tc>
          <w:tcPr>
            <w:tcW w:w="1260" w:type="dxa"/>
          </w:tcPr>
          <w:p w14:paraId="5E7935A2" w14:textId="77777777" w:rsidR="004A1326" w:rsidRPr="0001396E" w:rsidRDefault="004A1326" w:rsidP="002A5DF9">
            <w:pPr>
              <w:pStyle w:val="Table"/>
              <w:rPr>
                <w:rFonts w:cstheme="minorHAnsi"/>
              </w:rPr>
            </w:pPr>
            <w:r w:rsidRPr="0001396E">
              <w:rPr>
                <w:rFonts w:cstheme="minorHAnsi"/>
              </w:rPr>
              <w:t>VA6, CT6</w:t>
            </w:r>
          </w:p>
        </w:tc>
      </w:tr>
      <w:tr w:rsidR="004A1326" w:rsidRPr="0001396E" w14:paraId="1221E66F" w14:textId="77777777" w:rsidTr="002A5DF9">
        <w:trPr>
          <w:cantSplit/>
        </w:trPr>
        <w:tc>
          <w:tcPr>
            <w:tcW w:w="1008" w:type="dxa"/>
          </w:tcPr>
          <w:p w14:paraId="30282408" w14:textId="77777777" w:rsidR="004A1326" w:rsidRPr="0001396E" w:rsidRDefault="004A1326" w:rsidP="002A5DF9">
            <w:pPr>
              <w:pStyle w:val="Table"/>
              <w:rPr>
                <w:rFonts w:cstheme="minorHAnsi"/>
              </w:rPr>
            </w:pPr>
            <w:r w:rsidRPr="0001396E">
              <w:rPr>
                <w:rFonts w:cstheme="minorHAnsi"/>
              </w:rPr>
              <w:t>7</w:t>
            </w:r>
          </w:p>
        </w:tc>
        <w:tc>
          <w:tcPr>
            <w:tcW w:w="5832" w:type="dxa"/>
          </w:tcPr>
          <w:p w14:paraId="0EFB1D9A" w14:textId="77777777" w:rsidR="004A1326" w:rsidRPr="0001396E" w:rsidRDefault="004A1326" w:rsidP="002A5DF9">
            <w:pPr>
              <w:pStyle w:val="Table"/>
              <w:rPr>
                <w:rFonts w:cstheme="minorHAnsi"/>
              </w:rPr>
            </w:pPr>
            <w:r w:rsidRPr="0001396E">
              <w:rPr>
                <w:rFonts w:cstheme="minorHAnsi"/>
              </w:rPr>
              <w:t>Hours taken under FMLA Exigency Leave and OFLA Leave</w:t>
            </w:r>
          </w:p>
        </w:tc>
        <w:tc>
          <w:tcPr>
            <w:tcW w:w="1260" w:type="dxa"/>
          </w:tcPr>
          <w:p w14:paraId="52AB567D" w14:textId="77777777" w:rsidR="004A1326" w:rsidRPr="0001396E" w:rsidRDefault="004A1326" w:rsidP="002A5DF9">
            <w:pPr>
              <w:pStyle w:val="Table"/>
              <w:rPr>
                <w:rFonts w:cstheme="minorHAnsi"/>
              </w:rPr>
            </w:pPr>
            <w:r w:rsidRPr="0001396E">
              <w:rPr>
                <w:rFonts w:cstheme="minorHAnsi"/>
              </w:rPr>
              <w:t>PB7, ST7</w:t>
            </w:r>
          </w:p>
        </w:tc>
      </w:tr>
      <w:tr w:rsidR="004A1326" w:rsidRPr="0001396E" w14:paraId="32C7E469" w14:textId="77777777" w:rsidTr="002A5DF9">
        <w:trPr>
          <w:cantSplit/>
        </w:trPr>
        <w:tc>
          <w:tcPr>
            <w:tcW w:w="1008" w:type="dxa"/>
          </w:tcPr>
          <w:p w14:paraId="3991EED1" w14:textId="77777777" w:rsidR="004A1326" w:rsidRPr="0001396E" w:rsidRDefault="004A1326" w:rsidP="002A5DF9">
            <w:pPr>
              <w:pStyle w:val="Table"/>
              <w:rPr>
                <w:rFonts w:cstheme="minorHAnsi"/>
              </w:rPr>
            </w:pPr>
            <w:r w:rsidRPr="0001396E">
              <w:rPr>
                <w:rFonts w:cstheme="minorHAnsi"/>
              </w:rPr>
              <w:t>8</w:t>
            </w:r>
          </w:p>
        </w:tc>
        <w:tc>
          <w:tcPr>
            <w:tcW w:w="5832" w:type="dxa"/>
          </w:tcPr>
          <w:p w14:paraId="2E838E23" w14:textId="77777777" w:rsidR="004A1326" w:rsidRPr="0001396E" w:rsidRDefault="004A1326" w:rsidP="002A5DF9">
            <w:pPr>
              <w:pStyle w:val="Table"/>
              <w:rPr>
                <w:rFonts w:cstheme="minorHAnsi"/>
              </w:rPr>
            </w:pPr>
            <w:r w:rsidRPr="0001396E">
              <w:rPr>
                <w:rFonts w:cstheme="minorHAnsi"/>
              </w:rPr>
              <w:t>Hours taken under FMLA Military Caregiver Leave</w:t>
            </w:r>
          </w:p>
        </w:tc>
        <w:tc>
          <w:tcPr>
            <w:tcW w:w="1260" w:type="dxa"/>
          </w:tcPr>
          <w:p w14:paraId="07F08FC3" w14:textId="77777777" w:rsidR="004A1326" w:rsidRPr="0001396E" w:rsidRDefault="004A1326" w:rsidP="002A5DF9">
            <w:pPr>
              <w:pStyle w:val="Table"/>
              <w:rPr>
                <w:rFonts w:cstheme="minorHAnsi"/>
              </w:rPr>
            </w:pPr>
            <w:r w:rsidRPr="0001396E">
              <w:rPr>
                <w:rFonts w:cstheme="minorHAnsi"/>
              </w:rPr>
              <w:t>VA8, GL8</w:t>
            </w:r>
          </w:p>
        </w:tc>
      </w:tr>
      <w:tr w:rsidR="004A1326" w:rsidRPr="0001396E" w14:paraId="6DB46BEA" w14:textId="77777777" w:rsidTr="002A5DF9">
        <w:trPr>
          <w:cantSplit/>
        </w:trPr>
        <w:tc>
          <w:tcPr>
            <w:tcW w:w="1008" w:type="dxa"/>
          </w:tcPr>
          <w:p w14:paraId="39926F4E" w14:textId="77777777" w:rsidR="004A1326" w:rsidRPr="0001396E" w:rsidRDefault="004A1326" w:rsidP="002A5DF9">
            <w:pPr>
              <w:pStyle w:val="Table"/>
              <w:rPr>
                <w:rFonts w:cstheme="minorHAnsi"/>
              </w:rPr>
            </w:pPr>
            <w:r w:rsidRPr="0001396E">
              <w:rPr>
                <w:rFonts w:cstheme="minorHAnsi"/>
              </w:rPr>
              <w:t>9</w:t>
            </w:r>
          </w:p>
        </w:tc>
        <w:tc>
          <w:tcPr>
            <w:tcW w:w="5832" w:type="dxa"/>
          </w:tcPr>
          <w:p w14:paraId="41C4D109" w14:textId="77777777" w:rsidR="004A1326" w:rsidRPr="0001396E" w:rsidRDefault="004A1326" w:rsidP="002A5DF9">
            <w:pPr>
              <w:pStyle w:val="Table"/>
              <w:rPr>
                <w:rFonts w:cstheme="minorHAnsi"/>
              </w:rPr>
            </w:pPr>
            <w:r w:rsidRPr="0001396E">
              <w:rPr>
                <w:rFonts w:cstheme="minorHAnsi"/>
              </w:rPr>
              <w:t>Hours taken under FMLA Military Caregiver Leave and OFLA</w:t>
            </w:r>
          </w:p>
        </w:tc>
        <w:tc>
          <w:tcPr>
            <w:tcW w:w="1260" w:type="dxa"/>
          </w:tcPr>
          <w:p w14:paraId="36942DF9" w14:textId="77777777" w:rsidR="004A1326" w:rsidRPr="0001396E" w:rsidRDefault="004A1326" w:rsidP="002A5DF9">
            <w:pPr>
              <w:pStyle w:val="Table"/>
              <w:rPr>
                <w:rFonts w:cstheme="minorHAnsi"/>
              </w:rPr>
            </w:pPr>
            <w:r w:rsidRPr="0001396E">
              <w:rPr>
                <w:rFonts w:cstheme="minorHAnsi"/>
              </w:rPr>
              <w:t>LO9, VA9</w:t>
            </w:r>
          </w:p>
        </w:tc>
      </w:tr>
    </w:tbl>
    <w:bookmarkEnd w:id="38"/>
    <w:p w14:paraId="3D9CF4A2" w14:textId="77777777" w:rsidR="006D4067" w:rsidRPr="0001396E" w:rsidRDefault="006D4067" w:rsidP="00DA77F7">
      <w:pPr>
        <w:pStyle w:val="NormalIndent"/>
        <w:rPr>
          <w:rFonts w:cstheme="minorHAnsi"/>
        </w:rPr>
      </w:pPr>
      <w:r w:rsidRPr="0001396E">
        <w:rPr>
          <w:rFonts w:cstheme="minorHAnsi"/>
        </w:rPr>
        <w:t>Use pay type LS (LWOP Sick) i</w:t>
      </w:r>
      <w:r w:rsidR="004A1326" w:rsidRPr="0001396E">
        <w:rPr>
          <w:rFonts w:cstheme="minorHAnsi"/>
        </w:rPr>
        <w:t xml:space="preserve">f </w:t>
      </w:r>
      <w:r w:rsidRPr="0001396E">
        <w:rPr>
          <w:rFonts w:cstheme="minorHAnsi"/>
        </w:rPr>
        <w:t xml:space="preserve">the </w:t>
      </w:r>
      <w:r w:rsidR="001C3DA7" w:rsidRPr="0001396E">
        <w:rPr>
          <w:rFonts w:cstheme="minorHAnsi"/>
        </w:rPr>
        <w:t>employee</w:t>
      </w:r>
      <w:r w:rsidRPr="0001396E">
        <w:rPr>
          <w:rFonts w:cstheme="minorHAnsi"/>
        </w:rPr>
        <w:t>:</w:t>
      </w:r>
    </w:p>
    <w:p w14:paraId="4961B1CF" w14:textId="77777777" w:rsidR="001C3DA7" w:rsidRPr="0001396E" w:rsidRDefault="001C3DA7" w:rsidP="006D4067">
      <w:pPr>
        <w:pStyle w:val="Bullet2Single"/>
        <w:rPr>
          <w:rFonts w:cstheme="minorHAnsi"/>
        </w:rPr>
      </w:pPr>
      <w:r w:rsidRPr="0001396E">
        <w:rPr>
          <w:rFonts w:cstheme="minorHAnsi"/>
        </w:rPr>
        <w:t>E</w:t>
      </w:r>
      <w:r w:rsidR="004A1326" w:rsidRPr="0001396E">
        <w:rPr>
          <w:rFonts w:cstheme="minorHAnsi"/>
        </w:rPr>
        <w:t>xhausts OFLA, FMLA and/or CBIW</w:t>
      </w:r>
    </w:p>
    <w:p w14:paraId="43EF2C90" w14:textId="77777777" w:rsidR="00A26C91" w:rsidRDefault="001C3DA7" w:rsidP="00A26C91">
      <w:pPr>
        <w:pStyle w:val="Bullet2Single"/>
        <w:rPr>
          <w:rFonts w:cstheme="minorHAnsi"/>
        </w:rPr>
      </w:pPr>
      <w:r w:rsidRPr="00A26C91">
        <w:rPr>
          <w:rFonts w:cstheme="minorHAnsi"/>
        </w:rPr>
        <w:t>D</w:t>
      </w:r>
      <w:r w:rsidR="004A1326" w:rsidRPr="00A26C91">
        <w:rPr>
          <w:rFonts w:cstheme="minorHAnsi"/>
        </w:rPr>
        <w:t>oes not have donated hardship leave</w:t>
      </w:r>
    </w:p>
    <w:p w14:paraId="498D6C66" w14:textId="77777777" w:rsidR="004A1326" w:rsidRPr="00A26C91" w:rsidRDefault="001C3DA7" w:rsidP="00A26C91">
      <w:pPr>
        <w:pStyle w:val="Bullet2Single"/>
        <w:rPr>
          <w:rFonts w:cstheme="minorHAnsi"/>
        </w:rPr>
      </w:pPr>
      <w:r w:rsidRPr="00A26C91">
        <w:rPr>
          <w:rFonts w:cstheme="minorHAnsi"/>
        </w:rPr>
        <w:t>I</w:t>
      </w:r>
      <w:r w:rsidR="004A1326" w:rsidRPr="00A26C91">
        <w:rPr>
          <w:rFonts w:cstheme="minorHAnsi"/>
        </w:rPr>
        <w:t>s still unable to return t</w:t>
      </w:r>
      <w:r w:rsidRPr="00A26C91">
        <w:rPr>
          <w:rFonts w:cstheme="minorHAnsi"/>
        </w:rPr>
        <w:t>o work from a medical condition</w:t>
      </w:r>
      <w:r w:rsidR="00A26C91" w:rsidRPr="00A26C91">
        <w:rPr>
          <w:rFonts w:cstheme="minorHAnsi"/>
        </w:rPr>
        <w:t>; and</w:t>
      </w:r>
    </w:p>
    <w:p w14:paraId="518467F6" w14:textId="77777777" w:rsidR="00A26C91" w:rsidRDefault="00A26C91" w:rsidP="006D4067">
      <w:pPr>
        <w:pStyle w:val="Bullet2Single"/>
        <w:rPr>
          <w:rFonts w:cstheme="minorHAnsi"/>
        </w:rPr>
      </w:pPr>
      <w:r>
        <w:rPr>
          <w:rFonts w:cstheme="minorHAnsi"/>
        </w:rPr>
        <w:t xml:space="preserve">The employee’s manager approves the extended leave.  </w:t>
      </w:r>
    </w:p>
    <w:p w14:paraId="5F951937" w14:textId="77777777" w:rsidR="00A26C91" w:rsidRDefault="00A26C91" w:rsidP="00A26C91">
      <w:pPr>
        <w:pStyle w:val="Bullet2Single"/>
        <w:numPr>
          <w:ilvl w:val="0"/>
          <w:numId w:val="0"/>
        </w:numPr>
        <w:ind w:left="432"/>
        <w:rPr>
          <w:rFonts w:cstheme="minorHAnsi"/>
        </w:rPr>
      </w:pPr>
    </w:p>
    <w:p w14:paraId="75F52C71" w14:textId="77777777" w:rsidR="00A26C91" w:rsidRPr="00A26C91" w:rsidRDefault="00A26C91" w:rsidP="00A26C91">
      <w:pPr>
        <w:pStyle w:val="Bullet2Single"/>
        <w:numPr>
          <w:ilvl w:val="0"/>
          <w:numId w:val="0"/>
        </w:numPr>
        <w:ind w:left="432"/>
        <w:rPr>
          <w:rFonts w:cstheme="minorHAnsi"/>
        </w:rPr>
      </w:pPr>
      <w:r w:rsidRPr="00A26C91">
        <w:rPr>
          <w:rFonts w:cstheme="minorHAnsi"/>
        </w:rPr>
        <w:lastRenderedPageBreak/>
        <w:t>Otherwise, use LU (LWOP Unauthorized).</w:t>
      </w:r>
    </w:p>
    <w:p w14:paraId="59B6E69B" w14:textId="77777777" w:rsidR="00E31433" w:rsidRPr="0001396E" w:rsidRDefault="00076D49" w:rsidP="00B7705F">
      <w:pPr>
        <w:pStyle w:val="Heading2"/>
        <w:rPr>
          <w:rFonts w:cstheme="minorHAnsi"/>
        </w:rPr>
      </w:pPr>
      <w:bookmarkStart w:id="39" w:name="_Toc370727744"/>
      <w:bookmarkStart w:id="40" w:name="_Toc237150523"/>
      <w:bookmarkStart w:id="41" w:name="_Toc250534443"/>
      <w:bookmarkStart w:id="42" w:name="_Toc267904481"/>
      <w:bookmarkStart w:id="43" w:name="_Toc268523249"/>
      <w:bookmarkStart w:id="44" w:name="_Toc334621592"/>
      <w:bookmarkEnd w:id="35"/>
      <w:r w:rsidRPr="0001396E">
        <w:rPr>
          <w:rFonts w:cstheme="minorHAnsi"/>
        </w:rPr>
        <w:t>Intermittent</w:t>
      </w:r>
      <w:r w:rsidR="00A26C91">
        <w:rPr>
          <w:rFonts w:cstheme="minorHAnsi"/>
        </w:rPr>
        <w:t xml:space="preserve"> or reduced schedule</w:t>
      </w:r>
      <w:r w:rsidRPr="0001396E">
        <w:rPr>
          <w:rFonts w:cstheme="minorHAnsi"/>
        </w:rPr>
        <w:t xml:space="preserve"> Leave</w:t>
      </w:r>
      <w:bookmarkEnd w:id="39"/>
      <w:r w:rsidRPr="0001396E">
        <w:rPr>
          <w:rFonts w:cstheme="minorHAnsi"/>
        </w:rPr>
        <w:t xml:space="preserve"> </w:t>
      </w:r>
    </w:p>
    <w:p w14:paraId="58B9B661" w14:textId="77777777" w:rsidR="00076D49" w:rsidRPr="0001396E" w:rsidRDefault="00E31433" w:rsidP="005B03C7">
      <w:pPr>
        <w:rPr>
          <w:rFonts w:cstheme="minorHAnsi"/>
        </w:rPr>
      </w:pPr>
      <w:r w:rsidRPr="0001396E">
        <w:rPr>
          <w:rFonts w:cstheme="minorHAnsi"/>
        </w:rPr>
        <w:t>Per State HR Policy 60.000.15 Family and Medical Leave, employees may not reserve accrued paid leave when on intermittent</w:t>
      </w:r>
      <w:r w:rsidR="00A26C91">
        <w:rPr>
          <w:rFonts w:cstheme="minorHAnsi"/>
        </w:rPr>
        <w:t xml:space="preserve"> or reduced schedule</w:t>
      </w:r>
      <w:r w:rsidRPr="0001396E">
        <w:rPr>
          <w:rFonts w:cstheme="minorHAnsi"/>
        </w:rPr>
        <w:t xml:space="preserve"> leave and not receiving payments from a disability or workers’ compensation provider</w:t>
      </w:r>
      <w:r w:rsidR="005E0320">
        <w:rPr>
          <w:rFonts w:cstheme="minorHAnsi"/>
        </w:rPr>
        <w:t xml:space="preserve"> (unless the</w:t>
      </w:r>
      <w:r w:rsidR="000A12A3">
        <w:rPr>
          <w:rFonts w:cstheme="minorHAnsi"/>
        </w:rPr>
        <w:t xml:space="preserve"> employee’s</w:t>
      </w:r>
      <w:r w:rsidR="005E0320">
        <w:rPr>
          <w:rFonts w:cstheme="minorHAnsi"/>
        </w:rPr>
        <w:t xml:space="preserve"> CBA</w:t>
      </w:r>
      <w:r w:rsidR="000A12A3">
        <w:rPr>
          <w:rFonts w:cstheme="minorHAnsi"/>
        </w:rPr>
        <w:t xml:space="preserve"> specifically</w:t>
      </w:r>
      <w:r w:rsidR="005E0320">
        <w:rPr>
          <w:rFonts w:cstheme="minorHAnsi"/>
        </w:rPr>
        <w:t xml:space="preserve"> </w:t>
      </w:r>
      <w:r w:rsidR="000A12A3">
        <w:rPr>
          <w:rFonts w:cstheme="minorHAnsi"/>
        </w:rPr>
        <w:t>allows this</w:t>
      </w:r>
      <w:r w:rsidR="005E0320">
        <w:rPr>
          <w:rFonts w:cstheme="minorHAnsi"/>
        </w:rPr>
        <w:t>)</w:t>
      </w:r>
      <w:r w:rsidRPr="0001396E">
        <w:rPr>
          <w:rFonts w:cstheme="minorHAnsi"/>
        </w:rPr>
        <w:t>.</w:t>
      </w:r>
    </w:p>
    <w:p w14:paraId="67967A8E" w14:textId="77777777" w:rsidR="00076D49" w:rsidRPr="0001396E" w:rsidRDefault="00076D49" w:rsidP="005B03C7">
      <w:pPr>
        <w:rPr>
          <w:rFonts w:cstheme="minorHAnsi"/>
        </w:rPr>
      </w:pPr>
      <w:r w:rsidRPr="0001396E">
        <w:rPr>
          <w:rFonts w:cstheme="minorHAnsi"/>
          <w:i/>
          <w:u w:val="single"/>
        </w:rPr>
        <w:t>Part-time employees</w:t>
      </w:r>
      <w:r w:rsidR="002A317F" w:rsidRPr="0001396E">
        <w:rPr>
          <w:rFonts w:cstheme="minorHAnsi"/>
        </w:rPr>
        <w:t>: Leave entitlements for part-time employees will be pro-rated based on the average hours worked per week.  Leave taken on an intermittent basis will be taken by the hour.  For example, if an employee normally works 30 hours per week, they are entitled to 360 hours of FMLA/OFLA leave (3/4 of full-time FMLA/OFLA leave of 480 hours = 360 hours).</w:t>
      </w:r>
    </w:p>
    <w:p w14:paraId="12E89931" w14:textId="77777777" w:rsidR="00F67405" w:rsidRPr="0001396E" w:rsidRDefault="00F67405" w:rsidP="00B7705F">
      <w:pPr>
        <w:pStyle w:val="Heading2"/>
        <w:rPr>
          <w:rFonts w:cstheme="minorHAnsi"/>
        </w:rPr>
      </w:pPr>
      <w:bookmarkStart w:id="45" w:name="_Toc370727745"/>
      <w:r w:rsidRPr="0001396E">
        <w:rPr>
          <w:rFonts w:cstheme="minorHAnsi"/>
        </w:rPr>
        <w:t>Net Pay Negative</w:t>
      </w:r>
      <w:bookmarkEnd w:id="40"/>
      <w:bookmarkEnd w:id="41"/>
      <w:bookmarkEnd w:id="42"/>
      <w:bookmarkEnd w:id="43"/>
      <w:bookmarkEnd w:id="44"/>
      <w:bookmarkEnd w:id="45"/>
    </w:p>
    <w:p w14:paraId="0049AD18" w14:textId="77777777" w:rsidR="00F67405" w:rsidRPr="0001396E" w:rsidRDefault="00F67405" w:rsidP="001A7F03">
      <w:pPr>
        <w:rPr>
          <w:rFonts w:cstheme="minorHAnsi"/>
        </w:rPr>
      </w:pPr>
      <w:r w:rsidRPr="0001396E">
        <w:rPr>
          <w:rFonts w:cstheme="minorHAnsi"/>
        </w:rPr>
        <w:t>When an employee has LWOP or reduced hours, you may see a negative NET PAY amount on the P370 Calculation of Current Payoff</w:t>
      </w:r>
      <w:r w:rsidR="001C3DA7" w:rsidRPr="0001396E">
        <w:rPr>
          <w:rFonts w:cstheme="minorHAnsi"/>
        </w:rPr>
        <w:t xml:space="preserve"> screen</w:t>
      </w:r>
      <w:r w:rsidRPr="0001396E">
        <w:rPr>
          <w:rFonts w:cstheme="minorHAnsi"/>
        </w:rPr>
        <w:t xml:space="preserve"> or a NET PAY NEGATIVE message on the E120-042A, E120-052A, E122-042A, E122-</w:t>
      </w:r>
      <w:r w:rsidR="00EF5E52" w:rsidRPr="0001396E">
        <w:rPr>
          <w:rFonts w:cstheme="minorHAnsi"/>
        </w:rPr>
        <w:t>046A</w:t>
      </w:r>
      <w:r w:rsidRPr="0001396E">
        <w:rPr>
          <w:rFonts w:cstheme="minorHAnsi"/>
        </w:rPr>
        <w:t xml:space="preserve"> or E122-056A Payroll Exception reports.</w:t>
      </w:r>
    </w:p>
    <w:p w14:paraId="25821F5A" w14:textId="77777777" w:rsidR="00F67405" w:rsidRPr="0001396E" w:rsidRDefault="00F67405" w:rsidP="001A7F03">
      <w:pPr>
        <w:rPr>
          <w:rFonts w:cstheme="minorHAnsi"/>
        </w:rPr>
      </w:pPr>
      <w:r w:rsidRPr="0001396E">
        <w:rPr>
          <w:rFonts w:cstheme="minorHAnsi"/>
        </w:rPr>
        <w:t>The following circumstances may create negatives:</w:t>
      </w:r>
    </w:p>
    <w:p w14:paraId="0BF98AEE" w14:textId="77777777" w:rsidR="00F67405" w:rsidRPr="0001396E" w:rsidRDefault="00F67405" w:rsidP="001A7F03">
      <w:pPr>
        <w:pStyle w:val="Bullet1"/>
        <w:rPr>
          <w:rFonts w:cstheme="minorHAnsi"/>
        </w:rPr>
      </w:pPr>
      <w:r w:rsidRPr="0001396E">
        <w:rPr>
          <w:rFonts w:cstheme="minorHAnsi"/>
        </w:rPr>
        <w:t>The employee is salaried</w:t>
      </w:r>
      <w:r w:rsidR="00C0626F" w:rsidRPr="0001396E">
        <w:rPr>
          <w:rFonts w:cstheme="minorHAnsi"/>
        </w:rPr>
        <w:t xml:space="preserve">. </w:t>
      </w:r>
      <w:r w:rsidRPr="0001396E">
        <w:rPr>
          <w:rFonts w:cstheme="minorHAnsi"/>
        </w:rPr>
        <w:t>The employee reported the LWOP after final payroll run 1</w:t>
      </w:r>
      <w:r w:rsidR="00C0626F" w:rsidRPr="0001396E">
        <w:rPr>
          <w:rFonts w:cstheme="minorHAnsi"/>
        </w:rPr>
        <w:t xml:space="preserve">. </w:t>
      </w:r>
      <w:r w:rsidRPr="0001396E">
        <w:rPr>
          <w:rFonts w:cstheme="minorHAnsi"/>
        </w:rPr>
        <w:t>The employee received an overpayment based upon the forecast.</w:t>
      </w:r>
    </w:p>
    <w:p w14:paraId="7F53760B" w14:textId="77777777" w:rsidR="00F67405" w:rsidRPr="0001396E" w:rsidRDefault="00F67405" w:rsidP="001A7F03">
      <w:pPr>
        <w:pStyle w:val="Bullet1"/>
        <w:rPr>
          <w:rFonts w:cstheme="minorHAnsi"/>
        </w:rPr>
      </w:pPr>
      <w:r w:rsidRPr="0001396E">
        <w:rPr>
          <w:rFonts w:cstheme="minorHAnsi"/>
        </w:rPr>
        <w:t>The employee does not have enough pay to cover the premiums</w:t>
      </w:r>
      <w:r w:rsidR="00C72B9D" w:rsidRPr="0001396E">
        <w:rPr>
          <w:rFonts w:cstheme="minorHAnsi"/>
        </w:rPr>
        <w:t xml:space="preserve"> for the employee’s share of core PEBB insurances and/or the premiums for optional insurances</w:t>
      </w:r>
      <w:r w:rsidR="00C0626F" w:rsidRPr="0001396E">
        <w:rPr>
          <w:rFonts w:cstheme="minorHAnsi"/>
        </w:rPr>
        <w:t xml:space="preserve">. </w:t>
      </w:r>
      <w:r w:rsidRPr="0001396E">
        <w:rPr>
          <w:rFonts w:cstheme="minorHAnsi"/>
        </w:rPr>
        <w:t xml:space="preserve">See </w:t>
      </w:r>
      <w:r w:rsidR="00C674FA" w:rsidRPr="0001396E">
        <w:rPr>
          <w:rFonts w:cstheme="minorHAnsi"/>
        </w:rPr>
        <w:t xml:space="preserve">the </w:t>
      </w:r>
      <w:r w:rsidR="00011992" w:rsidRPr="0001396E">
        <w:rPr>
          <w:rFonts w:cstheme="minorHAnsi"/>
        </w:rPr>
        <w:t xml:space="preserve">Statewide Payroll </w:t>
      </w:r>
      <w:r w:rsidR="000F2513" w:rsidRPr="0001396E">
        <w:rPr>
          <w:rFonts w:cstheme="minorHAnsi"/>
        </w:rPr>
        <w:t xml:space="preserve">Reference Manual, </w:t>
      </w:r>
      <w:r w:rsidR="00011992" w:rsidRPr="0001396E">
        <w:rPr>
          <w:rFonts w:cstheme="minorHAnsi"/>
        </w:rPr>
        <w:t>Payroll Processes Using OSPA</w:t>
      </w:r>
      <w:r w:rsidR="000161AA" w:rsidRPr="0001396E">
        <w:rPr>
          <w:rFonts w:cstheme="minorHAnsi"/>
        </w:rPr>
        <w:t>, PEBB Benefits</w:t>
      </w:r>
      <w:r w:rsidR="00217F4B" w:rsidRPr="0001396E">
        <w:rPr>
          <w:rFonts w:cstheme="minorHAnsi"/>
        </w:rPr>
        <w:t>.</w:t>
      </w:r>
    </w:p>
    <w:p w14:paraId="3FE47CEE" w14:textId="77777777" w:rsidR="00F67405" w:rsidRPr="0001396E" w:rsidRDefault="00F67405" w:rsidP="001A7F03">
      <w:pPr>
        <w:pStyle w:val="Bullet1"/>
        <w:rPr>
          <w:rFonts w:cstheme="minorHAnsi"/>
        </w:rPr>
      </w:pPr>
      <w:r w:rsidRPr="0001396E">
        <w:rPr>
          <w:rFonts w:cstheme="minorHAnsi"/>
        </w:rPr>
        <w:t>The employee may have medical or dental insurance for a domestic partner and/or the partner’s dependent children</w:t>
      </w:r>
      <w:r w:rsidR="00C0626F" w:rsidRPr="0001396E">
        <w:rPr>
          <w:rFonts w:cstheme="minorHAnsi"/>
        </w:rPr>
        <w:t xml:space="preserve">. </w:t>
      </w:r>
      <w:r w:rsidRPr="0001396E">
        <w:rPr>
          <w:rFonts w:cstheme="minorHAnsi"/>
        </w:rPr>
        <w:t>The employee has not claimed them as tax dependents</w:t>
      </w:r>
      <w:r w:rsidR="00C0626F" w:rsidRPr="0001396E">
        <w:rPr>
          <w:rFonts w:cstheme="minorHAnsi"/>
        </w:rPr>
        <w:t xml:space="preserve">. </w:t>
      </w:r>
      <w:r w:rsidRPr="0001396E">
        <w:rPr>
          <w:rFonts w:cstheme="minorHAnsi"/>
        </w:rPr>
        <w:t>The employee’s wages do not cover the tax liability for the imputed value of these premiums</w:t>
      </w:r>
      <w:r w:rsidR="00C0626F" w:rsidRPr="0001396E">
        <w:rPr>
          <w:rFonts w:cstheme="minorHAnsi"/>
        </w:rPr>
        <w:t xml:space="preserve">. </w:t>
      </w:r>
      <w:r w:rsidRPr="0001396E">
        <w:rPr>
          <w:rFonts w:cstheme="minorHAnsi"/>
        </w:rPr>
        <w:t>See PEBB</w:t>
      </w:r>
      <w:r w:rsidR="00217F4B" w:rsidRPr="0001396E">
        <w:rPr>
          <w:rFonts w:cstheme="minorHAnsi"/>
        </w:rPr>
        <w:t xml:space="preserve"> Benefits</w:t>
      </w:r>
      <w:r w:rsidR="00011992" w:rsidRPr="0001396E">
        <w:rPr>
          <w:rFonts w:cstheme="minorHAnsi"/>
        </w:rPr>
        <w:t xml:space="preserve"> below</w:t>
      </w:r>
      <w:r w:rsidRPr="0001396E">
        <w:rPr>
          <w:rFonts w:cstheme="minorHAnsi"/>
        </w:rPr>
        <w:t xml:space="preserve">, </w:t>
      </w:r>
      <w:r w:rsidR="00A92300" w:rsidRPr="0001396E">
        <w:rPr>
          <w:rFonts w:cstheme="minorHAnsi"/>
        </w:rPr>
        <w:t xml:space="preserve">Required or Core Benefits, </w:t>
      </w:r>
      <w:r w:rsidRPr="0001396E">
        <w:rPr>
          <w:rFonts w:cstheme="minorHAnsi"/>
        </w:rPr>
        <w:t>Domestic Partners</w:t>
      </w:r>
      <w:r w:rsidR="000F2513" w:rsidRPr="0001396E">
        <w:rPr>
          <w:rFonts w:cstheme="minorHAnsi"/>
        </w:rPr>
        <w:t xml:space="preserve"> </w:t>
      </w:r>
      <w:r w:rsidR="00011992" w:rsidRPr="0001396E">
        <w:rPr>
          <w:rFonts w:cstheme="minorHAnsi"/>
        </w:rPr>
        <w:t>section</w:t>
      </w:r>
      <w:r w:rsidRPr="0001396E">
        <w:rPr>
          <w:rFonts w:cstheme="minorHAnsi"/>
        </w:rPr>
        <w:t>.</w:t>
      </w:r>
    </w:p>
    <w:p w14:paraId="3B9996E5" w14:textId="77777777" w:rsidR="00F67405" w:rsidRPr="0001396E" w:rsidRDefault="00F67405" w:rsidP="001A7F03">
      <w:pPr>
        <w:pStyle w:val="Bullet1"/>
        <w:rPr>
          <w:rFonts w:cstheme="minorHAnsi"/>
        </w:rPr>
      </w:pPr>
      <w:r w:rsidRPr="0001396E">
        <w:rPr>
          <w:rFonts w:cstheme="minorHAnsi"/>
        </w:rPr>
        <w:t>The employee may have a fixed ADDL amount for FEDERAL and/or STATE withholding on the P010 Withholding Data / Locator Data</w:t>
      </w:r>
      <w:r w:rsidR="002B420C" w:rsidRPr="0001396E">
        <w:rPr>
          <w:rFonts w:cstheme="minorHAnsi"/>
        </w:rPr>
        <w:t xml:space="preserve"> screen</w:t>
      </w:r>
      <w:r w:rsidRPr="0001396E">
        <w:rPr>
          <w:rFonts w:cstheme="minorHAnsi"/>
        </w:rPr>
        <w:t xml:space="preserve"> and the wages do not cover the additional amount withheld</w:t>
      </w:r>
      <w:r w:rsidR="00C0626F" w:rsidRPr="0001396E">
        <w:rPr>
          <w:rFonts w:cstheme="minorHAnsi"/>
        </w:rPr>
        <w:t xml:space="preserve">. </w:t>
      </w:r>
      <w:r w:rsidRPr="0001396E">
        <w:rPr>
          <w:rFonts w:cstheme="minorHAnsi"/>
        </w:rPr>
        <w:t>Request a new W-4 from the employee to give you permission to delete the ADDL amount</w:t>
      </w:r>
      <w:r w:rsidR="00C0626F" w:rsidRPr="0001396E">
        <w:rPr>
          <w:rFonts w:cstheme="minorHAnsi"/>
        </w:rPr>
        <w:t xml:space="preserve">. </w:t>
      </w:r>
      <w:r w:rsidRPr="0001396E">
        <w:rPr>
          <w:rFonts w:cstheme="minorHAnsi"/>
        </w:rPr>
        <w:t xml:space="preserve">See </w:t>
      </w:r>
      <w:r w:rsidR="00C674FA" w:rsidRPr="0001396E">
        <w:rPr>
          <w:rFonts w:cstheme="minorHAnsi"/>
        </w:rPr>
        <w:t xml:space="preserve">the </w:t>
      </w:r>
      <w:r w:rsidR="00011992" w:rsidRPr="0001396E">
        <w:rPr>
          <w:rFonts w:cstheme="minorHAnsi"/>
        </w:rPr>
        <w:t xml:space="preserve">Statewide Payroll </w:t>
      </w:r>
      <w:r w:rsidR="000F2513" w:rsidRPr="0001396E">
        <w:rPr>
          <w:rFonts w:cstheme="minorHAnsi"/>
        </w:rPr>
        <w:t xml:space="preserve">Reference Manual, </w:t>
      </w:r>
      <w:r w:rsidR="00011992" w:rsidRPr="0001396E">
        <w:rPr>
          <w:rFonts w:cstheme="minorHAnsi"/>
        </w:rPr>
        <w:t>Payroll Processes Using OSPA</w:t>
      </w:r>
      <w:r w:rsidRPr="0001396E">
        <w:rPr>
          <w:rFonts w:cstheme="minorHAnsi"/>
        </w:rPr>
        <w:t xml:space="preserve">, </w:t>
      </w:r>
      <w:r w:rsidR="00397DE7" w:rsidRPr="0001396E">
        <w:rPr>
          <w:rFonts w:cstheme="minorHAnsi"/>
        </w:rPr>
        <w:t xml:space="preserve">Income </w:t>
      </w:r>
      <w:r w:rsidRPr="0001396E">
        <w:rPr>
          <w:rFonts w:cstheme="minorHAnsi"/>
        </w:rPr>
        <w:t>Taxes.</w:t>
      </w:r>
    </w:p>
    <w:p w14:paraId="0E3EA044" w14:textId="77777777" w:rsidR="00F67405" w:rsidRPr="0001396E" w:rsidRDefault="00F67405" w:rsidP="001A7F03">
      <w:pPr>
        <w:pStyle w:val="Bullet1"/>
        <w:rPr>
          <w:rFonts w:cstheme="minorHAnsi"/>
        </w:rPr>
      </w:pPr>
      <w:r w:rsidRPr="0001396E">
        <w:rPr>
          <w:rFonts w:cstheme="minorHAnsi"/>
        </w:rPr>
        <w:t>The employee has some paid regular hours and the wages do not cover the employee’s existing voluntary deductions</w:t>
      </w:r>
      <w:r w:rsidR="00C0626F" w:rsidRPr="0001396E">
        <w:rPr>
          <w:rFonts w:cstheme="minorHAnsi"/>
        </w:rPr>
        <w:t xml:space="preserve">. </w:t>
      </w:r>
      <w:r w:rsidRPr="0001396E">
        <w:rPr>
          <w:rFonts w:cstheme="minorHAnsi"/>
        </w:rPr>
        <w:t>Obtain written permission from the employee to delete deductions from the P070</w:t>
      </w:r>
      <w:r w:rsidR="001C3DA7" w:rsidRPr="0001396E">
        <w:rPr>
          <w:rFonts w:cstheme="minorHAnsi"/>
        </w:rPr>
        <w:t xml:space="preserve"> screen</w:t>
      </w:r>
      <w:r w:rsidR="00C0626F" w:rsidRPr="0001396E">
        <w:rPr>
          <w:rFonts w:cstheme="minorHAnsi"/>
        </w:rPr>
        <w:t xml:space="preserve">. </w:t>
      </w:r>
      <w:r w:rsidRPr="0001396E">
        <w:rPr>
          <w:rFonts w:cstheme="minorHAnsi"/>
        </w:rPr>
        <w:t xml:space="preserve">Especially look at </w:t>
      </w:r>
      <w:r w:rsidR="00C674FA" w:rsidRPr="0001396E">
        <w:rPr>
          <w:rFonts w:cstheme="minorHAnsi"/>
        </w:rPr>
        <w:t>fixed amount direct deposits and charitable contributions.</w:t>
      </w:r>
    </w:p>
    <w:p w14:paraId="139718B6" w14:textId="77777777" w:rsidR="0002142C" w:rsidRPr="0001396E" w:rsidRDefault="0002142C" w:rsidP="00B7705F">
      <w:pPr>
        <w:pStyle w:val="Heading2"/>
        <w:rPr>
          <w:rFonts w:cstheme="minorHAnsi"/>
        </w:rPr>
      </w:pPr>
      <w:bookmarkStart w:id="46" w:name="_Toc237150526"/>
      <w:bookmarkStart w:id="47" w:name="_Toc250534445"/>
      <w:bookmarkStart w:id="48" w:name="_Toc267904483"/>
      <w:bookmarkStart w:id="49" w:name="_Toc268523251"/>
      <w:bookmarkStart w:id="50" w:name="_Toc334621593"/>
      <w:bookmarkStart w:id="51" w:name="_Toc370727746"/>
      <w:r w:rsidRPr="0001396E">
        <w:rPr>
          <w:rFonts w:cstheme="minorHAnsi"/>
        </w:rPr>
        <w:lastRenderedPageBreak/>
        <w:t>PEBB Benefits</w:t>
      </w:r>
      <w:bookmarkEnd w:id="46"/>
      <w:bookmarkEnd w:id="47"/>
      <w:bookmarkEnd w:id="48"/>
      <w:bookmarkEnd w:id="49"/>
      <w:bookmarkEnd w:id="50"/>
      <w:bookmarkEnd w:id="51"/>
    </w:p>
    <w:p w14:paraId="269BC6F3" w14:textId="77777777" w:rsidR="00421176" w:rsidRPr="0001396E" w:rsidRDefault="00011992" w:rsidP="001A7F03">
      <w:pPr>
        <w:rPr>
          <w:rFonts w:cstheme="minorHAnsi"/>
        </w:rPr>
      </w:pPr>
      <w:r w:rsidRPr="0001396E">
        <w:rPr>
          <w:rFonts w:cstheme="minorHAnsi"/>
        </w:rPr>
        <w:t xml:space="preserve">Normally, a </w:t>
      </w:r>
      <w:r w:rsidR="00421176" w:rsidRPr="0001396E">
        <w:rPr>
          <w:rFonts w:cstheme="minorHAnsi"/>
        </w:rPr>
        <w:t xml:space="preserve">non-job-share employee, who is in a PEBB eligible position, must have at least 80 paid </w:t>
      </w:r>
      <w:r w:rsidR="00A50C84" w:rsidRPr="0001396E">
        <w:rPr>
          <w:rFonts w:cstheme="minorHAnsi"/>
        </w:rPr>
        <w:t xml:space="preserve">regular </w:t>
      </w:r>
      <w:r w:rsidR="00421176" w:rsidRPr="0001396E">
        <w:rPr>
          <w:rFonts w:cstheme="minorHAnsi"/>
        </w:rPr>
        <w:t>hours in a month to be eligible for PEBB insurance coverage in the next month</w:t>
      </w:r>
      <w:r w:rsidR="00C0626F" w:rsidRPr="0001396E">
        <w:rPr>
          <w:rFonts w:cstheme="minorHAnsi"/>
        </w:rPr>
        <w:t xml:space="preserve">. </w:t>
      </w:r>
      <w:r w:rsidR="00C674FA" w:rsidRPr="0001396E">
        <w:rPr>
          <w:rFonts w:cstheme="minorHAnsi"/>
        </w:rPr>
        <w:t>A job-share employee must have at least one paid regular hour</w:t>
      </w:r>
      <w:r w:rsidR="000B74A3" w:rsidRPr="0001396E">
        <w:rPr>
          <w:rFonts w:cstheme="minorHAnsi"/>
        </w:rPr>
        <w:t xml:space="preserve"> in the month</w:t>
      </w:r>
      <w:r w:rsidR="00C674FA" w:rsidRPr="0001396E">
        <w:rPr>
          <w:rFonts w:cstheme="minorHAnsi"/>
        </w:rPr>
        <w:t xml:space="preserve">. </w:t>
      </w:r>
      <w:r w:rsidR="00421176" w:rsidRPr="0001396E">
        <w:rPr>
          <w:rFonts w:cstheme="minorHAnsi"/>
        </w:rPr>
        <w:t xml:space="preserve">If the employee has less than the required number of paid </w:t>
      </w:r>
      <w:r w:rsidR="00A50C84" w:rsidRPr="0001396E">
        <w:rPr>
          <w:rFonts w:cstheme="minorHAnsi"/>
        </w:rPr>
        <w:t xml:space="preserve">regular </w:t>
      </w:r>
      <w:r w:rsidR="00421176" w:rsidRPr="0001396E">
        <w:rPr>
          <w:rFonts w:cstheme="minorHAnsi"/>
        </w:rPr>
        <w:t xml:space="preserve">hours, OSPA will not pay PEBB insurance premiums for that employee for </w:t>
      </w:r>
      <w:r w:rsidR="00B8454E" w:rsidRPr="0001396E">
        <w:rPr>
          <w:rFonts w:cstheme="minorHAnsi"/>
        </w:rPr>
        <w:t xml:space="preserve">coverage for </w:t>
      </w:r>
      <w:r w:rsidR="00421176" w:rsidRPr="0001396E">
        <w:rPr>
          <w:rFonts w:cstheme="minorHAnsi"/>
        </w:rPr>
        <w:t>the next month.</w:t>
      </w:r>
    </w:p>
    <w:p w14:paraId="412C2108" w14:textId="77777777" w:rsidR="00421176" w:rsidRPr="0001396E" w:rsidRDefault="00421176" w:rsidP="001A7F03">
      <w:pPr>
        <w:rPr>
          <w:rFonts w:cstheme="minorHAnsi"/>
        </w:rPr>
      </w:pPr>
      <w:r w:rsidRPr="0001396E">
        <w:rPr>
          <w:rFonts w:cstheme="minorHAnsi"/>
        </w:rPr>
        <w:t>Even when the employee does not have the required hours, the employee may be eligible for continued PEBB coverage</w:t>
      </w:r>
      <w:r w:rsidR="002D6044" w:rsidRPr="0001396E">
        <w:rPr>
          <w:rFonts w:cstheme="minorHAnsi"/>
        </w:rPr>
        <w:t xml:space="preserve"> if:</w:t>
      </w:r>
    </w:p>
    <w:p w14:paraId="54FC180E" w14:textId="3382D2DE" w:rsidR="002D6044" w:rsidRPr="0001396E" w:rsidRDefault="002D6044" w:rsidP="002D6044">
      <w:pPr>
        <w:pStyle w:val="Bullet1Single"/>
        <w:rPr>
          <w:rFonts w:cstheme="minorHAnsi"/>
        </w:rPr>
      </w:pPr>
      <w:r w:rsidRPr="0001396E">
        <w:rPr>
          <w:rFonts w:cstheme="minorHAnsi"/>
        </w:rPr>
        <w:t xml:space="preserve">The employee is on protected </w:t>
      </w:r>
      <w:r w:rsidR="00232BB9" w:rsidRPr="0001396E">
        <w:rPr>
          <w:rFonts w:cstheme="minorHAnsi"/>
        </w:rPr>
        <w:t>FMLA</w:t>
      </w:r>
      <w:r w:rsidR="00232BB9">
        <w:rPr>
          <w:rFonts w:cstheme="minorHAnsi"/>
        </w:rPr>
        <w:t xml:space="preserve">, OFLA </w:t>
      </w:r>
      <w:r w:rsidRPr="0001396E">
        <w:rPr>
          <w:rFonts w:cstheme="minorHAnsi"/>
        </w:rPr>
        <w:t>or CBIW leave and has not exhausted the benefit period</w:t>
      </w:r>
    </w:p>
    <w:p w14:paraId="6633BD5B" w14:textId="4EB76523" w:rsidR="00996BE6" w:rsidRPr="0001396E" w:rsidRDefault="002D6044" w:rsidP="002D6044">
      <w:pPr>
        <w:pStyle w:val="Bullet1Single"/>
        <w:rPr>
          <w:rFonts w:cstheme="minorHAnsi"/>
        </w:rPr>
      </w:pPr>
      <w:r w:rsidRPr="0001396E">
        <w:rPr>
          <w:rFonts w:cstheme="minorHAnsi"/>
        </w:rPr>
        <w:t xml:space="preserve">The employee </w:t>
      </w:r>
      <w:r w:rsidR="00232BB9">
        <w:rPr>
          <w:rFonts w:cstheme="minorHAnsi"/>
        </w:rPr>
        <w:t xml:space="preserve"> has exhausted FMLA and OFLA entitlements</w:t>
      </w:r>
      <w:r w:rsidRPr="0001396E">
        <w:rPr>
          <w:rFonts w:cstheme="minorHAnsi"/>
        </w:rPr>
        <w:t xml:space="preserve"> </w:t>
      </w:r>
      <w:r w:rsidR="00232BB9">
        <w:rPr>
          <w:rFonts w:cstheme="minorHAnsi"/>
        </w:rPr>
        <w:t>, is on</w:t>
      </w:r>
      <w:r w:rsidR="000F2513" w:rsidRPr="0001396E">
        <w:rPr>
          <w:rFonts w:cstheme="minorHAnsi"/>
        </w:rPr>
        <w:t xml:space="preserve"> LWOP </w:t>
      </w:r>
      <w:r w:rsidRPr="0001396E">
        <w:rPr>
          <w:rFonts w:cstheme="minorHAnsi"/>
        </w:rPr>
        <w:t xml:space="preserve">and </w:t>
      </w:r>
      <w:r w:rsidR="00996BE6" w:rsidRPr="0001396E">
        <w:rPr>
          <w:rFonts w:cstheme="minorHAnsi"/>
        </w:rPr>
        <w:t>meets the following criteria:</w:t>
      </w:r>
    </w:p>
    <w:p w14:paraId="69F437F4" w14:textId="77777777" w:rsidR="00996BE6" w:rsidRPr="0001396E" w:rsidRDefault="00996BE6" w:rsidP="00996BE6">
      <w:pPr>
        <w:pStyle w:val="Bullet2Single"/>
        <w:rPr>
          <w:rFonts w:cstheme="minorHAnsi"/>
        </w:rPr>
      </w:pPr>
      <w:r w:rsidRPr="0001396E">
        <w:rPr>
          <w:rFonts w:cstheme="minorHAnsi"/>
        </w:rPr>
        <w:t xml:space="preserve">Has enough </w:t>
      </w:r>
      <w:r w:rsidR="00A50C84" w:rsidRPr="0001396E">
        <w:rPr>
          <w:rFonts w:cstheme="minorHAnsi"/>
        </w:rPr>
        <w:t xml:space="preserve">regular </w:t>
      </w:r>
      <w:r w:rsidRPr="0001396E">
        <w:rPr>
          <w:rFonts w:cstheme="minorHAnsi"/>
        </w:rPr>
        <w:t>paid hours through donated hardship leave to qualify for PEBB benefits</w:t>
      </w:r>
    </w:p>
    <w:p w14:paraId="59137B0F" w14:textId="77777777" w:rsidR="002D6044" w:rsidRDefault="00996BE6" w:rsidP="00996BE6">
      <w:pPr>
        <w:pStyle w:val="Bullet2Single"/>
        <w:rPr>
          <w:rFonts w:cstheme="minorHAnsi"/>
        </w:rPr>
      </w:pPr>
      <w:r w:rsidRPr="0001396E">
        <w:rPr>
          <w:rFonts w:cstheme="minorHAnsi"/>
        </w:rPr>
        <w:t>Ha</w:t>
      </w:r>
      <w:r w:rsidR="001A73DB" w:rsidRPr="0001396E">
        <w:rPr>
          <w:rFonts w:cstheme="minorHAnsi"/>
        </w:rPr>
        <w:t>s</w:t>
      </w:r>
      <w:r w:rsidRPr="0001396E">
        <w:rPr>
          <w:rFonts w:cstheme="minorHAnsi"/>
        </w:rPr>
        <w:t xml:space="preserve"> enough donated hardship leave to pay </w:t>
      </w:r>
      <w:r w:rsidR="00264CA1" w:rsidRPr="0001396E">
        <w:rPr>
          <w:rFonts w:cstheme="minorHAnsi"/>
        </w:rPr>
        <w:t>the employer’s share of</w:t>
      </w:r>
      <w:r w:rsidRPr="0001396E">
        <w:rPr>
          <w:rFonts w:cstheme="minorHAnsi"/>
        </w:rPr>
        <w:t xml:space="preserve"> core PEBB insurances and </w:t>
      </w:r>
      <w:r w:rsidR="00B8454E" w:rsidRPr="0001396E">
        <w:rPr>
          <w:rFonts w:cstheme="minorHAnsi"/>
        </w:rPr>
        <w:t>other payroll expenses</w:t>
      </w:r>
      <w:r w:rsidRPr="0001396E">
        <w:rPr>
          <w:rFonts w:cstheme="minorHAnsi"/>
        </w:rPr>
        <w:t>, if required by CBA</w:t>
      </w:r>
      <w:r w:rsidR="00B8454E" w:rsidRPr="0001396E">
        <w:rPr>
          <w:rFonts w:cstheme="minorHAnsi"/>
        </w:rPr>
        <w:t xml:space="preserve"> or statewide policy</w:t>
      </w:r>
    </w:p>
    <w:p w14:paraId="5B64CC1C" w14:textId="77777777" w:rsidR="006619DE" w:rsidRPr="0001396E" w:rsidRDefault="006619DE" w:rsidP="00996BE6">
      <w:pPr>
        <w:pStyle w:val="Bullet2Single"/>
        <w:rPr>
          <w:rFonts w:cstheme="minorHAnsi"/>
        </w:rPr>
      </w:pPr>
      <w:r>
        <w:rPr>
          <w:rFonts w:cstheme="minorHAnsi"/>
        </w:rPr>
        <w:t>Otherwise qualifies under ACA</w:t>
      </w:r>
    </w:p>
    <w:p w14:paraId="44F729F6" w14:textId="77777777" w:rsidR="00B91111" w:rsidRPr="0001396E" w:rsidRDefault="00B91111" w:rsidP="001A7F03">
      <w:pPr>
        <w:rPr>
          <w:rFonts w:cstheme="minorHAnsi"/>
        </w:rPr>
      </w:pPr>
      <w:r w:rsidRPr="0001396E">
        <w:rPr>
          <w:rFonts w:cstheme="minorHAnsi"/>
        </w:rPr>
        <w:t xml:space="preserve">See </w:t>
      </w:r>
      <w:r w:rsidR="00C674FA" w:rsidRPr="0001396E">
        <w:rPr>
          <w:rFonts w:cstheme="minorHAnsi"/>
        </w:rPr>
        <w:t xml:space="preserve">the </w:t>
      </w:r>
      <w:r w:rsidR="00011992" w:rsidRPr="0001396E">
        <w:rPr>
          <w:rFonts w:cstheme="minorHAnsi"/>
        </w:rPr>
        <w:t xml:space="preserve">Statewide Payroll </w:t>
      </w:r>
      <w:r w:rsidR="001A73DB" w:rsidRPr="0001396E">
        <w:rPr>
          <w:rFonts w:cstheme="minorHAnsi"/>
        </w:rPr>
        <w:t xml:space="preserve">Reference Manual, </w:t>
      </w:r>
      <w:r w:rsidR="00011992" w:rsidRPr="0001396E">
        <w:rPr>
          <w:rFonts w:cstheme="minorHAnsi"/>
        </w:rPr>
        <w:t>Payroll Processes Using OSPA</w:t>
      </w:r>
      <w:r w:rsidRPr="0001396E">
        <w:rPr>
          <w:rFonts w:cstheme="minorHAnsi"/>
        </w:rPr>
        <w:t xml:space="preserve">, </w:t>
      </w:r>
      <w:r w:rsidR="00397DE7" w:rsidRPr="0001396E">
        <w:rPr>
          <w:rFonts w:cstheme="minorHAnsi"/>
        </w:rPr>
        <w:t xml:space="preserve">Donated Hardship Leave and </w:t>
      </w:r>
      <w:r w:rsidRPr="0001396E">
        <w:rPr>
          <w:rFonts w:cstheme="minorHAnsi"/>
        </w:rPr>
        <w:t>PEBB Benefits</w:t>
      </w:r>
      <w:r w:rsidR="007D616A" w:rsidRPr="0001396E">
        <w:rPr>
          <w:rFonts w:cstheme="minorHAnsi"/>
        </w:rPr>
        <w:t>.</w:t>
      </w:r>
    </w:p>
    <w:p w14:paraId="59118966" w14:textId="77777777" w:rsidR="00421176" w:rsidRPr="0001396E" w:rsidRDefault="00421176" w:rsidP="00B7705F">
      <w:pPr>
        <w:pStyle w:val="Heading3"/>
        <w:rPr>
          <w:rFonts w:cstheme="minorHAnsi"/>
        </w:rPr>
      </w:pPr>
      <w:bookmarkStart w:id="52" w:name="_Toc250534446"/>
      <w:bookmarkStart w:id="53" w:name="_Toc334621594"/>
      <w:bookmarkStart w:id="54" w:name="_Toc370727747"/>
      <w:r w:rsidRPr="0001396E">
        <w:rPr>
          <w:rFonts w:cstheme="minorHAnsi"/>
        </w:rPr>
        <w:t>Required or “Core” Benefits (Medical, Dental, Vision, Basic Life)</w:t>
      </w:r>
      <w:bookmarkEnd w:id="52"/>
      <w:bookmarkEnd w:id="53"/>
      <w:bookmarkEnd w:id="54"/>
    </w:p>
    <w:p w14:paraId="10D0EF64" w14:textId="77777777" w:rsidR="00AB035C" w:rsidRPr="0001396E" w:rsidRDefault="00B83A13" w:rsidP="001A7F03">
      <w:pPr>
        <w:rPr>
          <w:rFonts w:cstheme="minorHAnsi"/>
        </w:rPr>
      </w:pPr>
      <w:r w:rsidRPr="0001396E">
        <w:rPr>
          <w:rFonts w:cstheme="minorHAnsi"/>
        </w:rPr>
        <w:t>Under OAR 101-030-0015, i</w:t>
      </w:r>
      <w:r w:rsidR="00AB035C" w:rsidRPr="0001396E">
        <w:rPr>
          <w:rFonts w:cstheme="minorHAnsi"/>
        </w:rPr>
        <w:t>f an employee is on FMLA</w:t>
      </w:r>
      <w:r w:rsidR="00232BB9">
        <w:rPr>
          <w:rFonts w:cstheme="minorHAnsi"/>
        </w:rPr>
        <w:t xml:space="preserve"> and OFLA</w:t>
      </w:r>
      <w:r w:rsidR="00AB035C" w:rsidRPr="0001396E">
        <w:rPr>
          <w:rFonts w:cstheme="minorHAnsi"/>
        </w:rPr>
        <w:t>, the employee is eligible for the required or core PEBB benefits, even if the employee is on LWOP</w:t>
      </w:r>
      <w:r w:rsidR="00C0626F" w:rsidRPr="0001396E">
        <w:rPr>
          <w:rFonts w:cstheme="minorHAnsi"/>
        </w:rPr>
        <w:t xml:space="preserve">. </w:t>
      </w:r>
      <w:r w:rsidR="00AB035C" w:rsidRPr="0001396E">
        <w:rPr>
          <w:rFonts w:cstheme="minorHAnsi"/>
        </w:rPr>
        <w:t xml:space="preserve">The agency continues to pay </w:t>
      </w:r>
      <w:r w:rsidR="00011992" w:rsidRPr="0001396E">
        <w:rPr>
          <w:rFonts w:cstheme="minorHAnsi"/>
        </w:rPr>
        <w:t xml:space="preserve">the employer’s share </w:t>
      </w:r>
      <w:r w:rsidR="00AB035C" w:rsidRPr="0001396E">
        <w:rPr>
          <w:rFonts w:cstheme="minorHAnsi"/>
        </w:rPr>
        <w:t>for the employee’s medical, dental, vision and basic life ($5,000) insurance</w:t>
      </w:r>
      <w:r w:rsidR="00C0626F" w:rsidRPr="0001396E">
        <w:rPr>
          <w:rFonts w:cstheme="minorHAnsi"/>
        </w:rPr>
        <w:t xml:space="preserve">. </w:t>
      </w:r>
      <w:r w:rsidR="00011992" w:rsidRPr="0001396E">
        <w:rPr>
          <w:rFonts w:cstheme="minorHAnsi"/>
        </w:rPr>
        <w:t>The employee must continue to pay the employee’s share.</w:t>
      </w:r>
      <w:r w:rsidR="00232BB9">
        <w:rPr>
          <w:rFonts w:cstheme="minorHAnsi"/>
        </w:rPr>
        <w:t xml:space="preserve"> The employee may prepay their portion of the core insurance benefits, pay monthly, or repay the agency for </w:t>
      </w:r>
      <w:r w:rsidR="009E6C81">
        <w:rPr>
          <w:rFonts w:cstheme="minorHAnsi"/>
        </w:rPr>
        <w:t>their share</w:t>
      </w:r>
      <w:r w:rsidR="00232BB9">
        <w:rPr>
          <w:rFonts w:cstheme="minorHAnsi"/>
        </w:rPr>
        <w:t xml:space="preserve"> upon return to work. </w:t>
      </w:r>
    </w:p>
    <w:p w14:paraId="556B0DBD" w14:textId="77777777" w:rsidR="00A92300" w:rsidRPr="0001396E" w:rsidRDefault="00A92300" w:rsidP="00B7705F">
      <w:pPr>
        <w:pStyle w:val="Heading4"/>
        <w:rPr>
          <w:rFonts w:cstheme="minorHAnsi"/>
        </w:rPr>
      </w:pPr>
      <w:r w:rsidRPr="0001396E">
        <w:rPr>
          <w:rFonts w:cstheme="minorHAnsi"/>
        </w:rPr>
        <w:t>Domestic Partner Insurance</w:t>
      </w:r>
    </w:p>
    <w:p w14:paraId="06FAFF5A" w14:textId="77777777" w:rsidR="00A92300" w:rsidRPr="0001396E" w:rsidRDefault="00A92300" w:rsidP="00A92300">
      <w:pPr>
        <w:rPr>
          <w:rFonts w:cstheme="minorHAnsi"/>
        </w:rPr>
      </w:pPr>
      <w:r w:rsidRPr="0001396E">
        <w:rPr>
          <w:rFonts w:cstheme="minorHAnsi"/>
        </w:rPr>
        <w:t>Under federal and state tax law, health insurance benefits provided by an employer to an employee and the employee’s spouse or eligible dependents are not taxable to the employee. The employee may submit a PEBB Domestic Partner Certification for Dependent Tax Status to claim the employee’s domestic partner and/or the partner’s children as tax dependent(s). If the employee does not, the market or imputed value of the benefit for the domestic partner and/or the DP’s eligible children is taxable income to the employee.</w:t>
      </w:r>
    </w:p>
    <w:p w14:paraId="6622E48D" w14:textId="77777777" w:rsidR="00A92300" w:rsidRPr="0001396E" w:rsidRDefault="00A92300" w:rsidP="00A92300">
      <w:pPr>
        <w:rPr>
          <w:rFonts w:cstheme="minorHAnsi"/>
        </w:rPr>
      </w:pPr>
      <w:r w:rsidRPr="0001396E">
        <w:rPr>
          <w:rFonts w:cstheme="minorHAnsi"/>
        </w:rPr>
        <w:t xml:space="preserve">Agency payroll makes a DPT (Domestic Partner Taxable) entry on the P050 Gross Pay Adjustments on File </w:t>
      </w:r>
      <w:r w:rsidR="001C3DA7" w:rsidRPr="0001396E">
        <w:rPr>
          <w:rFonts w:cstheme="minorHAnsi"/>
        </w:rPr>
        <w:t xml:space="preserve">screen </w:t>
      </w:r>
      <w:r w:rsidRPr="0001396E">
        <w:rPr>
          <w:rFonts w:cstheme="minorHAnsi"/>
        </w:rPr>
        <w:t xml:space="preserve">when an employee has medical and/or dental insurance coverage for a domestic partner and/or the DP’s </w:t>
      </w:r>
      <w:r w:rsidRPr="0001396E">
        <w:rPr>
          <w:rFonts w:cstheme="minorHAnsi"/>
        </w:rPr>
        <w:lastRenderedPageBreak/>
        <w:t>children who are not tax dependents. This makes the imputed value of the premium taxable income and increases the employee’s federal</w:t>
      </w:r>
      <w:r w:rsidR="00B548C4" w:rsidRPr="0001396E">
        <w:rPr>
          <w:rFonts w:cstheme="minorHAnsi"/>
        </w:rPr>
        <w:t xml:space="preserve"> (FIT)</w:t>
      </w:r>
      <w:r w:rsidRPr="0001396E">
        <w:rPr>
          <w:rFonts w:cstheme="minorHAnsi"/>
        </w:rPr>
        <w:t xml:space="preserve"> and state</w:t>
      </w:r>
      <w:r w:rsidR="00B548C4" w:rsidRPr="0001396E">
        <w:rPr>
          <w:rFonts w:cstheme="minorHAnsi"/>
        </w:rPr>
        <w:t xml:space="preserve"> (SIT)</w:t>
      </w:r>
      <w:r w:rsidRPr="0001396E">
        <w:rPr>
          <w:rFonts w:cstheme="minorHAnsi"/>
        </w:rPr>
        <w:t xml:space="preserve"> income</w:t>
      </w:r>
      <w:r w:rsidR="00426847">
        <w:rPr>
          <w:rFonts w:cstheme="minorHAnsi"/>
        </w:rPr>
        <w:t xml:space="preserve"> tax</w:t>
      </w:r>
      <w:r w:rsidRPr="0001396E">
        <w:rPr>
          <w:rFonts w:cstheme="minorHAnsi"/>
        </w:rPr>
        <w:t>, social security and Medicare</w:t>
      </w:r>
      <w:r w:rsidR="00B548C4" w:rsidRPr="0001396E">
        <w:rPr>
          <w:rFonts w:cstheme="minorHAnsi"/>
        </w:rPr>
        <w:t xml:space="preserve"> (FICA)</w:t>
      </w:r>
      <w:r w:rsidRPr="0001396E">
        <w:rPr>
          <w:rFonts w:cstheme="minorHAnsi"/>
        </w:rPr>
        <w:t xml:space="preserve"> taxes.</w:t>
      </w:r>
    </w:p>
    <w:p w14:paraId="63A6F2A7" w14:textId="77777777" w:rsidR="00090137" w:rsidRPr="0001396E" w:rsidRDefault="000B4E07">
      <w:pPr>
        <w:rPr>
          <w:rFonts w:cstheme="minorHAnsi"/>
        </w:rPr>
      </w:pPr>
      <w:r w:rsidRPr="0001396E">
        <w:rPr>
          <w:rFonts w:cstheme="minorHAnsi"/>
        </w:rPr>
        <w:t>Agency payroll also make</w:t>
      </w:r>
      <w:r w:rsidR="00264CA1" w:rsidRPr="0001396E">
        <w:rPr>
          <w:rFonts w:cstheme="minorHAnsi"/>
        </w:rPr>
        <w:t>s</w:t>
      </w:r>
      <w:r w:rsidRPr="0001396E">
        <w:rPr>
          <w:rFonts w:cstheme="minorHAnsi"/>
        </w:rPr>
        <w:t xml:space="preserve"> a DPS (Domestic Partner Surcharge) entry on the P050 screen if the employee pays surcharge(s) because the covered domestic partner:</w:t>
      </w:r>
    </w:p>
    <w:p w14:paraId="16B7CD0F" w14:textId="77777777" w:rsidR="00090137" w:rsidRPr="0001396E" w:rsidRDefault="000B4E07">
      <w:pPr>
        <w:pStyle w:val="Bullet1Single"/>
        <w:rPr>
          <w:rFonts w:cstheme="minorHAnsi"/>
        </w:rPr>
      </w:pPr>
      <w:r w:rsidRPr="0001396E">
        <w:rPr>
          <w:rFonts w:cstheme="minorHAnsi"/>
        </w:rPr>
        <w:t>Could have obtained insurance through another employer plan</w:t>
      </w:r>
      <w:r w:rsidR="00067981" w:rsidRPr="0001396E">
        <w:rPr>
          <w:rFonts w:cstheme="minorHAnsi"/>
        </w:rPr>
        <w:t xml:space="preserve"> or</w:t>
      </w:r>
    </w:p>
    <w:p w14:paraId="24426A81" w14:textId="77777777" w:rsidR="00090137" w:rsidRPr="0001396E" w:rsidRDefault="000B4E07">
      <w:pPr>
        <w:pStyle w:val="Bullet1Single"/>
        <w:rPr>
          <w:rFonts w:cstheme="minorHAnsi"/>
        </w:rPr>
      </w:pPr>
      <w:r w:rsidRPr="0001396E">
        <w:rPr>
          <w:rFonts w:cstheme="minorHAnsi"/>
        </w:rPr>
        <w:t>Reported the use of tobacco</w:t>
      </w:r>
      <w:r w:rsidR="00067981" w:rsidRPr="0001396E">
        <w:rPr>
          <w:rFonts w:cstheme="minorHAnsi"/>
        </w:rPr>
        <w:t xml:space="preserve"> or</w:t>
      </w:r>
    </w:p>
    <w:p w14:paraId="22FC973B" w14:textId="77777777" w:rsidR="00090137" w:rsidRPr="0001396E" w:rsidRDefault="000B4E07">
      <w:pPr>
        <w:pStyle w:val="Bullet1Single"/>
        <w:rPr>
          <w:rFonts w:cstheme="minorHAnsi"/>
        </w:rPr>
      </w:pPr>
      <w:r w:rsidRPr="0001396E">
        <w:rPr>
          <w:rFonts w:cstheme="minorHAnsi"/>
        </w:rPr>
        <w:t>Chose not to participate in the Health Engagement Model or did not complete the HEM health assessment or the required e-learning lessons by the deadlines</w:t>
      </w:r>
    </w:p>
    <w:p w14:paraId="4F426708" w14:textId="77777777" w:rsidR="000B4E07" w:rsidRPr="0001396E" w:rsidRDefault="000B4E07" w:rsidP="00A92300">
      <w:pPr>
        <w:rPr>
          <w:rFonts w:cstheme="minorHAnsi"/>
        </w:rPr>
      </w:pPr>
      <w:r w:rsidRPr="0001396E">
        <w:rPr>
          <w:rFonts w:cstheme="minorHAnsi"/>
        </w:rPr>
        <w:t xml:space="preserve">The DPS entry makes the imputed value of the surcharge taxable income and increases the employee’s withholding for </w:t>
      </w:r>
      <w:r w:rsidR="00B548C4" w:rsidRPr="0001396E">
        <w:rPr>
          <w:rFonts w:cstheme="minorHAnsi"/>
        </w:rPr>
        <w:t>FIT, SIT and FICA.</w:t>
      </w:r>
    </w:p>
    <w:p w14:paraId="41778B60" w14:textId="77777777" w:rsidR="00A92300" w:rsidRPr="0001396E" w:rsidRDefault="00A92300" w:rsidP="00A92300">
      <w:pPr>
        <w:rPr>
          <w:rFonts w:cstheme="minorHAnsi"/>
        </w:rPr>
      </w:pPr>
      <w:r w:rsidRPr="0001396E">
        <w:rPr>
          <w:rFonts w:cstheme="minorHAnsi"/>
        </w:rPr>
        <w:t xml:space="preserve">If a job share or part-time employee has </w:t>
      </w:r>
      <w:r w:rsidR="000B4E07" w:rsidRPr="0001396E">
        <w:rPr>
          <w:rFonts w:cstheme="minorHAnsi"/>
        </w:rPr>
        <w:t xml:space="preserve">part-time medical insurance and </w:t>
      </w:r>
      <w:r w:rsidRPr="0001396E">
        <w:rPr>
          <w:rFonts w:cstheme="minorHAnsi"/>
        </w:rPr>
        <w:t xml:space="preserve">out-of-pocket costs for the domestic partner insurance, the agency </w:t>
      </w:r>
      <w:r w:rsidR="00410D34" w:rsidRPr="0001396E">
        <w:rPr>
          <w:rFonts w:cstheme="minorHAnsi"/>
        </w:rPr>
        <w:t xml:space="preserve">may </w:t>
      </w:r>
      <w:r w:rsidRPr="0001396E">
        <w:rPr>
          <w:rFonts w:cstheme="minorHAnsi"/>
        </w:rPr>
        <w:t>also make a negative DPN (Domestic Partner non-Taxable) entry on the P050</w:t>
      </w:r>
      <w:r w:rsidR="001C3DA7" w:rsidRPr="0001396E">
        <w:rPr>
          <w:rFonts w:cstheme="minorHAnsi"/>
        </w:rPr>
        <w:t xml:space="preserve"> screen</w:t>
      </w:r>
      <w:r w:rsidRPr="0001396E">
        <w:rPr>
          <w:rFonts w:cstheme="minorHAnsi"/>
        </w:rPr>
        <w:t>. This reduces the employee’s taxable income by the out-of-pocket costs.</w:t>
      </w:r>
    </w:p>
    <w:p w14:paraId="222ACA2D" w14:textId="77777777" w:rsidR="00A92300" w:rsidRPr="0001396E" w:rsidRDefault="00A92300" w:rsidP="00A92300">
      <w:pPr>
        <w:rPr>
          <w:rFonts w:cstheme="minorHAnsi"/>
        </w:rPr>
      </w:pPr>
      <w:r w:rsidRPr="0001396E">
        <w:rPr>
          <w:rFonts w:cstheme="minorHAnsi"/>
        </w:rPr>
        <w:t xml:space="preserve">As long as the state is paying </w:t>
      </w:r>
      <w:r w:rsidR="000B4E07" w:rsidRPr="0001396E">
        <w:rPr>
          <w:rFonts w:cstheme="minorHAnsi"/>
        </w:rPr>
        <w:t xml:space="preserve">the employer’s share of </w:t>
      </w:r>
      <w:r w:rsidRPr="0001396E">
        <w:rPr>
          <w:rFonts w:cstheme="minorHAnsi"/>
        </w:rPr>
        <w:t>premiums for health and dental insurance and the DP and/or children are not tax dependents, the employee is financially responsible for the taxes on the DPT entry. If the employee does not have enough wages to cover the taxes, you will see a negative NET PAY on the P370</w:t>
      </w:r>
      <w:r w:rsidR="00B91111" w:rsidRPr="0001396E">
        <w:rPr>
          <w:rFonts w:cstheme="minorHAnsi"/>
        </w:rPr>
        <w:t xml:space="preserve"> screen</w:t>
      </w:r>
      <w:r w:rsidR="007E2EC8" w:rsidRPr="0001396E">
        <w:rPr>
          <w:rFonts w:cstheme="minorHAnsi"/>
        </w:rPr>
        <w:t xml:space="preserve"> or Exception Reports</w:t>
      </w:r>
      <w:r w:rsidRPr="0001396E">
        <w:rPr>
          <w:rFonts w:cstheme="minorHAnsi"/>
        </w:rPr>
        <w:t>. The employee must pay the agency for the federal and state withholding and the employee’s share of social security and Medicare taxes.</w:t>
      </w:r>
    </w:p>
    <w:p w14:paraId="5E9AF431" w14:textId="77777777" w:rsidR="00A92300" w:rsidRPr="0001396E" w:rsidRDefault="00A92300" w:rsidP="00B7705F">
      <w:pPr>
        <w:pStyle w:val="Heading4"/>
        <w:rPr>
          <w:rFonts w:cstheme="minorHAnsi"/>
        </w:rPr>
      </w:pPr>
      <w:r w:rsidRPr="0001396E">
        <w:rPr>
          <w:rFonts w:cstheme="minorHAnsi"/>
        </w:rPr>
        <w:t>Opt Out</w:t>
      </w:r>
    </w:p>
    <w:p w14:paraId="7996DF74" w14:textId="77777777" w:rsidR="00843E7D" w:rsidRPr="0001396E" w:rsidRDefault="00843E7D" w:rsidP="00843E7D">
      <w:pPr>
        <w:rPr>
          <w:rFonts w:cstheme="minorHAnsi"/>
        </w:rPr>
      </w:pPr>
      <w:r w:rsidRPr="0001396E">
        <w:rPr>
          <w:rFonts w:cstheme="minorHAnsi"/>
        </w:rPr>
        <w:t xml:space="preserve">If the employee opts out of medical coverage, the P070 screen will include deduction code OONN with plan code 001 or 002. If the employee opts out of medical and dental coverage, the P070 will include deduction code OHNN with plan code 001 or 002. If the employee has less than the required regular paid hours, do not force the OONN or OHNN deduction on the P070 screen.  The OONN or OHNN deduction triggers the IR payment. </w:t>
      </w:r>
      <w:r w:rsidR="00076D49" w:rsidRPr="0001396E">
        <w:rPr>
          <w:rFonts w:cstheme="minorHAnsi"/>
        </w:rPr>
        <w:t>The employee is not eligible for the insurance return dollars (IR on the P050 screen) because the federal regulation requires that employers provide the same “health coverage” during the protected leave.  The regulation does not require the continuation of a cash payment for opting out of medical insurance coverage.  The IR benefit might cause harm to an employee who is utilizing Short or Long Term Disability due to income restrictions during their FMLA leave and thus no IR</w:t>
      </w:r>
      <w:r w:rsidR="00426847">
        <w:rPr>
          <w:rFonts w:cstheme="minorHAnsi"/>
        </w:rPr>
        <w:t xml:space="preserve"> entries</w:t>
      </w:r>
      <w:r w:rsidR="00076D49" w:rsidRPr="0001396E">
        <w:rPr>
          <w:rFonts w:cstheme="minorHAnsi"/>
        </w:rPr>
        <w:t xml:space="preserve"> should be forced for anyone utilizing FMLA protected leave (See Public Law 103-3, The Family Medical Leave Act of 1993; 29 CFR Part 825).</w:t>
      </w:r>
      <w:r w:rsidRPr="0001396E">
        <w:rPr>
          <w:rFonts w:cstheme="minorHAnsi"/>
        </w:rPr>
        <w:t xml:space="preserve">  </w:t>
      </w:r>
    </w:p>
    <w:p w14:paraId="2C07554F" w14:textId="77777777" w:rsidR="00843E7D" w:rsidRPr="0001396E" w:rsidRDefault="00843E7D" w:rsidP="00843E7D">
      <w:pPr>
        <w:rPr>
          <w:rFonts w:cstheme="minorHAnsi"/>
        </w:rPr>
      </w:pPr>
      <w:r w:rsidRPr="0001396E">
        <w:rPr>
          <w:rFonts w:cstheme="minorHAnsi"/>
        </w:rPr>
        <w:t>If the employee opts out of medical coverage (deduction code OONN and plan code 001 or 002), the employee is still eligible for dental insurance while on FMLA protected leave.</w:t>
      </w:r>
    </w:p>
    <w:p w14:paraId="30608E64" w14:textId="77777777" w:rsidR="00843E7D" w:rsidRPr="0001396E" w:rsidRDefault="00843E7D" w:rsidP="00843E7D">
      <w:pPr>
        <w:rPr>
          <w:rFonts w:cstheme="minorHAnsi"/>
        </w:rPr>
      </w:pPr>
      <w:r w:rsidRPr="0001396E">
        <w:rPr>
          <w:rFonts w:cstheme="minorHAnsi"/>
        </w:rPr>
        <w:t>If the employee is part-time and opts out of medical or medical and dental insurance, use the opt out amount for the Full-time Monthly Benefit Amount on the Insurance Force Entry worksheet. The worksheet has the current amounts</w:t>
      </w:r>
      <w:r w:rsidR="00AF15B3" w:rsidRPr="0001396E">
        <w:rPr>
          <w:rFonts w:cstheme="minorHAnsi"/>
        </w:rPr>
        <w:t xml:space="preserve"> as determined by PEBB</w:t>
      </w:r>
      <w:r w:rsidRPr="0001396E">
        <w:rPr>
          <w:rFonts w:cstheme="minorHAnsi"/>
        </w:rPr>
        <w:t>. See the Statewide Payroll Reference Manual, Payroll Processes Using OSPA, PEBB Benefits for instructions and examples.</w:t>
      </w:r>
    </w:p>
    <w:p w14:paraId="0343723E" w14:textId="77777777" w:rsidR="00421176" w:rsidRPr="0001396E" w:rsidRDefault="00421176" w:rsidP="00B7705F">
      <w:pPr>
        <w:pStyle w:val="Heading3"/>
        <w:rPr>
          <w:rFonts w:cstheme="minorHAnsi"/>
        </w:rPr>
      </w:pPr>
      <w:bookmarkStart w:id="55" w:name="_Toc250534447"/>
      <w:bookmarkStart w:id="56" w:name="_Toc334621595"/>
      <w:bookmarkStart w:id="57" w:name="_Toc370727748"/>
      <w:r w:rsidRPr="0001396E">
        <w:rPr>
          <w:rFonts w:cstheme="minorHAnsi"/>
        </w:rPr>
        <w:lastRenderedPageBreak/>
        <w:t>Optional Benefits</w:t>
      </w:r>
      <w:bookmarkEnd w:id="55"/>
      <w:bookmarkEnd w:id="56"/>
      <w:bookmarkEnd w:id="57"/>
    </w:p>
    <w:p w14:paraId="4D8254D1" w14:textId="77777777" w:rsidR="00177919" w:rsidRPr="0001396E" w:rsidRDefault="00177919" w:rsidP="00177919">
      <w:pPr>
        <w:rPr>
          <w:rFonts w:cstheme="minorHAnsi"/>
        </w:rPr>
      </w:pPr>
      <w:r w:rsidRPr="0001396E">
        <w:rPr>
          <w:rFonts w:cstheme="minorHAnsi"/>
        </w:rPr>
        <w:t>The following PEBB administrative rules provide information on the optional PEBB benefits the employee may continue:</w:t>
      </w:r>
    </w:p>
    <w:p w14:paraId="1BFCBAC9" w14:textId="77777777" w:rsidR="00177919" w:rsidRPr="0001396E" w:rsidRDefault="00177919" w:rsidP="00177919">
      <w:pPr>
        <w:pStyle w:val="Bullet1Single"/>
        <w:rPr>
          <w:rFonts w:cstheme="minorHAnsi"/>
        </w:rPr>
      </w:pPr>
      <w:r w:rsidRPr="0001396E">
        <w:rPr>
          <w:rFonts w:cstheme="minorHAnsi"/>
        </w:rPr>
        <w:t xml:space="preserve">101-030-0015 </w:t>
      </w:r>
      <w:r w:rsidRPr="0001396E">
        <w:rPr>
          <w:rFonts w:cstheme="minorHAnsi"/>
          <w:bCs/>
        </w:rPr>
        <w:t xml:space="preserve">Continuation of </w:t>
      </w:r>
      <w:r w:rsidR="00B52DAF" w:rsidRPr="0001396E">
        <w:rPr>
          <w:rFonts w:cstheme="minorHAnsi"/>
          <w:bCs/>
        </w:rPr>
        <w:t>Core Benefit</w:t>
      </w:r>
      <w:r w:rsidRPr="0001396E">
        <w:rPr>
          <w:rFonts w:cstheme="minorHAnsi"/>
          <w:bCs/>
        </w:rPr>
        <w:t xml:space="preserve"> Coverage for Employees Covered under the Federal Family Medical Leave Act (FMLA)</w:t>
      </w:r>
      <w:r w:rsidR="00563A78">
        <w:rPr>
          <w:rFonts w:cstheme="minorHAnsi"/>
          <w:bCs/>
        </w:rPr>
        <w:t xml:space="preserve"> and the Oregon Family Leave Act (OFLA)</w:t>
      </w:r>
    </w:p>
    <w:p w14:paraId="499667DE" w14:textId="77777777" w:rsidR="00177919" w:rsidRPr="0001396E" w:rsidRDefault="00177919" w:rsidP="00177919">
      <w:pPr>
        <w:pStyle w:val="Bullet1Single"/>
        <w:rPr>
          <w:rFonts w:cstheme="minorHAnsi"/>
        </w:rPr>
      </w:pPr>
      <w:r w:rsidRPr="0001396E">
        <w:rPr>
          <w:rFonts w:cstheme="minorHAnsi"/>
        </w:rPr>
        <w:t xml:space="preserve">OAR 101-030-0020 Continuation of Group Medical and Dental Insurance Coverage for Employees Covered under the </w:t>
      </w:r>
      <w:smartTag w:uri="urn:schemas-microsoft-com:office:smarttags" w:element="place">
        <w:smartTag w:uri="urn:schemas-microsoft-com:office:smarttags" w:element="State">
          <w:r w:rsidRPr="0001396E">
            <w:rPr>
              <w:rFonts w:cstheme="minorHAnsi"/>
            </w:rPr>
            <w:t>Oregon</w:t>
          </w:r>
        </w:smartTag>
      </w:smartTag>
      <w:r w:rsidRPr="0001396E">
        <w:rPr>
          <w:rFonts w:cstheme="minorHAnsi"/>
        </w:rPr>
        <w:t xml:space="preserve"> Family Leave Act (OFLA) -- ORS 659A.150-186 </w:t>
      </w:r>
    </w:p>
    <w:p w14:paraId="2A1B87FE" w14:textId="77777777" w:rsidR="00177919" w:rsidRPr="0001396E" w:rsidRDefault="00177919" w:rsidP="00177919">
      <w:pPr>
        <w:pStyle w:val="Bullet1Single"/>
        <w:rPr>
          <w:rFonts w:cstheme="minorHAnsi"/>
        </w:rPr>
      </w:pPr>
      <w:r w:rsidRPr="0001396E">
        <w:rPr>
          <w:rFonts w:cstheme="minorHAnsi"/>
        </w:rPr>
        <w:t xml:space="preserve">OAR 101-030-0027 </w:t>
      </w:r>
      <w:r w:rsidRPr="0001396E">
        <w:rPr>
          <w:rFonts w:cstheme="minorHAnsi"/>
          <w:bCs/>
        </w:rPr>
        <w:t>Non-medical Leave Without Pay (LWOP) -- Continuation of Optional Insurance Plans</w:t>
      </w:r>
    </w:p>
    <w:p w14:paraId="7D3CD4AA" w14:textId="77777777" w:rsidR="00177919" w:rsidRPr="0001396E" w:rsidRDefault="00177919" w:rsidP="00177919">
      <w:pPr>
        <w:rPr>
          <w:rFonts w:cstheme="minorHAnsi"/>
        </w:rPr>
      </w:pPr>
      <w:r w:rsidRPr="0001396E">
        <w:rPr>
          <w:rFonts w:cstheme="minorHAnsi"/>
        </w:rPr>
        <w:t xml:space="preserve">If the employee uses accrued leave, the paid regular hours may cover the optional insurances. If the employee exhausts accrued leave or the wages do not cover the premiums, the employee may self-pay to continue coverage. Force the premiums after you have received payment from the employee. Do not force deductions for flexible spending accounts; the employee pays the PEBB third-party administrator (TPA). See </w:t>
      </w:r>
      <w:r w:rsidR="00410D34" w:rsidRPr="0001396E">
        <w:rPr>
          <w:rFonts w:cstheme="minorHAnsi"/>
        </w:rPr>
        <w:t xml:space="preserve">the </w:t>
      </w:r>
      <w:r w:rsidR="00B548C4" w:rsidRPr="0001396E">
        <w:rPr>
          <w:rFonts w:cstheme="minorHAnsi"/>
        </w:rPr>
        <w:t xml:space="preserve">Statewide Payroll </w:t>
      </w:r>
      <w:r w:rsidRPr="0001396E">
        <w:rPr>
          <w:rFonts w:cstheme="minorHAnsi"/>
        </w:rPr>
        <w:t xml:space="preserve">Reference Manual, </w:t>
      </w:r>
      <w:r w:rsidR="00B548C4" w:rsidRPr="0001396E">
        <w:rPr>
          <w:rFonts w:cstheme="minorHAnsi"/>
        </w:rPr>
        <w:t>Payroll Processes Using OSPA</w:t>
      </w:r>
      <w:r w:rsidRPr="0001396E">
        <w:rPr>
          <w:rFonts w:cstheme="minorHAnsi"/>
        </w:rPr>
        <w:t>, PEBB Benefits.</w:t>
      </w:r>
    </w:p>
    <w:p w14:paraId="21B78335" w14:textId="77777777" w:rsidR="000B79BB" w:rsidRPr="0001396E" w:rsidRDefault="000B79BB" w:rsidP="00B7705F">
      <w:pPr>
        <w:pStyle w:val="Heading4"/>
        <w:rPr>
          <w:rFonts w:cstheme="minorHAnsi"/>
        </w:rPr>
      </w:pPr>
      <w:r w:rsidRPr="0001396E">
        <w:rPr>
          <w:rFonts w:cstheme="minorHAnsi"/>
        </w:rPr>
        <w:t>Standard Disability Insurance</w:t>
      </w:r>
    </w:p>
    <w:p w14:paraId="18314F10" w14:textId="77777777" w:rsidR="003B4F90" w:rsidRPr="0001396E" w:rsidRDefault="003B4F90" w:rsidP="000B79BB">
      <w:pPr>
        <w:rPr>
          <w:rFonts w:cstheme="minorHAnsi"/>
        </w:rPr>
      </w:pPr>
      <w:r w:rsidRPr="0001396E">
        <w:rPr>
          <w:rFonts w:cstheme="minorHAnsi"/>
        </w:rPr>
        <w:t xml:space="preserve">When the employee is eligible for FMLA </w:t>
      </w:r>
      <w:r w:rsidR="00563A78">
        <w:rPr>
          <w:rFonts w:cstheme="minorHAnsi"/>
        </w:rPr>
        <w:t xml:space="preserve">and/or OFLA </w:t>
      </w:r>
      <w:r w:rsidRPr="0001396E">
        <w:rPr>
          <w:rFonts w:cstheme="minorHAnsi"/>
        </w:rPr>
        <w:t xml:space="preserve">and has short or long-term disability insurance, the employee </w:t>
      </w:r>
      <w:r w:rsidR="00AA3E27" w:rsidRPr="0001396E">
        <w:rPr>
          <w:rFonts w:cstheme="minorHAnsi"/>
        </w:rPr>
        <w:t>may</w:t>
      </w:r>
      <w:r w:rsidRPr="0001396E">
        <w:rPr>
          <w:rFonts w:cstheme="minorHAnsi"/>
        </w:rPr>
        <w:t xml:space="preserve"> choose whether to use accrued sick leave or receive disability payments from Standard Insurance. If the employee elects to use sick leave, the employee may still receive </w:t>
      </w:r>
      <w:r w:rsidR="00AA3E27" w:rsidRPr="0001396E">
        <w:rPr>
          <w:rFonts w:cstheme="minorHAnsi"/>
        </w:rPr>
        <w:t>a minimum monthly benefit</w:t>
      </w:r>
      <w:r w:rsidRPr="0001396E">
        <w:rPr>
          <w:rFonts w:cstheme="minorHAnsi"/>
        </w:rPr>
        <w:t xml:space="preserve"> from Standard.</w:t>
      </w:r>
    </w:p>
    <w:p w14:paraId="36B2E53E" w14:textId="77777777" w:rsidR="000B79BB" w:rsidRPr="0001396E" w:rsidRDefault="000B79BB" w:rsidP="000B79BB">
      <w:pPr>
        <w:rPr>
          <w:rFonts w:cstheme="minorHAnsi"/>
        </w:rPr>
      </w:pPr>
      <w:r w:rsidRPr="0001396E">
        <w:rPr>
          <w:rFonts w:cstheme="minorHAnsi"/>
        </w:rPr>
        <w:t xml:space="preserve">If the employee receives disability payments under short or long-term disability coverage from Standard Insurance, Standard </w:t>
      </w:r>
      <w:r w:rsidR="003B4F90" w:rsidRPr="0001396E">
        <w:rPr>
          <w:rFonts w:cstheme="minorHAnsi"/>
        </w:rPr>
        <w:t>may</w:t>
      </w:r>
      <w:r w:rsidRPr="0001396E">
        <w:rPr>
          <w:rFonts w:cstheme="minorHAnsi"/>
        </w:rPr>
        <w:t xml:space="preserve"> waive the short and/or long-term disability premiums. If you receive notification</w:t>
      </w:r>
      <w:r w:rsidR="003B4F90" w:rsidRPr="0001396E">
        <w:rPr>
          <w:rFonts w:cstheme="minorHAnsi"/>
        </w:rPr>
        <w:t xml:space="preserve"> from </w:t>
      </w:r>
      <w:r w:rsidR="00AA3E27" w:rsidRPr="0001396E">
        <w:rPr>
          <w:rFonts w:cstheme="minorHAnsi"/>
        </w:rPr>
        <w:t>S</w:t>
      </w:r>
      <w:r w:rsidR="003B4F90" w:rsidRPr="0001396E">
        <w:rPr>
          <w:rFonts w:cstheme="minorHAnsi"/>
        </w:rPr>
        <w:t>tandard</w:t>
      </w:r>
      <w:r w:rsidRPr="0001396E">
        <w:rPr>
          <w:rFonts w:cstheme="minorHAnsi"/>
        </w:rPr>
        <w:t xml:space="preserve">, </w:t>
      </w:r>
      <w:r w:rsidR="003B4F90" w:rsidRPr="0001396E">
        <w:rPr>
          <w:rFonts w:cstheme="minorHAnsi"/>
        </w:rPr>
        <w:t>dis</w:t>
      </w:r>
      <w:r w:rsidRPr="0001396E">
        <w:rPr>
          <w:rFonts w:cstheme="minorHAnsi"/>
        </w:rPr>
        <w:t xml:space="preserve">continue the </w:t>
      </w:r>
      <w:r w:rsidR="003B4F90" w:rsidRPr="0001396E">
        <w:rPr>
          <w:rFonts w:cstheme="minorHAnsi"/>
        </w:rPr>
        <w:t xml:space="preserve">disability </w:t>
      </w:r>
      <w:r w:rsidRPr="0001396E">
        <w:rPr>
          <w:rFonts w:cstheme="minorHAnsi"/>
        </w:rPr>
        <w:t>premiums. If Standard approved the claim retroactively, refund the applicable premiums.</w:t>
      </w:r>
    </w:p>
    <w:p w14:paraId="0811397E" w14:textId="77777777" w:rsidR="000B79BB" w:rsidRPr="0001396E" w:rsidRDefault="000B79BB" w:rsidP="000B79BB">
      <w:pPr>
        <w:rPr>
          <w:rFonts w:cstheme="minorHAnsi"/>
          <w:b/>
        </w:rPr>
      </w:pPr>
      <w:r w:rsidRPr="0001396E">
        <w:rPr>
          <w:rFonts w:cstheme="minorHAnsi"/>
        </w:rPr>
        <w:t xml:space="preserve">If the employee </w:t>
      </w:r>
      <w:r w:rsidR="003B4F90" w:rsidRPr="0001396E">
        <w:rPr>
          <w:rFonts w:cstheme="minorHAnsi"/>
        </w:rPr>
        <w:t xml:space="preserve">received </w:t>
      </w:r>
      <w:r w:rsidRPr="0001396E">
        <w:rPr>
          <w:rFonts w:cstheme="minorHAnsi"/>
        </w:rPr>
        <w:t xml:space="preserve">a </w:t>
      </w:r>
      <w:r w:rsidR="003B4F90" w:rsidRPr="0001396E">
        <w:rPr>
          <w:rFonts w:cstheme="minorHAnsi"/>
        </w:rPr>
        <w:t xml:space="preserve">full </w:t>
      </w:r>
      <w:r w:rsidRPr="0001396E">
        <w:rPr>
          <w:rFonts w:cstheme="minorHAnsi"/>
        </w:rPr>
        <w:t xml:space="preserve">disability payment from Standard and </w:t>
      </w:r>
      <w:r w:rsidR="003B4F90" w:rsidRPr="0001396E">
        <w:rPr>
          <w:rFonts w:cstheme="minorHAnsi"/>
        </w:rPr>
        <w:t xml:space="preserve">had </w:t>
      </w:r>
      <w:r w:rsidR="00A50C84" w:rsidRPr="0001396E">
        <w:rPr>
          <w:rFonts w:cstheme="minorHAnsi"/>
        </w:rPr>
        <w:t xml:space="preserve">regular </w:t>
      </w:r>
      <w:r w:rsidRPr="0001396E">
        <w:rPr>
          <w:rFonts w:cstheme="minorHAnsi"/>
        </w:rPr>
        <w:t xml:space="preserve">paid hours for the same month, Standard may require </w:t>
      </w:r>
      <w:r w:rsidR="007E2EC8" w:rsidRPr="0001396E">
        <w:rPr>
          <w:rFonts w:cstheme="minorHAnsi"/>
        </w:rPr>
        <w:t xml:space="preserve">that </w:t>
      </w:r>
      <w:r w:rsidRPr="0001396E">
        <w:rPr>
          <w:rFonts w:cstheme="minorHAnsi"/>
        </w:rPr>
        <w:t>the employee return the disability payment.</w:t>
      </w:r>
    </w:p>
    <w:p w14:paraId="17D75292" w14:textId="77777777" w:rsidR="003B4F90" w:rsidRPr="0001396E" w:rsidRDefault="003B4F90" w:rsidP="003B4F90">
      <w:pPr>
        <w:rPr>
          <w:rFonts w:cstheme="minorHAnsi"/>
        </w:rPr>
      </w:pPr>
      <w:bookmarkStart w:id="58" w:name="_Toc237150527"/>
      <w:bookmarkStart w:id="59" w:name="_Toc250534448"/>
      <w:bookmarkStart w:id="60" w:name="_Toc267904484"/>
      <w:bookmarkStart w:id="61" w:name="_Toc268523252"/>
      <w:r w:rsidRPr="0001396E">
        <w:rPr>
          <w:rFonts w:cstheme="minorHAnsi"/>
        </w:rPr>
        <w:t>If the employee receives disability from Standard and receives wage loss payments from SAIF, Standard may reduce the disability amount.</w:t>
      </w:r>
    </w:p>
    <w:p w14:paraId="3A875C91" w14:textId="77777777" w:rsidR="000A0CA5" w:rsidRPr="0001396E" w:rsidRDefault="00445BEE" w:rsidP="003B4F90">
      <w:pPr>
        <w:rPr>
          <w:rFonts w:cstheme="minorHAnsi"/>
        </w:rPr>
      </w:pPr>
      <w:r w:rsidRPr="0001396E">
        <w:rPr>
          <w:rFonts w:cstheme="minorHAnsi"/>
        </w:rPr>
        <w:t xml:space="preserve">An employee who is on FMLA </w:t>
      </w:r>
      <w:r w:rsidR="00563A78">
        <w:rPr>
          <w:rFonts w:cstheme="minorHAnsi"/>
        </w:rPr>
        <w:t xml:space="preserve">and/or OFLA </w:t>
      </w:r>
      <w:r w:rsidRPr="0001396E">
        <w:rPr>
          <w:rFonts w:cstheme="minorHAnsi"/>
        </w:rPr>
        <w:t>and receiving payments from a disability provider is not required to use any of his or her paid leave. The employee is still responsible for making his or her share of the premium payment and any surcharges related to their plan.</w:t>
      </w:r>
    </w:p>
    <w:p w14:paraId="75F702FC" w14:textId="77777777" w:rsidR="00037D0A" w:rsidRPr="0001396E" w:rsidRDefault="00037D0A" w:rsidP="00B7705F">
      <w:pPr>
        <w:pStyle w:val="Heading2"/>
        <w:rPr>
          <w:rFonts w:cstheme="minorHAnsi"/>
        </w:rPr>
      </w:pPr>
      <w:bookmarkStart w:id="62" w:name="_Toc334621596"/>
      <w:bookmarkStart w:id="63" w:name="_Toc370727749"/>
      <w:r w:rsidRPr="0001396E">
        <w:rPr>
          <w:rFonts w:cstheme="minorHAnsi"/>
        </w:rPr>
        <w:lastRenderedPageBreak/>
        <w:t>PERS</w:t>
      </w:r>
      <w:bookmarkEnd w:id="58"/>
      <w:bookmarkEnd w:id="59"/>
      <w:bookmarkEnd w:id="60"/>
      <w:bookmarkEnd w:id="61"/>
      <w:bookmarkEnd w:id="62"/>
      <w:bookmarkEnd w:id="63"/>
    </w:p>
    <w:p w14:paraId="203A755C" w14:textId="77777777" w:rsidR="00DA77F7" w:rsidRPr="0001396E" w:rsidRDefault="00DA77F7" w:rsidP="00DA77F7">
      <w:pPr>
        <w:rPr>
          <w:rFonts w:cstheme="minorHAnsi"/>
        </w:rPr>
      </w:pPr>
      <w:r w:rsidRPr="0001396E">
        <w:rPr>
          <w:rFonts w:cstheme="minorHAnsi"/>
        </w:rPr>
        <w:t xml:space="preserve">If a PERS Chapter 238 Program (Tier 1 and Tier 2) member has a “greater fraction of a month” on LWOP, the employee will not have PERS creditable service for that month. </w:t>
      </w:r>
      <w:smartTag w:uri="urn:schemas-microsoft-com:office:smarttags" w:element="place">
        <w:smartTag w:uri="urn:schemas-microsoft-com:office:smarttags" w:element="PlaceName">
          <w:r w:rsidRPr="0001396E">
            <w:rPr>
              <w:rFonts w:cstheme="minorHAnsi"/>
            </w:rPr>
            <w:t>See</w:t>
          </w:r>
        </w:smartTag>
        <w:r w:rsidRPr="0001396E">
          <w:rPr>
            <w:rFonts w:cstheme="minorHAnsi"/>
          </w:rPr>
          <w:t xml:space="preserve"> </w:t>
        </w:r>
        <w:smartTag w:uri="urn:schemas-microsoft-com:office:smarttags" w:element="PlaceType">
          <w:r w:rsidRPr="0001396E">
            <w:rPr>
              <w:rFonts w:cstheme="minorHAnsi"/>
            </w:rPr>
            <w:t>State</w:t>
          </w:r>
        </w:smartTag>
      </w:smartTag>
      <w:r w:rsidRPr="0001396E">
        <w:rPr>
          <w:rFonts w:cstheme="minorHAnsi"/>
        </w:rPr>
        <w:t xml:space="preserve"> HR Policy 60.000.11 Leaves without Pay.</w:t>
      </w:r>
    </w:p>
    <w:p w14:paraId="7DB50EFA" w14:textId="77777777" w:rsidR="00027586" w:rsidRPr="0001396E" w:rsidRDefault="00027586" w:rsidP="00B7705F">
      <w:pPr>
        <w:pStyle w:val="Heading2"/>
        <w:rPr>
          <w:rFonts w:cstheme="minorHAnsi"/>
        </w:rPr>
      </w:pPr>
      <w:bookmarkStart w:id="64" w:name="_Toc237150528"/>
      <w:bookmarkStart w:id="65" w:name="_Toc250534449"/>
      <w:bookmarkStart w:id="66" w:name="_Toc267904485"/>
      <w:bookmarkStart w:id="67" w:name="_Toc268523253"/>
      <w:bookmarkStart w:id="68" w:name="_Toc334621597"/>
      <w:bookmarkStart w:id="69" w:name="_Toc370727750"/>
      <w:r w:rsidRPr="0001396E">
        <w:rPr>
          <w:rFonts w:cstheme="minorHAnsi"/>
        </w:rPr>
        <w:t>SAIF Claim</w:t>
      </w:r>
      <w:bookmarkEnd w:id="64"/>
      <w:bookmarkEnd w:id="65"/>
      <w:bookmarkEnd w:id="66"/>
      <w:bookmarkEnd w:id="67"/>
      <w:bookmarkEnd w:id="68"/>
      <w:bookmarkEnd w:id="69"/>
    </w:p>
    <w:p w14:paraId="260C94BE" w14:textId="77777777" w:rsidR="00027586" w:rsidRPr="0001396E" w:rsidRDefault="00027586" w:rsidP="001A7F03">
      <w:pPr>
        <w:rPr>
          <w:rFonts w:cstheme="minorHAnsi"/>
        </w:rPr>
      </w:pPr>
      <w:r w:rsidRPr="0001396E">
        <w:rPr>
          <w:rFonts w:cstheme="minorHAnsi"/>
        </w:rPr>
        <w:t xml:space="preserve">An employee with a job-related injury may fall under the FMLA protections. If so, the entitlements for FMLA and CBIW (Continuation of Benefit for Injured Workers) run concurrently. An employee who has an approved or deferred disabling compensable on-the-job injury is not eligible for the OFLA designation. If SAIF denies the employee’s claim, the employee may then be eligible for OFLA. See </w:t>
      </w:r>
      <w:r w:rsidR="00D0621D" w:rsidRPr="0001396E">
        <w:rPr>
          <w:rFonts w:cstheme="minorHAnsi"/>
        </w:rPr>
        <w:t xml:space="preserve">the </w:t>
      </w:r>
      <w:r w:rsidR="00B548C4" w:rsidRPr="0001396E">
        <w:rPr>
          <w:rFonts w:cstheme="minorHAnsi"/>
        </w:rPr>
        <w:t xml:space="preserve">Statewide Payroll </w:t>
      </w:r>
      <w:r w:rsidR="001A73DB" w:rsidRPr="0001396E">
        <w:rPr>
          <w:rFonts w:cstheme="minorHAnsi"/>
        </w:rPr>
        <w:t xml:space="preserve">Reference Manual, </w:t>
      </w:r>
      <w:r w:rsidR="00B548C4" w:rsidRPr="0001396E">
        <w:rPr>
          <w:rFonts w:cstheme="minorHAnsi"/>
        </w:rPr>
        <w:t>Payroll Processes Using OSPA</w:t>
      </w:r>
      <w:r w:rsidR="00A92300" w:rsidRPr="0001396E">
        <w:rPr>
          <w:rFonts w:cstheme="minorHAnsi"/>
        </w:rPr>
        <w:t>, Injured Worker</w:t>
      </w:r>
      <w:r w:rsidR="00B548C4" w:rsidRPr="0001396E">
        <w:rPr>
          <w:rFonts w:cstheme="minorHAnsi"/>
        </w:rPr>
        <w:t xml:space="preserve"> Leave</w:t>
      </w:r>
      <w:r w:rsidRPr="0001396E">
        <w:rPr>
          <w:rFonts w:cstheme="minorHAnsi"/>
        </w:rPr>
        <w:t>.</w:t>
      </w:r>
    </w:p>
    <w:p w14:paraId="4BB303AE" w14:textId="77777777" w:rsidR="00037D0A" w:rsidRPr="0001396E" w:rsidRDefault="00037D0A" w:rsidP="00B7705F">
      <w:pPr>
        <w:pStyle w:val="Heading2"/>
        <w:rPr>
          <w:rFonts w:cstheme="minorHAnsi"/>
        </w:rPr>
      </w:pPr>
      <w:bookmarkStart w:id="70" w:name="_Toc237150529"/>
      <w:bookmarkStart w:id="71" w:name="_Toc250534450"/>
      <w:bookmarkStart w:id="72" w:name="_Toc267904486"/>
      <w:bookmarkStart w:id="73" w:name="_Toc268523254"/>
      <w:bookmarkStart w:id="74" w:name="_Toc334621598"/>
      <w:bookmarkStart w:id="75" w:name="_Toc370727751"/>
      <w:r w:rsidRPr="0001396E">
        <w:rPr>
          <w:rFonts w:cstheme="minorHAnsi"/>
        </w:rPr>
        <w:t>Taxes</w:t>
      </w:r>
      <w:bookmarkEnd w:id="70"/>
      <w:bookmarkEnd w:id="71"/>
      <w:bookmarkEnd w:id="72"/>
      <w:bookmarkEnd w:id="73"/>
      <w:bookmarkEnd w:id="74"/>
      <w:bookmarkEnd w:id="75"/>
    </w:p>
    <w:p w14:paraId="2DA10F11" w14:textId="77777777" w:rsidR="00C455F8" w:rsidRPr="0001396E" w:rsidRDefault="00C455F8" w:rsidP="007E2EC8">
      <w:pPr>
        <w:rPr>
          <w:rFonts w:cstheme="minorHAnsi"/>
        </w:rPr>
      </w:pPr>
      <w:r w:rsidRPr="0001396E">
        <w:rPr>
          <w:rFonts w:cstheme="minorHAnsi"/>
        </w:rPr>
        <w:t xml:space="preserve">As long as the state is paying </w:t>
      </w:r>
      <w:r w:rsidR="00B548C4" w:rsidRPr="0001396E">
        <w:rPr>
          <w:rFonts w:cstheme="minorHAnsi"/>
        </w:rPr>
        <w:t xml:space="preserve">the employer’s share of </w:t>
      </w:r>
      <w:r w:rsidRPr="0001396E">
        <w:rPr>
          <w:rFonts w:cstheme="minorHAnsi"/>
        </w:rPr>
        <w:t>premiums for health and dental insurance</w:t>
      </w:r>
      <w:r w:rsidR="004C4486" w:rsidRPr="0001396E">
        <w:rPr>
          <w:rFonts w:cstheme="minorHAnsi"/>
        </w:rPr>
        <w:t xml:space="preserve"> for a domestic partner and/or the partner’s children</w:t>
      </w:r>
      <w:r w:rsidRPr="0001396E">
        <w:rPr>
          <w:rFonts w:cstheme="minorHAnsi"/>
        </w:rPr>
        <w:t xml:space="preserve"> and the DP and/or children are not tax dependents, the employee is financially responsible for the taxes on the imputed value of the insurance. If the employee does not have enough wages to cover the taxes, the employee must pay the agency for the federal and state withholding and the employee’s share of social security and Medicare taxes. See PEBB Benefits</w:t>
      </w:r>
      <w:r w:rsidR="00B548C4" w:rsidRPr="0001396E">
        <w:rPr>
          <w:rFonts w:cstheme="minorHAnsi"/>
        </w:rPr>
        <w:t xml:space="preserve"> above</w:t>
      </w:r>
      <w:r w:rsidRPr="0001396E">
        <w:rPr>
          <w:rFonts w:cstheme="minorHAnsi"/>
        </w:rPr>
        <w:t xml:space="preserve">, </w:t>
      </w:r>
      <w:r w:rsidR="00A92300" w:rsidRPr="0001396E">
        <w:rPr>
          <w:rFonts w:cstheme="minorHAnsi"/>
        </w:rPr>
        <w:t xml:space="preserve">Required or Core Benefits, </w:t>
      </w:r>
      <w:r w:rsidRPr="0001396E">
        <w:rPr>
          <w:rFonts w:cstheme="minorHAnsi"/>
        </w:rPr>
        <w:t xml:space="preserve">Domestic Partners </w:t>
      </w:r>
      <w:r w:rsidR="00B548C4" w:rsidRPr="0001396E">
        <w:rPr>
          <w:rFonts w:cstheme="minorHAnsi"/>
        </w:rPr>
        <w:t>section</w:t>
      </w:r>
      <w:r w:rsidRPr="0001396E">
        <w:rPr>
          <w:rFonts w:cstheme="minorHAnsi"/>
        </w:rPr>
        <w:t>.</w:t>
      </w:r>
    </w:p>
    <w:p w14:paraId="16CBC563" w14:textId="77777777" w:rsidR="00B7705F" w:rsidRPr="0001396E" w:rsidRDefault="00B7705F" w:rsidP="00A3649B">
      <w:pPr>
        <w:pStyle w:val="Heading2"/>
        <w:rPr>
          <w:rFonts w:cstheme="minorHAnsi"/>
        </w:rPr>
      </w:pPr>
      <w:bookmarkStart w:id="76" w:name="_Toc334621599"/>
      <w:bookmarkStart w:id="77" w:name="_Toc370727752"/>
      <w:bookmarkStart w:id="78" w:name="_Toc237150534"/>
      <w:bookmarkStart w:id="79" w:name="_Toc250534452"/>
      <w:bookmarkStart w:id="80" w:name="_Toc267904488"/>
      <w:bookmarkStart w:id="81" w:name="_Toc268523256"/>
      <w:bookmarkStart w:id="82" w:name="_Toc237150533"/>
      <w:r w:rsidRPr="0001396E">
        <w:rPr>
          <w:rFonts w:cstheme="minorHAnsi"/>
        </w:rPr>
        <w:t>Background Information</w:t>
      </w:r>
      <w:bookmarkEnd w:id="76"/>
      <w:bookmarkEnd w:id="77"/>
    </w:p>
    <w:p w14:paraId="22602203" w14:textId="77777777" w:rsidR="00BF1192" w:rsidRPr="0001396E" w:rsidRDefault="00BF1192" w:rsidP="00BF1192">
      <w:pPr>
        <w:pStyle w:val="Heading3"/>
        <w:rPr>
          <w:rFonts w:cstheme="minorHAnsi"/>
        </w:rPr>
      </w:pPr>
      <w:bookmarkStart w:id="83" w:name="_Toc334621600"/>
      <w:bookmarkStart w:id="84" w:name="_Toc370727753"/>
      <w:r w:rsidRPr="0001396E">
        <w:rPr>
          <w:rFonts w:cstheme="minorHAnsi"/>
        </w:rPr>
        <w:t>Authority / References</w:t>
      </w:r>
      <w:bookmarkEnd w:id="83"/>
      <w:bookmarkEnd w:id="84"/>
    </w:p>
    <w:p w14:paraId="5D0585A9" w14:textId="77777777" w:rsidR="00BF1192" w:rsidRPr="0001396E" w:rsidRDefault="00BF1192" w:rsidP="00BF1192">
      <w:pPr>
        <w:pStyle w:val="HangingIndent1"/>
        <w:rPr>
          <w:rFonts w:cstheme="minorHAnsi"/>
        </w:rPr>
      </w:pPr>
      <w:r w:rsidRPr="0001396E">
        <w:rPr>
          <w:rFonts w:cstheme="minorHAnsi"/>
        </w:rPr>
        <w:t>Federal Regulations:</w:t>
      </w:r>
    </w:p>
    <w:p w14:paraId="37E5838E" w14:textId="77777777" w:rsidR="00BF1192" w:rsidRPr="0001396E" w:rsidRDefault="00BF1192" w:rsidP="00BF1192">
      <w:pPr>
        <w:pStyle w:val="Bullet2Single"/>
        <w:rPr>
          <w:rFonts w:cstheme="minorHAnsi"/>
        </w:rPr>
      </w:pPr>
      <w:r w:rsidRPr="0001396E">
        <w:rPr>
          <w:rFonts w:cstheme="minorHAnsi"/>
        </w:rPr>
        <w:t xml:space="preserve">Federal Consolidated Omnibus Budget Reconciliation Act (COBRA), </w:t>
      </w:r>
      <w:hyperlink r:id="rId14" w:history="1">
        <w:r w:rsidRPr="0001396E">
          <w:rPr>
            <w:rStyle w:val="Hyperlink"/>
            <w:rFonts w:cstheme="minorHAnsi"/>
          </w:rPr>
          <w:t>http://www.dol.gov/dol/topic/health-plans/cobra.htm</w:t>
        </w:r>
      </w:hyperlink>
      <w:r w:rsidRPr="0001396E">
        <w:rPr>
          <w:rFonts w:cstheme="minorHAnsi"/>
        </w:rPr>
        <w:t xml:space="preserve"> </w:t>
      </w:r>
    </w:p>
    <w:p w14:paraId="7AF4AC49" w14:textId="77777777" w:rsidR="00BF1192" w:rsidRPr="0001396E" w:rsidRDefault="00BF1192" w:rsidP="00BF1192">
      <w:pPr>
        <w:pStyle w:val="Bullet2Single"/>
        <w:rPr>
          <w:rFonts w:cstheme="minorHAnsi"/>
        </w:rPr>
      </w:pPr>
      <w:r w:rsidRPr="0001396E">
        <w:rPr>
          <w:rFonts w:cstheme="minorHAnsi"/>
        </w:rPr>
        <w:t xml:space="preserve">Federal Family and Medical Leave Act, </w:t>
      </w:r>
      <w:hyperlink r:id="rId15" w:history="1">
        <w:r w:rsidRPr="0001396E">
          <w:rPr>
            <w:rStyle w:val="Hyperlink"/>
            <w:rFonts w:cstheme="minorHAnsi"/>
          </w:rPr>
          <w:t>http://www.dol.gov/whd/fmla/index.htm</w:t>
        </w:r>
      </w:hyperlink>
      <w:r w:rsidRPr="0001396E">
        <w:rPr>
          <w:rFonts w:cstheme="minorHAnsi"/>
        </w:rPr>
        <w:t xml:space="preserve"> </w:t>
      </w:r>
    </w:p>
    <w:p w14:paraId="17825439" w14:textId="77777777" w:rsidR="00BF1192" w:rsidRPr="0001396E" w:rsidRDefault="00BF1192" w:rsidP="00BF1192">
      <w:pPr>
        <w:pStyle w:val="Bullet2Single"/>
        <w:rPr>
          <w:rFonts w:cstheme="minorHAnsi"/>
        </w:rPr>
      </w:pPr>
      <w:r w:rsidRPr="0001396E">
        <w:rPr>
          <w:rFonts w:cstheme="minorHAnsi"/>
        </w:rPr>
        <w:t xml:space="preserve">Publication 15 (Circular E) Employer’s Tax Guides, </w:t>
      </w:r>
      <w:hyperlink r:id="rId16" w:history="1">
        <w:r w:rsidRPr="0001396E">
          <w:rPr>
            <w:rStyle w:val="Hyperlink"/>
            <w:rFonts w:cstheme="minorHAnsi"/>
          </w:rPr>
          <w:t>http://www.irs.gov/pub/irs-pdf/p15.pdf</w:t>
        </w:r>
      </w:hyperlink>
      <w:r w:rsidRPr="0001396E">
        <w:rPr>
          <w:rFonts w:cstheme="minorHAnsi"/>
        </w:rPr>
        <w:t xml:space="preserve"> </w:t>
      </w:r>
    </w:p>
    <w:p w14:paraId="7DE5D12A" w14:textId="77777777" w:rsidR="00BF1192" w:rsidRPr="0001396E" w:rsidRDefault="00BF1192" w:rsidP="00BF1192">
      <w:pPr>
        <w:pStyle w:val="Bullet2Single"/>
        <w:rPr>
          <w:rFonts w:cstheme="minorHAnsi"/>
        </w:rPr>
      </w:pPr>
      <w:r w:rsidRPr="0001396E">
        <w:rPr>
          <w:rFonts w:cstheme="minorHAnsi"/>
        </w:rPr>
        <w:t xml:space="preserve">IRS Publication 15-A Employer’s Supplemental Tax Guide, </w:t>
      </w:r>
      <w:hyperlink r:id="rId17" w:history="1">
        <w:r w:rsidRPr="0001396E">
          <w:rPr>
            <w:rStyle w:val="Hyperlink"/>
            <w:rFonts w:cstheme="minorHAnsi"/>
          </w:rPr>
          <w:t>http://www.irs.gov/pub/irs-pdf/p15a.pdf</w:t>
        </w:r>
      </w:hyperlink>
      <w:r w:rsidRPr="0001396E">
        <w:rPr>
          <w:rFonts w:cstheme="minorHAnsi"/>
        </w:rPr>
        <w:t xml:space="preserve"> </w:t>
      </w:r>
    </w:p>
    <w:p w14:paraId="74963CE1" w14:textId="77777777" w:rsidR="00BF1192" w:rsidRPr="0001396E" w:rsidRDefault="00BF1192" w:rsidP="00BF1192">
      <w:pPr>
        <w:pStyle w:val="HangingIndent1"/>
        <w:rPr>
          <w:rFonts w:cstheme="minorHAnsi"/>
        </w:rPr>
      </w:pPr>
      <w:r w:rsidRPr="0001396E">
        <w:rPr>
          <w:rFonts w:cstheme="minorHAnsi"/>
        </w:rPr>
        <w:t xml:space="preserve">Oregon Revised Statutes, </w:t>
      </w:r>
      <w:hyperlink r:id="rId18" w:history="1">
        <w:r w:rsidR="00644E91" w:rsidRPr="000059FA">
          <w:rPr>
            <w:rStyle w:val="Hyperlink"/>
            <w:rFonts w:cstheme="minorHAnsi"/>
          </w:rPr>
          <w:t>https://www.oregonlegislature.gov/bills_laws/Pages/ORS.aspx</w:t>
        </w:r>
      </w:hyperlink>
      <w:r w:rsidR="00644E91">
        <w:rPr>
          <w:rFonts w:cstheme="minorHAnsi"/>
        </w:rPr>
        <w:t xml:space="preserve"> </w:t>
      </w:r>
    </w:p>
    <w:p w14:paraId="42AA710F" w14:textId="77777777" w:rsidR="00BF1192" w:rsidRPr="0001396E" w:rsidRDefault="00BF1192" w:rsidP="00BF1192">
      <w:pPr>
        <w:pStyle w:val="Bullet2Single"/>
        <w:rPr>
          <w:rFonts w:cstheme="minorHAnsi"/>
        </w:rPr>
      </w:pPr>
      <w:r w:rsidRPr="0001396E">
        <w:rPr>
          <w:rFonts w:cstheme="minorHAnsi"/>
        </w:rPr>
        <w:t>Chapter 243 Public Employee Rights and Benefits</w:t>
      </w:r>
    </w:p>
    <w:p w14:paraId="1FC026E4" w14:textId="77777777" w:rsidR="00BF1192" w:rsidRPr="0001396E" w:rsidRDefault="00BF1192" w:rsidP="00BF1192">
      <w:pPr>
        <w:pStyle w:val="Bullet2Single"/>
        <w:rPr>
          <w:rFonts w:cstheme="minorHAnsi"/>
        </w:rPr>
      </w:pPr>
      <w:r w:rsidRPr="0001396E">
        <w:rPr>
          <w:rFonts w:cstheme="minorHAnsi"/>
        </w:rPr>
        <w:t xml:space="preserve">659A.150 to 659A.186 </w:t>
      </w:r>
      <w:smartTag w:uri="urn:schemas-microsoft-com:office:smarttags" w:element="place">
        <w:smartTag w:uri="urn:schemas-microsoft-com:office:smarttags" w:element="State">
          <w:r w:rsidRPr="0001396E">
            <w:rPr>
              <w:rFonts w:cstheme="minorHAnsi"/>
            </w:rPr>
            <w:t>Oregon</w:t>
          </w:r>
        </w:smartTag>
      </w:smartTag>
      <w:r w:rsidRPr="0001396E">
        <w:rPr>
          <w:rFonts w:cstheme="minorHAnsi"/>
        </w:rPr>
        <w:t xml:space="preserve"> Family Medical Leave Act</w:t>
      </w:r>
    </w:p>
    <w:p w14:paraId="29A0B586" w14:textId="77777777" w:rsidR="00BF1192" w:rsidRPr="0001396E" w:rsidRDefault="00BF1192" w:rsidP="00BF1192">
      <w:pPr>
        <w:pStyle w:val="HangingIndent1"/>
        <w:rPr>
          <w:rFonts w:cstheme="minorHAnsi"/>
        </w:rPr>
      </w:pPr>
      <w:r w:rsidRPr="0001396E">
        <w:rPr>
          <w:rFonts w:cstheme="minorHAnsi"/>
        </w:rPr>
        <w:lastRenderedPageBreak/>
        <w:t xml:space="preserve">Oregon Administrative Rules, </w:t>
      </w:r>
      <w:hyperlink r:id="rId19" w:history="1">
        <w:r w:rsidRPr="0001396E">
          <w:rPr>
            <w:rStyle w:val="Hyperlink"/>
            <w:rFonts w:cstheme="minorHAnsi"/>
          </w:rPr>
          <w:t>http://arcweb.sos.state.or.us/banners/rules.htm</w:t>
        </w:r>
      </w:hyperlink>
      <w:r w:rsidRPr="0001396E">
        <w:rPr>
          <w:rFonts w:cstheme="minorHAnsi"/>
        </w:rPr>
        <w:t xml:space="preserve"> </w:t>
      </w:r>
    </w:p>
    <w:p w14:paraId="15608E1B" w14:textId="77777777" w:rsidR="00BF1192" w:rsidRPr="0001396E" w:rsidRDefault="00BF1192" w:rsidP="00BF1192">
      <w:pPr>
        <w:pStyle w:val="Bullet2Single"/>
        <w:rPr>
          <w:rFonts w:cstheme="minorHAnsi"/>
        </w:rPr>
      </w:pPr>
      <w:r w:rsidRPr="0001396E">
        <w:rPr>
          <w:rFonts w:cstheme="minorHAnsi"/>
        </w:rPr>
        <w:t>Chapter 101, Public Employee</w:t>
      </w:r>
      <w:r w:rsidR="00B56480" w:rsidRPr="0001396E">
        <w:rPr>
          <w:rFonts w:cstheme="minorHAnsi"/>
        </w:rPr>
        <w:t>s’</w:t>
      </w:r>
      <w:r w:rsidRPr="0001396E">
        <w:rPr>
          <w:rFonts w:cstheme="minorHAnsi"/>
        </w:rPr>
        <w:t xml:space="preserve"> </w:t>
      </w:r>
      <w:r w:rsidR="00B56480" w:rsidRPr="0001396E">
        <w:rPr>
          <w:rFonts w:cstheme="minorHAnsi"/>
        </w:rPr>
        <w:t>Benefit Board</w:t>
      </w:r>
    </w:p>
    <w:p w14:paraId="34384CAB" w14:textId="77777777" w:rsidR="00BF1192" w:rsidRPr="0001396E" w:rsidRDefault="00BF1192" w:rsidP="00BF1192">
      <w:pPr>
        <w:pStyle w:val="Bullet2Single"/>
        <w:rPr>
          <w:rFonts w:cstheme="minorHAnsi"/>
        </w:rPr>
      </w:pPr>
      <w:r w:rsidRPr="0001396E">
        <w:rPr>
          <w:rFonts w:cstheme="minorHAnsi"/>
        </w:rPr>
        <w:t xml:space="preserve">Chapter 839, Division 009, </w:t>
      </w:r>
      <w:smartTag w:uri="urn:schemas-microsoft-com:office:smarttags" w:element="place">
        <w:smartTag w:uri="urn:schemas-microsoft-com:office:smarttags" w:element="State">
          <w:r w:rsidRPr="0001396E">
            <w:rPr>
              <w:rFonts w:cstheme="minorHAnsi"/>
            </w:rPr>
            <w:t>Oregon</w:t>
          </w:r>
        </w:smartTag>
      </w:smartTag>
      <w:r w:rsidRPr="0001396E">
        <w:rPr>
          <w:rFonts w:cstheme="minorHAnsi"/>
        </w:rPr>
        <w:t xml:space="preserve"> Family Medical Leave Act</w:t>
      </w:r>
    </w:p>
    <w:p w14:paraId="6EE21210" w14:textId="77777777" w:rsidR="00BF1192" w:rsidRPr="0001396E" w:rsidRDefault="00BF1192" w:rsidP="00BF1192">
      <w:pPr>
        <w:pStyle w:val="HangingIndent1"/>
        <w:rPr>
          <w:rFonts w:cstheme="minorHAnsi"/>
        </w:rPr>
      </w:pPr>
      <w:r w:rsidRPr="0001396E">
        <w:rPr>
          <w:rFonts w:cstheme="minorHAnsi"/>
        </w:rPr>
        <w:t xml:space="preserve">State HR Policies, </w:t>
      </w:r>
      <w:hyperlink r:id="rId20" w:history="1">
        <w:r w:rsidR="00644E91">
          <w:rPr>
            <w:rStyle w:val="Hyperlink"/>
            <w:rFonts w:cstheme="minorHAnsi"/>
          </w:rPr>
          <w:t>http://</w:t>
        </w:r>
        <w:r w:rsidR="00644E91" w:rsidRPr="000059FA">
          <w:rPr>
            <w:rStyle w:val="Hyperlink"/>
            <w:rFonts w:cstheme="minorHAnsi"/>
          </w:rPr>
          <w:t>oregon.gov/DAS/Pages/policieshr.aspx</w:t>
        </w:r>
      </w:hyperlink>
      <w:r w:rsidR="00644E91">
        <w:rPr>
          <w:rFonts w:cstheme="minorHAnsi"/>
        </w:rPr>
        <w:t xml:space="preserve"> </w:t>
      </w:r>
    </w:p>
    <w:p w14:paraId="71DBD6C3" w14:textId="77777777" w:rsidR="00BF1192" w:rsidRPr="0001396E" w:rsidRDefault="00BF1192" w:rsidP="00BF1192">
      <w:pPr>
        <w:pStyle w:val="Bullet2Single"/>
        <w:rPr>
          <w:rFonts w:cstheme="minorHAnsi"/>
        </w:rPr>
      </w:pPr>
      <w:r w:rsidRPr="0001396E">
        <w:rPr>
          <w:rFonts w:cstheme="minorHAnsi"/>
        </w:rPr>
        <w:t>60.000.01 Sick Leave with Pay</w:t>
      </w:r>
    </w:p>
    <w:p w14:paraId="19CAE6DC" w14:textId="77777777" w:rsidR="00BF1192" w:rsidRPr="0001396E" w:rsidRDefault="00BF1192" w:rsidP="00BF1192">
      <w:pPr>
        <w:pStyle w:val="Bullet2Single"/>
        <w:rPr>
          <w:rFonts w:cstheme="minorHAnsi"/>
        </w:rPr>
      </w:pPr>
      <w:r w:rsidRPr="0001396E">
        <w:rPr>
          <w:rFonts w:cstheme="minorHAnsi"/>
        </w:rPr>
        <w:t>60.000.05 Vacation Leave</w:t>
      </w:r>
    </w:p>
    <w:p w14:paraId="18074EAE" w14:textId="77777777" w:rsidR="00BF1192" w:rsidRPr="0001396E" w:rsidRDefault="00BF1192" w:rsidP="00BF1192">
      <w:pPr>
        <w:pStyle w:val="Bullet2Single"/>
        <w:rPr>
          <w:rFonts w:cstheme="minorHAnsi"/>
        </w:rPr>
      </w:pPr>
      <w:r w:rsidRPr="0001396E">
        <w:rPr>
          <w:rFonts w:cstheme="minorHAnsi"/>
        </w:rPr>
        <w:t>60.000.10 Special Leaves with Pay</w:t>
      </w:r>
    </w:p>
    <w:p w14:paraId="6B622AFF" w14:textId="77777777" w:rsidR="00BF1192" w:rsidRPr="0001396E" w:rsidRDefault="00BF1192" w:rsidP="00BF1192">
      <w:pPr>
        <w:pStyle w:val="Bullet2Single"/>
        <w:rPr>
          <w:rFonts w:cstheme="minorHAnsi"/>
        </w:rPr>
      </w:pPr>
      <w:r w:rsidRPr="0001396E">
        <w:rPr>
          <w:rFonts w:cstheme="minorHAnsi"/>
        </w:rPr>
        <w:t>60.000.11 Leaves without Pay</w:t>
      </w:r>
    </w:p>
    <w:p w14:paraId="301864E9" w14:textId="77777777" w:rsidR="00BF1192" w:rsidRPr="0001396E" w:rsidRDefault="00BF1192" w:rsidP="00BF1192">
      <w:pPr>
        <w:pStyle w:val="Bullet2Single"/>
        <w:rPr>
          <w:rFonts w:cstheme="minorHAnsi"/>
        </w:rPr>
      </w:pPr>
      <w:r w:rsidRPr="0001396E">
        <w:rPr>
          <w:rFonts w:cstheme="minorHAnsi"/>
        </w:rPr>
        <w:t>60.000.15 Family and Medical Leave, including Toolkit</w:t>
      </w:r>
    </w:p>
    <w:p w14:paraId="32E40441" w14:textId="77777777" w:rsidR="00BF1192" w:rsidRPr="0001396E" w:rsidRDefault="00BF1192" w:rsidP="00BF1192">
      <w:pPr>
        <w:pStyle w:val="Bullet2Single"/>
        <w:rPr>
          <w:rFonts w:cstheme="minorHAnsi"/>
        </w:rPr>
      </w:pPr>
      <w:r w:rsidRPr="0001396E">
        <w:rPr>
          <w:rFonts w:cstheme="minorHAnsi"/>
        </w:rPr>
        <w:t>60.025.01 Donated Leave</w:t>
      </w:r>
      <w:r w:rsidR="00793A90" w:rsidRPr="0001396E">
        <w:rPr>
          <w:rFonts w:cstheme="minorHAnsi"/>
        </w:rPr>
        <w:t>, including Toolkit</w:t>
      </w:r>
    </w:p>
    <w:p w14:paraId="708401A2" w14:textId="77777777" w:rsidR="00BF1192" w:rsidRPr="0001396E" w:rsidRDefault="00BF1192" w:rsidP="00BF1192">
      <w:pPr>
        <w:pStyle w:val="HangingIndent1"/>
        <w:rPr>
          <w:rFonts w:cstheme="minorHAnsi"/>
        </w:rPr>
      </w:pPr>
      <w:r w:rsidRPr="0001396E">
        <w:rPr>
          <w:rFonts w:cstheme="minorHAnsi"/>
        </w:rPr>
        <w:t xml:space="preserve">Collective Bargaining Agreements (CBA), </w:t>
      </w:r>
      <w:hyperlink r:id="rId21" w:history="1">
        <w:r w:rsidR="00644E91">
          <w:rPr>
            <w:rStyle w:val="Hyperlink"/>
            <w:rFonts w:cstheme="minorHAnsi"/>
          </w:rPr>
          <w:t>http://</w:t>
        </w:r>
        <w:r w:rsidR="00644E91" w:rsidRPr="000059FA">
          <w:rPr>
            <w:rStyle w:val="Hyperlink"/>
            <w:rFonts w:cstheme="minorHAnsi"/>
          </w:rPr>
          <w:t>oregon.gov/DAS/HR/Pages/LRU.aspx</w:t>
        </w:r>
      </w:hyperlink>
      <w:r w:rsidR="00644E91">
        <w:rPr>
          <w:rFonts w:cstheme="minorHAnsi"/>
        </w:rPr>
        <w:t xml:space="preserve"> </w:t>
      </w:r>
    </w:p>
    <w:p w14:paraId="133FA3C2" w14:textId="77777777" w:rsidR="00BF1192" w:rsidRPr="0001396E" w:rsidRDefault="00BF1192" w:rsidP="00BF1192">
      <w:pPr>
        <w:pStyle w:val="HangingIndent1"/>
        <w:rPr>
          <w:rFonts w:cstheme="minorHAnsi"/>
        </w:rPr>
      </w:pPr>
      <w:r w:rsidRPr="0001396E">
        <w:rPr>
          <w:rFonts w:cstheme="minorHAnsi"/>
        </w:rPr>
        <w:t xml:space="preserve">Oregon Accounting Manual, </w:t>
      </w:r>
      <w:hyperlink r:id="rId22" w:history="1">
        <w:r w:rsidR="00644E91">
          <w:rPr>
            <w:rStyle w:val="Hyperlink"/>
            <w:rFonts w:cstheme="minorHAnsi"/>
          </w:rPr>
          <w:t>http://</w:t>
        </w:r>
        <w:r w:rsidR="00644E91" w:rsidRPr="000059FA">
          <w:rPr>
            <w:rStyle w:val="Hyperlink"/>
            <w:rFonts w:cstheme="minorHAnsi"/>
          </w:rPr>
          <w:t>oregon.gov/DAS/Financial/Acctng/Pages/OAM.aspx</w:t>
        </w:r>
      </w:hyperlink>
      <w:r w:rsidR="00644E91">
        <w:rPr>
          <w:rFonts w:cstheme="minorHAnsi"/>
        </w:rPr>
        <w:t xml:space="preserve"> </w:t>
      </w:r>
    </w:p>
    <w:p w14:paraId="0B79FF5B" w14:textId="77777777" w:rsidR="00BF1192" w:rsidRPr="0001396E" w:rsidRDefault="00BF1192" w:rsidP="00BF1192">
      <w:pPr>
        <w:pStyle w:val="Bullet2Single"/>
        <w:rPr>
          <w:rFonts w:cstheme="minorHAnsi"/>
        </w:rPr>
      </w:pPr>
      <w:r w:rsidRPr="0001396E">
        <w:rPr>
          <w:rFonts w:cstheme="minorHAnsi"/>
        </w:rPr>
        <w:t>45.20.00 Cash Insurance Payments</w:t>
      </w:r>
    </w:p>
    <w:p w14:paraId="6245EA2C" w14:textId="77777777" w:rsidR="00BF1192" w:rsidRPr="0001396E" w:rsidRDefault="00BF1192" w:rsidP="00BF1192">
      <w:pPr>
        <w:pStyle w:val="Bullet2Single"/>
        <w:rPr>
          <w:rFonts w:cstheme="minorHAnsi"/>
        </w:rPr>
      </w:pPr>
      <w:r w:rsidRPr="0001396E">
        <w:rPr>
          <w:rFonts w:cstheme="minorHAnsi"/>
        </w:rPr>
        <w:t>45.50.00.</w:t>
      </w:r>
      <w:smartTag w:uri="urn:schemas-microsoft-com:office:smarttags" w:element="place">
        <w:r w:rsidRPr="0001396E">
          <w:rPr>
            <w:rFonts w:cstheme="minorHAnsi"/>
          </w:rPr>
          <w:t>PO</w:t>
        </w:r>
      </w:smartTag>
      <w:r w:rsidRPr="0001396E">
        <w:rPr>
          <w:rFonts w:cstheme="minorHAnsi"/>
        </w:rPr>
        <w:t xml:space="preserve"> and 45.50.00.PR Collection of Overpayment</w:t>
      </w:r>
    </w:p>
    <w:p w14:paraId="2F3588F4" w14:textId="77777777" w:rsidR="00BF1192" w:rsidRPr="0001396E" w:rsidRDefault="00BF1192" w:rsidP="00BF1192">
      <w:pPr>
        <w:pStyle w:val="HangingIndent1"/>
        <w:rPr>
          <w:rFonts w:cstheme="minorHAnsi"/>
        </w:rPr>
      </w:pPr>
      <w:r w:rsidRPr="0001396E">
        <w:rPr>
          <w:rFonts w:cstheme="minorHAnsi"/>
        </w:rPr>
        <w:t xml:space="preserve">Bureau of Labor and Industries (BOLI), Civil Rights Division web site, </w:t>
      </w:r>
      <w:hyperlink r:id="rId23" w:history="1">
        <w:r w:rsidR="00B30C3A" w:rsidRPr="0001396E">
          <w:rPr>
            <w:rStyle w:val="Hyperlink"/>
            <w:rFonts w:cstheme="minorHAnsi"/>
          </w:rPr>
          <w:t>http://oregon.gov/BOLI/CRD/pages/index.aspx</w:t>
        </w:r>
      </w:hyperlink>
      <w:r w:rsidR="00B30C3A" w:rsidRPr="0001396E">
        <w:rPr>
          <w:rFonts w:cstheme="minorHAnsi"/>
        </w:rPr>
        <w:t xml:space="preserve"> </w:t>
      </w:r>
    </w:p>
    <w:p w14:paraId="33D3D2DB" w14:textId="77777777" w:rsidR="00BF1192" w:rsidRPr="0001396E" w:rsidRDefault="00BF1192" w:rsidP="00BF1192">
      <w:pPr>
        <w:pStyle w:val="HangingIndent1"/>
        <w:rPr>
          <w:rFonts w:cstheme="minorHAnsi"/>
        </w:rPr>
      </w:pPr>
      <w:r w:rsidRPr="0001396E">
        <w:rPr>
          <w:rFonts w:cstheme="minorHAnsi"/>
        </w:rPr>
        <w:t>PEBB Resources:</w:t>
      </w:r>
    </w:p>
    <w:p w14:paraId="604CE9B5" w14:textId="77777777" w:rsidR="00BF1192" w:rsidRPr="0001396E" w:rsidRDefault="00BF1192" w:rsidP="00BF1192">
      <w:pPr>
        <w:pStyle w:val="Bullet2Single"/>
        <w:rPr>
          <w:rFonts w:cstheme="minorHAnsi"/>
        </w:rPr>
      </w:pPr>
      <w:r w:rsidRPr="0001396E">
        <w:rPr>
          <w:rFonts w:cstheme="minorHAnsi"/>
        </w:rPr>
        <w:t xml:space="preserve">PEBB Web Site, </w:t>
      </w:r>
      <w:hyperlink r:id="rId24" w:history="1">
        <w:r w:rsidR="004778CA" w:rsidRPr="0001396E">
          <w:rPr>
            <w:rStyle w:val="Hyperlink"/>
            <w:rFonts w:cstheme="minorHAnsi"/>
          </w:rPr>
          <w:t>http://oregon.gov/DAS/PEBB/pages/index.aspx</w:t>
        </w:r>
      </w:hyperlink>
      <w:r w:rsidR="00510809" w:rsidRPr="0001396E">
        <w:rPr>
          <w:rFonts w:cstheme="minorHAnsi"/>
        </w:rPr>
        <w:t xml:space="preserve"> </w:t>
      </w:r>
    </w:p>
    <w:p w14:paraId="01AEAFE8" w14:textId="77777777" w:rsidR="00BF1192" w:rsidRPr="0001396E" w:rsidRDefault="00BF1192" w:rsidP="00BF1192">
      <w:pPr>
        <w:pStyle w:val="Bullet2Single"/>
        <w:rPr>
          <w:rFonts w:cstheme="minorHAnsi"/>
        </w:rPr>
      </w:pPr>
      <w:r w:rsidRPr="0001396E">
        <w:rPr>
          <w:rFonts w:cstheme="minorHAnsi"/>
        </w:rPr>
        <w:t xml:space="preserve">PEBB Information for Agencies, </w:t>
      </w:r>
      <w:hyperlink r:id="rId25" w:history="1">
        <w:r w:rsidR="004778CA" w:rsidRPr="0001396E">
          <w:rPr>
            <w:rStyle w:val="Hyperlink"/>
            <w:rFonts w:cstheme="minorHAnsi"/>
          </w:rPr>
          <w:t>http://oregon.gov/DAS/PEBB/PDB/Pages/index.aspx</w:t>
        </w:r>
      </w:hyperlink>
      <w:r w:rsidR="00510809" w:rsidRPr="0001396E">
        <w:rPr>
          <w:rFonts w:cstheme="minorHAnsi"/>
        </w:rPr>
        <w:t xml:space="preserve"> </w:t>
      </w:r>
    </w:p>
    <w:p w14:paraId="259F0105" w14:textId="77777777" w:rsidR="00BF1192" w:rsidRPr="0001396E" w:rsidRDefault="00BF1192" w:rsidP="00BF1192">
      <w:pPr>
        <w:pStyle w:val="Bullet2Single"/>
        <w:rPr>
          <w:rFonts w:cstheme="minorHAnsi"/>
        </w:rPr>
      </w:pPr>
      <w:r w:rsidRPr="0001396E">
        <w:rPr>
          <w:rFonts w:cstheme="minorHAnsi"/>
        </w:rPr>
        <w:t xml:space="preserve">Public Employees’ Benefit Board FMLA-OFLA Benefit Matrix, </w:t>
      </w:r>
      <w:hyperlink r:id="rId26" w:history="1">
        <w:r w:rsidR="004778CA" w:rsidRPr="0001396E">
          <w:rPr>
            <w:rStyle w:val="Hyperlink"/>
            <w:rFonts w:cstheme="minorHAnsi"/>
          </w:rPr>
          <w:t>http://oregon.gov/DAS/CHRO/docs/advice/fmla/fmla_ofla_benefitmatrix.pdf</w:t>
        </w:r>
      </w:hyperlink>
      <w:r w:rsidR="00510809" w:rsidRPr="0001396E">
        <w:rPr>
          <w:rFonts w:cstheme="minorHAnsi"/>
        </w:rPr>
        <w:t xml:space="preserve"> </w:t>
      </w:r>
    </w:p>
    <w:p w14:paraId="5FF6D6F6" w14:textId="77777777" w:rsidR="00BF1192" w:rsidRPr="0001396E" w:rsidRDefault="00BF1192" w:rsidP="00BF1192">
      <w:pPr>
        <w:rPr>
          <w:rFonts w:cstheme="minorHAnsi"/>
        </w:rPr>
      </w:pPr>
      <w:r w:rsidRPr="0001396E">
        <w:rPr>
          <w:rFonts w:cstheme="minorHAnsi"/>
        </w:rPr>
        <w:t>PERS:</w:t>
      </w:r>
    </w:p>
    <w:p w14:paraId="1BA18A6A" w14:textId="77777777" w:rsidR="00BF1192" w:rsidRPr="0001396E" w:rsidRDefault="00BF1192" w:rsidP="00BF1192">
      <w:pPr>
        <w:pStyle w:val="Bullet2Single"/>
        <w:rPr>
          <w:rFonts w:cstheme="minorHAnsi"/>
        </w:rPr>
      </w:pPr>
      <w:r w:rsidRPr="0001396E">
        <w:rPr>
          <w:rFonts w:cstheme="minorHAnsi"/>
        </w:rPr>
        <w:t xml:space="preserve">Employer Manual, </w:t>
      </w:r>
      <w:hyperlink r:id="rId27" w:history="1">
        <w:r w:rsidR="004778CA" w:rsidRPr="0001396E">
          <w:rPr>
            <w:rStyle w:val="Hyperlink"/>
            <w:rFonts w:cstheme="minorHAnsi"/>
          </w:rPr>
          <w:t>http://oregon.gov/pers/EMP/docs/er_general_information/employer_manual.pdf</w:t>
        </w:r>
      </w:hyperlink>
      <w:r w:rsidR="0080637F" w:rsidRPr="0001396E">
        <w:rPr>
          <w:rFonts w:cstheme="minorHAnsi"/>
        </w:rPr>
        <w:t xml:space="preserve"> </w:t>
      </w:r>
    </w:p>
    <w:p w14:paraId="1F47BF54" w14:textId="77777777" w:rsidR="00BF1192" w:rsidRPr="0001396E" w:rsidRDefault="00BE7E28" w:rsidP="00BF1192">
      <w:pPr>
        <w:pStyle w:val="HangingIndent1"/>
        <w:rPr>
          <w:rFonts w:cstheme="minorHAnsi"/>
        </w:rPr>
      </w:pPr>
      <w:r w:rsidRPr="0001396E">
        <w:rPr>
          <w:rFonts w:cstheme="minorHAnsi"/>
        </w:rPr>
        <w:t xml:space="preserve">Statewide Payroll </w:t>
      </w:r>
      <w:r w:rsidR="00BF1192" w:rsidRPr="0001396E">
        <w:rPr>
          <w:rFonts w:cstheme="minorHAnsi"/>
        </w:rPr>
        <w:t xml:space="preserve">Reference Manual, </w:t>
      </w:r>
      <w:hyperlink r:id="rId28" w:history="1">
        <w:r w:rsidR="00644E91">
          <w:rPr>
            <w:rStyle w:val="Hyperlink"/>
            <w:rFonts w:cstheme="minorHAnsi"/>
          </w:rPr>
          <w:t>http://</w:t>
        </w:r>
        <w:r w:rsidR="00644E91" w:rsidRPr="000059FA">
          <w:rPr>
            <w:rStyle w:val="Hyperlink"/>
            <w:rFonts w:cstheme="minorHAnsi"/>
          </w:rPr>
          <w:t>oregon.gov/DAS/Financial/Payroll/Pages/referencemanual.aspx</w:t>
        </w:r>
      </w:hyperlink>
      <w:r w:rsidR="00644E91">
        <w:rPr>
          <w:rFonts w:cstheme="minorHAnsi"/>
        </w:rPr>
        <w:t xml:space="preserve"> </w:t>
      </w:r>
    </w:p>
    <w:p w14:paraId="1E83C38C" w14:textId="77777777" w:rsidR="00067981" w:rsidRPr="0001396E" w:rsidRDefault="00A3649B">
      <w:pPr>
        <w:pStyle w:val="Heading3"/>
        <w:rPr>
          <w:rFonts w:cstheme="minorHAnsi"/>
        </w:rPr>
      </w:pPr>
      <w:bookmarkStart w:id="85" w:name="_Toc237150535"/>
      <w:bookmarkStart w:id="86" w:name="_Toc250534453"/>
      <w:bookmarkStart w:id="87" w:name="_Toc267904489"/>
      <w:bookmarkStart w:id="88" w:name="_Toc268523257"/>
      <w:bookmarkStart w:id="89" w:name="_Toc334621601"/>
      <w:bookmarkStart w:id="90" w:name="_Toc370727754"/>
      <w:bookmarkEnd w:id="78"/>
      <w:bookmarkEnd w:id="79"/>
      <w:bookmarkEnd w:id="80"/>
      <w:bookmarkEnd w:id="81"/>
      <w:r w:rsidRPr="0001396E">
        <w:rPr>
          <w:rFonts w:cstheme="minorHAnsi"/>
        </w:rPr>
        <w:t>Forms</w:t>
      </w:r>
      <w:bookmarkEnd w:id="85"/>
      <w:bookmarkEnd w:id="86"/>
      <w:bookmarkEnd w:id="87"/>
      <w:bookmarkEnd w:id="88"/>
      <w:bookmarkEnd w:id="89"/>
      <w:bookmarkEnd w:id="90"/>
    </w:p>
    <w:p w14:paraId="3FF19705" w14:textId="77777777" w:rsidR="00A3649B" w:rsidRPr="0001396E" w:rsidRDefault="00A3649B" w:rsidP="00A3649B">
      <w:pPr>
        <w:pStyle w:val="HangingIndent1"/>
        <w:rPr>
          <w:rFonts w:cstheme="minorHAnsi"/>
        </w:rPr>
      </w:pPr>
      <w:r w:rsidRPr="0001396E">
        <w:rPr>
          <w:rFonts w:cstheme="minorHAnsi"/>
        </w:rPr>
        <w:t xml:space="preserve">Donated Hardship Leave Worksheet, </w:t>
      </w:r>
      <w:hyperlink r:id="rId29" w:history="1">
        <w:r w:rsidR="00644E91">
          <w:rPr>
            <w:rStyle w:val="Hyperlink"/>
            <w:rFonts w:cstheme="minorHAnsi"/>
          </w:rPr>
          <w:t>http://</w:t>
        </w:r>
        <w:r w:rsidR="00644E91" w:rsidRPr="000059FA">
          <w:rPr>
            <w:rStyle w:val="Hyperlink"/>
            <w:rFonts w:cstheme="minorHAnsi"/>
          </w:rPr>
          <w:t>oregon.gov/DAS/Financial/Payroll/Pages/processingtools.aspx</w:t>
        </w:r>
      </w:hyperlink>
      <w:r w:rsidR="00644E91">
        <w:rPr>
          <w:rFonts w:cstheme="minorHAnsi"/>
        </w:rPr>
        <w:t xml:space="preserve"> </w:t>
      </w:r>
    </w:p>
    <w:p w14:paraId="323B6765" w14:textId="77777777" w:rsidR="00A3649B" w:rsidRPr="0001396E" w:rsidRDefault="00A3649B" w:rsidP="00A3649B">
      <w:pPr>
        <w:pStyle w:val="HangingIndent1Single"/>
        <w:rPr>
          <w:rFonts w:cstheme="minorHAnsi"/>
        </w:rPr>
      </w:pPr>
      <w:r w:rsidRPr="0001396E">
        <w:rPr>
          <w:rFonts w:cstheme="minorHAnsi"/>
        </w:rPr>
        <w:t>OSPS.99.</w:t>
      </w:r>
      <w:r w:rsidR="00F10ADF" w:rsidRPr="0001396E">
        <w:rPr>
          <w:rFonts w:cstheme="minorHAnsi"/>
        </w:rPr>
        <w:t xml:space="preserve">24 </w:t>
      </w:r>
      <w:r w:rsidR="00454374" w:rsidRPr="0001396E">
        <w:rPr>
          <w:rFonts w:cstheme="minorHAnsi"/>
        </w:rPr>
        <w:t>Payment</w:t>
      </w:r>
      <w:r w:rsidR="00F10ADF" w:rsidRPr="0001396E">
        <w:rPr>
          <w:rFonts w:cstheme="minorHAnsi"/>
        </w:rPr>
        <w:t xml:space="preserve"> Notification Form, </w:t>
      </w:r>
      <w:hyperlink r:id="rId30" w:history="1">
        <w:r w:rsidR="00644E91">
          <w:rPr>
            <w:rStyle w:val="Hyperlink"/>
            <w:rFonts w:cstheme="minorHAnsi"/>
          </w:rPr>
          <w:t>http://</w:t>
        </w:r>
        <w:r w:rsidR="00644E91" w:rsidRPr="000059FA">
          <w:rPr>
            <w:rStyle w:val="Hyperlink"/>
            <w:rFonts w:cstheme="minorHAnsi"/>
          </w:rPr>
          <w:t>oregon.gov/DAS/Financial/Payroll/Documents/OSPS.99.24.pdf</w:t>
        </w:r>
      </w:hyperlink>
      <w:r w:rsidR="00644E91">
        <w:rPr>
          <w:rFonts w:cstheme="minorHAnsi"/>
        </w:rPr>
        <w:t xml:space="preserve"> </w:t>
      </w:r>
    </w:p>
    <w:p w14:paraId="2BFA5998" w14:textId="77777777" w:rsidR="00A3649B" w:rsidRPr="0001396E" w:rsidRDefault="00A3649B" w:rsidP="00A3649B">
      <w:pPr>
        <w:pStyle w:val="HangingIndent1Single"/>
        <w:rPr>
          <w:rFonts w:cstheme="minorHAnsi"/>
        </w:rPr>
      </w:pPr>
      <w:r w:rsidRPr="0001396E">
        <w:rPr>
          <w:rFonts w:cstheme="minorHAnsi"/>
        </w:rPr>
        <w:lastRenderedPageBreak/>
        <w:t xml:space="preserve">Sample Self-Pay Letter, </w:t>
      </w:r>
      <w:hyperlink r:id="rId31" w:history="1">
        <w:r w:rsidR="00644E91">
          <w:rPr>
            <w:rStyle w:val="Hyperlink"/>
            <w:rFonts w:cstheme="minorHAnsi"/>
          </w:rPr>
          <w:t>http://</w:t>
        </w:r>
        <w:r w:rsidR="00644E91" w:rsidRPr="000059FA">
          <w:rPr>
            <w:rStyle w:val="Hyperlink"/>
            <w:rFonts w:cstheme="minorHAnsi"/>
          </w:rPr>
          <w:t>oregon.gov/DAS/HR/Documents/Template%20Insurance%20Self-pay%20Letter.doc</w:t>
        </w:r>
      </w:hyperlink>
      <w:r w:rsidR="00644E91">
        <w:rPr>
          <w:rFonts w:cstheme="minorHAnsi"/>
        </w:rPr>
        <w:t xml:space="preserve"> </w:t>
      </w:r>
    </w:p>
    <w:p w14:paraId="3E4BF622" w14:textId="77777777" w:rsidR="00A3649B" w:rsidRPr="0001396E" w:rsidRDefault="00A3649B" w:rsidP="00B7705F">
      <w:pPr>
        <w:pStyle w:val="Heading3"/>
        <w:rPr>
          <w:rFonts w:cstheme="minorHAnsi"/>
        </w:rPr>
      </w:pPr>
      <w:bookmarkStart w:id="91" w:name="_Toc237150536"/>
      <w:bookmarkStart w:id="92" w:name="_Toc250534454"/>
      <w:bookmarkStart w:id="93" w:name="_Toc267904490"/>
      <w:bookmarkStart w:id="94" w:name="_Toc268523258"/>
      <w:bookmarkStart w:id="95" w:name="_Toc334621602"/>
      <w:bookmarkStart w:id="96" w:name="_Toc370727755"/>
      <w:r w:rsidRPr="0001396E">
        <w:rPr>
          <w:rFonts w:cstheme="minorHAnsi"/>
        </w:rPr>
        <w:t>Reports</w:t>
      </w:r>
      <w:bookmarkEnd w:id="91"/>
      <w:bookmarkEnd w:id="92"/>
      <w:bookmarkEnd w:id="93"/>
      <w:bookmarkEnd w:id="94"/>
      <w:bookmarkEnd w:id="95"/>
      <w:bookmarkEnd w:id="96"/>
    </w:p>
    <w:p w14:paraId="032E4EFF" w14:textId="77777777" w:rsidR="0057111A" w:rsidRPr="0001396E" w:rsidRDefault="0057111A" w:rsidP="0057111A">
      <w:pPr>
        <w:rPr>
          <w:rFonts w:cstheme="minorHAnsi"/>
        </w:rPr>
      </w:pPr>
      <w:r w:rsidRPr="0001396E">
        <w:rPr>
          <w:rFonts w:cstheme="minorHAnsi"/>
        </w:rPr>
        <w:t xml:space="preserve">For additional information about these reports, see </w:t>
      </w:r>
      <w:r w:rsidR="00D0621D" w:rsidRPr="0001396E">
        <w:rPr>
          <w:rFonts w:cstheme="minorHAnsi"/>
        </w:rPr>
        <w:t xml:space="preserve">the </w:t>
      </w:r>
      <w:r w:rsidR="00BE7E28" w:rsidRPr="0001396E">
        <w:rPr>
          <w:rFonts w:cstheme="minorHAnsi"/>
        </w:rPr>
        <w:t xml:space="preserve">Statewide Payroll </w:t>
      </w:r>
      <w:r w:rsidR="004C4486" w:rsidRPr="0001396E">
        <w:rPr>
          <w:rFonts w:cstheme="minorHAnsi"/>
        </w:rPr>
        <w:t xml:space="preserve">Reference Manual, </w:t>
      </w:r>
      <w:r w:rsidR="00BE7E28" w:rsidRPr="0001396E">
        <w:rPr>
          <w:rFonts w:cstheme="minorHAnsi"/>
        </w:rPr>
        <w:t xml:space="preserve">OSPA System Related Documents, </w:t>
      </w:r>
      <w:r w:rsidRPr="0001396E">
        <w:rPr>
          <w:rFonts w:cstheme="minorHAnsi"/>
        </w:rPr>
        <w:t xml:space="preserve">Report </w:t>
      </w:r>
      <w:r w:rsidR="00BE7E28" w:rsidRPr="0001396E">
        <w:rPr>
          <w:rFonts w:cstheme="minorHAnsi"/>
        </w:rPr>
        <w:t>Guides</w:t>
      </w:r>
      <w:r w:rsidRPr="0001396E">
        <w:rPr>
          <w:rFonts w:cstheme="minorHAnsi"/>
        </w:rPr>
        <w:t>.</w:t>
      </w:r>
    </w:p>
    <w:p w14:paraId="22993B8B" w14:textId="77777777" w:rsidR="00A3649B" w:rsidRPr="0001396E" w:rsidRDefault="00A3649B" w:rsidP="00A3649B">
      <w:pPr>
        <w:pStyle w:val="HangingIndent1"/>
        <w:rPr>
          <w:rFonts w:cstheme="minorHAnsi"/>
        </w:rPr>
      </w:pPr>
      <w:r w:rsidRPr="0001396E">
        <w:rPr>
          <w:rFonts w:cstheme="minorHAnsi"/>
          <w:b/>
        </w:rPr>
        <w:t xml:space="preserve">XREF76, XREF76C, Deduction Register Detail </w:t>
      </w:r>
      <w:r w:rsidRPr="0001396E">
        <w:rPr>
          <w:rFonts w:cstheme="minorHAnsi"/>
        </w:rPr>
        <w:t xml:space="preserve">– </w:t>
      </w:r>
      <w:r w:rsidR="007D1C89" w:rsidRPr="0001396E">
        <w:rPr>
          <w:rFonts w:cstheme="minorHAnsi"/>
        </w:rPr>
        <w:t xml:space="preserve">Available </w:t>
      </w:r>
      <w:r w:rsidRPr="0001396E">
        <w:rPr>
          <w:rFonts w:cstheme="minorHAnsi"/>
        </w:rPr>
        <w:t>after each final payroll run, the report lists the employee name, deduction and plan code, and the amounts for each deduction code. XREF76C combines the deductions from both run 1 and run 2.</w:t>
      </w:r>
    </w:p>
    <w:p w14:paraId="6B8E1219" w14:textId="77777777" w:rsidR="00A3649B" w:rsidRPr="0001396E" w:rsidRDefault="00A3649B" w:rsidP="00A3649B">
      <w:pPr>
        <w:pStyle w:val="HangingIndent1"/>
        <w:rPr>
          <w:rFonts w:cstheme="minorHAnsi"/>
        </w:rPr>
      </w:pPr>
      <w:r w:rsidRPr="0001396E">
        <w:rPr>
          <w:rFonts w:cstheme="minorHAnsi"/>
          <w:b/>
        </w:rPr>
        <w:t xml:space="preserve">B055CC, B055RG Employee Time – Exception Report </w:t>
      </w:r>
      <w:r w:rsidRPr="0001396E">
        <w:rPr>
          <w:rFonts w:cstheme="minorHAnsi"/>
        </w:rPr>
        <w:t xml:space="preserve">– </w:t>
      </w:r>
      <w:r w:rsidR="00C237E4" w:rsidRPr="0001396E">
        <w:rPr>
          <w:rFonts w:cstheme="minorHAnsi"/>
        </w:rPr>
        <w:t xml:space="preserve">Available </w:t>
      </w:r>
      <w:r w:rsidRPr="0001396E">
        <w:rPr>
          <w:rFonts w:cstheme="minorHAnsi"/>
        </w:rPr>
        <w:t xml:space="preserve">after both preliminary and final run 1 and run 2, </w:t>
      </w:r>
      <w:r w:rsidR="00D0621D" w:rsidRPr="0001396E">
        <w:rPr>
          <w:rFonts w:cstheme="minorHAnsi"/>
        </w:rPr>
        <w:t>the</w:t>
      </w:r>
      <w:r w:rsidRPr="0001396E">
        <w:rPr>
          <w:rFonts w:cstheme="minorHAnsi"/>
        </w:rPr>
        <w:t xml:space="preserve"> report</w:t>
      </w:r>
      <w:r w:rsidR="00327310" w:rsidRPr="0001396E">
        <w:rPr>
          <w:rFonts w:cstheme="minorHAnsi"/>
        </w:rPr>
        <w:t>s</w:t>
      </w:r>
      <w:r w:rsidRPr="0001396E">
        <w:rPr>
          <w:rFonts w:cstheme="minorHAnsi"/>
        </w:rPr>
        <w:t xml:space="preserve"> list employees that have entered time that does not match the forecast.</w:t>
      </w:r>
    </w:p>
    <w:p w14:paraId="44592851" w14:textId="77777777" w:rsidR="00FA3429" w:rsidRPr="0001396E" w:rsidRDefault="00FA3429" w:rsidP="00FA3429">
      <w:pPr>
        <w:pStyle w:val="HangingIndent1"/>
        <w:rPr>
          <w:rFonts w:cstheme="minorHAnsi"/>
        </w:rPr>
      </w:pPr>
      <w:r w:rsidRPr="0001396E">
        <w:rPr>
          <w:rFonts w:cstheme="minorHAnsi"/>
          <w:b/>
        </w:rPr>
        <w:t>E315-009A Employees Unqualified for State Pay Benefits</w:t>
      </w:r>
      <w:r w:rsidRPr="0001396E">
        <w:rPr>
          <w:rFonts w:cstheme="minorHAnsi"/>
        </w:rPr>
        <w:t xml:space="preserve"> – </w:t>
      </w:r>
      <w:r w:rsidR="006D2268" w:rsidRPr="0001396E">
        <w:rPr>
          <w:rFonts w:cstheme="minorHAnsi"/>
        </w:rPr>
        <w:t xml:space="preserve">Available </w:t>
      </w:r>
      <w:r w:rsidRPr="0001396E">
        <w:rPr>
          <w:rFonts w:cstheme="minorHAnsi"/>
        </w:rPr>
        <w:t>after each final payroll run, this report lists employees who have not met the criteria to qualify for PEBB mandatory or core benefits and have PEBB deductions on the P070 Deductions and Deduction Adjustments screen. Employees on LWOP will be included on this report.</w:t>
      </w:r>
    </w:p>
    <w:p w14:paraId="2B6C802C" w14:textId="77777777" w:rsidR="00A3649B" w:rsidRPr="0001396E" w:rsidRDefault="00A3649B" w:rsidP="00A3649B">
      <w:pPr>
        <w:pStyle w:val="HangingIndent1"/>
        <w:rPr>
          <w:rFonts w:cstheme="minorHAnsi"/>
        </w:rPr>
      </w:pPr>
      <w:r w:rsidRPr="0001396E">
        <w:rPr>
          <w:rFonts w:cstheme="minorHAnsi"/>
          <w:b/>
        </w:rPr>
        <w:t>E512A, E512C FMLA/OFLA Leave Hours</w:t>
      </w:r>
      <w:r w:rsidRPr="0001396E">
        <w:rPr>
          <w:rFonts w:cstheme="minorHAnsi"/>
        </w:rPr>
        <w:t xml:space="preserve"> – </w:t>
      </w:r>
      <w:r w:rsidR="00C237E4" w:rsidRPr="0001396E">
        <w:rPr>
          <w:rFonts w:cstheme="minorHAnsi"/>
        </w:rPr>
        <w:t xml:space="preserve">Available </w:t>
      </w:r>
      <w:r w:rsidRPr="0001396E">
        <w:rPr>
          <w:rFonts w:cstheme="minorHAnsi"/>
        </w:rPr>
        <w:t>after each final payroll run 2, this report summarizes the FMLA or OFLA hours by employee and pay type for the pay period.</w:t>
      </w:r>
    </w:p>
    <w:p w14:paraId="7C7DDC2A" w14:textId="77777777" w:rsidR="00A3649B" w:rsidRPr="0001396E" w:rsidRDefault="00A3649B" w:rsidP="00A3649B">
      <w:pPr>
        <w:pStyle w:val="HangingIndent1"/>
        <w:rPr>
          <w:rFonts w:cstheme="minorHAnsi"/>
        </w:rPr>
      </w:pPr>
      <w:r w:rsidRPr="0001396E">
        <w:rPr>
          <w:rFonts w:cstheme="minorHAnsi"/>
          <w:b/>
        </w:rPr>
        <w:t>E460 Leave Accrual – Adjustments and Transfers</w:t>
      </w:r>
      <w:r w:rsidRPr="0001396E">
        <w:rPr>
          <w:rFonts w:cstheme="minorHAnsi"/>
        </w:rPr>
        <w:t xml:space="preserve"> – LARS produces this report after the monthly leave accrual process, which runs after payroll run 2 final. It lists the entries made on the P435 Employee Leave Data</w:t>
      </w:r>
      <w:r w:rsidR="004C4486" w:rsidRPr="0001396E">
        <w:rPr>
          <w:rFonts w:cstheme="minorHAnsi"/>
        </w:rPr>
        <w:t xml:space="preserve"> screen</w:t>
      </w:r>
      <w:r w:rsidRPr="0001396E">
        <w:rPr>
          <w:rFonts w:cstheme="minorHAnsi"/>
        </w:rPr>
        <w:t xml:space="preserve"> since the last leave accrual, the reason for the adjustment, and the processing operator. Once the leave accrual program runs, the transactions will drop off the P435</w:t>
      </w:r>
      <w:r w:rsidR="004C4486" w:rsidRPr="0001396E">
        <w:rPr>
          <w:rFonts w:cstheme="minorHAnsi"/>
        </w:rPr>
        <w:t xml:space="preserve"> screen</w:t>
      </w:r>
      <w:r w:rsidRPr="0001396E">
        <w:rPr>
          <w:rFonts w:cstheme="minorHAnsi"/>
        </w:rPr>
        <w:t>. This report, along with the B470C, B470CM, B470D Leave Accrual Register, provides an audit trail of the entries.</w:t>
      </w:r>
    </w:p>
    <w:p w14:paraId="037442B4" w14:textId="77777777" w:rsidR="00A3649B" w:rsidRPr="0001396E" w:rsidRDefault="00A3649B" w:rsidP="00A3649B">
      <w:pPr>
        <w:pStyle w:val="HangingIndent1"/>
        <w:rPr>
          <w:rFonts w:cstheme="minorHAnsi"/>
        </w:rPr>
      </w:pPr>
      <w:r w:rsidRPr="0001396E">
        <w:rPr>
          <w:rFonts w:cstheme="minorHAnsi"/>
          <w:b/>
        </w:rPr>
        <w:t>B470C, B470CM, B470D Leave Accrual Register</w:t>
      </w:r>
      <w:r w:rsidRPr="0001396E">
        <w:rPr>
          <w:rFonts w:cstheme="minorHAnsi"/>
        </w:rPr>
        <w:t xml:space="preserve"> – LARS produces these reports after the monthly leave accrual process, which runs after payroll run 2 final. They </w:t>
      </w:r>
      <w:r w:rsidR="0057111A" w:rsidRPr="0001396E">
        <w:rPr>
          <w:rFonts w:cstheme="minorHAnsi"/>
        </w:rPr>
        <w:t>summarize</w:t>
      </w:r>
      <w:r w:rsidRPr="0001396E">
        <w:rPr>
          <w:rFonts w:cstheme="minorHAnsi"/>
        </w:rPr>
        <w:t xml:space="preserve"> each employee’s leave usage and accrual during the pay period. They are a tool for payroll, accounting and managers to review the accuracy of entries and appropriateness of leave usage, to answer questions and to maintain an audit trail.</w:t>
      </w:r>
    </w:p>
    <w:p w14:paraId="1E2FA838" w14:textId="77777777" w:rsidR="00881271" w:rsidRPr="0001396E" w:rsidRDefault="00881271" w:rsidP="00881271">
      <w:pPr>
        <w:pStyle w:val="HangingIndent1"/>
        <w:rPr>
          <w:rFonts w:cstheme="minorHAnsi"/>
        </w:rPr>
      </w:pPr>
      <w:r w:rsidRPr="0001396E">
        <w:rPr>
          <w:rFonts w:cstheme="minorHAnsi"/>
          <w:b/>
        </w:rPr>
        <w:t>E315-009D Payroll Deduction Adjustment (A)</w:t>
      </w:r>
      <w:r w:rsidRPr="0001396E">
        <w:rPr>
          <w:rFonts w:cstheme="minorHAnsi"/>
        </w:rPr>
        <w:t xml:space="preserve"> </w:t>
      </w:r>
      <w:r w:rsidRPr="0001396E">
        <w:rPr>
          <w:rFonts w:cstheme="minorHAnsi"/>
          <w:b/>
        </w:rPr>
        <w:t>Other</w:t>
      </w:r>
      <w:r w:rsidRPr="0001396E">
        <w:rPr>
          <w:rFonts w:cstheme="minorHAnsi"/>
        </w:rPr>
        <w:t xml:space="preserve"> – Available after every final payroll run, this report provides a list of employees who have entries on the P070 screen with ADJ = A </w:t>
      </w:r>
      <w:r w:rsidR="00223F95" w:rsidRPr="0001396E">
        <w:rPr>
          <w:rFonts w:cstheme="minorHAnsi"/>
        </w:rPr>
        <w:t>that also</w:t>
      </w:r>
      <w:r w:rsidRPr="0001396E">
        <w:rPr>
          <w:rFonts w:cstheme="minorHAnsi"/>
        </w:rPr>
        <w:t xml:space="preserve"> </w:t>
      </w:r>
      <w:r w:rsidR="00223F95" w:rsidRPr="0001396E">
        <w:rPr>
          <w:rFonts w:cstheme="minorHAnsi"/>
        </w:rPr>
        <w:t>meet the following criteria:</w:t>
      </w:r>
    </w:p>
    <w:p w14:paraId="255521FF" w14:textId="77777777" w:rsidR="00881271" w:rsidRPr="0001396E" w:rsidRDefault="00881271" w:rsidP="00223F95">
      <w:pPr>
        <w:pStyle w:val="Bullet2Single"/>
        <w:rPr>
          <w:rFonts w:cstheme="minorHAnsi"/>
        </w:rPr>
      </w:pPr>
      <w:r w:rsidRPr="0001396E">
        <w:rPr>
          <w:rFonts w:cstheme="minorHAnsi"/>
        </w:rPr>
        <w:t>The deduction code has Type = D (dental), H (health), L (life) or T (long-term disability) on the PTD1 Payroll Deduction Table screen or</w:t>
      </w:r>
    </w:p>
    <w:p w14:paraId="4E05E936" w14:textId="77777777" w:rsidR="00881271" w:rsidRPr="0001396E" w:rsidRDefault="00881271" w:rsidP="00223F95">
      <w:pPr>
        <w:pStyle w:val="Bullet2Single"/>
        <w:rPr>
          <w:rFonts w:cstheme="minorHAnsi"/>
        </w:rPr>
      </w:pPr>
      <w:r w:rsidRPr="0001396E">
        <w:rPr>
          <w:rFonts w:cstheme="minorHAnsi"/>
        </w:rPr>
        <w:t>The deduction code is FDNN Dependant Care Flexible Spending Account or FHNN Flexible Health Care Account</w:t>
      </w:r>
    </w:p>
    <w:p w14:paraId="53D09196" w14:textId="77777777" w:rsidR="00223F95" w:rsidRPr="0001396E" w:rsidRDefault="00223F95" w:rsidP="00223F95">
      <w:pPr>
        <w:pStyle w:val="NormalIndent"/>
        <w:rPr>
          <w:rFonts w:cstheme="minorHAnsi"/>
        </w:rPr>
      </w:pPr>
      <w:r w:rsidRPr="0001396E">
        <w:rPr>
          <w:rFonts w:cstheme="minorHAnsi"/>
        </w:rPr>
        <w:t xml:space="preserve">See the </w:t>
      </w:r>
      <w:r w:rsidR="009F2485" w:rsidRPr="0001396E">
        <w:rPr>
          <w:rFonts w:cstheme="minorHAnsi"/>
        </w:rPr>
        <w:t xml:space="preserve">Statewide Payroll </w:t>
      </w:r>
      <w:r w:rsidRPr="0001396E">
        <w:rPr>
          <w:rFonts w:cstheme="minorHAnsi"/>
        </w:rPr>
        <w:t xml:space="preserve">Reference Manual, </w:t>
      </w:r>
      <w:r w:rsidR="009F2485" w:rsidRPr="0001396E">
        <w:rPr>
          <w:rFonts w:cstheme="minorHAnsi"/>
        </w:rPr>
        <w:t>Payroll Processes Using OSPA</w:t>
      </w:r>
      <w:r w:rsidRPr="0001396E">
        <w:rPr>
          <w:rFonts w:cstheme="minorHAnsi"/>
        </w:rPr>
        <w:t>, PEBB Benefits</w:t>
      </w:r>
    </w:p>
    <w:p w14:paraId="036E0096" w14:textId="77777777" w:rsidR="00A3649B" w:rsidRPr="0001396E" w:rsidRDefault="00A3649B" w:rsidP="00A3649B">
      <w:pPr>
        <w:pStyle w:val="HangingIndent1"/>
        <w:rPr>
          <w:rFonts w:cstheme="minorHAnsi"/>
        </w:rPr>
      </w:pPr>
      <w:r w:rsidRPr="0001396E">
        <w:rPr>
          <w:rFonts w:cstheme="minorHAnsi"/>
          <w:b/>
        </w:rPr>
        <w:lastRenderedPageBreak/>
        <w:t xml:space="preserve">E315-009C Payroll Deduction Adjustment (F) </w:t>
      </w:r>
      <w:r w:rsidR="00881271" w:rsidRPr="0001396E">
        <w:rPr>
          <w:rFonts w:cstheme="minorHAnsi"/>
          <w:b/>
        </w:rPr>
        <w:t>FMLA</w:t>
      </w:r>
      <w:r w:rsidR="00881271" w:rsidRPr="0001396E">
        <w:rPr>
          <w:rFonts w:cstheme="minorHAnsi"/>
        </w:rPr>
        <w:t xml:space="preserve"> </w:t>
      </w:r>
      <w:r w:rsidRPr="0001396E">
        <w:rPr>
          <w:rFonts w:cstheme="minorHAnsi"/>
        </w:rPr>
        <w:t xml:space="preserve">– </w:t>
      </w:r>
      <w:r w:rsidR="00881271" w:rsidRPr="0001396E">
        <w:rPr>
          <w:rFonts w:cstheme="minorHAnsi"/>
        </w:rPr>
        <w:t xml:space="preserve">Available </w:t>
      </w:r>
      <w:r w:rsidRPr="0001396E">
        <w:rPr>
          <w:rFonts w:cstheme="minorHAnsi"/>
        </w:rPr>
        <w:t>after every final payroll run, this report provides a list of employees who have entries on the P070</w:t>
      </w:r>
      <w:r w:rsidR="004C4486" w:rsidRPr="0001396E">
        <w:rPr>
          <w:rFonts w:cstheme="minorHAnsi"/>
        </w:rPr>
        <w:t xml:space="preserve"> screen</w:t>
      </w:r>
      <w:r w:rsidRPr="0001396E">
        <w:rPr>
          <w:rFonts w:cstheme="minorHAnsi"/>
        </w:rPr>
        <w:t xml:space="preserve"> with ADJ = F. See </w:t>
      </w:r>
      <w:r w:rsidR="00D0621D" w:rsidRPr="0001396E">
        <w:rPr>
          <w:rFonts w:cstheme="minorHAnsi"/>
        </w:rPr>
        <w:t xml:space="preserve">the </w:t>
      </w:r>
      <w:r w:rsidR="009F2485" w:rsidRPr="0001396E">
        <w:rPr>
          <w:rFonts w:cstheme="minorHAnsi"/>
        </w:rPr>
        <w:t xml:space="preserve">Statewide Payroll </w:t>
      </w:r>
      <w:r w:rsidR="008A4A5C" w:rsidRPr="0001396E">
        <w:rPr>
          <w:rFonts w:cstheme="minorHAnsi"/>
        </w:rPr>
        <w:t xml:space="preserve">Reference Manual, </w:t>
      </w:r>
      <w:r w:rsidR="009F2485" w:rsidRPr="0001396E">
        <w:rPr>
          <w:rFonts w:cstheme="minorHAnsi"/>
        </w:rPr>
        <w:t>Payroll Processes Using OSPA</w:t>
      </w:r>
      <w:r w:rsidR="004C4486" w:rsidRPr="0001396E">
        <w:rPr>
          <w:rFonts w:cstheme="minorHAnsi"/>
        </w:rPr>
        <w:t>, PEBB Benefits</w:t>
      </w:r>
      <w:r w:rsidRPr="0001396E">
        <w:rPr>
          <w:rFonts w:cstheme="minorHAnsi"/>
        </w:rPr>
        <w:t>.</w:t>
      </w:r>
    </w:p>
    <w:p w14:paraId="2E192CD8" w14:textId="77777777" w:rsidR="00A3649B" w:rsidRPr="0001396E" w:rsidRDefault="00A3649B" w:rsidP="00A3649B">
      <w:pPr>
        <w:pStyle w:val="HangingIndent1"/>
        <w:rPr>
          <w:rFonts w:cstheme="minorHAnsi"/>
        </w:rPr>
      </w:pPr>
      <w:r w:rsidRPr="0001396E">
        <w:rPr>
          <w:rFonts w:cstheme="minorHAnsi"/>
          <w:b/>
        </w:rPr>
        <w:t xml:space="preserve">E315-009B Payroll Deduction Adjustment (W) </w:t>
      </w:r>
      <w:r w:rsidR="00881271" w:rsidRPr="0001396E">
        <w:rPr>
          <w:rFonts w:cstheme="minorHAnsi"/>
          <w:b/>
        </w:rPr>
        <w:t>Ongoing</w:t>
      </w:r>
      <w:r w:rsidR="00881271" w:rsidRPr="0001396E">
        <w:rPr>
          <w:rFonts w:cstheme="minorHAnsi"/>
        </w:rPr>
        <w:t xml:space="preserve"> </w:t>
      </w:r>
      <w:r w:rsidRPr="0001396E">
        <w:rPr>
          <w:rFonts w:cstheme="minorHAnsi"/>
        </w:rPr>
        <w:t xml:space="preserve">– </w:t>
      </w:r>
      <w:r w:rsidR="00881271" w:rsidRPr="0001396E">
        <w:rPr>
          <w:rFonts w:cstheme="minorHAnsi"/>
        </w:rPr>
        <w:t xml:space="preserve">Available </w:t>
      </w:r>
      <w:r w:rsidRPr="0001396E">
        <w:rPr>
          <w:rFonts w:cstheme="minorHAnsi"/>
        </w:rPr>
        <w:t>after every final payroll run, this report provides a list of employees who have entries on the P070</w:t>
      </w:r>
      <w:r w:rsidR="004C4486" w:rsidRPr="0001396E">
        <w:rPr>
          <w:rFonts w:cstheme="minorHAnsi"/>
        </w:rPr>
        <w:t xml:space="preserve"> screen</w:t>
      </w:r>
      <w:r w:rsidRPr="0001396E">
        <w:rPr>
          <w:rFonts w:cstheme="minorHAnsi"/>
        </w:rPr>
        <w:t xml:space="preserve"> with ADJ = W. See </w:t>
      </w:r>
      <w:r w:rsidR="00D0621D" w:rsidRPr="0001396E">
        <w:rPr>
          <w:rFonts w:cstheme="minorHAnsi"/>
        </w:rPr>
        <w:t xml:space="preserve">the </w:t>
      </w:r>
      <w:r w:rsidR="009F2485" w:rsidRPr="0001396E">
        <w:rPr>
          <w:rFonts w:cstheme="minorHAnsi"/>
        </w:rPr>
        <w:t xml:space="preserve">Statewide Payroll </w:t>
      </w:r>
      <w:r w:rsidR="008A4A5C" w:rsidRPr="0001396E">
        <w:rPr>
          <w:rFonts w:cstheme="minorHAnsi"/>
        </w:rPr>
        <w:t xml:space="preserve">Reference Manual, </w:t>
      </w:r>
      <w:r w:rsidR="009F2485" w:rsidRPr="0001396E">
        <w:rPr>
          <w:rFonts w:cstheme="minorHAnsi"/>
        </w:rPr>
        <w:t>Payroll Processes Using OSPA</w:t>
      </w:r>
      <w:r w:rsidR="004C4486" w:rsidRPr="0001396E">
        <w:rPr>
          <w:rFonts w:cstheme="minorHAnsi"/>
        </w:rPr>
        <w:t>, PEBB Benefits</w:t>
      </w:r>
      <w:r w:rsidRPr="0001396E">
        <w:rPr>
          <w:rFonts w:cstheme="minorHAnsi"/>
        </w:rPr>
        <w:t>.</w:t>
      </w:r>
    </w:p>
    <w:p w14:paraId="16DA36B5" w14:textId="77777777" w:rsidR="00A3649B" w:rsidRPr="0001396E" w:rsidRDefault="00A3649B" w:rsidP="00A3649B">
      <w:pPr>
        <w:pStyle w:val="HangingIndent1"/>
        <w:rPr>
          <w:rFonts w:cstheme="minorHAnsi"/>
        </w:rPr>
      </w:pPr>
      <w:r w:rsidRPr="0001396E">
        <w:rPr>
          <w:rFonts w:cstheme="minorHAnsi"/>
          <w:b/>
        </w:rPr>
        <w:t>E120-042A, E120-052A, E122-042A, E122-046A, E122-056A Payroll Exception</w:t>
      </w:r>
      <w:r w:rsidRPr="0001396E">
        <w:rPr>
          <w:rFonts w:cstheme="minorHAnsi"/>
        </w:rPr>
        <w:t xml:space="preserve"> –</w:t>
      </w:r>
      <w:r w:rsidR="00C237E4" w:rsidRPr="0001396E">
        <w:rPr>
          <w:rFonts w:cstheme="minorHAnsi"/>
        </w:rPr>
        <w:t xml:space="preserve"> Available </w:t>
      </w:r>
      <w:r w:rsidRPr="0001396E">
        <w:rPr>
          <w:rFonts w:cstheme="minorHAnsi"/>
        </w:rPr>
        <w:t xml:space="preserve">after each preliminary and final payroll run, each of these reports lists payroll exceptions for current and corrective pay periods. See the report </w:t>
      </w:r>
      <w:r w:rsidR="009F2485" w:rsidRPr="0001396E">
        <w:rPr>
          <w:rFonts w:cstheme="minorHAnsi"/>
        </w:rPr>
        <w:t xml:space="preserve">guide </w:t>
      </w:r>
      <w:r w:rsidRPr="0001396E">
        <w:rPr>
          <w:rFonts w:cstheme="minorHAnsi"/>
        </w:rPr>
        <w:t xml:space="preserve">for possible </w:t>
      </w:r>
      <w:r w:rsidR="009F2485" w:rsidRPr="0001396E">
        <w:rPr>
          <w:rFonts w:cstheme="minorHAnsi"/>
        </w:rPr>
        <w:t xml:space="preserve">exception </w:t>
      </w:r>
      <w:r w:rsidRPr="0001396E">
        <w:rPr>
          <w:rFonts w:cstheme="minorHAnsi"/>
        </w:rPr>
        <w:t>messages.</w:t>
      </w:r>
    </w:p>
    <w:p w14:paraId="4C71883B" w14:textId="77777777" w:rsidR="00A3649B" w:rsidRPr="0001396E" w:rsidRDefault="00A3649B" w:rsidP="00A3649B">
      <w:pPr>
        <w:pStyle w:val="HangingIndent1"/>
        <w:rPr>
          <w:rFonts w:cstheme="minorHAnsi"/>
        </w:rPr>
      </w:pPr>
      <w:r w:rsidRPr="0001396E">
        <w:rPr>
          <w:rFonts w:cstheme="minorHAnsi"/>
          <w:b/>
        </w:rPr>
        <w:t>XREF43, XREF44, XREF45, or XREF46 Payroll Register</w:t>
      </w:r>
      <w:r w:rsidRPr="0001396E">
        <w:rPr>
          <w:rFonts w:cstheme="minorHAnsi"/>
        </w:rPr>
        <w:t xml:space="preserve"> – </w:t>
      </w:r>
      <w:r w:rsidR="00C237E4" w:rsidRPr="0001396E">
        <w:rPr>
          <w:rFonts w:cstheme="minorHAnsi"/>
        </w:rPr>
        <w:t xml:space="preserve">Available </w:t>
      </w:r>
      <w:r w:rsidRPr="0001396E">
        <w:rPr>
          <w:rFonts w:cstheme="minorHAnsi"/>
        </w:rPr>
        <w:t>after each preliminary and final payroll run, these reports summarize labor and list deductions for each employee for a pay period and payroll run. Use them to identify the employee’s time and leave and deductions.</w:t>
      </w:r>
      <w:r w:rsidR="00755B8D" w:rsidRPr="0001396E">
        <w:rPr>
          <w:rFonts w:cstheme="minorHAnsi"/>
        </w:rPr>
        <w:t xml:space="preserve"> XREF44 and XREF46 combine the data f</w:t>
      </w:r>
      <w:r w:rsidR="00BB48DE" w:rsidRPr="0001396E">
        <w:rPr>
          <w:rFonts w:cstheme="minorHAnsi"/>
        </w:rPr>
        <w:t>rom</w:t>
      </w:r>
      <w:r w:rsidR="00755B8D" w:rsidRPr="0001396E">
        <w:rPr>
          <w:rFonts w:cstheme="minorHAnsi"/>
        </w:rPr>
        <w:t xml:space="preserve"> both run 1 and run 2</w:t>
      </w:r>
      <w:r w:rsidR="00BB48DE" w:rsidRPr="0001396E">
        <w:rPr>
          <w:rFonts w:cstheme="minorHAnsi"/>
        </w:rPr>
        <w:t>, including any correctives</w:t>
      </w:r>
      <w:r w:rsidR="00755B8D" w:rsidRPr="0001396E">
        <w:rPr>
          <w:rFonts w:cstheme="minorHAnsi"/>
        </w:rPr>
        <w:t>.</w:t>
      </w:r>
    </w:p>
    <w:p w14:paraId="3A842E67" w14:textId="77777777" w:rsidR="00FA5578" w:rsidRPr="0001396E" w:rsidRDefault="00FA5578" w:rsidP="00FA5578">
      <w:pPr>
        <w:pStyle w:val="HangingIndent1"/>
        <w:rPr>
          <w:rFonts w:cstheme="minorHAnsi"/>
        </w:rPr>
      </w:pPr>
      <w:r w:rsidRPr="0001396E">
        <w:rPr>
          <w:rFonts w:cstheme="minorHAnsi"/>
          <w:b/>
        </w:rPr>
        <w:t>XREF51 PEBB Insurance Exceptions</w:t>
      </w:r>
      <w:r w:rsidRPr="0001396E">
        <w:rPr>
          <w:rFonts w:cstheme="minorHAnsi"/>
        </w:rPr>
        <w:t xml:space="preserve"> – Available after each final payroll run 2, this report lists employees who are missing one or more of the mandatory PEBB insurances or who have exceptions. They are useful in checking entries when you force PEBB premiums.</w:t>
      </w:r>
    </w:p>
    <w:p w14:paraId="7BF4FFA1" w14:textId="77777777" w:rsidR="00A3649B" w:rsidRPr="0001396E" w:rsidRDefault="00A3649B" w:rsidP="00A3649B">
      <w:pPr>
        <w:pStyle w:val="HangingIndent1"/>
        <w:rPr>
          <w:rFonts w:cstheme="minorHAnsi"/>
        </w:rPr>
      </w:pPr>
      <w:r w:rsidRPr="0001396E">
        <w:rPr>
          <w:rFonts w:cstheme="minorHAnsi"/>
          <w:b/>
        </w:rPr>
        <w:t>B065A, B065C Timesheet Audit and Control Report</w:t>
      </w:r>
      <w:r w:rsidRPr="0001396E">
        <w:rPr>
          <w:rFonts w:cstheme="minorHAnsi"/>
        </w:rPr>
        <w:t xml:space="preserve"> – </w:t>
      </w:r>
      <w:r w:rsidR="00C237E4" w:rsidRPr="0001396E">
        <w:rPr>
          <w:rFonts w:cstheme="minorHAnsi"/>
        </w:rPr>
        <w:t xml:space="preserve">Available </w:t>
      </w:r>
      <w:r w:rsidRPr="0001396E">
        <w:rPr>
          <w:rFonts w:cstheme="minorHAnsi"/>
        </w:rPr>
        <w:t>after every final payroll run, this report displays the employee’s time from the P003 or P004 Time Capture</w:t>
      </w:r>
      <w:r w:rsidR="00C51BD2" w:rsidRPr="0001396E">
        <w:rPr>
          <w:rFonts w:cstheme="minorHAnsi"/>
        </w:rPr>
        <w:t xml:space="preserve"> screen</w:t>
      </w:r>
      <w:r w:rsidRPr="0001396E">
        <w:rPr>
          <w:rFonts w:cstheme="minorHAnsi"/>
        </w:rPr>
        <w:t>.</w:t>
      </w:r>
    </w:p>
    <w:p w14:paraId="00FFB802" w14:textId="77777777" w:rsidR="00BF1192" w:rsidRPr="0001396E" w:rsidRDefault="00BF1192" w:rsidP="00BF1192">
      <w:pPr>
        <w:pStyle w:val="Heading3"/>
        <w:rPr>
          <w:rFonts w:cstheme="minorHAnsi"/>
        </w:rPr>
      </w:pPr>
      <w:bookmarkStart w:id="97" w:name="_Toc334621603"/>
      <w:bookmarkStart w:id="98" w:name="_Toc370727756"/>
      <w:bookmarkStart w:id="99" w:name="_Toc250534456"/>
      <w:bookmarkStart w:id="100" w:name="_Toc267904492"/>
      <w:bookmarkStart w:id="101" w:name="_Toc268523260"/>
      <w:bookmarkStart w:id="102" w:name="_Toc237150539"/>
      <w:bookmarkEnd w:id="82"/>
      <w:r w:rsidRPr="0001396E">
        <w:rPr>
          <w:rFonts w:cstheme="minorHAnsi"/>
        </w:rPr>
        <w:t>Screens</w:t>
      </w:r>
      <w:bookmarkEnd w:id="97"/>
      <w:bookmarkEnd w:id="98"/>
    </w:p>
    <w:p w14:paraId="6D42C338" w14:textId="77777777" w:rsidR="00BF1192" w:rsidRPr="0001396E" w:rsidRDefault="00BF1192" w:rsidP="00BF1192">
      <w:pPr>
        <w:rPr>
          <w:rFonts w:cstheme="minorHAnsi"/>
        </w:rPr>
      </w:pPr>
      <w:r w:rsidRPr="0001396E">
        <w:rPr>
          <w:rFonts w:cstheme="minorHAnsi"/>
        </w:rPr>
        <w:t xml:space="preserve">For additional information about any of these screens, see the </w:t>
      </w:r>
      <w:r w:rsidR="00BE7E28" w:rsidRPr="0001396E">
        <w:rPr>
          <w:rFonts w:cstheme="minorHAnsi"/>
        </w:rPr>
        <w:t xml:space="preserve">Statewide Payroll </w:t>
      </w:r>
      <w:r w:rsidRPr="0001396E">
        <w:rPr>
          <w:rFonts w:cstheme="minorHAnsi"/>
        </w:rPr>
        <w:t xml:space="preserve">Reference Manual, </w:t>
      </w:r>
      <w:r w:rsidR="00BE7E28" w:rsidRPr="0001396E">
        <w:rPr>
          <w:rFonts w:cstheme="minorHAnsi"/>
        </w:rPr>
        <w:t xml:space="preserve">OSPA System Related Documents, </w:t>
      </w:r>
      <w:r w:rsidRPr="0001396E">
        <w:rPr>
          <w:rFonts w:cstheme="minorHAnsi"/>
        </w:rPr>
        <w:t xml:space="preserve">Screen </w:t>
      </w:r>
      <w:r w:rsidR="00BE7E28" w:rsidRPr="0001396E">
        <w:rPr>
          <w:rFonts w:cstheme="minorHAnsi"/>
        </w:rPr>
        <w:t>Guides</w:t>
      </w:r>
      <w:r w:rsidRPr="0001396E">
        <w:rPr>
          <w:rFonts w:cstheme="minorHAnsi"/>
        </w:rPr>
        <w:t>.</w:t>
      </w:r>
    </w:p>
    <w:p w14:paraId="354838C7" w14:textId="77777777" w:rsidR="00BF1192" w:rsidRPr="0001396E" w:rsidRDefault="00BF1192" w:rsidP="00BF1192">
      <w:pPr>
        <w:pStyle w:val="HangingIndent1"/>
        <w:rPr>
          <w:rFonts w:cstheme="minorHAnsi"/>
        </w:rPr>
      </w:pPr>
      <w:r w:rsidRPr="0001396E">
        <w:rPr>
          <w:rFonts w:cstheme="minorHAnsi"/>
          <w:b/>
        </w:rPr>
        <w:t xml:space="preserve">P002, P003, P004, P007 Time Capture Screens </w:t>
      </w:r>
      <w:r w:rsidRPr="0001396E">
        <w:rPr>
          <w:rFonts w:cstheme="minorHAnsi"/>
        </w:rPr>
        <w:t>– OSPA uses the time and leave on the P003 or P004 screen to determine if the employee is eligible for PEBB benefits for the next month. The P002 and P007 are inquiry screens that display the employee’s time for a given pay period.</w:t>
      </w:r>
    </w:p>
    <w:p w14:paraId="2EB6EBDB" w14:textId="77777777" w:rsidR="00BF1192" w:rsidRPr="0001396E" w:rsidRDefault="00BF1192" w:rsidP="00BF1192">
      <w:pPr>
        <w:pStyle w:val="HangingIndent1"/>
        <w:rPr>
          <w:rFonts w:cstheme="minorHAnsi"/>
        </w:rPr>
      </w:pPr>
      <w:r w:rsidRPr="0001396E">
        <w:rPr>
          <w:rFonts w:cstheme="minorHAnsi"/>
          <w:b/>
        </w:rPr>
        <w:t>P030 Job Status Data</w:t>
      </w:r>
      <w:r w:rsidRPr="0001396E">
        <w:rPr>
          <w:rFonts w:cstheme="minorHAnsi"/>
        </w:rPr>
        <w:t xml:space="preserve"> – The P030 is an inquiry only screen that displays the data entered in the PPDB. The PT-FT CD/PCT indicates if the employee is part-time or job share and the percent of full-time. If the employee has a LOA BEG DT / CD without an end date, OSPA limits the pay codes you may enter on the P003 or P004 Time Capture screens. See Leave Codes </w:t>
      </w:r>
      <w:r w:rsidR="009F2485" w:rsidRPr="0001396E">
        <w:rPr>
          <w:rFonts w:cstheme="minorHAnsi"/>
        </w:rPr>
        <w:t xml:space="preserve">section </w:t>
      </w:r>
      <w:r w:rsidRPr="0001396E">
        <w:rPr>
          <w:rFonts w:cstheme="minorHAnsi"/>
        </w:rPr>
        <w:t>above.</w:t>
      </w:r>
    </w:p>
    <w:p w14:paraId="3A8307ED" w14:textId="77777777" w:rsidR="00BF1192" w:rsidRPr="0001396E" w:rsidRDefault="00BF1192" w:rsidP="00BF1192">
      <w:pPr>
        <w:pStyle w:val="HangingIndent1"/>
        <w:rPr>
          <w:rFonts w:cstheme="minorHAnsi"/>
        </w:rPr>
      </w:pPr>
      <w:r w:rsidRPr="0001396E">
        <w:rPr>
          <w:rFonts w:cstheme="minorHAnsi"/>
          <w:b/>
        </w:rPr>
        <w:t>P070 Deductions and Deduction Adjustments</w:t>
      </w:r>
      <w:r w:rsidRPr="0001396E">
        <w:rPr>
          <w:rFonts w:cstheme="minorHAnsi"/>
        </w:rPr>
        <w:t xml:space="preserve"> -- Agency payroll enters payroll deductions, such as charitable contributions, mass transit and parking, union dues, and wage withholding orders, on the P070 Deductions and Deduction Adjustments screen. The interfaces from PEBB “dot” benefits (PDB), the Charitable Fund Drive (CFD) and the Oregon Savings Growth Plan (OSGP) also create deductions on the P070 screen. The entries may be one-time or ongoing. They are by pay period. Agencies use this screen to force PEBB premiums for eligible employees with LWOP.</w:t>
      </w:r>
    </w:p>
    <w:p w14:paraId="4FD3E0FE" w14:textId="77777777" w:rsidR="00BF1192" w:rsidRPr="0001396E" w:rsidRDefault="00BF1192" w:rsidP="00BF1192">
      <w:pPr>
        <w:pStyle w:val="HangingIndent1"/>
        <w:rPr>
          <w:rFonts w:cstheme="minorHAnsi"/>
        </w:rPr>
      </w:pPr>
      <w:r w:rsidRPr="0001396E">
        <w:rPr>
          <w:rFonts w:cstheme="minorHAnsi"/>
          <w:b/>
        </w:rPr>
        <w:lastRenderedPageBreak/>
        <w:t>P430 Employee Leave Data</w:t>
      </w:r>
      <w:r w:rsidRPr="0001396E">
        <w:rPr>
          <w:rFonts w:cstheme="minorHAnsi"/>
        </w:rPr>
        <w:t xml:space="preserve"> – The P430 is an inquiry screen that summarizes all of the employee’s leave balances. A leave transaction entered on the P003 or P004 Time Capture, P435 Employee Leave Data or the P050 Gross Pay Adjustments on File screen will change the balance of the applicable leave on the P430 screen as soon as you save the transaction. The P430 screen is agency and CCJ specific.</w:t>
      </w:r>
    </w:p>
    <w:p w14:paraId="0E6B5E92" w14:textId="77777777" w:rsidR="00BF1192" w:rsidRPr="0001396E" w:rsidRDefault="00BF1192" w:rsidP="00BF1192">
      <w:pPr>
        <w:pStyle w:val="HangingIndent1"/>
        <w:rPr>
          <w:rFonts w:cstheme="minorHAnsi"/>
        </w:rPr>
      </w:pPr>
      <w:r w:rsidRPr="0001396E">
        <w:rPr>
          <w:rFonts w:cstheme="minorHAnsi"/>
          <w:b/>
        </w:rPr>
        <w:t>P435 Employee Leave Data</w:t>
      </w:r>
      <w:r w:rsidRPr="0001396E">
        <w:rPr>
          <w:rFonts w:cstheme="minorHAnsi"/>
        </w:rPr>
        <w:t xml:space="preserve"> -- Agency payroll uses the P435 Employee Leave Data screen to update an employee’s leave balances manually. The screen also displays leave activity entered on the P003 and P004 Time Capture and the P050 Gross Pay Adjustments on File screens. The transactions drop off the P435 screen after the next leave accrual.</w:t>
      </w:r>
    </w:p>
    <w:p w14:paraId="4817C8E7" w14:textId="77777777" w:rsidR="00BF1192" w:rsidRPr="0001396E" w:rsidRDefault="00BF1192" w:rsidP="00BF1192">
      <w:pPr>
        <w:pStyle w:val="HangingIndent1"/>
        <w:rPr>
          <w:rFonts w:cstheme="minorHAnsi"/>
        </w:rPr>
      </w:pPr>
      <w:r w:rsidRPr="0001396E">
        <w:rPr>
          <w:rFonts w:cstheme="minorHAnsi"/>
          <w:b/>
        </w:rPr>
        <w:t xml:space="preserve">PTB1 and PTB2 Payroll Benefit Package Table </w:t>
      </w:r>
      <w:r w:rsidRPr="0001396E">
        <w:rPr>
          <w:rFonts w:cstheme="minorHAnsi"/>
        </w:rPr>
        <w:t>– The Payroll Benefit Package Table determines the pay and leave codes available to an employee with a specific benefit package. It also defines business rules and controls for PEBB benefits and for the pay and leave codes for the benefit package. OSPS enters data through the ADB1 and ADB2 Payroll Benefit Package Table screens. Agency payroll can view them on the PTB1 and PTB2 Payroll Benefit Package Table screens.</w:t>
      </w:r>
    </w:p>
    <w:p w14:paraId="538312CB" w14:textId="77777777" w:rsidR="00BF1192" w:rsidRPr="0001396E" w:rsidRDefault="00BF1192" w:rsidP="00BF1192">
      <w:pPr>
        <w:pStyle w:val="HangingIndent1"/>
        <w:rPr>
          <w:rFonts w:cstheme="minorHAnsi"/>
        </w:rPr>
      </w:pPr>
      <w:r w:rsidRPr="0001396E">
        <w:rPr>
          <w:rFonts w:cstheme="minorHAnsi"/>
          <w:b/>
        </w:rPr>
        <w:t>PTD1</w:t>
      </w:r>
      <w:r w:rsidR="009F2485" w:rsidRPr="0001396E">
        <w:rPr>
          <w:rFonts w:cstheme="minorHAnsi"/>
          <w:b/>
        </w:rPr>
        <w:t>,</w:t>
      </w:r>
      <w:r w:rsidRPr="0001396E">
        <w:rPr>
          <w:rFonts w:cstheme="minorHAnsi"/>
          <w:b/>
        </w:rPr>
        <w:t xml:space="preserve"> PTD2</w:t>
      </w:r>
      <w:r w:rsidR="009F2485" w:rsidRPr="0001396E">
        <w:rPr>
          <w:rFonts w:cstheme="minorHAnsi"/>
          <w:b/>
        </w:rPr>
        <w:t xml:space="preserve"> and PTD3</w:t>
      </w:r>
      <w:r w:rsidRPr="0001396E">
        <w:rPr>
          <w:rFonts w:cstheme="minorHAnsi"/>
          <w:b/>
        </w:rPr>
        <w:t xml:space="preserve"> Payroll Deduction Table</w:t>
      </w:r>
      <w:r w:rsidRPr="0001396E">
        <w:rPr>
          <w:rFonts w:cstheme="minorHAnsi"/>
        </w:rPr>
        <w:t xml:space="preserve"> – Agency staff members have inquiry access to the PTD1</w:t>
      </w:r>
      <w:r w:rsidR="009F2485" w:rsidRPr="0001396E">
        <w:rPr>
          <w:rFonts w:cstheme="minorHAnsi"/>
        </w:rPr>
        <w:t>,</w:t>
      </w:r>
      <w:r w:rsidRPr="0001396E">
        <w:rPr>
          <w:rFonts w:cstheme="minorHAnsi"/>
        </w:rPr>
        <w:t xml:space="preserve"> PTD2</w:t>
      </w:r>
      <w:r w:rsidR="009F2485" w:rsidRPr="0001396E">
        <w:rPr>
          <w:rFonts w:cstheme="minorHAnsi"/>
        </w:rPr>
        <w:t xml:space="preserve"> and PTD3</w:t>
      </w:r>
      <w:r w:rsidRPr="0001396E">
        <w:rPr>
          <w:rFonts w:cstheme="minorHAnsi"/>
        </w:rPr>
        <w:t xml:space="preserve"> screens to view deduction and plan codes. </w:t>
      </w:r>
      <w:r w:rsidR="00264CA1" w:rsidRPr="0001396E">
        <w:rPr>
          <w:rFonts w:cstheme="minorHAnsi"/>
        </w:rPr>
        <w:t xml:space="preserve">PSS </w:t>
      </w:r>
      <w:r w:rsidRPr="0001396E">
        <w:rPr>
          <w:rFonts w:cstheme="minorHAnsi"/>
        </w:rPr>
        <w:t>staff members enter them on the ADD1</w:t>
      </w:r>
      <w:r w:rsidR="009F2485" w:rsidRPr="0001396E">
        <w:rPr>
          <w:rFonts w:cstheme="minorHAnsi"/>
        </w:rPr>
        <w:t>,</w:t>
      </w:r>
      <w:r w:rsidRPr="0001396E">
        <w:rPr>
          <w:rFonts w:cstheme="minorHAnsi"/>
        </w:rPr>
        <w:t xml:space="preserve"> ADD2</w:t>
      </w:r>
      <w:r w:rsidR="009F2485" w:rsidRPr="0001396E">
        <w:rPr>
          <w:rFonts w:cstheme="minorHAnsi"/>
        </w:rPr>
        <w:t xml:space="preserve"> and ADD3</w:t>
      </w:r>
      <w:r w:rsidRPr="0001396E">
        <w:rPr>
          <w:rFonts w:cstheme="minorHAnsi"/>
        </w:rPr>
        <w:t xml:space="preserve"> Payroll Deduction Table screens. The </w:t>
      </w:r>
      <w:r w:rsidR="001D65EA" w:rsidRPr="0001396E">
        <w:rPr>
          <w:rFonts w:cstheme="minorHAnsi"/>
        </w:rPr>
        <w:t xml:space="preserve">deduction </w:t>
      </w:r>
      <w:r w:rsidRPr="0001396E">
        <w:rPr>
          <w:rFonts w:cstheme="minorHAnsi"/>
        </w:rPr>
        <w:t xml:space="preserve">codes must be on the PTD1 </w:t>
      </w:r>
      <w:r w:rsidR="001D65EA" w:rsidRPr="0001396E">
        <w:rPr>
          <w:rFonts w:cstheme="minorHAnsi"/>
        </w:rPr>
        <w:t xml:space="preserve">and plans codes on the PTD2 screens </w:t>
      </w:r>
      <w:r w:rsidRPr="0001396E">
        <w:rPr>
          <w:rFonts w:cstheme="minorHAnsi"/>
        </w:rPr>
        <w:t>before you can enter them on the P070 screen.</w:t>
      </w:r>
    </w:p>
    <w:p w14:paraId="6674DD85" w14:textId="77777777" w:rsidR="00565AA6" w:rsidRPr="0001396E" w:rsidRDefault="00565AA6" w:rsidP="00565AA6">
      <w:pPr>
        <w:pStyle w:val="Heading2"/>
        <w:rPr>
          <w:rFonts w:cstheme="minorHAnsi"/>
        </w:rPr>
      </w:pPr>
      <w:bookmarkStart w:id="103" w:name="_Toc237150542"/>
      <w:bookmarkStart w:id="104" w:name="_Toc250534457"/>
      <w:bookmarkStart w:id="105" w:name="_Toc267904493"/>
      <w:bookmarkStart w:id="106" w:name="_Toc268523261"/>
      <w:bookmarkStart w:id="107" w:name="_Toc334621604"/>
      <w:bookmarkStart w:id="108" w:name="_Toc370727757"/>
      <w:bookmarkEnd w:id="99"/>
      <w:bookmarkEnd w:id="100"/>
      <w:bookmarkEnd w:id="101"/>
      <w:r w:rsidRPr="0001396E">
        <w:rPr>
          <w:rFonts w:cstheme="minorHAnsi"/>
        </w:rPr>
        <w:t>Revision History</w:t>
      </w:r>
      <w:bookmarkEnd w:id="103"/>
      <w:bookmarkEnd w:id="104"/>
      <w:bookmarkEnd w:id="105"/>
      <w:bookmarkEnd w:id="106"/>
      <w:bookmarkEnd w:id="107"/>
      <w:bookmarkEnd w:id="108"/>
    </w:p>
    <w:p w14:paraId="2C63271C" w14:textId="77777777" w:rsidR="00565AA6" w:rsidRPr="0001396E" w:rsidRDefault="00565AA6" w:rsidP="00565AA6">
      <w:pPr>
        <w:pStyle w:val="NormalSingle"/>
        <w:rPr>
          <w:rFonts w:cstheme="minorHAnsi"/>
        </w:rPr>
      </w:pPr>
    </w:p>
    <w:tbl>
      <w:tblPr>
        <w:tblW w:w="0" w:type="auto"/>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728"/>
        <w:gridCol w:w="1260"/>
        <w:gridCol w:w="6480"/>
      </w:tblGrid>
      <w:tr w:rsidR="00565AA6" w:rsidRPr="0001396E" w14:paraId="4838A736" w14:textId="77777777" w:rsidTr="002108B2">
        <w:trPr>
          <w:cantSplit/>
          <w:tblHeader/>
        </w:trPr>
        <w:tc>
          <w:tcPr>
            <w:tcW w:w="1728" w:type="dxa"/>
          </w:tcPr>
          <w:p w14:paraId="72E0374F" w14:textId="77777777" w:rsidR="00565AA6" w:rsidRPr="0001396E" w:rsidRDefault="00565AA6" w:rsidP="00155B5B">
            <w:pPr>
              <w:pStyle w:val="TableHeading"/>
              <w:rPr>
                <w:rFonts w:cstheme="minorHAnsi"/>
              </w:rPr>
            </w:pPr>
            <w:r w:rsidRPr="0001396E">
              <w:rPr>
                <w:rFonts w:cstheme="minorHAnsi"/>
              </w:rPr>
              <w:t>Date</w:t>
            </w:r>
          </w:p>
        </w:tc>
        <w:tc>
          <w:tcPr>
            <w:tcW w:w="1260" w:type="dxa"/>
          </w:tcPr>
          <w:p w14:paraId="1EB6BF3F" w14:textId="77777777" w:rsidR="00565AA6" w:rsidRPr="0001396E" w:rsidRDefault="00565AA6" w:rsidP="00155B5B">
            <w:pPr>
              <w:pStyle w:val="TableHeading"/>
              <w:rPr>
                <w:rFonts w:cstheme="minorHAnsi"/>
              </w:rPr>
            </w:pPr>
            <w:r w:rsidRPr="0001396E">
              <w:rPr>
                <w:rFonts w:cstheme="minorHAnsi"/>
              </w:rPr>
              <w:t>Rev. No.</w:t>
            </w:r>
          </w:p>
        </w:tc>
        <w:tc>
          <w:tcPr>
            <w:tcW w:w="6480" w:type="dxa"/>
          </w:tcPr>
          <w:p w14:paraId="63D39CF1" w14:textId="77777777" w:rsidR="00565AA6" w:rsidRPr="0001396E" w:rsidRDefault="00565AA6" w:rsidP="00155B5B">
            <w:pPr>
              <w:pStyle w:val="TableHeading"/>
              <w:rPr>
                <w:rFonts w:cstheme="minorHAnsi"/>
              </w:rPr>
            </w:pPr>
            <w:r w:rsidRPr="0001396E">
              <w:rPr>
                <w:rFonts w:cstheme="minorHAnsi"/>
              </w:rPr>
              <w:t>Modification</w:t>
            </w:r>
          </w:p>
        </w:tc>
      </w:tr>
      <w:tr w:rsidR="00426847" w:rsidRPr="0001396E" w14:paraId="30D9D729" w14:textId="77777777" w:rsidTr="002108B2">
        <w:trPr>
          <w:cantSplit/>
        </w:trPr>
        <w:tc>
          <w:tcPr>
            <w:tcW w:w="1728" w:type="dxa"/>
          </w:tcPr>
          <w:p w14:paraId="40739E68" w14:textId="77777777" w:rsidR="00426847" w:rsidRPr="0001396E" w:rsidRDefault="00A90AB3" w:rsidP="00AA3E27">
            <w:pPr>
              <w:pStyle w:val="NormalSingle"/>
              <w:rPr>
                <w:rFonts w:cstheme="minorHAnsi"/>
              </w:rPr>
            </w:pPr>
            <w:r>
              <w:rPr>
                <w:rFonts w:cstheme="minorHAnsi"/>
              </w:rPr>
              <w:t>05/13/16</w:t>
            </w:r>
          </w:p>
        </w:tc>
        <w:tc>
          <w:tcPr>
            <w:tcW w:w="1260" w:type="dxa"/>
          </w:tcPr>
          <w:p w14:paraId="2E90C2D1" w14:textId="77777777" w:rsidR="00426847" w:rsidRPr="0001396E" w:rsidRDefault="00426847" w:rsidP="00155B5B">
            <w:pPr>
              <w:pStyle w:val="NormalSingle"/>
              <w:rPr>
                <w:rFonts w:cstheme="minorHAnsi"/>
              </w:rPr>
            </w:pPr>
            <w:r>
              <w:rPr>
                <w:rFonts w:cstheme="minorHAnsi"/>
              </w:rPr>
              <w:t>3.</w:t>
            </w:r>
            <w:r w:rsidR="00644E91">
              <w:rPr>
                <w:rFonts w:cstheme="minorHAnsi"/>
              </w:rPr>
              <w:t>2</w:t>
            </w:r>
          </w:p>
        </w:tc>
        <w:tc>
          <w:tcPr>
            <w:tcW w:w="6480" w:type="dxa"/>
          </w:tcPr>
          <w:p w14:paraId="028E86E6" w14:textId="77777777" w:rsidR="00426847" w:rsidRPr="0001396E" w:rsidRDefault="00644E91">
            <w:pPr>
              <w:pStyle w:val="NormalSingle"/>
              <w:rPr>
                <w:rFonts w:cstheme="minorHAnsi"/>
              </w:rPr>
            </w:pPr>
            <w:r>
              <w:rPr>
                <w:rFonts w:cstheme="minorHAnsi"/>
              </w:rPr>
              <w:t>Updated web links</w:t>
            </w:r>
          </w:p>
        </w:tc>
      </w:tr>
      <w:tr w:rsidR="00644E91" w:rsidRPr="0001396E" w14:paraId="263CAA71" w14:textId="77777777" w:rsidTr="002108B2">
        <w:trPr>
          <w:cantSplit/>
        </w:trPr>
        <w:tc>
          <w:tcPr>
            <w:tcW w:w="1728" w:type="dxa"/>
          </w:tcPr>
          <w:p w14:paraId="301FFCD1" w14:textId="77777777" w:rsidR="00644E91" w:rsidRDefault="00644E91" w:rsidP="00644E91">
            <w:pPr>
              <w:pStyle w:val="NormalSingle"/>
              <w:rPr>
                <w:rFonts w:cstheme="minorHAnsi"/>
              </w:rPr>
            </w:pPr>
            <w:r>
              <w:rPr>
                <w:rFonts w:cstheme="minorHAnsi"/>
              </w:rPr>
              <w:t>1/13/14</w:t>
            </w:r>
          </w:p>
        </w:tc>
        <w:tc>
          <w:tcPr>
            <w:tcW w:w="1260" w:type="dxa"/>
          </w:tcPr>
          <w:p w14:paraId="56329BE4" w14:textId="77777777" w:rsidR="00644E91" w:rsidRDefault="00644E91" w:rsidP="00644E91">
            <w:pPr>
              <w:pStyle w:val="NormalSingle"/>
              <w:rPr>
                <w:rFonts w:cstheme="minorHAnsi"/>
              </w:rPr>
            </w:pPr>
            <w:r>
              <w:rPr>
                <w:rFonts w:cstheme="minorHAnsi"/>
              </w:rPr>
              <w:t>3.1</w:t>
            </w:r>
          </w:p>
        </w:tc>
        <w:tc>
          <w:tcPr>
            <w:tcW w:w="6480" w:type="dxa"/>
          </w:tcPr>
          <w:p w14:paraId="6E935BFB" w14:textId="77777777" w:rsidR="00644E91" w:rsidRDefault="00644E91" w:rsidP="00644E91">
            <w:pPr>
              <w:pStyle w:val="NormalSingle"/>
              <w:rPr>
                <w:rFonts w:cstheme="minorHAnsi"/>
              </w:rPr>
            </w:pPr>
            <w:r>
              <w:rPr>
                <w:rFonts w:cstheme="minorHAnsi"/>
              </w:rPr>
              <w:t>Added “5” designation for OFLA Additional Bereavement Leave. Added language regarding OFLA bereavement leave to leave allotment and leave code sections.  Additional clarifier to use of LS. Corrected grammatical errors.</w:t>
            </w:r>
          </w:p>
        </w:tc>
      </w:tr>
      <w:tr w:rsidR="00644E91" w:rsidRPr="0001396E" w14:paraId="1E0F5F82" w14:textId="77777777" w:rsidTr="002108B2">
        <w:trPr>
          <w:cantSplit/>
        </w:trPr>
        <w:tc>
          <w:tcPr>
            <w:tcW w:w="1728" w:type="dxa"/>
          </w:tcPr>
          <w:p w14:paraId="00636714" w14:textId="77777777" w:rsidR="00644E91" w:rsidRPr="0001396E" w:rsidRDefault="00644E91" w:rsidP="00644E91">
            <w:pPr>
              <w:pStyle w:val="NormalSingle"/>
              <w:rPr>
                <w:rFonts w:cstheme="minorHAnsi"/>
              </w:rPr>
            </w:pPr>
            <w:r w:rsidRPr="0001396E">
              <w:rPr>
                <w:rFonts w:cstheme="minorHAnsi"/>
              </w:rPr>
              <w:t>11/19/13</w:t>
            </w:r>
          </w:p>
        </w:tc>
        <w:tc>
          <w:tcPr>
            <w:tcW w:w="1260" w:type="dxa"/>
          </w:tcPr>
          <w:p w14:paraId="00761C52" w14:textId="77777777" w:rsidR="00644E91" w:rsidRPr="0001396E" w:rsidRDefault="00644E91" w:rsidP="00644E91">
            <w:pPr>
              <w:pStyle w:val="NormalSingle"/>
              <w:rPr>
                <w:rFonts w:cstheme="minorHAnsi"/>
              </w:rPr>
            </w:pPr>
            <w:r w:rsidRPr="0001396E">
              <w:rPr>
                <w:rFonts w:cstheme="minorHAnsi"/>
              </w:rPr>
              <w:t>3.0</w:t>
            </w:r>
          </w:p>
        </w:tc>
        <w:tc>
          <w:tcPr>
            <w:tcW w:w="6480" w:type="dxa"/>
          </w:tcPr>
          <w:p w14:paraId="4E293627" w14:textId="77777777" w:rsidR="00644E91" w:rsidRPr="0001396E" w:rsidRDefault="00644E91" w:rsidP="00644E91">
            <w:pPr>
              <w:pStyle w:val="NormalSingle"/>
              <w:rPr>
                <w:rFonts w:cstheme="minorHAnsi"/>
              </w:rPr>
            </w:pPr>
            <w:r w:rsidRPr="0001396E">
              <w:rPr>
                <w:rFonts w:cstheme="minorHAnsi"/>
              </w:rPr>
              <w:t>Updated per new FMLA/OFLA requirements. Deleted furlough language, added Legislatively Required and OFLA Bereavement Leaves.  Added Intermittent Leave and Leave Allotments sections.  Corrected grammatical errors.</w:t>
            </w:r>
          </w:p>
        </w:tc>
      </w:tr>
      <w:tr w:rsidR="00644E91" w:rsidRPr="0001396E" w14:paraId="2222BD72" w14:textId="77777777" w:rsidTr="002108B2">
        <w:trPr>
          <w:cantSplit/>
        </w:trPr>
        <w:tc>
          <w:tcPr>
            <w:tcW w:w="1728" w:type="dxa"/>
          </w:tcPr>
          <w:p w14:paraId="4ECFB526" w14:textId="77777777" w:rsidR="00644E91" w:rsidRPr="0001396E" w:rsidRDefault="00644E91" w:rsidP="00644E91">
            <w:pPr>
              <w:pStyle w:val="NormalSingle"/>
              <w:rPr>
                <w:rFonts w:cstheme="minorHAnsi"/>
              </w:rPr>
            </w:pPr>
            <w:r w:rsidRPr="0001396E">
              <w:rPr>
                <w:rFonts w:cstheme="minorHAnsi"/>
              </w:rPr>
              <w:t>09/12/12</w:t>
            </w:r>
          </w:p>
        </w:tc>
        <w:tc>
          <w:tcPr>
            <w:tcW w:w="1260" w:type="dxa"/>
          </w:tcPr>
          <w:p w14:paraId="1165521E" w14:textId="77777777" w:rsidR="00644E91" w:rsidRPr="0001396E" w:rsidRDefault="00644E91" w:rsidP="00644E91">
            <w:pPr>
              <w:pStyle w:val="NormalSingle"/>
              <w:rPr>
                <w:rFonts w:cstheme="minorHAnsi"/>
              </w:rPr>
            </w:pPr>
            <w:r w:rsidRPr="0001396E">
              <w:rPr>
                <w:rFonts w:cstheme="minorHAnsi"/>
              </w:rPr>
              <w:t>2.0</w:t>
            </w:r>
          </w:p>
        </w:tc>
        <w:tc>
          <w:tcPr>
            <w:tcW w:w="6480" w:type="dxa"/>
          </w:tcPr>
          <w:p w14:paraId="770BFE2B" w14:textId="77777777" w:rsidR="00644E91" w:rsidRPr="0001396E" w:rsidRDefault="00644E91" w:rsidP="00644E91">
            <w:pPr>
              <w:pStyle w:val="NormalSingle"/>
              <w:rPr>
                <w:rFonts w:cstheme="minorHAnsi"/>
              </w:rPr>
            </w:pPr>
            <w:r w:rsidRPr="0001396E">
              <w:rPr>
                <w:rFonts w:cstheme="minorHAnsi"/>
              </w:rPr>
              <w:t>Handbook to Payroll Process format; PEBB moved from DAS to OHA; WR#3859, PEBB 2012; DAS, web and manual re-org; WR#3760, XREF51 name change</w:t>
            </w:r>
          </w:p>
        </w:tc>
      </w:tr>
      <w:tr w:rsidR="00644E91" w:rsidRPr="0001396E" w14:paraId="1A3A000B" w14:textId="77777777" w:rsidTr="002108B2">
        <w:trPr>
          <w:cantSplit/>
        </w:trPr>
        <w:tc>
          <w:tcPr>
            <w:tcW w:w="1728" w:type="dxa"/>
          </w:tcPr>
          <w:p w14:paraId="29CA81C7" w14:textId="77777777" w:rsidR="00644E91" w:rsidRPr="0001396E" w:rsidRDefault="00644E91" w:rsidP="00644E91">
            <w:pPr>
              <w:pStyle w:val="NormalSingle"/>
              <w:rPr>
                <w:rFonts w:cstheme="minorHAnsi"/>
              </w:rPr>
            </w:pPr>
            <w:r w:rsidRPr="0001396E">
              <w:rPr>
                <w:rFonts w:cstheme="minorHAnsi"/>
              </w:rPr>
              <w:lastRenderedPageBreak/>
              <w:t>05/24/11</w:t>
            </w:r>
          </w:p>
        </w:tc>
        <w:tc>
          <w:tcPr>
            <w:tcW w:w="1260" w:type="dxa"/>
          </w:tcPr>
          <w:p w14:paraId="58E16E15" w14:textId="77777777" w:rsidR="00644E91" w:rsidRPr="0001396E" w:rsidRDefault="00644E91" w:rsidP="00644E91">
            <w:pPr>
              <w:pStyle w:val="NormalSingle"/>
              <w:rPr>
                <w:rFonts w:cstheme="minorHAnsi"/>
              </w:rPr>
            </w:pPr>
            <w:r w:rsidRPr="0001396E">
              <w:rPr>
                <w:rFonts w:cstheme="minorHAnsi"/>
              </w:rPr>
              <w:t>1.5</w:t>
            </w:r>
          </w:p>
        </w:tc>
        <w:tc>
          <w:tcPr>
            <w:tcW w:w="6480" w:type="dxa"/>
          </w:tcPr>
          <w:p w14:paraId="5B48FDB5" w14:textId="77777777" w:rsidR="00644E91" w:rsidRPr="0001396E" w:rsidRDefault="00644E91" w:rsidP="00644E91">
            <w:pPr>
              <w:pStyle w:val="NormalSingle"/>
              <w:rPr>
                <w:rFonts w:cstheme="minorHAnsi"/>
              </w:rPr>
            </w:pPr>
            <w:r w:rsidRPr="0001396E">
              <w:rPr>
                <w:rFonts w:cstheme="minorHAnsi"/>
              </w:rPr>
              <w:t>OSPS.99.24 Payment Notification Form replaced OSPS.99.09 Return of Overpayment; clarify P030 LOA and pay codes; change for FMLA / PEBB / Standard for use of SL / disability</w:t>
            </w:r>
          </w:p>
        </w:tc>
      </w:tr>
      <w:tr w:rsidR="00644E91" w:rsidRPr="0001396E" w14:paraId="5FAC14E1" w14:textId="77777777" w:rsidTr="002108B2">
        <w:trPr>
          <w:cantSplit/>
        </w:trPr>
        <w:tc>
          <w:tcPr>
            <w:tcW w:w="1728" w:type="dxa"/>
          </w:tcPr>
          <w:p w14:paraId="3E206011" w14:textId="77777777" w:rsidR="00644E91" w:rsidRPr="0001396E" w:rsidRDefault="00644E91" w:rsidP="00644E91">
            <w:pPr>
              <w:pStyle w:val="NormalSingle"/>
              <w:rPr>
                <w:rFonts w:cstheme="minorHAnsi"/>
              </w:rPr>
            </w:pPr>
            <w:r w:rsidRPr="0001396E">
              <w:rPr>
                <w:rFonts w:cstheme="minorHAnsi"/>
              </w:rPr>
              <w:t>03/15/11</w:t>
            </w:r>
          </w:p>
        </w:tc>
        <w:tc>
          <w:tcPr>
            <w:tcW w:w="1260" w:type="dxa"/>
          </w:tcPr>
          <w:p w14:paraId="7B123D3F" w14:textId="77777777" w:rsidR="00644E91" w:rsidRPr="0001396E" w:rsidRDefault="00644E91" w:rsidP="00644E91">
            <w:pPr>
              <w:pStyle w:val="NormalSingle"/>
              <w:rPr>
                <w:rFonts w:cstheme="minorHAnsi"/>
              </w:rPr>
            </w:pPr>
            <w:r w:rsidRPr="0001396E">
              <w:rPr>
                <w:rFonts w:cstheme="minorHAnsi"/>
              </w:rPr>
              <w:t>1.4</w:t>
            </w:r>
          </w:p>
        </w:tc>
        <w:tc>
          <w:tcPr>
            <w:tcW w:w="6480" w:type="dxa"/>
          </w:tcPr>
          <w:p w14:paraId="05C48843" w14:textId="77777777" w:rsidR="00644E91" w:rsidRPr="0001396E" w:rsidRDefault="00644E91" w:rsidP="00644E91">
            <w:pPr>
              <w:pStyle w:val="NormalSingle"/>
              <w:rPr>
                <w:rFonts w:cstheme="minorHAnsi"/>
              </w:rPr>
            </w:pPr>
            <w:r w:rsidRPr="0001396E">
              <w:rPr>
                <w:rFonts w:cstheme="minorHAnsi"/>
              </w:rPr>
              <w:t>WR#3760, XREF51, E315-009B and E315-009C title changes, new E315-009D; Income Tax Handbook</w:t>
            </w:r>
          </w:p>
        </w:tc>
      </w:tr>
      <w:tr w:rsidR="00644E91" w:rsidRPr="0001396E" w14:paraId="5FB82415" w14:textId="77777777" w:rsidTr="002108B2">
        <w:trPr>
          <w:cantSplit/>
        </w:trPr>
        <w:tc>
          <w:tcPr>
            <w:tcW w:w="1728" w:type="dxa"/>
          </w:tcPr>
          <w:p w14:paraId="67A9F1D3" w14:textId="77777777" w:rsidR="00644E91" w:rsidRPr="0001396E" w:rsidRDefault="00644E91" w:rsidP="00644E91">
            <w:pPr>
              <w:pStyle w:val="NormalSingle"/>
              <w:rPr>
                <w:rFonts w:cstheme="minorHAnsi"/>
              </w:rPr>
            </w:pPr>
            <w:r w:rsidRPr="0001396E">
              <w:rPr>
                <w:rFonts w:cstheme="minorHAnsi"/>
              </w:rPr>
              <w:t>12/27/10</w:t>
            </w:r>
          </w:p>
        </w:tc>
        <w:tc>
          <w:tcPr>
            <w:tcW w:w="1260" w:type="dxa"/>
          </w:tcPr>
          <w:p w14:paraId="7DAF0FAE" w14:textId="77777777" w:rsidR="00644E91" w:rsidRPr="0001396E" w:rsidRDefault="00644E91" w:rsidP="00644E91">
            <w:pPr>
              <w:pStyle w:val="NormalSingle"/>
              <w:rPr>
                <w:rFonts w:cstheme="minorHAnsi"/>
              </w:rPr>
            </w:pPr>
            <w:r w:rsidRPr="0001396E">
              <w:rPr>
                <w:rFonts w:cstheme="minorHAnsi"/>
              </w:rPr>
              <w:t>1.3</w:t>
            </w:r>
          </w:p>
        </w:tc>
        <w:tc>
          <w:tcPr>
            <w:tcW w:w="6480" w:type="dxa"/>
          </w:tcPr>
          <w:p w14:paraId="3FF972DB" w14:textId="77777777" w:rsidR="00644E91" w:rsidRPr="0001396E" w:rsidRDefault="00644E91" w:rsidP="00644E91">
            <w:pPr>
              <w:pStyle w:val="NormalSingle"/>
              <w:rPr>
                <w:rFonts w:cstheme="minorHAnsi"/>
              </w:rPr>
            </w:pPr>
            <w:r w:rsidRPr="0001396E">
              <w:rPr>
                <w:rFonts w:cstheme="minorHAnsi"/>
              </w:rPr>
              <w:t>New Donated Hardship Leave Handbook; WR#3722 PEBB 2011</w:t>
            </w:r>
          </w:p>
        </w:tc>
      </w:tr>
      <w:tr w:rsidR="00644E91" w:rsidRPr="0001396E" w14:paraId="591EB54B" w14:textId="77777777" w:rsidTr="002108B2">
        <w:trPr>
          <w:cantSplit/>
        </w:trPr>
        <w:tc>
          <w:tcPr>
            <w:tcW w:w="1728" w:type="dxa"/>
          </w:tcPr>
          <w:p w14:paraId="364D2261" w14:textId="77777777" w:rsidR="00644E91" w:rsidRPr="0001396E" w:rsidRDefault="00644E91" w:rsidP="00644E91">
            <w:pPr>
              <w:pStyle w:val="NormalSingle"/>
              <w:rPr>
                <w:rFonts w:cstheme="minorHAnsi"/>
              </w:rPr>
            </w:pPr>
            <w:r w:rsidRPr="0001396E">
              <w:rPr>
                <w:rFonts w:cstheme="minorHAnsi"/>
              </w:rPr>
              <w:t>08/12/10</w:t>
            </w:r>
          </w:p>
        </w:tc>
        <w:tc>
          <w:tcPr>
            <w:tcW w:w="1260" w:type="dxa"/>
          </w:tcPr>
          <w:p w14:paraId="482CBA88" w14:textId="77777777" w:rsidR="00644E91" w:rsidRPr="0001396E" w:rsidRDefault="00644E91" w:rsidP="00644E91">
            <w:pPr>
              <w:pStyle w:val="NormalSingle"/>
              <w:rPr>
                <w:rFonts w:cstheme="minorHAnsi"/>
              </w:rPr>
            </w:pPr>
            <w:r w:rsidRPr="0001396E">
              <w:rPr>
                <w:rFonts w:cstheme="minorHAnsi"/>
              </w:rPr>
              <w:t>1.2</w:t>
            </w:r>
          </w:p>
        </w:tc>
        <w:tc>
          <w:tcPr>
            <w:tcW w:w="6480" w:type="dxa"/>
          </w:tcPr>
          <w:p w14:paraId="76FCBE55" w14:textId="77777777" w:rsidR="00644E91" w:rsidRPr="0001396E" w:rsidRDefault="00644E91" w:rsidP="00644E91">
            <w:pPr>
              <w:pStyle w:val="NormalSingle"/>
              <w:rPr>
                <w:rFonts w:cstheme="minorHAnsi"/>
              </w:rPr>
            </w:pPr>
            <w:r w:rsidRPr="0001396E">
              <w:rPr>
                <w:rFonts w:cstheme="minorHAnsi"/>
              </w:rPr>
              <w:t>Changes to donated hardship leave worksheet</w:t>
            </w:r>
          </w:p>
        </w:tc>
      </w:tr>
      <w:tr w:rsidR="00644E91" w:rsidRPr="0001396E" w14:paraId="67C08A26" w14:textId="77777777" w:rsidTr="002108B2">
        <w:trPr>
          <w:cantSplit/>
        </w:trPr>
        <w:tc>
          <w:tcPr>
            <w:tcW w:w="1728" w:type="dxa"/>
          </w:tcPr>
          <w:p w14:paraId="0A1DE62D" w14:textId="77777777" w:rsidR="00644E91" w:rsidRPr="0001396E" w:rsidRDefault="00644E91" w:rsidP="00644E91">
            <w:pPr>
              <w:pStyle w:val="NormalSingle"/>
              <w:rPr>
                <w:rFonts w:cstheme="minorHAnsi"/>
              </w:rPr>
            </w:pPr>
            <w:r w:rsidRPr="0001396E">
              <w:rPr>
                <w:rFonts w:cstheme="minorHAnsi"/>
              </w:rPr>
              <w:t>06/09/10</w:t>
            </w:r>
          </w:p>
        </w:tc>
        <w:tc>
          <w:tcPr>
            <w:tcW w:w="1260" w:type="dxa"/>
          </w:tcPr>
          <w:p w14:paraId="3813FD5A" w14:textId="77777777" w:rsidR="00644E91" w:rsidRPr="0001396E" w:rsidRDefault="00644E91" w:rsidP="00644E91">
            <w:pPr>
              <w:pStyle w:val="NormalSingle"/>
              <w:rPr>
                <w:rFonts w:cstheme="minorHAnsi"/>
              </w:rPr>
            </w:pPr>
            <w:r w:rsidRPr="0001396E">
              <w:rPr>
                <w:rFonts w:cstheme="minorHAnsi"/>
              </w:rPr>
              <w:t>1.1</w:t>
            </w:r>
          </w:p>
        </w:tc>
        <w:tc>
          <w:tcPr>
            <w:tcW w:w="6480" w:type="dxa"/>
          </w:tcPr>
          <w:p w14:paraId="71EB3797" w14:textId="77777777" w:rsidR="00644E91" w:rsidRPr="0001396E" w:rsidRDefault="00644E91" w:rsidP="00644E91">
            <w:pPr>
              <w:pStyle w:val="NormalSingle"/>
              <w:rPr>
                <w:rFonts w:cstheme="minorHAnsi"/>
              </w:rPr>
            </w:pPr>
            <w:r w:rsidRPr="0001396E">
              <w:rPr>
                <w:rFonts w:cstheme="minorHAnsi"/>
              </w:rPr>
              <w:t>Correct requirements for donated hardship leave under OFLA</w:t>
            </w:r>
          </w:p>
        </w:tc>
      </w:tr>
      <w:tr w:rsidR="00644E91" w:rsidRPr="0001396E" w14:paraId="1494AEC2" w14:textId="77777777" w:rsidTr="002108B2">
        <w:trPr>
          <w:cantSplit/>
        </w:trPr>
        <w:tc>
          <w:tcPr>
            <w:tcW w:w="1728" w:type="dxa"/>
          </w:tcPr>
          <w:p w14:paraId="6080BC07" w14:textId="77777777" w:rsidR="00644E91" w:rsidRPr="0001396E" w:rsidRDefault="00644E91" w:rsidP="00644E91">
            <w:pPr>
              <w:pStyle w:val="NormalSingle"/>
              <w:rPr>
                <w:rFonts w:cstheme="minorHAnsi"/>
              </w:rPr>
            </w:pPr>
            <w:r w:rsidRPr="0001396E">
              <w:rPr>
                <w:rFonts w:cstheme="minorHAnsi"/>
              </w:rPr>
              <w:t>01/26/10</w:t>
            </w:r>
          </w:p>
        </w:tc>
        <w:tc>
          <w:tcPr>
            <w:tcW w:w="1260" w:type="dxa"/>
          </w:tcPr>
          <w:p w14:paraId="45BA4BC8" w14:textId="77777777" w:rsidR="00644E91" w:rsidRPr="0001396E" w:rsidRDefault="00644E91" w:rsidP="00644E91">
            <w:pPr>
              <w:pStyle w:val="NormalSingle"/>
              <w:rPr>
                <w:rFonts w:cstheme="minorHAnsi"/>
              </w:rPr>
            </w:pPr>
            <w:r w:rsidRPr="0001396E">
              <w:rPr>
                <w:rFonts w:cstheme="minorHAnsi"/>
              </w:rPr>
              <w:t>1.0</w:t>
            </w:r>
          </w:p>
        </w:tc>
        <w:tc>
          <w:tcPr>
            <w:tcW w:w="6480" w:type="dxa"/>
          </w:tcPr>
          <w:p w14:paraId="16FA1F6F" w14:textId="77777777" w:rsidR="00644E91" w:rsidRPr="0001396E" w:rsidRDefault="00644E91" w:rsidP="00644E91">
            <w:pPr>
              <w:pStyle w:val="NormalSingle"/>
              <w:rPr>
                <w:rFonts w:cstheme="minorHAnsi"/>
              </w:rPr>
            </w:pPr>
            <w:r w:rsidRPr="0001396E">
              <w:rPr>
                <w:rFonts w:cstheme="minorHAnsi"/>
              </w:rPr>
              <w:t>Original Handbook</w:t>
            </w:r>
          </w:p>
        </w:tc>
      </w:tr>
      <w:tr w:rsidR="00B4367F" w:rsidRPr="0001396E" w14:paraId="05560841" w14:textId="77777777" w:rsidTr="002108B2">
        <w:trPr>
          <w:cantSplit/>
        </w:trPr>
        <w:tc>
          <w:tcPr>
            <w:tcW w:w="1728" w:type="dxa"/>
          </w:tcPr>
          <w:p w14:paraId="2700FC41" w14:textId="77777777" w:rsidR="00B4367F" w:rsidRPr="0001396E" w:rsidRDefault="00B4367F" w:rsidP="00644E91">
            <w:pPr>
              <w:pStyle w:val="NormalSingle"/>
              <w:rPr>
                <w:rFonts w:cstheme="minorHAnsi"/>
              </w:rPr>
            </w:pPr>
          </w:p>
        </w:tc>
        <w:tc>
          <w:tcPr>
            <w:tcW w:w="1260" w:type="dxa"/>
          </w:tcPr>
          <w:p w14:paraId="6BDA10CB" w14:textId="77777777" w:rsidR="00B4367F" w:rsidRPr="0001396E" w:rsidRDefault="00B4367F" w:rsidP="00644E91">
            <w:pPr>
              <w:pStyle w:val="NormalSingle"/>
              <w:rPr>
                <w:rFonts w:cstheme="minorHAnsi"/>
              </w:rPr>
            </w:pPr>
          </w:p>
        </w:tc>
        <w:tc>
          <w:tcPr>
            <w:tcW w:w="6480" w:type="dxa"/>
          </w:tcPr>
          <w:p w14:paraId="27C32B04" w14:textId="77777777" w:rsidR="00B4367F" w:rsidRPr="0001396E" w:rsidRDefault="00B4367F" w:rsidP="00644E91">
            <w:pPr>
              <w:pStyle w:val="NormalSingle"/>
              <w:rPr>
                <w:rFonts w:cstheme="minorHAnsi"/>
              </w:rPr>
            </w:pPr>
          </w:p>
        </w:tc>
      </w:tr>
      <w:bookmarkEnd w:id="102"/>
    </w:tbl>
    <w:p w14:paraId="50876A3F" w14:textId="77777777" w:rsidR="00B46391" w:rsidRPr="0001396E" w:rsidRDefault="00B46391" w:rsidP="00817A56">
      <w:pPr>
        <w:pStyle w:val="NormalSingle"/>
        <w:rPr>
          <w:rFonts w:cstheme="minorHAnsi"/>
        </w:rPr>
      </w:pPr>
    </w:p>
    <w:sectPr w:rsidR="00B46391" w:rsidRPr="0001396E" w:rsidSect="00371A38">
      <w:headerReference w:type="default" r:id="rId32"/>
      <w:footerReference w:type="default" r:id="rId33"/>
      <w:pgSz w:w="12240" w:h="15840"/>
      <w:pgMar w:top="1872" w:right="1080" w:bottom="122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6CE2E" w14:textId="77777777" w:rsidR="00125A5A" w:rsidRDefault="00125A5A">
      <w:r>
        <w:separator/>
      </w:r>
    </w:p>
  </w:endnote>
  <w:endnote w:type="continuationSeparator" w:id="0">
    <w:p w14:paraId="73498FA7" w14:textId="77777777" w:rsidR="00125A5A" w:rsidRDefault="0012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7414" w14:textId="77777777" w:rsidR="00CB0C51" w:rsidRDefault="00CB0C51" w:rsidP="00371A38">
    <w:pPr>
      <w:pStyle w:val="Footer"/>
    </w:pPr>
    <w:r>
      <w:t>Questions? Contact the OSPS Help Desk</w:t>
    </w:r>
    <w:r>
      <w:tab/>
      <w:t xml:space="preserve">e-mail: </w:t>
    </w:r>
    <w:hyperlink r:id="rId1" w:history="1">
      <w:r w:rsidRPr="00582854">
        <w:rPr>
          <w:rStyle w:val="Hyperlink"/>
        </w:rPr>
        <w:t>OSPS.Help@</w:t>
      </w:r>
    </w:hyperlink>
    <w:r>
      <w:rPr>
        <w:rStyle w:val="Hyperlink"/>
      </w:rPr>
      <w:t>oregon.gov</w:t>
    </w:r>
    <w:r>
      <w:tab/>
      <w:t>Telephone: 503-378-6777, opt. 0</w:t>
    </w:r>
  </w:p>
  <w:p w14:paraId="71CA1527" w14:textId="49BD1751" w:rsidR="00CB0C51" w:rsidRDefault="00CB0C51">
    <w:pPr>
      <w:pStyle w:val="Footer"/>
    </w:pPr>
    <w:r>
      <w:rPr>
        <w:noProof/>
      </w:rPr>
      <w:fldChar w:fldCharType="begin"/>
    </w:r>
    <w:r>
      <w:rPr>
        <w:noProof/>
      </w:rPr>
      <w:instrText xml:space="preserve"> FILENAME </w:instrText>
    </w:r>
    <w:r>
      <w:rPr>
        <w:noProof/>
      </w:rPr>
      <w:fldChar w:fldCharType="separate"/>
    </w:r>
    <w:r>
      <w:rPr>
        <w:noProof/>
      </w:rPr>
      <w:t>ProcessFamilyMedicalLeave.docx</w:t>
    </w:r>
    <w:r>
      <w:rPr>
        <w:noProof/>
      </w:rP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sidR="00831803">
      <w:rPr>
        <w:rStyle w:val="PageNumber"/>
        <w:noProof/>
      </w:rPr>
      <w:t>2</w:t>
    </w:r>
    <w:r>
      <w:rPr>
        <w:rStyle w:val="PageNumber"/>
      </w:rPr>
      <w:fldChar w:fldCharType="end"/>
    </w:r>
    <w:r>
      <w:rPr>
        <w:rStyle w:val="PageNumber"/>
      </w:rPr>
      <w:tab/>
    </w:r>
    <w:r>
      <w:rPr>
        <w:rStyle w:val="PageNumber"/>
      </w:rPr>
      <w:fldChar w:fldCharType="begin"/>
    </w:r>
    <w:r>
      <w:rPr>
        <w:rStyle w:val="PageNumber"/>
      </w:rPr>
      <w:instrText xml:space="preserve"> DATE \@ "M/d/yyyy" </w:instrText>
    </w:r>
    <w:r>
      <w:rPr>
        <w:rStyle w:val="PageNumber"/>
      </w:rPr>
      <w:fldChar w:fldCharType="separate"/>
    </w:r>
    <w:r w:rsidR="00831803">
      <w:rPr>
        <w:rStyle w:val="PageNumber"/>
        <w:noProof/>
      </w:rPr>
      <w:t>01/01/2019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0DE59" w14:textId="77777777" w:rsidR="00125A5A" w:rsidRDefault="00125A5A">
      <w:r>
        <w:separator/>
      </w:r>
    </w:p>
  </w:footnote>
  <w:footnote w:type="continuationSeparator" w:id="0">
    <w:p w14:paraId="63884DEF" w14:textId="77777777" w:rsidR="00125A5A" w:rsidRDefault="00125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12" w:space="0" w:color="auto"/>
      </w:tblBorders>
      <w:tblLayout w:type="fixed"/>
      <w:tblLook w:val="01E0" w:firstRow="1" w:lastRow="1" w:firstColumn="1" w:lastColumn="1" w:noHBand="0" w:noVBand="0"/>
    </w:tblPr>
    <w:tblGrid>
      <w:gridCol w:w="918"/>
      <w:gridCol w:w="9180"/>
    </w:tblGrid>
    <w:tr w:rsidR="00CB0C51" w:rsidRPr="002310C5" w14:paraId="3B859B8A" w14:textId="77777777" w:rsidTr="00371A38">
      <w:tc>
        <w:tcPr>
          <w:tcW w:w="918" w:type="dxa"/>
          <w:vMerge w:val="restart"/>
        </w:tcPr>
        <w:p w14:paraId="556A4E49" w14:textId="77777777" w:rsidR="00CB0C51" w:rsidRDefault="00CB0C51" w:rsidP="00371A38">
          <w:pPr>
            <w:pStyle w:val="HeaderChapter"/>
            <w:tabs>
              <w:tab w:val="clear" w:pos="8640"/>
            </w:tabs>
          </w:pPr>
          <w:r>
            <w:rPr>
              <w:noProof/>
            </w:rPr>
            <w:drawing>
              <wp:inline distT="0" distB="0" distL="0" distR="0" wp14:anchorId="60D0B629" wp14:editId="41E92606">
                <wp:extent cx="447675" cy="514350"/>
                <wp:effectExtent l="0" t="0" r="9525" b="0"/>
                <wp:docPr id="1" name="Picture 1" descr="DAS_EGS_v_logo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_EGS_v_logo_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14350"/>
                        </a:xfrm>
                        <a:prstGeom prst="rect">
                          <a:avLst/>
                        </a:prstGeom>
                        <a:noFill/>
                        <a:ln>
                          <a:noFill/>
                        </a:ln>
                      </pic:spPr>
                    </pic:pic>
                  </a:graphicData>
                </a:graphic>
              </wp:inline>
            </w:drawing>
          </w:r>
        </w:p>
      </w:tc>
      <w:tc>
        <w:tcPr>
          <w:tcW w:w="9180" w:type="dxa"/>
        </w:tcPr>
        <w:p w14:paraId="6A4A32A4" w14:textId="77777777" w:rsidR="00CB0C51" w:rsidRDefault="00CB0C51" w:rsidP="00371A38">
          <w:pPr>
            <w:pStyle w:val="HeaderDocTitle"/>
            <w:pBdr>
              <w:bottom w:val="none" w:sz="0" w:space="0" w:color="auto"/>
            </w:pBdr>
            <w:tabs>
              <w:tab w:val="clear" w:pos="5040"/>
              <w:tab w:val="center" w:pos="3492"/>
            </w:tabs>
            <w:jc w:val="center"/>
          </w:pPr>
          <w:r>
            <w:t>Statewide Payroll Reference Manual</w:t>
          </w:r>
        </w:p>
      </w:tc>
    </w:tr>
    <w:tr w:rsidR="00CB0C51" w:rsidRPr="002310C5" w14:paraId="64AB03D7" w14:textId="77777777" w:rsidTr="00371A38">
      <w:tc>
        <w:tcPr>
          <w:tcW w:w="918" w:type="dxa"/>
          <w:vMerge/>
        </w:tcPr>
        <w:p w14:paraId="0FACCE6F" w14:textId="77777777" w:rsidR="00CB0C51" w:rsidRDefault="00CB0C51" w:rsidP="00371A38">
          <w:pPr>
            <w:pStyle w:val="HeaderChapter"/>
          </w:pPr>
        </w:p>
      </w:tc>
      <w:tc>
        <w:tcPr>
          <w:tcW w:w="9180" w:type="dxa"/>
        </w:tcPr>
        <w:p w14:paraId="73782EDF" w14:textId="77777777" w:rsidR="00CB0C51" w:rsidRDefault="00CB0C51" w:rsidP="00371A38">
          <w:pPr>
            <w:pStyle w:val="HeaderChapter"/>
            <w:tabs>
              <w:tab w:val="clear" w:pos="8640"/>
              <w:tab w:val="right" w:pos="8982"/>
            </w:tabs>
          </w:pPr>
          <w:r>
            <w:t>Payroll Processes</w:t>
          </w:r>
          <w:r>
            <w:tab/>
            <w:t>Family and Medical Leave</w:t>
          </w:r>
        </w:p>
      </w:tc>
    </w:tr>
  </w:tbl>
  <w:p w14:paraId="0FBF3F6D" w14:textId="77777777" w:rsidR="00CB0C51" w:rsidRDefault="00CB0C51" w:rsidP="001F0081">
    <w:pPr>
      <w:pStyle w:val="NormalSing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1E864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CA3A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AA5F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92AA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EAC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9AC4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28CA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3A42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84F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38F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519C9"/>
    <w:multiLevelType w:val="hybridMultilevel"/>
    <w:tmpl w:val="CF1602D2"/>
    <w:lvl w:ilvl="0" w:tplc="B562F96E">
      <w:start w:val="1"/>
      <w:numFmt w:val="bullet"/>
      <w:lvlText w:val=""/>
      <w:lvlJc w:val="left"/>
      <w:pPr>
        <w:tabs>
          <w:tab w:val="num" w:pos="720"/>
        </w:tabs>
        <w:ind w:left="720" w:hanging="360"/>
      </w:pPr>
      <w:rPr>
        <w:rFonts w:ascii="Wingdings 2" w:hAnsi="Wingdings 2" w:hint="default"/>
      </w:rPr>
    </w:lvl>
    <w:lvl w:ilvl="1" w:tplc="8C2CDF4C">
      <w:start w:val="1"/>
      <w:numFmt w:val="bullet"/>
      <w:lvlText w:val=""/>
      <w:lvlJc w:val="left"/>
      <w:pPr>
        <w:tabs>
          <w:tab w:val="num" w:pos="1440"/>
        </w:tabs>
        <w:ind w:left="1440" w:hanging="360"/>
      </w:pPr>
      <w:rPr>
        <w:rFonts w:ascii="Wingdings 2" w:hAnsi="Wingdings 2" w:hint="default"/>
      </w:rPr>
    </w:lvl>
    <w:lvl w:ilvl="2" w:tplc="0CAC72AC">
      <w:start w:val="1"/>
      <w:numFmt w:val="bullet"/>
      <w:lvlText w:val=""/>
      <w:lvlJc w:val="left"/>
      <w:pPr>
        <w:tabs>
          <w:tab w:val="num" w:pos="2160"/>
        </w:tabs>
        <w:ind w:left="2160" w:hanging="360"/>
      </w:pPr>
      <w:rPr>
        <w:rFonts w:ascii="Wingdings 2" w:hAnsi="Wingdings 2" w:hint="default"/>
      </w:rPr>
    </w:lvl>
    <w:lvl w:ilvl="3" w:tplc="D2F489B2">
      <w:start w:val="1"/>
      <w:numFmt w:val="bullet"/>
      <w:lvlText w:val=""/>
      <w:lvlJc w:val="left"/>
      <w:pPr>
        <w:tabs>
          <w:tab w:val="num" w:pos="2880"/>
        </w:tabs>
        <w:ind w:left="2880" w:hanging="360"/>
      </w:pPr>
      <w:rPr>
        <w:rFonts w:ascii="Wingdings 2" w:hAnsi="Wingdings 2" w:hint="default"/>
      </w:rPr>
    </w:lvl>
    <w:lvl w:ilvl="4" w:tplc="E03632B4">
      <w:start w:val="1"/>
      <w:numFmt w:val="bullet"/>
      <w:lvlText w:val=""/>
      <w:lvlJc w:val="left"/>
      <w:pPr>
        <w:tabs>
          <w:tab w:val="num" w:pos="3600"/>
        </w:tabs>
        <w:ind w:left="3600" w:hanging="360"/>
      </w:pPr>
      <w:rPr>
        <w:rFonts w:ascii="Wingdings 2" w:hAnsi="Wingdings 2" w:hint="default"/>
      </w:rPr>
    </w:lvl>
    <w:lvl w:ilvl="5" w:tplc="B404B4C6">
      <w:start w:val="1"/>
      <w:numFmt w:val="bullet"/>
      <w:lvlText w:val=""/>
      <w:lvlJc w:val="left"/>
      <w:pPr>
        <w:tabs>
          <w:tab w:val="num" w:pos="4320"/>
        </w:tabs>
        <w:ind w:left="4320" w:hanging="360"/>
      </w:pPr>
      <w:rPr>
        <w:rFonts w:ascii="Wingdings 2" w:hAnsi="Wingdings 2" w:hint="default"/>
      </w:rPr>
    </w:lvl>
    <w:lvl w:ilvl="6" w:tplc="9A4835C6">
      <w:start w:val="1"/>
      <w:numFmt w:val="bullet"/>
      <w:lvlText w:val=""/>
      <w:lvlJc w:val="left"/>
      <w:pPr>
        <w:tabs>
          <w:tab w:val="num" w:pos="5040"/>
        </w:tabs>
        <w:ind w:left="5040" w:hanging="360"/>
      </w:pPr>
      <w:rPr>
        <w:rFonts w:ascii="Wingdings 2" w:hAnsi="Wingdings 2" w:hint="default"/>
      </w:rPr>
    </w:lvl>
    <w:lvl w:ilvl="7" w:tplc="332EF420">
      <w:start w:val="1"/>
      <w:numFmt w:val="bullet"/>
      <w:lvlText w:val=""/>
      <w:lvlJc w:val="left"/>
      <w:pPr>
        <w:tabs>
          <w:tab w:val="num" w:pos="5760"/>
        </w:tabs>
        <w:ind w:left="5760" w:hanging="360"/>
      </w:pPr>
      <w:rPr>
        <w:rFonts w:ascii="Wingdings 2" w:hAnsi="Wingdings 2" w:hint="default"/>
      </w:rPr>
    </w:lvl>
    <w:lvl w:ilvl="8" w:tplc="FC526830">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4F06C64"/>
    <w:multiLevelType w:val="hybridMultilevel"/>
    <w:tmpl w:val="2C60BA60"/>
    <w:lvl w:ilvl="0" w:tplc="AD54E620">
      <w:start w:val="1"/>
      <w:numFmt w:val="bullet"/>
      <w:lvlText w:val=""/>
      <w:lvlJc w:val="left"/>
      <w:pPr>
        <w:tabs>
          <w:tab w:val="num" w:pos="1080"/>
        </w:tabs>
        <w:ind w:left="1080" w:hanging="360"/>
      </w:pPr>
      <w:rPr>
        <w:rFonts w:ascii="Wingdings" w:hAnsi="Wingdings" w:hint="default"/>
      </w:rPr>
    </w:lvl>
    <w:lvl w:ilvl="1" w:tplc="E0A49CB2">
      <w:start w:val="1"/>
      <w:numFmt w:val="bullet"/>
      <w:lvlText w:val=""/>
      <w:lvlJc w:val="left"/>
      <w:pPr>
        <w:tabs>
          <w:tab w:val="num" w:pos="1800"/>
        </w:tabs>
        <w:ind w:left="1800" w:hanging="360"/>
      </w:pPr>
      <w:rPr>
        <w:rFonts w:ascii="Wingdings" w:hAnsi="Wingdings" w:hint="default"/>
      </w:rPr>
    </w:lvl>
    <w:lvl w:ilvl="2" w:tplc="C99AAA10">
      <w:start w:val="1"/>
      <w:numFmt w:val="bullet"/>
      <w:lvlText w:val=""/>
      <w:lvlJc w:val="left"/>
      <w:pPr>
        <w:tabs>
          <w:tab w:val="num" w:pos="2520"/>
        </w:tabs>
        <w:ind w:left="2520" w:hanging="360"/>
      </w:pPr>
      <w:rPr>
        <w:rFonts w:ascii="Wingdings" w:hAnsi="Wingdings" w:hint="default"/>
      </w:rPr>
    </w:lvl>
    <w:lvl w:ilvl="3" w:tplc="D83E501E">
      <w:start w:val="1"/>
      <w:numFmt w:val="bullet"/>
      <w:lvlText w:val=""/>
      <w:lvlJc w:val="left"/>
      <w:pPr>
        <w:tabs>
          <w:tab w:val="num" w:pos="3240"/>
        </w:tabs>
        <w:ind w:left="3240" w:hanging="360"/>
      </w:pPr>
      <w:rPr>
        <w:rFonts w:ascii="Wingdings" w:hAnsi="Wingdings" w:hint="default"/>
      </w:rPr>
    </w:lvl>
    <w:lvl w:ilvl="4" w:tplc="25A8188E">
      <w:start w:val="1"/>
      <w:numFmt w:val="bullet"/>
      <w:lvlText w:val=""/>
      <w:lvlJc w:val="left"/>
      <w:pPr>
        <w:tabs>
          <w:tab w:val="num" w:pos="3960"/>
        </w:tabs>
        <w:ind w:left="3960" w:hanging="360"/>
      </w:pPr>
      <w:rPr>
        <w:rFonts w:ascii="Wingdings" w:hAnsi="Wingdings" w:hint="default"/>
      </w:rPr>
    </w:lvl>
    <w:lvl w:ilvl="5" w:tplc="86F865D4">
      <w:start w:val="1"/>
      <w:numFmt w:val="bullet"/>
      <w:lvlText w:val=""/>
      <w:lvlJc w:val="left"/>
      <w:pPr>
        <w:tabs>
          <w:tab w:val="num" w:pos="4680"/>
        </w:tabs>
        <w:ind w:left="4680" w:hanging="360"/>
      </w:pPr>
      <w:rPr>
        <w:rFonts w:ascii="Wingdings" w:hAnsi="Wingdings" w:hint="default"/>
      </w:rPr>
    </w:lvl>
    <w:lvl w:ilvl="6" w:tplc="03484080">
      <w:start w:val="1"/>
      <w:numFmt w:val="bullet"/>
      <w:lvlText w:val=""/>
      <w:lvlJc w:val="left"/>
      <w:pPr>
        <w:tabs>
          <w:tab w:val="num" w:pos="5400"/>
        </w:tabs>
        <w:ind w:left="5400" w:hanging="360"/>
      </w:pPr>
      <w:rPr>
        <w:rFonts w:ascii="Wingdings" w:hAnsi="Wingdings" w:hint="default"/>
      </w:rPr>
    </w:lvl>
    <w:lvl w:ilvl="7" w:tplc="B8307A74">
      <w:start w:val="1"/>
      <w:numFmt w:val="bullet"/>
      <w:lvlText w:val=""/>
      <w:lvlJc w:val="left"/>
      <w:pPr>
        <w:tabs>
          <w:tab w:val="num" w:pos="6120"/>
        </w:tabs>
        <w:ind w:left="6120" w:hanging="360"/>
      </w:pPr>
      <w:rPr>
        <w:rFonts w:ascii="Wingdings" w:hAnsi="Wingdings" w:hint="default"/>
      </w:rPr>
    </w:lvl>
    <w:lvl w:ilvl="8" w:tplc="118A1F7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7FB25F2"/>
    <w:multiLevelType w:val="hybridMultilevel"/>
    <w:tmpl w:val="BB7AB842"/>
    <w:lvl w:ilvl="0" w:tplc="59463BDE">
      <w:start w:val="1"/>
      <w:numFmt w:val="bullet"/>
      <w:pStyle w:val="Bullet2"/>
      <w:lvlText w:val=""/>
      <w:lvlJc w:val="left"/>
      <w:pPr>
        <w:tabs>
          <w:tab w:val="num" w:pos="864"/>
        </w:tabs>
        <w:ind w:left="864"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0495A"/>
    <w:multiLevelType w:val="hybridMultilevel"/>
    <w:tmpl w:val="732E3D94"/>
    <w:lvl w:ilvl="0" w:tplc="59463BDE">
      <w:start w:val="1"/>
      <w:numFmt w:val="bullet"/>
      <w:pStyle w:val="Bullet1Single"/>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A44FD8"/>
    <w:multiLevelType w:val="hybridMultilevel"/>
    <w:tmpl w:val="9C18E87C"/>
    <w:lvl w:ilvl="0" w:tplc="40C08484">
      <w:start w:val="1"/>
      <w:numFmt w:val="bullet"/>
      <w:lvlText w:val="o"/>
      <w:lvlJc w:val="left"/>
      <w:pPr>
        <w:tabs>
          <w:tab w:val="num" w:pos="1296"/>
        </w:tabs>
        <w:ind w:left="1296"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316E8"/>
    <w:multiLevelType w:val="hybridMultilevel"/>
    <w:tmpl w:val="0E54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D6434"/>
    <w:multiLevelType w:val="hybridMultilevel"/>
    <w:tmpl w:val="B0E861B8"/>
    <w:lvl w:ilvl="0" w:tplc="3D4AB208">
      <w:start w:val="1"/>
      <w:numFmt w:val="bullet"/>
      <w:pStyle w:val="Bullet4Single"/>
      <w:lvlText w:val=""/>
      <w:lvlJc w:val="left"/>
      <w:pPr>
        <w:tabs>
          <w:tab w:val="num" w:pos="1800"/>
        </w:tabs>
        <w:ind w:left="1800"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202B88"/>
    <w:multiLevelType w:val="hybridMultilevel"/>
    <w:tmpl w:val="7D664366"/>
    <w:lvl w:ilvl="0" w:tplc="13AAA40E">
      <w:start w:val="1"/>
      <w:numFmt w:val="bullet"/>
      <w:pStyle w:val="Bullet3Single"/>
      <w:lvlText w:val="o"/>
      <w:lvlJc w:val="left"/>
      <w:pPr>
        <w:tabs>
          <w:tab w:val="num" w:pos="1296"/>
        </w:tabs>
        <w:ind w:left="1296"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941DE"/>
    <w:multiLevelType w:val="hybridMultilevel"/>
    <w:tmpl w:val="2668DAD8"/>
    <w:lvl w:ilvl="0" w:tplc="1876CC7E">
      <w:start w:val="1"/>
      <w:numFmt w:val="bullet"/>
      <w:lvlText w:val=""/>
      <w:lvlJc w:val="left"/>
      <w:pPr>
        <w:tabs>
          <w:tab w:val="num" w:pos="720"/>
        </w:tabs>
        <w:ind w:left="720" w:hanging="360"/>
      </w:pPr>
      <w:rPr>
        <w:rFonts w:ascii="Wingdings" w:hAnsi="Wingdings" w:hint="default"/>
      </w:rPr>
    </w:lvl>
    <w:lvl w:ilvl="1" w:tplc="BCEAF6E0">
      <w:start w:val="1"/>
      <w:numFmt w:val="bullet"/>
      <w:lvlText w:val=""/>
      <w:lvlJc w:val="left"/>
      <w:pPr>
        <w:tabs>
          <w:tab w:val="num" w:pos="1440"/>
        </w:tabs>
        <w:ind w:left="1440" w:hanging="360"/>
      </w:pPr>
      <w:rPr>
        <w:rFonts w:ascii="Wingdings" w:hAnsi="Wingdings" w:hint="default"/>
      </w:rPr>
    </w:lvl>
    <w:lvl w:ilvl="2" w:tplc="89F296AA">
      <w:start w:val="1"/>
      <w:numFmt w:val="bullet"/>
      <w:lvlText w:val=""/>
      <w:lvlJc w:val="left"/>
      <w:pPr>
        <w:tabs>
          <w:tab w:val="num" w:pos="2160"/>
        </w:tabs>
        <w:ind w:left="2160" w:hanging="360"/>
      </w:pPr>
      <w:rPr>
        <w:rFonts w:ascii="Wingdings" w:hAnsi="Wingdings" w:hint="default"/>
      </w:rPr>
    </w:lvl>
    <w:lvl w:ilvl="3" w:tplc="64D0FD66">
      <w:start w:val="1"/>
      <w:numFmt w:val="bullet"/>
      <w:lvlText w:val=""/>
      <w:lvlJc w:val="left"/>
      <w:pPr>
        <w:tabs>
          <w:tab w:val="num" w:pos="2880"/>
        </w:tabs>
        <w:ind w:left="2880" w:hanging="360"/>
      </w:pPr>
      <w:rPr>
        <w:rFonts w:ascii="Wingdings" w:hAnsi="Wingdings" w:hint="default"/>
      </w:rPr>
    </w:lvl>
    <w:lvl w:ilvl="4" w:tplc="D9286822">
      <w:start w:val="1"/>
      <w:numFmt w:val="bullet"/>
      <w:lvlText w:val=""/>
      <w:lvlJc w:val="left"/>
      <w:pPr>
        <w:tabs>
          <w:tab w:val="num" w:pos="3600"/>
        </w:tabs>
        <w:ind w:left="3600" w:hanging="360"/>
      </w:pPr>
      <w:rPr>
        <w:rFonts w:ascii="Wingdings" w:hAnsi="Wingdings" w:hint="default"/>
      </w:rPr>
    </w:lvl>
    <w:lvl w:ilvl="5" w:tplc="41DACAD0">
      <w:start w:val="1"/>
      <w:numFmt w:val="bullet"/>
      <w:lvlText w:val=""/>
      <w:lvlJc w:val="left"/>
      <w:pPr>
        <w:tabs>
          <w:tab w:val="num" w:pos="4320"/>
        </w:tabs>
        <w:ind w:left="4320" w:hanging="360"/>
      </w:pPr>
      <w:rPr>
        <w:rFonts w:ascii="Wingdings" w:hAnsi="Wingdings" w:hint="default"/>
      </w:rPr>
    </w:lvl>
    <w:lvl w:ilvl="6" w:tplc="35C8AB06">
      <w:start w:val="1"/>
      <w:numFmt w:val="bullet"/>
      <w:lvlText w:val=""/>
      <w:lvlJc w:val="left"/>
      <w:pPr>
        <w:tabs>
          <w:tab w:val="num" w:pos="5040"/>
        </w:tabs>
        <w:ind w:left="5040" w:hanging="360"/>
      </w:pPr>
      <w:rPr>
        <w:rFonts w:ascii="Wingdings" w:hAnsi="Wingdings" w:hint="default"/>
      </w:rPr>
    </w:lvl>
    <w:lvl w:ilvl="7" w:tplc="818E818A">
      <w:start w:val="1"/>
      <w:numFmt w:val="bullet"/>
      <w:lvlText w:val=""/>
      <w:lvlJc w:val="left"/>
      <w:pPr>
        <w:tabs>
          <w:tab w:val="num" w:pos="5760"/>
        </w:tabs>
        <w:ind w:left="5760" w:hanging="360"/>
      </w:pPr>
      <w:rPr>
        <w:rFonts w:ascii="Wingdings" w:hAnsi="Wingdings" w:hint="default"/>
      </w:rPr>
    </w:lvl>
    <w:lvl w:ilvl="8" w:tplc="2D7AF84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9B4947"/>
    <w:multiLevelType w:val="hybridMultilevel"/>
    <w:tmpl w:val="BD16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45383"/>
    <w:multiLevelType w:val="hybridMultilevel"/>
    <w:tmpl w:val="266A2008"/>
    <w:lvl w:ilvl="0" w:tplc="E1B20DC2">
      <w:start w:val="1"/>
      <w:numFmt w:val="bullet"/>
      <w:pStyle w:val="Bullet1"/>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033F53"/>
    <w:multiLevelType w:val="hybridMultilevel"/>
    <w:tmpl w:val="41084384"/>
    <w:lvl w:ilvl="0" w:tplc="44549C58">
      <w:start w:val="1"/>
      <w:numFmt w:val="bullet"/>
      <w:pStyle w:val="Bullet2Single"/>
      <w:lvlText w:val=""/>
      <w:lvlJc w:val="left"/>
      <w:pPr>
        <w:tabs>
          <w:tab w:val="num" w:pos="864"/>
        </w:tabs>
        <w:ind w:left="864"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0525B2"/>
    <w:multiLevelType w:val="hybridMultilevel"/>
    <w:tmpl w:val="CA3E4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A73FE"/>
    <w:multiLevelType w:val="hybridMultilevel"/>
    <w:tmpl w:val="4516DD6A"/>
    <w:lvl w:ilvl="0" w:tplc="3EC6B7C0">
      <w:start w:val="1"/>
      <w:numFmt w:val="bullet"/>
      <w:pStyle w:val="Bullet3"/>
      <w:lvlText w:val="o"/>
      <w:lvlJc w:val="left"/>
      <w:pPr>
        <w:tabs>
          <w:tab w:val="num" w:pos="1296"/>
        </w:tabs>
        <w:ind w:left="1296"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3"/>
  </w:num>
  <w:num w:numId="14">
    <w:abstractNumId w:val="12"/>
  </w:num>
  <w:num w:numId="15">
    <w:abstractNumId w:val="21"/>
  </w:num>
  <w:num w:numId="16">
    <w:abstractNumId w:val="23"/>
  </w:num>
  <w:num w:numId="17">
    <w:abstractNumId w:val="17"/>
  </w:num>
  <w:num w:numId="18">
    <w:abstractNumId w:val="16"/>
  </w:num>
  <w:num w:numId="19">
    <w:abstractNumId w:val="15"/>
  </w:num>
  <w:num w:numId="20">
    <w:abstractNumId w:val="18"/>
  </w:num>
  <w:num w:numId="21">
    <w:abstractNumId w:val="10"/>
  </w:num>
  <w:num w:numId="22">
    <w:abstractNumId w:val="11"/>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78"/>
    <w:rsid w:val="00011992"/>
    <w:rsid w:val="0001304A"/>
    <w:rsid w:val="0001396E"/>
    <w:rsid w:val="000161AA"/>
    <w:rsid w:val="0002142C"/>
    <w:rsid w:val="00027586"/>
    <w:rsid w:val="00030948"/>
    <w:rsid w:val="00034AE7"/>
    <w:rsid w:val="000359E5"/>
    <w:rsid w:val="00037D0A"/>
    <w:rsid w:val="000405BA"/>
    <w:rsid w:val="000511AE"/>
    <w:rsid w:val="00057600"/>
    <w:rsid w:val="00061C9F"/>
    <w:rsid w:val="00067981"/>
    <w:rsid w:val="00076D49"/>
    <w:rsid w:val="00090137"/>
    <w:rsid w:val="000904DE"/>
    <w:rsid w:val="000A0CA5"/>
    <w:rsid w:val="000A12A3"/>
    <w:rsid w:val="000B4A8C"/>
    <w:rsid w:val="000B4E07"/>
    <w:rsid w:val="000B74A3"/>
    <w:rsid w:val="000B79BB"/>
    <w:rsid w:val="000C50B3"/>
    <w:rsid w:val="000C54EA"/>
    <w:rsid w:val="000C6DD7"/>
    <w:rsid w:val="000E2EF0"/>
    <w:rsid w:val="000F2513"/>
    <w:rsid w:val="0010333E"/>
    <w:rsid w:val="001048CF"/>
    <w:rsid w:val="00125A5A"/>
    <w:rsid w:val="00140877"/>
    <w:rsid w:val="00144A2E"/>
    <w:rsid w:val="00144F17"/>
    <w:rsid w:val="00150E08"/>
    <w:rsid w:val="00155B5B"/>
    <w:rsid w:val="001669C0"/>
    <w:rsid w:val="00166CF5"/>
    <w:rsid w:val="00167735"/>
    <w:rsid w:val="00177919"/>
    <w:rsid w:val="0018269C"/>
    <w:rsid w:val="001836AC"/>
    <w:rsid w:val="00183A86"/>
    <w:rsid w:val="00183BCA"/>
    <w:rsid w:val="00185FE5"/>
    <w:rsid w:val="00193586"/>
    <w:rsid w:val="001955AB"/>
    <w:rsid w:val="001A73DB"/>
    <w:rsid w:val="001A7F03"/>
    <w:rsid w:val="001B5F5D"/>
    <w:rsid w:val="001B7ACC"/>
    <w:rsid w:val="001C3DA7"/>
    <w:rsid w:val="001C5443"/>
    <w:rsid w:val="001C5A28"/>
    <w:rsid w:val="001C5D11"/>
    <w:rsid w:val="001D1F86"/>
    <w:rsid w:val="001D65EA"/>
    <w:rsid w:val="001D6C5F"/>
    <w:rsid w:val="001E7747"/>
    <w:rsid w:val="001F0081"/>
    <w:rsid w:val="002007CA"/>
    <w:rsid w:val="002108B2"/>
    <w:rsid w:val="00211257"/>
    <w:rsid w:val="002134D8"/>
    <w:rsid w:val="00214AD5"/>
    <w:rsid w:val="00217F4B"/>
    <w:rsid w:val="00221333"/>
    <w:rsid w:val="00223F95"/>
    <w:rsid w:val="002310B9"/>
    <w:rsid w:val="00232BB9"/>
    <w:rsid w:val="00233A9B"/>
    <w:rsid w:val="00236A10"/>
    <w:rsid w:val="00244359"/>
    <w:rsid w:val="0025424D"/>
    <w:rsid w:val="0026293A"/>
    <w:rsid w:val="00263393"/>
    <w:rsid w:val="00263513"/>
    <w:rsid w:val="00264CA1"/>
    <w:rsid w:val="00265E58"/>
    <w:rsid w:val="002726B0"/>
    <w:rsid w:val="002845CB"/>
    <w:rsid w:val="002859CD"/>
    <w:rsid w:val="002A1BDE"/>
    <w:rsid w:val="002A317F"/>
    <w:rsid w:val="002A3996"/>
    <w:rsid w:val="002A5DF9"/>
    <w:rsid w:val="002A64C2"/>
    <w:rsid w:val="002B420C"/>
    <w:rsid w:val="002C64E2"/>
    <w:rsid w:val="002D39E6"/>
    <w:rsid w:val="002D6044"/>
    <w:rsid w:val="002F0116"/>
    <w:rsid w:val="002F0BF0"/>
    <w:rsid w:val="002F336A"/>
    <w:rsid w:val="002F709B"/>
    <w:rsid w:val="00311911"/>
    <w:rsid w:val="00312C2C"/>
    <w:rsid w:val="00327310"/>
    <w:rsid w:val="0032755A"/>
    <w:rsid w:val="003335CD"/>
    <w:rsid w:val="003366D4"/>
    <w:rsid w:val="00337460"/>
    <w:rsid w:val="00344EC7"/>
    <w:rsid w:val="00350256"/>
    <w:rsid w:val="00360221"/>
    <w:rsid w:val="00360483"/>
    <w:rsid w:val="00364DE0"/>
    <w:rsid w:val="00371A38"/>
    <w:rsid w:val="003723E7"/>
    <w:rsid w:val="0038349D"/>
    <w:rsid w:val="00390CE8"/>
    <w:rsid w:val="00391D90"/>
    <w:rsid w:val="00397DE7"/>
    <w:rsid w:val="003A09DA"/>
    <w:rsid w:val="003A6474"/>
    <w:rsid w:val="003B4F90"/>
    <w:rsid w:val="003C027B"/>
    <w:rsid w:val="003C5019"/>
    <w:rsid w:val="003F0707"/>
    <w:rsid w:val="00401ED6"/>
    <w:rsid w:val="00402C52"/>
    <w:rsid w:val="004055FD"/>
    <w:rsid w:val="00410D34"/>
    <w:rsid w:val="0041366C"/>
    <w:rsid w:val="004166E5"/>
    <w:rsid w:val="00421176"/>
    <w:rsid w:val="004236C7"/>
    <w:rsid w:val="00425C28"/>
    <w:rsid w:val="00426847"/>
    <w:rsid w:val="00430242"/>
    <w:rsid w:val="004357FD"/>
    <w:rsid w:val="004377A6"/>
    <w:rsid w:val="00445787"/>
    <w:rsid w:val="00445BEE"/>
    <w:rsid w:val="0045377C"/>
    <w:rsid w:val="00454374"/>
    <w:rsid w:val="004562F9"/>
    <w:rsid w:val="00461123"/>
    <w:rsid w:val="004648B4"/>
    <w:rsid w:val="00465A58"/>
    <w:rsid w:val="00472C32"/>
    <w:rsid w:val="004740ED"/>
    <w:rsid w:val="00475B52"/>
    <w:rsid w:val="004778CA"/>
    <w:rsid w:val="00483467"/>
    <w:rsid w:val="004867B8"/>
    <w:rsid w:val="004906DF"/>
    <w:rsid w:val="00493055"/>
    <w:rsid w:val="004A1326"/>
    <w:rsid w:val="004C4486"/>
    <w:rsid w:val="004C68AB"/>
    <w:rsid w:val="004D03E7"/>
    <w:rsid w:val="004D41EE"/>
    <w:rsid w:val="004D6384"/>
    <w:rsid w:val="004E1E88"/>
    <w:rsid w:val="004E723A"/>
    <w:rsid w:val="004E78F8"/>
    <w:rsid w:val="004F062A"/>
    <w:rsid w:val="004F06D8"/>
    <w:rsid w:val="004F11FD"/>
    <w:rsid w:val="004F52F1"/>
    <w:rsid w:val="005001FE"/>
    <w:rsid w:val="00501459"/>
    <w:rsid w:val="00501FE9"/>
    <w:rsid w:val="00503A01"/>
    <w:rsid w:val="005050C0"/>
    <w:rsid w:val="00510809"/>
    <w:rsid w:val="00512AF4"/>
    <w:rsid w:val="0052193D"/>
    <w:rsid w:val="005220DD"/>
    <w:rsid w:val="00531248"/>
    <w:rsid w:val="0053520D"/>
    <w:rsid w:val="005404A4"/>
    <w:rsid w:val="005479CA"/>
    <w:rsid w:val="00553E22"/>
    <w:rsid w:val="00561105"/>
    <w:rsid w:val="00563A78"/>
    <w:rsid w:val="00565AA6"/>
    <w:rsid w:val="0057111A"/>
    <w:rsid w:val="00576F70"/>
    <w:rsid w:val="005833EE"/>
    <w:rsid w:val="0058698C"/>
    <w:rsid w:val="00591936"/>
    <w:rsid w:val="0059544B"/>
    <w:rsid w:val="005A0EA9"/>
    <w:rsid w:val="005B03C7"/>
    <w:rsid w:val="005B2BA6"/>
    <w:rsid w:val="005C0B42"/>
    <w:rsid w:val="005C0F43"/>
    <w:rsid w:val="005D06BC"/>
    <w:rsid w:val="005D1A30"/>
    <w:rsid w:val="005E0320"/>
    <w:rsid w:val="005E1F9E"/>
    <w:rsid w:val="005E7587"/>
    <w:rsid w:val="005F163B"/>
    <w:rsid w:val="005F4DA9"/>
    <w:rsid w:val="005F6D01"/>
    <w:rsid w:val="006016F3"/>
    <w:rsid w:val="00606CF4"/>
    <w:rsid w:val="00613DB9"/>
    <w:rsid w:val="00623BDC"/>
    <w:rsid w:val="006320F3"/>
    <w:rsid w:val="00637954"/>
    <w:rsid w:val="00644E91"/>
    <w:rsid w:val="00656C58"/>
    <w:rsid w:val="00657012"/>
    <w:rsid w:val="006619DE"/>
    <w:rsid w:val="00662610"/>
    <w:rsid w:val="0067169F"/>
    <w:rsid w:val="00674EDE"/>
    <w:rsid w:val="0067710D"/>
    <w:rsid w:val="0067746C"/>
    <w:rsid w:val="00677BEA"/>
    <w:rsid w:val="00685063"/>
    <w:rsid w:val="006A1E5D"/>
    <w:rsid w:val="006B3505"/>
    <w:rsid w:val="006B3B89"/>
    <w:rsid w:val="006B410D"/>
    <w:rsid w:val="006B47E6"/>
    <w:rsid w:val="006B6FBE"/>
    <w:rsid w:val="006B7E94"/>
    <w:rsid w:val="006C48E0"/>
    <w:rsid w:val="006C4B84"/>
    <w:rsid w:val="006C6843"/>
    <w:rsid w:val="006D2268"/>
    <w:rsid w:val="006D4067"/>
    <w:rsid w:val="006D568E"/>
    <w:rsid w:val="006E1D82"/>
    <w:rsid w:val="006E3EAE"/>
    <w:rsid w:val="006E49BA"/>
    <w:rsid w:val="006F0F15"/>
    <w:rsid w:val="006F1F47"/>
    <w:rsid w:val="0070178C"/>
    <w:rsid w:val="00701BC1"/>
    <w:rsid w:val="00710903"/>
    <w:rsid w:val="007113F1"/>
    <w:rsid w:val="007154F5"/>
    <w:rsid w:val="00727FE8"/>
    <w:rsid w:val="00750111"/>
    <w:rsid w:val="0075086A"/>
    <w:rsid w:val="007526C2"/>
    <w:rsid w:val="00755B8D"/>
    <w:rsid w:val="007636C6"/>
    <w:rsid w:val="00773EA7"/>
    <w:rsid w:val="007754B2"/>
    <w:rsid w:val="00793A90"/>
    <w:rsid w:val="00795884"/>
    <w:rsid w:val="007A4BD2"/>
    <w:rsid w:val="007A7A53"/>
    <w:rsid w:val="007B05B1"/>
    <w:rsid w:val="007B0E1B"/>
    <w:rsid w:val="007B4EDE"/>
    <w:rsid w:val="007C6A8E"/>
    <w:rsid w:val="007C6B9E"/>
    <w:rsid w:val="007C765B"/>
    <w:rsid w:val="007D1C89"/>
    <w:rsid w:val="007D616A"/>
    <w:rsid w:val="007D6AAB"/>
    <w:rsid w:val="007D6E8A"/>
    <w:rsid w:val="007E2EC8"/>
    <w:rsid w:val="007E3EA3"/>
    <w:rsid w:val="007E5CA9"/>
    <w:rsid w:val="007F1528"/>
    <w:rsid w:val="00803FAC"/>
    <w:rsid w:val="0080637F"/>
    <w:rsid w:val="008132A8"/>
    <w:rsid w:val="00817A56"/>
    <w:rsid w:val="00831803"/>
    <w:rsid w:val="00840FEE"/>
    <w:rsid w:val="0084386B"/>
    <w:rsid w:val="00843E7D"/>
    <w:rsid w:val="00854D26"/>
    <w:rsid w:val="0086517A"/>
    <w:rsid w:val="00867471"/>
    <w:rsid w:val="00870086"/>
    <w:rsid w:val="00873EC5"/>
    <w:rsid w:val="00881271"/>
    <w:rsid w:val="008902C9"/>
    <w:rsid w:val="008944D7"/>
    <w:rsid w:val="008A4A5C"/>
    <w:rsid w:val="008B380C"/>
    <w:rsid w:val="008D0546"/>
    <w:rsid w:val="008D5B58"/>
    <w:rsid w:val="008D69DA"/>
    <w:rsid w:val="008E6F3D"/>
    <w:rsid w:val="008F0830"/>
    <w:rsid w:val="00904246"/>
    <w:rsid w:val="00904B14"/>
    <w:rsid w:val="00906207"/>
    <w:rsid w:val="00911854"/>
    <w:rsid w:val="00913170"/>
    <w:rsid w:val="00915FC7"/>
    <w:rsid w:val="00926C02"/>
    <w:rsid w:val="00936AC0"/>
    <w:rsid w:val="00937E73"/>
    <w:rsid w:val="00942819"/>
    <w:rsid w:val="0095173D"/>
    <w:rsid w:val="00961792"/>
    <w:rsid w:val="00970C98"/>
    <w:rsid w:val="00970E80"/>
    <w:rsid w:val="009723F8"/>
    <w:rsid w:val="00980E3B"/>
    <w:rsid w:val="00983E85"/>
    <w:rsid w:val="009869E3"/>
    <w:rsid w:val="009873A4"/>
    <w:rsid w:val="00990907"/>
    <w:rsid w:val="00996BE6"/>
    <w:rsid w:val="00997B7B"/>
    <w:rsid w:val="009B21E5"/>
    <w:rsid w:val="009C1C10"/>
    <w:rsid w:val="009D7E05"/>
    <w:rsid w:val="009E6C81"/>
    <w:rsid w:val="009F1C0A"/>
    <w:rsid w:val="009F1EFE"/>
    <w:rsid w:val="009F2485"/>
    <w:rsid w:val="009F7AEC"/>
    <w:rsid w:val="00A02297"/>
    <w:rsid w:val="00A0708D"/>
    <w:rsid w:val="00A1077C"/>
    <w:rsid w:val="00A124E1"/>
    <w:rsid w:val="00A2040A"/>
    <w:rsid w:val="00A20F2F"/>
    <w:rsid w:val="00A26C91"/>
    <w:rsid w:val="00A31C73"/>
    <w:rsid w:val="00A32BE2"/>
    <w:rsid w:val="00A3649B"/>
    <w:rsid w:val="00A44265"/>
    <w:rsid w:val="00A50C84"/>
    <w:rsid w:val="00A6154B"/>
    <w:rsid w:val="00A65D5C"/>
    <w:rsid w:val="00A6694C"/>
    <w:rsid w:val="00A75CE2"/>
    <w:rsid w:val="00A90AB3"/>
    <w:rsid w:val="00A92300"/>
    <w:rsid w:val="00A957E1"/>
    <w:rsid w:val="00A972CD"/>
    <w:rsid w:val="00AA3E27"/>
    <w:rsid w:val="00AB035C"/>
    <w:rsid w:val="00AB6310"/>
    <w:rsid w:val="00AE5F23"/>
    <w:rsid w:val="00AF15B3"/>
    <w:rsid w:val="00B01294"/>
    <w:rsid w:val="00B0439A"/>
    <w:rsid w:val="00B06AF8"/>
    <w:rsid w:val="00B22744"/>
    <w:rsid w:val="00B30C3A"/>
    <w:rsid w:val="00B33BC0"/>
    <w:rsid w:val="00B4367F"/>
    <w:rsid w:val="00B43988"/>
    <w:rsid w:val="00B46391"/>
    <w:rsid w:val="00B47092"/>
    <w:rsid w:val="00B52DAF"/>
    <w:rsid w:val="00B53320"/>
    <w:rsid w:val="00B53713"/>
    <w:rsid w:val="00B53933"/>
    <w:rsid w:val="00B548C4"/>
    <w:rsid w:val="00B56480"/>
    <w:rsid w:val="00B67ADA"/>
    <w:rsid w:val="00B708D1"/>
    <w:rsid w:val="00B724FF"/>
    <w:rsid w:val="00B7705F"/>
    <w:rsid w:val="00B770A6"/>
    <w:rsid w:val="00B83A13"/>
    <w:rsid w:val="00B8454E"/>
    <w:rsid w:val="00B87ED8"/>
    <w:rsid w:val="00B91111"/>
    <w:rsid w:val="00BA4AF2"/>
    <w:rsid w:val="00BB1552"/>
    <w:rsid w:val="00BB4546"/>
    <w:rsid w:val="00BB48DE"/>
    <w:rsid w:val="00BD54F5"/>
    <w:rsid w:val="00BD690F"/>
    <w:rsid w:val="00BE3A0B"/>
    <w:rsid w:val="00BE7919"/>
    <w:rsid w:val="00BE7920"/>
    <w:rsid w:val="00BE7E28"/>
    <w:rsid w:val="00BF1192"/>
    <w:rsid w:val="00BF38A0"/>
    <w:rsid w:val="00BF4871"/>
    <w:rsid w:val="00BF68D4"/>
    <w:rsid w:val="00C0626F"/>
    <w:rsid w:val="00C22157"/>
    <w:rsid w:val="00C237E4"/>
    <w:rsid w:val="00C309CE"/>
    <w:rsid w:val="00C43EC3"/>
    <w:rsid w:val="00C455F8"/>
    <w:rsid w:val="00C46175"/>
    <w:rsid w:val="00C51BD2"/>
    <w:rsid w:val="00C674FA"/>
    <w:rsid w:val="00C725CD"/>
    <w:rsid w:val="00C72B9D"/>
    <w:rsid w:val="00C81CDF"/>
    <w:rsid w:val="00C85142"/>
    <w:rsid w:val="00C934CF"/>
    <w:rsid w:val="00C95B73"/>
    <w:rsid w:val="00C96088"/>
    <w:rsid w:val="00C97D0E"/>
    <w:rsid w:val="00CA5206"/>
    <w:rsid w:val="00CA68AB"/>
    <w:rsid w:val="00CB0C51"/>
    <w:rsid w:val="00CB3C21"/>
    <w:rsid w:val="00CC1D00"/>
    <w:rsid w:val="00CD2ACA"/>
    <w:rsid w:val="00CD62AB"/>
    <w:rsid w:val="00CE1D6B"/>
    <w:rsid w:val="00CE75BE"/>
    <w:rsid w:val="00CF2BFD"/>
    <w:rsid w:val="00CF2D44"/>
    <w:rsid w:val="00CF704E"/>
    <w:rsid w:val="00CF7B94"/>
    <w:rsid w:val="00D017BB"/>
    <w:rsid w:val="00D01C66"/>
    <w:rsid w:val="00D02D18"/>
    <w:rsid w:val="00D0621D"/>
    <w:rsid w:val="00D3136F"/>
    <w:rsid w:val="00D31E87"/>
    <w:rsid w:val="00D33CE3"/>
    <w:rsid w:val="00D36BE2"/>
    <w:rsid w:val="00D60AFB"/>
    <w:rsid w:val="00D62DD0"/>
    <w:rsid w:val="00D63001"/>
    <w:rsid w:val="00D701B6"/>
    <w:rsid w:val="00D764AC"/>
    <w:rsid w:val="00D841F1"/>
    <w:rsid w:val="00D84DF1"/>
    <w:rsid w:val="00D95E03"/>
    <w:rsid w:val="00DA2AF5"/>
    <w:rsid w:val="00DA77F7"/>
    <w:rsid w:val="00DB1C08"/>
    <w:rsid w:val="00DB24A8"/>
    <w:rsid w:val="00DB351A"/>
    <w:rsid w:val="00DB523F"/>
    <w:rsid w:val="00DC3DA6"/>
    <w:rsid w:val="00DC40F6"/>
    <w:rsid w:val="00DD1DF0"/>
    <w:rsid w:val="00DD4390"/>
    <w:rsid w:val="00DE351A"/>
    <w:rsid w:val="00DF152E"/>
    <w:rsid w:val="00DF78FB"/>
    <w:rsid w:val="00E14F29"/>
    <w:rsid w:val="00E24688"/>
    <w:rsid w:val="00E31433"/>
    <w:rsid w:val="00E31E69"/>
    <w:rsid w:val="00E41F85"/>
    <w:rsid w:val="00E45311"/>
    <w:rsid w:val="00E45808"/>
    <w:rsid w:val="00E461F0"/>
    <w:rsid w:val="00E57DA5"/>
    <w:rsid w:val="00E664B0"/>
    <w:rsid w:val="00E70FF4"/>
    <w:rsid w:val="00EA389C"/>
    <w:rsid w:val="00EA3CDB"/>
    <w:rsid w:val="00EB189E"/>
    <w:rsid w:val="00EC2C2C"/>
    <w:rsid w:val="00ED6A1A"/>
    <w:rsid w:val="00EE0941"/>
    <w:rsid w:val="00EE49AE"/>
    <w:rsid w:val="00EE7EE8"/>
    <w:rsid w:val="00EF5E52"/>
    <w:rsid w:val="00EF65DA"/>
    <w:rsid w:val="00F03383"/>
    <w:rsid w:val="00F048F1"/>
    <w:rsid w:val="00F10ADF"/>
    <w:rsid w:val="00F16E0F"/>
    <w:rsid w:val="00F2662D"/>
    <w:rsid w:val="00F35BD1"/>
    <w:rsid w:val="00F416CA"/>
    <w:rsid w:val="00F4410E"/>
    <w:rsid w:val="00F50271"/>
    <w:rsid w:val="00F54478"/>
    <w:rsid w:val="00F563CA"/>
    <w:rsid w:val="00F67405"/>
    <w:rsid w:val="00F76C4F"/>
    <w:rsid w:val="00F814F1"/>
    <w:rsid w:val="00F9028E"/>
    <w:rsid w:val="00FA3429"/>
    <w:rsid w:val="00FA5127"/>
    <w:rsid w:val="00FA5578"/>
    <w:rsid w:val="00FB0BF1"/>
    <w:rsid w:val="00FB3FA7"/>
    <w:rsid w:val="00FB68E4"/>
    <w:rsid w:val="00FC3092"/>
    <w:rsid w:val="00FC5316"/>
    <w:rsid w:val="00FD30FE"/>
    <w:rsid w:val="00FE0C7B"/>
    <w:rsid w:val="00FE4698"/>
    <w:rsid w:val="00FF074F"/>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07854F4C"/>
  <w15:docId w15:val="{47D2EBB9-9452-42EA-B738-406ACF90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80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4740ED"/>
    <w:pPr>
      <w:keepNext/>
      <w:shd w:val="clear" w:color="auto" w:fill="C0C0C0"/>
      <w:outlineLvl w:val="0"/>
    </w:pPr>
    <w:rPr>
      <w:rFonts w:cs="Arial"/>
      <w:b/>
      <w:bCs/>
      <w:caps/>
      <w:kern w:val="32"/>
      <w:sz w:val="48"/>
      <w:szCs w:val="32"/>
    </w:rPr>
  </w:style>
  <w:style w:type="paragraph" w:styleId="Heading2">
    <w:name w:val="heading 2"/>
    <w:basedOn w:val="Normal"/>
    <w:next w:val="Normal"/>
    <w:qFormat/>
    <w:rsid w:val="004740ED"/>
    <w:pPr>
      <w:keepNext/>
      <w:pBdr>
        <w:bottom w:val="single" w:sz="12" w:space="1" w:color="auto"/>
      </w:pBdr>
      <w:outlineLvl w:val="1"/>
    </w:pPr>
    <w:rPr>
      <w:rFonts w:cs="Arial"/>
      <w:b/>
      <w:bCs/>
      <w:i/>
      <w:iCs/>
      <w:caps/>
      <w:sz w:val="44"/>
      <w:szCs w:val="28"/>
    </w:rPr>
  </w:style>
  <w:style w:type="paragraph" w:styleId="Heading3">
    <w:name w:val="heading 3"/>
    <w:basedOn w:val="Normal"/>
    <w:next w:val="Normal"/>
    <w:qFormat/>
    <w:rsid w:val="004740ED"/>
    <w:pPr>
      <w:outlineLvl w:val="2"/>
    </w:pPr>
    <w:rPr>
      <w:b/>
      <w:i/>
      <w:smallCaps/>
      <w:sz w:val="40"/>
      <w:u w:val="single"/>
    </w:rPr>
  </w:style>
  <w:style w:type="paragraph" w:styleId="Heading4">
    <w:name w:val="heading 4"/>
    <w:basedOn w:val="Normal"/>
    <w:next w:val="Normal"/>
    <w:qFormat/>
    <w:rsid w:val="004740ED"/>
    <w:pPr>
      <w:keepNext/>
      <w:outlineLvl w:val="3"/>
    </w:pPr>
    <w:rPr>
      <w:b/>
      <w:bCs/>
      <w:i/>
      <w:sz w:val="36"/>
      <w:szCs w:val="28"/>
      <w:u w:val="single"/>
    </w:rPr>
  </w:style>
  <w:style w:type="paragraph" w:styleId="Heading5">
    <w:name w:val="heading 5"/>
    <w:basedOn w:val="Normal"/>
    <w:next w:val="Normal"/>
    <w:autoRedefine/>
    <w:qFormat/>
    <w:rsid w:val="004740ED"/>
    <w:pPr>
      <w:outlineLvl w:val="4"/>
    </w:pPr>
    <w:rPr>
      <w:b/>
      <w:bCs/>
      <w:i/>
      <w:iCs/>
      <w:sz w:val="32"/>
      <w:szCs w:val="26"/>
    </w:rPr>
  </w:style>
  <w:style w:type="paragraph" w:styleId="Heading6">
    <w:name w:val="heading 6"/>
    <w:basedOn w:val="Normal"/>
    <w:next w:val="Normal"/>
    <w:qFormat/>
    <w:rsid w:val="00990907"/>
    <w:pPr>
      <w:outlineLvl w:val="5"/>
    </w:pPr>
    <w:rPr>
      <w:b/>
      <w:bCs/>
      <w:sz w:val="24"/>
    </w:rPr>
  </w:style>
  <w:style w:type="character" w:default="1" w:styleId="DefaultParagraphFont">
    <w:name w:val="Default Paragraph Font"/>
    <w:uiPriority w:val="1"/>
    <w:semiHidden/>
    <w:unhideWhenUsed/>
    <w:rsid w:val="008318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1803"/>
  </w:style>
  <w:style w:type="paragraph" w:customStyle="1" w:styleId="NormalSingle">
    <w:name w:val="Normal Single"/>
    <w:basedOn w:val="Normal"/>
    <w:link w:val="NormalSingleChar"/>
    <w:rsid w:val="004740ED"/>
  </w:style>
  <w:style w:type="paragraph" w:customStyle="1" w:styleId="Bullet1">
    <w:name w:val="Bullet 1"/>
    <w:basedOn w:val="Normal"/>
    <w:rsid w:val="004740ED"/>
    <w:pPr>
      <w:numPr>
        <w:numId w:val="12"/>
      </w:numPr>
    </w:pPr>
  </w:style>
  <w:style w:type="paragraph" w:customStyle="1" w:styleId="HangingIndent1">
    <w:name w:val="Hanging Indent 1"/>
    <w:basedOn w:val="Normal"/>
    <w:link w:val="HangingIndent1Char"/>
    <w:rsid w:val="004740ED"/>
    <w:pPr>
      <w:tabs>
        <w:tab w:val="left" w:pos="432"/>
      </w:tabs>
      <w:ind w:left="432" w:hanging="432"/>
    </w:pPr>
  </w:style>
  <w:style w:type="paragraph" w:customStyle="1" w:styleId="HangingIndent1Single">
    <w:name w:val="Hanging Indent 1 Single"/>
    <w:basedOn w:val="NormalSingle"/>
    <w:rsid w:val="004740ED"/>
    <w:pPr>
      <w:tabs>
        <w:tab w:val="left" w:pos="432"/>
      </w:tabs>
      <w:ind w:left="432" w:hanging="432"/>
    </w:pPr>
  </w:style>
  <w:style w:type="paragraph" w:customStyle="1" w:styleId="HangingIndent2">
    <w:name w:val="Hanging Indent 2"/>
    <w:basedOn w:val="Normal"/>
    <w:rsid w:val="004740ED"/>
    <w:pPr>
      <w:tabs>
        <w:tab w:val="left" w:pos="864"/>
      </w:tabs>
      <w:ind w:left="864" w:hanging="432"/>
    </w:pPr>
  </w:style>
  <w:style w:type="paragraph" w:customStyle="1" w:styleId="HangingIndent2Single">
    <w:name w:val="Hanging Indent 2 Single"/>
    <w:basedOn w:val="NormalSingle"/>
    <w:rsid w:val="004740ED"/>
    <w:pPr>
      <w:tabs>
        <w:tab w:val="left" w:pos="864"/>
      </w:tabs>
      <w:ind w:left="864" w:hanging="432"/>
    </w:pPr>
  </w:style>
  <w:style w:type="paragraph" w:customStyle="1" w:styleId="NormalIndentSingle">
    <w:name w:val="Normal Indent Single"/>
    <w:basedOn w:val="NormalIndent"/>
    <w:rsid w:val="004740ED"/>
  </w:style>
  <w:style w:type="paragraph" w:customStyle="1" w:styleId="Bullet1Single">
    <w:name w:val="Bullet 1 Single"/>
    <w:basedOn w:val="Normal"/>
    <w:rsid w:val="004740ED"/>
    <w:pPr>
      <w:numPr>
        <w:numId w:val="13"/>
      </w:numPr>
    </w:pPr>
  </w:style>
  <w:style w:type="paragraph" w:styleId="NormalIndent">
    <w:name w:val="Normal Indent"/>
    <w:basedOn w:val="Normal"/>
    <w:rsid w:val="004740ED"/>
    <w:pPr>
      <w:ind w:left="432"/>
    </w:pPr>
  </w:style>
  <w:style w:type="paragraph" w:customStyle="1" w:styleId="Bullet2">
    <w:name w:val="Bullet 2"/>
    <w:basedOn w:val="Normal"/>
    <w:rsid w:val="004740ED"/>
    <w:pPr>
      <w:numPr>
        <w:numId w:val="14"/>
      </w:numPr>
    </w:pPr>
  </w:style>
  <w:style w:type="paragraph" w:customStyle="1" w:styleId="Bullet2Single">
    <w:name w:val="Bullet 2 Single"/>
    <w:basedOn w:val="NormalSingle"/>
    <w:link w:val="Bullet2SingleChar"/>
    <w:rsid w:val="004740ED"/>
    <w:pPr>
      <w:numPr>
        <w:numId w:val="15"/>
      </w:numPr>
    </w:pPr>
  </w:style>
  <w:style w:type="paragraph" w:customStyle="1" w:styleId="Bullet3">
    <w:name w:val="Bullet 3"/>
    <w:basedOn w:val="Normal"/>
    <w:rsid w:val="004740ED"/>
    <w:pPr>
      <w:numPr>
        <w:numId w:val="16"/>
      </w:numPr>
    </w:pPr>
  </w:style>
  <w:style w:type="paragraph" w:customStyle="1" w:styleId="Bullet3Single">
    <w:name w:val="Bullet 3 Single"/>
    <w:basedOn w:val="NormalSingle"/>
    <w:rsid w:val="004740ED"/>
    <w:pPr>
      <w:numPr>
        <w:numId w:val="17"/>
      </w:numPr>
    </w:pPr>
  </w:style>
  <w:style w:type="paragraph" w:customStyle="1" w:styleId="CodeText">
    <w:name w:val="Code Text"/>
    <w:basedOn w:val="Normal"/>
    <w:rsid w:val="004740ED"/>
    <w:pPr>
      <w:spacing w:before="120"/>
    </w:pPr>
    <w:rPr>
      <w:sz w:val="20"/>
    </w:rPr>
  </w:style>
  <w:style w:type="paragraph" w:customStyle="1" w:styleId="CodeMessage">
    <w:name w:val="Code Message"/>
    <w:basedOn w:val="CodeText"/>
    <w:rsid w:val="004740ED"/>
    <w:rPr>
      <w:caps/>
    </w:rPr>
  </w:style>
  <w:style w:type="paragraph" w:styleId="Footer">
    <w:name w:val="footer"/>
    <w:basedOn w:val="NormalSingle"/>
    <w:link w:val="FooterChar"/>
    <w:rsid w:val="004740ED"/>
    <w:pPr>
      <w:tabs>
        <w:tab w:val="center" w:pos="5040"/>
        <w:tab w:val="right" w:pos="10080"/>
      </w:tabs>
    </w:pPr>
    <w:rPr>
      <w:sz w:val="16"/>
    </w:rPr>
  </w:style>
  <w:style w:type="paragraph" w:customStyle="1" w:styleId="HeaderDocTitle">
    <w:name w:val="Header Doc Title"/>
    <w:basedOn w:val="NormalSingle"/>
    <w:rsid w:val="004740ED"/>
    <w:pPr>
      <w:pBdr>
        <w:bottom w:val="single" w:sz="4" w:space="1" w:color="auto"/>
      </w:pBdr>
      <w:tabs>
        <w:tab w:val="center" w:pos="5040"/>
      </w:tabs>
    </w:pPr>
    <w:rPr>
      <w:b/>
      <w:i/>
      <w:sz w:val="28"/>
    </w:rPr>
  </w:style>
  <w:style w:type="paragraph" w:customStyle="1" w:styleId="HeaderChapter">
    <w:name w:val="Header Chapter"/>
    <w:basedOn w:val="NormalSingle"/>
    <w:rsid w:val="004740ED"/>
    <w:pPr>
      <w:tabs>
        <w:tab w:val="right" w:pos="8640"/>
        <w:tab w:val="right" w:pos="10080"/>
      </w:tabs>
    </w:pPr>
    <w:rPr>
      <w:b/>
      <w:i/>
    </w:rPr>
  </w:style>
  <w:style w:type="paragraph" w:customStyle="1" w:styleId="ScreenLegend">
    <w:name w:val="Screen Legend"/>
    <w:basedOn w:val="Normal"/>
    <w:rsid w:val="004740ED"/>
    <w:pPr>
      <w:jc w:val="center"/>
    </w:pPr>
    <w:rPr>
      <w:b/>
    </w:rPr>
  </w:style>
  <w:style w:type="paragraph" w:customStyle="1" w:styleId="More">
    <w:name w:val="More"/>
    <w:basedOn w:val="Normal"/>
    <w:rsid w:val="004740ED"/>
    <w:rPr>
      <w:sz w:val="18"/>
    </w:rPr>
  </w:style>
  <w:style w:type="paragraph" w:customStyle="1" w:styleId="NormalIndent3">
    <w:name w:val="Normal Indent 3"/>
    <w:basedOn w:val="Normal"/>
    <w:rsid w:val="004740ED"/>
    <w:pPr>
      <w:ind w:left="1296"/>
    </w:pPr>
  </w:style>
  <w:style w:type="paragraph" w:customStyle="1" w:styleId="NormalIndent3Single">
    <w:name w:val="Normal Indent 3 Single"/>
    <w:basedOn w:val="NormalSingle"/>
    <w:rsid w:val="004740ED"/>
    <w:pPr>
      <w:ind w:left="1296"/>
    </w:pPr>
  </w:style>
  <w:style w:type="paragraph" w:customStyle="1" w:styleId="ScreenPrint">
    <w:name w:val="Screen Print"/>
    <w:basedOn w:val="NormalSingle"/>
    <w:rsid w:val="004740ED"/>
    <w:pPr>
      <w:pBdr>
        <w:top w:val="single" w:sz="6" w:space="1" w:color="auto"/>
        <w:left w:val="single" w:sz="6" w:space="4" w:color="auto"/>
        <w:bottom w:val="single" w:sz="6" w:space="1" w:color="auto"/>
        <w:right w:val="single" w:sz="6" w:space="4" w:color="auto"/>
      </w:pBdr>
      <w:shd w:val="clear" w:color="auto" w:fill="D9D9D9"/>
    </w:pPr>
    <w:rPr>
      <w:rFonts w:ascii="Courier New" w:hAnsi="Courier New"/>
      <w:b/>
      <w:sz w:val="16"/>
    </w:rPr>
  </w:style>
  <w:style w:type="paragraph" w:customStyle="1" w:styleId="Table">
    <w:name w:val="Table"/>
    <w:basedOn w:val="Normal"/>
    <w:rsid w:val="004740ED"/>
    <w:pPr>
      <w:spacing w:before="120"/>
    </w:pPr>
  </w:style>
  <w:style w:type="paragraph" w:customStyle="1" w:styleId="TableHeading">
    <w:name w:val="Table Heading"/>
    <w:basedOn w:val="Normal"/>
    <w:link w:val="TableHeadingChar"/>
    <w:rsid w:val="004740ED"/>
    <w:pPr>
      <w:jc w:val="center"/>
    </w:pPr>
    <w:rPr>
      <w:b/>
      <w:sz w:val="24"/>
    </w:rPr>
  </w:style>
  <w:style w:type="paragraph" w:styleId="Header">
    <w:name w:val="header"/>
    <w:basedOn w:val="Normal"/>
    <w:link w:val="HeaderChar"/>
    <w:rsid w:val="004740ED"/>
    <w:pPr>
      <w:tabs>
        <w:tab w:val="center" w:pos="4320"/>
        <w:tab w:val="right" w:pos="8640"/>
      </w:tabs>
    </w:pPr>
  </w:style>
  <w:style w:type="character" w:styleId="PageNumber">
    <w:name w:val="page number"/>
    <w:basedOn w:val="DefaultParagraphFont"/>
    <w:rsid w:val="004740ED"/>
  </w:style>
  <w:style w:type="table" w:styleId="TableGrid">
    <w:name w:val="Table Grid"/>
    <w:basedOn w:val="TableNormal"/>
    <w:rsid w:val="00474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1">
    <w:name w:val="Legend 1"/>
    <w:basedOn w:val="Normal"/>
    <w:rsid w:val="004740ED"/>
    <w:pPr>
      <w:tabs>
        <w:tab w:val="num" w:pos="432"/>
      </w:tabs>
      <w:jc w:val="center"/>
    </w:pPr>
  </w:style>
  <w:style w:type="paragraph" w:customStyle="1" w:styleId="NormalIndent2Single">
    <w:name w:val="Normal Indent 2 Single"/>
    <w:basedOn w:val="NormalIndent2"/>
    <w:rsid w:val="00990907"/>
  </w:style>
  <w:style w:type="paragraph" w:customStyle="1" w:styleId="NormalIndent2">
    <w:name w:val="Normal Indent 2"/>
    <w:basedOn w:val="Normal"/>
    <w:rsid w:val="00990907"/>
    <w:pPr>
      <w:ind w:left="864"/>
    </w:pPr>
  </w:style>
  <w:style w:type="paragraph" w:styleId="Title">
    <w:name w:val="Title"/>
    <w:basedOn w:val="Normal"/>
    <w:next w:val="Normal"/>
    <w:qFormat/>
    <w:rsid w:val="004740ED"/>
    <w:pPr>
      <w:jc w:val="center"/>
    </w:pPr>
    <w:rPr>
      <w:rFonts w:cs="Arial"/>
      <w:b/>
      <w:bCs/>
      <w:caps/>
      <w:kern w:val="28"/>
      <w:sz w:val="32"/>
      <w:szCs w:val="32"/>
    </w:rPr>
  </w:style>
  <w:style w:type="character" w:styleId="Hyperlink">
    <w:name w:val="Hyperlink"/>
    <w:basedOn w:val="DefaultParagraphFont"/>
    <w:rsid w:val="004740ED"/>
    <w:rPr>
      <w:color w:val="0000FF"/>
      <w:u w:val="single"/>
    </w:rPr>
  </w:style>
  <w:style w:type="character" w:customStyle="1" w:styleId="HangingIndent1Char">
    <w:name w:val="Hanging Indent 1 Char"/>
    <w:basedOn w:val="DefaultParagraphFont"/>
    <w:link w:val="HangingIndent1"/>
    <w:rsid w:val="006B7E94"/>
    <w:rPr>
      <w:rFonts w:ascii="Arial" w:hAnsi="Arial"/>
      <w:sz w:val="22"/>
      <w:szCs w:val="24"/>
    </w:rPr>
  </w:style>
  <w:style w:type="paragraph" w:customStyle="1" w:styleId="DocumentTable">
    <w:name w:val="Document Table"/>
    <w:basedOn w:val="Normal"/>
    <w:rsid w:val="005479CA"/>
    <w:rPr>
      <w:sz w:val="18"/>
      <w:szCs w:val="20"/>
    </w:rPr>
  </w:style>
  <w:style w:type="character" w:customStyle="1" w:styleId="TableHeadingChar">
    <w:name w:val="Table Heading Char"/>
    <w:basedOn w:val="DefaultParagraphFont"/>
    <w:link w:val="TableHeading"/>
    <w:rsid w:val="00CC1D00"/>
    <w:rPr>
      <w:rFonts w:ascii="Arial" w:hAnsi="Arial"/>
      <w:b/>
      <w:sz w:val="24"/>
      <w:szCs w:val="24"/>
    </w:rPr>
  </w:style>
  <w:style w:type="character" w:customStyle="1" w:styleId="NormalSingleChar">
    <w:name w:val="Normal Single Char"/>
    <w:basedOn w:val="DefaultParagraphFont"/>
    <w:link w:val="NormalSingle"/>
    <w:rsid w:val="00CC1D00"/>
    <w:rPr>
      <w:rFonts w:ascii="Arial" w:hAnsi="Arial"/>
      <w:sz w:val="22"/>
      <w:szCs w:val="24"/>
    </w:rPr>
  </w:style>
  <w:style w:type="character" w:customStyle="1" w:styleId="Bullet2SingleChar">
    <w:name w:val="Bullet 2 Single Char"/>
    <w:basedOn w:val="NormalSingleChar"/>
    <w:link w:val="Bullet2Single"/>
    <w:rsid w:val="00CC1D00"/>
    <w:rPr>
      <w:rFonts w:ascii="Arial" w:hAnsi="Arial"/>
      <w:sz w:val="22"/>
      <w:szCs w:val="24"/>
    </w:rPr>
  </w:style>
  <w:style w:type="paragraph" w:customStyle="1" w:styleId="Bullet4Single">
    <w:name w:val="Bullet 4 Single"/>
    <w:basedOn w:val="NormalSingle"/>
    <w:rsid w:val="004740ED"/>
    <w:pPr>
      <w:numPr>
        <w:numId w:val="18"/>
      </w:numPr>
    </w:pPr>
  </w:style>
  <w:style w:type="paragraph" w:styleId="TOC1">
    <w:name w:val="toc 1"/>
    <w:basedOn w:val="Normal"/>
    <w:next w:val="Normal"/>
    <w:rsid w:val="004740ED"/>
    <w:pPr>
      <w:tabs>
        <w:tab w:val="right" w:pos="10080"/>
      </w:tabs>
    </w:pPr>
    <w:rPr>
      <w:b/>
    </w:rPr>
  </w:style>
  <w:style w:type="paragraph" w:styleId="TOC2">
    <w:name w:val="toc 2"/>
    <w:basedOn w:val="Normal"/>
    <w:next w:val="Normal"/>
    <w:uiPriority w:val="39"/>
    <w:rsid w:val="00990907"/>
    <w:pPr>
      <w:tabs>
        <w:tab w:val="right" w:leader="dot" w:pos="10080"/>
      </w:tabs>
    </w:pPr>
    <w:rPr>
      <w:bCs/>
      <w:smallCaps/>
      <w:noProof/>
    </w:rPr>
  </w:style>
  <w:style w:type="paragraph" w:styleId="TOC3">
    <w:name w:val="toc 3"/>
    <w:basedOn w:val="Normal"/>
    <w:next w:val="Normal"/>
    <w:autoRedefine/>
    <w:uiPriority w:val="39"/>
    <w:rsid w:val="00990907"/>
    <w:pPr>
      <w:tabs>
        <w:tab w:val="right" w:leader="dot" w:pos="10080"/>
      </w:tabs>
      <w:ind w:left="432"/>
    </w:pPr>
  </w:style>
  <w:style w:type="paragraph" w:customStyle="1" w:styleId="HandingIndent3">
    <w:name w:val="Handing Indent 3"/>
    <w:basedOn w:val="Normal"/>
    <w:rsid w:val="00990907"/>
    <w:pPr>
      <w:ind w:left="1296" w:hanging="432"/>
    </w:pPr>
  </w:style>
  <w:style w:type="paragraph" w:customStyle="1" w:styleId="HangingIndent3">
    <w:name w:val="Hanging Indent 3"/>
    <w:basedOn w:val="Normal"/>
    <w:rsid w:val="00990907"/>
    <w:pPr>
      <w:ind w:left="1296" w:hanging="432"/>
    </w:pPr>
  </w:style>
  <w:style w:type="paragraph" w:customStyle="1" w:styleId="HangingIndent3Single">
    <w:name w:val="Hanging Indent 3 Single"/>
    <w:basedOn w:val="HangingIndent3"/>
    <w:rsid w:val="00990907"/>
  </w:style>
  <w:style w:type="paragraph" w:styleId="TOC4">
    <w:name w:val="toc 4"/>
    <w:basedOn w:val="Normal"/>
    <w:next w:val="Normal"/>
    <w:autoRedefine/>
    <w:semiHidden/>
    <w:rsid w:val="00990907"/>
    <w:pPr>
      <w:tabs>
        <w:tab w:val="right" w:leader="dot" w:pos="10080"/>
      </w:tabs>
      <w:ind w:left="864"/>
    </w:pPr>
    <w:rPr>
      <w:noProof/>
    </w:rPr>
  </w:style>
  <w:style w:type="paragraph" w:customStyle="1" w:styleId="DocumentLabel">
    <w:name w:val="Document Label"/>
    <w:next w:val="Normal"/>
    <w:rsid w:val="002134D8"/>
    <w:pPr>
      <w:pBdr>
        <w:top w:val="double" w:sz="6" w:space="8" w:color="808080"/>
        <w:bottom w:val="double" w:sz="6" w:space="8" w:color="808080"/>
      </w:pBdr>
      <w:spacing w:after="40" w:line="240" w:lineRule="atLeast"/>
      <w:jc w:val="center"/>
    </w:pPr>
    <w:rPr>
      <w:rFonts w:ascii="Garamond" w:hAnsi="Garamond"/>
      <w:b/>
      <w:caps/>
      <w:spacing w:val="20"/>
      <w:sz w:val="24"/>
    </w:rPr>
  </w:style>
  <w:style w:type="paragraph" w:styleId="MessageHeader">
    <w:name w:val="Message Header"/>
    <w:basedOn w:val="BodyText"/>
    <w:rsid w:val="002134D8"/>
    <w:pPr>
      <w:keepLines/>
      <w:spacing w:line="240" w:lineRule="atLeast"/>
      <w:ind w:left="1080" w:hanging="1080"/>
    </w:pPr>
    <w:rPr>
      <w:rFonts w:ascii="Garamond" w:hAnsi="Garamond"/>
      <w:caps/>
      <w:sz w:val="24"/>
      <w:szCs w:val="20"/>
    </w:rPr>
  </w:style>
  <w:style w:type="paragraph" w:customStyle="1" w:styleId="MessageHeaderFirst">
    <w:name w:val="Message Header First"/>
    <w:basedOn w:val="MessageHeader"/>
    <w:next w:val="MessageHeader"/>
    <w:rsid w:val="002134D8"/>
    <w:pPr>
      <w:spacing w:before="360"/>
    </w:pPr>
  </w:style>
  <w:style w:type="character" w:customStyle="1" w:styleId="MessageHeaderLabel">
    <w:name w:val="Message Header Label"/>
    <w:rsid w:val="002134D8"/>
    <w:rPr>
      <w:b/>
      <w:sz w:val="18"/>
    </w:rPr>
  </w:style>
  <w:style w:type="paragraph" w:customStyle="1" w:styleId="MessageHeaderLast">
    <w:name w:val="Message Header Last"/>
    <w:basedOn w:val="MessageHeader"/>
    <w:next w:val="BodyText"/>
    <w:rsid w:val="002134D8"/>
    <w:pPr>
      <w:pBdr>
        <w:bottom w:val="single" w:sz="6" w:space="18" w:color="808080"/>
      </w:pBdr>
      <w:spacing w:after="360"/>
    </w:pPr>
  </w:style>
  <w:style w:type="paragraph" w:styleId="BodyText">
    <w:name w:val="Body Text"/>
    <w:basedOn w:val="Normal"/>
    <w:rsid w:val="002134D8"/>
    <w:pPr>
      <w:spacing w:after="120"/>
    </w:pPr>
  </w:style>
  <w:style w:type="character" w:styleId="FollowedHyperlink">
    <w:name w:val="FollowedHyperlink"/>
    <w:basedOn w:val="DefaultParagraphFont"/>
    <w:rsid w:val="0053520D"/>
    <w:rPr>
      <w:color w:val="800080"/>
      <w:u w:val="single"/>
    </w:rPr>
  </w:style>
  <w:style w:type="paragraph" w:styleId="BalloonText">
    <w:name w:val="Balloon Text"/>
    <w:basedOn w:val="Normal"/>
    <w:semiHidden/>
    <w:rsid w:val="00C96088"/>
    <w:rPr>
      <w:rFonts w:ascii="Tahoma" w:hAnsi="Tahoma" w:cs="Tahoma"/>
      <w:sz w:val="16"/>
      <w:szCs w:val="16"/>
    </w:rPr>
  </w:style>
  <w:style w:type="paragraph" w:customStyle="1" w:styleId="TOC3Landscape">
    <w:name w:val="TOC 3 Landscape"/>
    <w:basedOn w:val="TOC3"/>
    <w:rsid w:val="00990907"/>
    <w:pPr>
      <w:tabs>
        <w:tab w:val="clear" w:pos="10080"/>
        <w:tab w:val="right" w:leader="dot" w:pos="13680"/>
      </w:tabs>
    </w:pPr>
    <w:rPr>
      <w:noProof/>
    </w:rPr>
  </w:style>
  <w:style w:type="paragraph" w:customStyle="1" w:styleId="TOC2Landscape">
    <w:name w:val="TOC 2 Landscape"/>
    <w:basedOn w:val="TOC2"/>
    <w:qFormat/>
    <w:rsid w:val="00990907"/>
    <w:pPr>
      <w:tabs>
        <w:tab w:val="clear" w:pos="10080"/>
        <w:tab w:val="right" w:leader="dot" w:pos="13680"/>
      </w:tabs>
    </w:pPr>
  </w:style>
  <w:style w:type="paragraph" w:customStyle="1" w:styleId="TOC4Landscape">
    <w:name w:val="TOC 4 Landscape"/>
    <w:basedOn w:val="TOC4"/>
    <w:qFormat/>
    <w:rsid w:val="00990907"/>
    <w:pPr>
      <w:tabs>
        <w:tab w:val="clear" w:pos="10080"/>
        <w:tab w:val="right" w:leader="dot" w:pos="13680"/>
      </w:tabs>
    </w:pPr>
  </w:style>
  <w:style w:type="character" w:customStyle="1" w:styleId="HeaderChar">
    <w:name w:val="Header Char"/>
    <w:basedOn w:val="DefaultParagraphFont"/>
    <w:link w:val="Header"/>
    <w:rsid w:val="00371A38"/>
    <w:rPr>
      <w:rFonts w:ascii="Arial" w:hAnsi="Arial"/>
      <w:sz w:val="22"/>
      <w:szCs w:val="24"/>
    </w:rPr>
  </w:style>
  <w:style w:type="character" w:customStyle="1" w:styleId="FooterChar">
    <w:name w:val="Footer Char"/>
    <w:basedOn w:val="DefaultParagraphFont"/>
    <w:link w:val="Footer"/>
    <w:rsid w:val="00371A38"/>
    <w:rPr>
      <w:rFonts w:ascii="Arial" w:hAnsi="Arial"/>
      <w:sz w:val="16"/>
      <w:szCs w:val="24"/>
    </w:rPr>
  </w:style>
  <w:style w:type="paragraph" w:styleId="ListParagraph">
    <w:name w:val="List Paragraph"/>
    <w:basedOn w:val="Normal"/>
    <w:uiPriority w:val="34"/>
    <w:qFormat/>
    <w:rsid w:val="00E31433"/>
    <w:pPr>
      <w:ind w:left="720"/>
      <w:contextualSpacing/>
    </w:pPr>
  </w:style>
  <w:style w:type="paragraph" w:styleId="TOCHeading">
    <w:name w:val="TOC Heading"/>
    <w:basedOn w:val="Heading1"/>
    <w:next w:val="Normal"/>
    <w:uiPriority w:val="39"/>
    <w:unhideWhenUsed/>
    <w:qFormat/>
    <w:rsid w:val="001F0081"/>
    <w:pPr>
      <w:keepLines/>
      <w:shd w:val="clear" w:color="auto" w:fill="auto"/>
      <w:outlineLvl w:val="9"/>
    </w:pPr>
    <w:rPr>
      <w:rFonts w:asciiTheme="majorHAnsi" w:eastAsiaTheme="majorEastAsia" w:hAnsiTheme="majorHAnsi" w:cstheme="majorBidi"/>
      <w:b w:val="0"/>
      <w:bCs w:val="0"/>
      <w:caps w:val="0"/>
      <w:color w:val="365F91" w:themeColor="accent1" w:themeShade="BF"/>
      <w:kern w:val="0"/>
      <w:sz w:val="32"/>
    </w:rPr>
  </w:style>
  <w:style w:type="character" w:styleId="CommentReference">
    <w:name w:val="annotation reference"/>
    <w:basedOn w:val="DefaultParagraphFont"/>
    <w:semiHidden/>
    <w:unhideWhenUsed/>
    <w:rsid w:val="00AF15B3"/>
    <w:rPr>
      <w:sz w:val="16"/>
      <w:szCs w:val="16"/>
    </w:rPr>
  </w:style>
  <w:style w:type="paragraph" w:styleId="CommentText">
    <w:name w:val="annotation text"/>
    <w:basedOn w:val="Normal"/>
    <w:link w:val="CommentTextChar"/>
    <w:semiHidden/>
    <w:unhideWhenUsed/>
    <w:rsid w:val="00AF15B3"/>
    <w:rPr>
      <w:sz w:val="20"/>
      <w:szCs w:val="20"/>
    </w:rPr>
  </w:style>
  <w:style w:type="character" w:customStyle="1" w:styleId="CommentTextChar">
    <w:name w:val="Comment Text Char"/>
    <w:basedOn w:val="DefaultParagraphFont"/>
    <w:link w:val="CommentText"/>
    <w:semiHidden/>
    <w:rsid w:val="00AF15B3"/>
    <w:rPr>
      <w:rFonts w:ascii="Arial" w:hAnsi="Arial"/>
    </w:rPr>
  </w:style>
  <w:style w:type="paragraph" w:styleId="CommentSubject">
    <w:name w:val="annotation subject"/>
    <w:basedOn w:val="CommentText"/>
    <w:next w:val="CommentText"/>
    <w:link w:val="CommentSubjectChar"/>
    <w:semiHidden/>
    <w:unhideWhenUsed/>
    <w:rsid w:val="00AF15B3"/>
    <w:rPr>
      <w:b/>
      <w:bCs/>
    </w:rPr>
  </w:style>
  <w:style w:type="character" w:customStyle="1" w:styleId="CommentSubjectChar">
    <w:name w:val="Comment Subject Char"/>
    <w:basedOn w:val="CommentTextChar"/>
    <w:link w:val="CommentSubject"/>
    <w:semiHidden/>
    <w:rsid w:val="00AF15B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1112">
      <w:bodyDiv w:val="1"/>
      <w:marLeft w:val="0"/>
      <w:marRight w:val="0"/>
      <w:marTop w:val="0"/>
      <w:marBottom w:val="0"/>
      <w:divBdr>
        <w:top w:val="none" w:sz="0" w:space="0" w:color="auto"/>
        <w:left w:val="none" w:sz="0" w:space="0" w:color="auto"/>
        <w:bottom w:val="none" w:sz="0" w:space="0" w:color="auto"/>
        <w:right w:val="none" w:sz="0" w:space="0" w:color="auto"/>
      </w:divBdr>
    </w:div>
    <w:div w:id="359860107">
      <w:bodyDiv w:val="1"/>
      <w:marLeft w:val="0"/>
      <w:marRight w:val="0"/>
      <w:marTop w:val="0"/>
      <w:marBottom w:val="0"/>
      <w:divBdr>
        <w:top w:val="none" w:sz="0" w:space="0" w:color="auto"/>
        <w:left w:val="none" w:sz="0" w:space="0" w:color="auto"/>
        <w:bottom w:val="none" w:sz="0" w:space="0" w:color="auto"/>
        <w:right w:val="none" w:sz="0" w:space="0" w:color="auto"/>
      </w:divBdr>
    </w:div>
    <w:div w:id="14838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regonlegislature.gov/bills_laws/lawsstatutes/2011ors659A.html" TargetMode="External"/><Relationship Id="rId18" Type="http://schemas.openxmlformats.org/officeDocument/2006/relationships/hyperlink" Target="https://www.oregonlegislature.gov/bills_laws/Pages/ORS.aspx" TargetMode="External"/><Relationship Id="rId26" Type="http://schemas.openxmlformats.org/officeDocument/2006/relationships/hyperlink" Target="http://oregon.gov/DAS/CHRO/docs/advice/fmla/fmla_ofla_benefitmatrix.pdf" TargetMode="External"/><Relationship Id="rId21" Type="http://schemas.openxmlformats.org/officeDocument/2006/relationships/hyperlink" Target="http://staging.apps.oregon.gov/DAS/HR/Pages/LRU.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regonlegislature.gov/bills_laws/lawsstatutes/2011ors659A.html" TargetMode="External"/><Relationship Id="rId17" Type="http://schemas.openxmlformats.org/officeDocument/2006/relationships/hyperlink" Target="http://www.irs.gov/pub/irs-pdf/p15a.pdf" TargetMode="External"/><Relationship Id="rId25" Type="http://schemas.openxmlformats.org/officeDocument/2006/relationships/hyperlink" Target="http://oregon.gov/DAS/PEBB/PDB/Pages/index.aspx" TargetMode="External"/><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irs.gov/pub/irs-pdf/p15.pdf" TargetMode="External"/><Relationship Id="rId20" Type="http://schemas.openxmlformats.org/officeDocument/2006/relationships/hyperlink" Target="http://staging.apps.oregon.gov/DAS/Pages/policieshr.aspx" TargetMode="External"/><Relationship Id="rId29" Type="http://schemas.openxmlformats.org/officeDocument/2006/relationships/hyperlink" Target="http://staging.apps.oregon.gov/DAS/Financial/Payroll/Pages/processingtool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legislature.gov/bills_laws/lawsstatutes/2011ors659A.html" TargetMode="External"/><Relationship Id="rId24" Type="http://schemas.openxmlformats.org/officeDocument/2006/relationships/hyperlink" Target="http://oregon.gov/DAS/PEBB/pages/index.aspx" TargetMode="External"/><Relationship Id="rId32" Type="http://schemas.openxmlformats.org/officeDocument/2006/relationships/header" Target="head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dol.gov/whd/fmla/index.htm" TargetMode="External"/><Relationship Id="rId23" Type="http://schemas.openxmlformats.org/officeDocument/2006/relationships/hyperlink" Target="http://cms.oregon.gov/BOLI/CRD/pages/index.aspx" TargetMode="External"/><Relationship Id="rId28" Type="http://schemas.openxmlformats.org/officeDocument/2006/relationships/hyperlink" Target="http://staging.apps.oregon.gov/DAS/Financial/Payroll/Pages/referencemanual.aspx" TargetMode="External"/><Relationship Id="rId36" Type="http://schemas.openxmlformats.org/officeDocument/2006/relationships/customXml" Target="../customXml/item2.xml"/><Relationship Id="rId10" Type="http://schemas.openxmlformats.org/officeDocument/2006/relationships/hyperlink" Target="https://www.oregon.gov/das/HR/Pages/FMLA.aspx" TargetMode="External"/><Relationship Id="rId19" Type="http://schemas.openxmlformats.org/officeDocument/2006/relationships/hyperlink" Target="http://arcweb.sos.state.or.us/banners/rules.htm" TargetMode="External"/><Relationship Id="rId31" Type="http://schemas.openxmlformats.org/officeDocument/2006/relationships/hyperlink" Target="http://staging.apps.oregon.gov/DAS/HR/Documents/Template%20Insurance%20Self-pay%20Letter.doc" TargetMode="External"/><Relationship Id="rId4" Type="http://schemas.openxmlformats.org/officeDocument/2006/relationships/settings" Target="settings.xml"/><Relationship Id="rId9" Type="http://schemas.openxmlformats.org/officeDocument/2006/relationships/hyperlink" Target="mailto:inquiries.pebb@state.or.us" TargetMode="External"/><Relationship Id="rId14" Type="http://schemas.openxmlformats.org/officeDocument/2006/relationships/hyperlink" Target="http://www.dol.gov/dol/topic/health-plans/cobra.htm" TargetMode="External"/><Relationship Id="rId22" Type="http://schemas.openxmlformats.org/officeDocument/2006/relationships/hyperlink" Target="http://staging.apps.oregon.gov/DAS/Financial/Acctng/Pages/OAM.aspx" TargetMode="External"/><Relationship Id="rId27" Type="http://schemas.openxmlformats.org/officeDocument/2006/relationships/hyperlink" Target="http://oregon.gov/pers/EMP/docs/er_general_information/employer_manual.pdf" TargetMode="External"/><Relationship Id="rId30" Type="http://schemas.openxmlformats.org/officeDocument/2006/relationships/hyperlink" Target="http://staging.apps.oregon.gov/DAS/Financial/Payroll/Documents/OSPS.99.24.pdf" TargetMode="External"/><Relationship Id="rId35" Type="http://schemas.openxmlformats.org/officeDocument/2006/relationships/theme" Target="theme/theme1.xml"/><Relationship Id="rId8" Type="http://schemas.openxmlformats.org/officeDocument/2006/relationships/hyperlink" Target="mailto:OSPS.Help@oregon.gov"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OSPS.Help@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e93a1355-dcbd-4ee6-87a8-44e09f1824ca" xsi:nil="true"/>
    <Sub_x002d_Category xmlns="e93a1355-dcbd-4ee6-87a8-44e09f1824ca" xsi:nil="true"/>
    <Category xmlns="e93a1355-dcbd-4ee6-87a8-44e09f1824ca"/>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867A3E85-772F-4AC8-853D-57C46D32D8F1}"/>
</file>

<file path=customXml/itemProps2.xml><?xml version="1.0" encoding="utf-8"?>
<ds:datastoreItem xmlns:ds="http://schemas.openxmlformats.org/officeDocument/2006/customXml" ds:itemID="{AC470AD2-45C4-4236-B2D4-698251FD641C}"/>
</file>

<file path=customXml/itemProps3.xml><?xml version="1.0" encoding="utf-8"?>
<ds:datastoreItem xmlns:ds="http://schemas.openxmlformats.org/officeDocument/2006/customXml" ds:itemID="{20995A2D-24D5-4D62-8D28-183AD20056FC}"/>
</file>

<file path=customXml/itemProps4.xml><?xml version="1.0" encoding="utf-8"?>
<ds:datastoreItem xmlns:ds="http://schemas.openxmlformats.org/officeDocument/2006/customXml" ds:itemID="{2E141F3E-A335-457C-A411-FD0A7C24298B}"/>
</file>

<file path=docProps/app.xml><?xml version="1.0" encoding="utf-8"?>
<Properties xmlns="http://schemas.openxmlformats.org/officeDocument/2006/extended-properties" xmlns:vt="http://schemas.openxmlformats.org/officeDocument/2006/docPropsVTypes">
  <Template>Normal.dotm</Template>
  <TotalTime>1</TotalTime>
  <Pages>19</Pages>
  <Words>5741</Words>
  <Characters>33901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FAMILY AND MEDICAL LEAVE</vt:lpstr>
    </vt:vector>
  </TitlesOfParts>
  <Company>State of Oregon - DAS</Company>
  <LinksUpToDate>false</LinksUpToDate>
  <CharactersWithSpaces>39563</CharactersWithSpaces>
  <SharedDoc>false</SharedDoc>
  <HLinks>
    <vt:vector size="300" baseType="variant">
      <vt:variant>
        <vt:i4>6029381</vt:i4>
      </vt:variant>
      <vt:variant>
        <vt:i4>222</vt:i4>
      </vt:variant>
      <vt:variant>
        <vt:i4>0</vt:i4>
      </vt:variant>
      <vt:variant>
        <vt:i4>5</vt:i4>
      </vt:variant>
      <vt:variant>
        <vt:lpwstr>http://www.oregon.gov/DAS/SCD/OSPS/referencemanual.shtml</vt:lpwstr>
      </vt:variant>
      <vt:variant>
        <vt:lpwstr/>
      </vt:variant>
      <vt:variant>
        <vt:i4>5963831</vt:i4>
      </vt:variant>
      <vt:variant>
        <vt:i4>219</vt:i4>
      </vt:variant>
      <vt:variant>
        <vt:i4>0</vt:i4>
      </vt:variant>
      <vt:variant>
        <vt:i4>5</vt:i4>
      </vt:variant>
      <vt:variant>
        <vt:lpwstr>http://www.oregon.gov/PERS/EMP/docs/er_general_information/employer_manual.pdf</vt:lpwstr>
      </vt:variant>
      <vt:variant>
        <vt:lpwstr/>
      </vt:variant>
      <vt:variant>
        <vt:i4>7995439</vt:i4>
      </vt:variant>
      <vt:variant>
        <vt:i4>216</vt:i4>
      </vt:variant>
      <vt:variant>
        <vt:i4>0</vt:i4>
      </vt:variant>
      <vt:variant>
        <vt:i4>5</vt:i4>
      </vt:variant>
      <vt:variant>
        <vt:lpwstr>http://oregon.gov/DAS/HR/docs/advice/fmla/FMLA_OFLA_BenefitMatrix.pdf</vt:lpwstr>
      </vt:variant>
      <vt:variant>
        <vt:lpwstr/>
      </vt:variant>
      <vt:variant>
        <vt:i4>8060973</vt:i4>
      </vt:variant>
      <vt:variant>
        <vt:i4>213</vt:i4>
      </vt:variant>
      <vt:variant>
        <vt:i4>0</vt:i4>
      </vt:variant>
      <vt:variant>
        <vt:i4>5</vt:i4>
      </vt:variant>
      <vt:variant>
        <vt:lpwstr>http://oregon.gov/DAS/PEBB/PDB/</vt:lpwstr>
      </vt:variant>
      <vt:variant>
        <vt:lpwstr/>
      </vt:variant>
      <vt:variant>
        <vt:i4>7274536</vt:i4>
      </vt:variant>
      <vt:variant>
        <vt:i4>210</vt:i4>
      </vt:variant>
      <vt:variant>
        <vt:i4>0</vt:i4>
      </vt:variant>
      <vt:variant>
        <vt:i4>5</vt:i4>
      </vt:variant>
      <vt:variant>
        <vt:lpwstr>http://egov.oregon.gov/DAS/PEBB/index.shtml</vt:lpwstr>
      </vt:variant>
      <vt:variant>
        <vt:lpwstr/>
      </vt:variant>
      <vt:variant>
        <vt:i4>4128870</vt:i4>
      </vt:variant>
      <vt:variant>
        <vt:i4>207</vt:i4>
      </vt:variant>
      <vt:variant>
        <vt:i4>0</vt:i4>
      </vt:variant>
      <vt:variant>
        <vt:i4>5</vt:i4>
      </vt:variant>
      <vt:variant>
        <vt:lpwstr>http://www.oregon.gov/BOLI/CRD/index.shtml</vt:lpwstr>
      </vt:variant>
      <vt:variant>
        <vt:lpwstr/>
      </vt:variant>
      <vt:variant>
        <vt:i4>5111863</vt:i4>
      </vt:variant>
      <vt:variant>
        <vt:i4>204</vt:i4>
      </vt:variant>
      <vt:variant>
        <vt:i4>0</vt:i4>
      </vt:variant>
      <vt:variant>
        <vt:i4>5</vt:i4>
      </vt:variant>
      <vt:variant>
        <vt:lpwstr>http://oregon.gov/DAS/SCD/SARS/oam_toc.shtml</vt:lpwstr>
      </vt:variant>
      <vt:variant>
        <vt:lpwstr/>
      </vt:variant>
      <vt:variant>
        <vt:i4>3473445</vt:i4>
      </vt:variant>
      <vt:variant>
        <vt:i4>201</vt:i4>
      </vt:variant>
      <vt:variant>
        <vt:i4>0</vt:i4>
      </vt:variant>
      <vt:variant>
        <vt:i4>5</vt:i4>
      </vt:variant>
      <vt:variant>
        <vt:lpwstr>http://oregon.gov/DAS/HR/CBAs.shtml</vt:lpwstr>
      </vt:variant>
      <vt:variant>
        <vt:lpwstr/>
      </vt:variant>
      <vt:variant>
        <vt:i4>1703944</vt:i4>
      </vt:variant>
      <vt:variant>
        <vt:i4>198</vt:i4>
      </vt:variant>
      <vt:variant>
        <vt:i4>0</vt:i4>
      </vt:variant>
      <vt:variant>
        <vt:i4>5</vt:i4>
      </vt:variant>
      <vt:variant>
        <vt:lpwstr>http://oregon.gov/DAS/HR/rules.shtml</vt:lpwstr>
      </vt:variant>
      <vt:variant>
        <vt:lpwstr/>
      </vt:variant>
      <vt:variant>
        <vt:i4>3997748</vt:i4>
      </vt:variant>
      <vt:variant>
        <vt:i4>195</vt:i4>
      </vt:variant>
      <vt:variant>
        <vt:i4>0</vt:i4>
      </vt:variant>
      <vt:variant>
        <vt:i4>5</vt:i4>
      </vt:variant>
      <vt:variant>
        <vt:lpwstr>http://arcweb.sos.state.or.us/banners/rules.htm</vt:lpwstr>
      </vt:variant>
      <vt:variant>
        <vt:lpwstr/>
      </vt:variant>
      <vt:variant>
        <vt:i4>7929967</vt:i4>
      </vt:variant>
      <vt:variant>
        <vt:i4>192</vt:i4>
      </vt:variant>
      <vt:variant>
        <vt:i4>0</vt:i4>
      </vt:variant>
      <vt:variant>
        <vt:i4>5</vt:i4>
      </vt:variant>
      <vt:variant>
        <vt:lpwstr>http://www.leg.state.or.us/ors/</vt:lpwstr>
      </vt:variant>
      <vt:variant>
        <vt:lpwstr/>
      </vt:variant>
      <vt:variant>
        <vt:i4>3211298</vt:i4>
      </vt:variant>
      <vt:variant>
        <vt:i4>189</vt:i4>
      </vt:variant>
      <vt:variant>
        <vt:i4>0</vt:i4>
      </vt:variant>
      <vt:variant>
        <vt:i4>5</vt:i4>
      </vt:variant>
      <vt:variant>
        <vt:lpwstr>http://www.irs.gov/pub/irs-pdf/p15a.pdf</vt:lpwstr>
      </vt:variant>
      <vt:variant>
        <vt:lpwstr/>
      </vt:variant>
      <vt:variant>
        <vt:i4>7143545</vt:i4>
      </vt:variant>
      <vt:variant>
        <vt:i4>186</vt:i4>
      </vt:variant>
      <vt:variant>
        <vt:i4>0</vt:i4>
      </vt:variant>
      <vt:variant>
        <vt:i4>5</vt:i4>
      </vt:variant>
      <vt:variant>
        <vt:lpwstr>http://www.irs.gov/pub/irs-pdf/p15.pdf</vt:lpwstr>
      </vt:variant>
      <vt:variant>
        <vt:lpwstr/>
      </vt:variant>
      <vt:variant>
        <vt:i4>5570567</vt:i4>
      </vt:variant>
      <vt:variant>
        <vt:i4>183</vt:i4>
      </vt:variant>
      <vt:variant>
        <vt:i4>0</vt:i4>
      </vt:variant>
      <vt:variant>
        <vt:i4>5</vt:i4>
      </vt:variant>
      <vt:variant>
        <vt:lpwstr>http://www.dol.gov/whd/fmla/index.htm</vt:lpwstr>
      </vt:variant>
      <vt:variant>
        <vt:lpwstr/>
      </vt:variant>
      <vt:variant>
        <vt:i4>6750259</vt:i4>
      </vt:variant>
      <vt:variant>
        <vt:i4>180</vt:i4>
      </vt:variant>
      <vt:variant>
        <vt:i4>0</vt:i4>
      </vt:variant>
      <vt:variant>
        <vt:i4>5</vt:i4>
      </vt:variant>
      <vt:variant>
        <vt:lpwstr>http://www.dol.gov/dol/topic/health-plans/cobra.htm</vt:lpwstr>
      </vt:variant>
      <vt:variant>
        <vt:lpwstr/>
      </vt:variant>
      <vt:variant>
        <vt:i4>5701649</vt:i4>
      </vt:variant>
      <vt:variant>
        <vt:i4>177</vt:i4>
      </vt:variant>
      <vt:variant>
        <vt:i4>0</vt:i4>
      </vt:variant>
      <vt:variant>
        <vt:i4>5</vt:i4>
      </vt:variant>
      <vt:variant>
        <vt:lpwstr>http://www.oregon.gov/DAS/HR/fmla.shtml</vt:lpwstr>
      </vt:variant>
      <vt:variant>
        <vt:lpwstr>Toolkit</vt:lpwstr>
      </vt:variant>
      <vt:variant>
        <vt:i4>1179736</vt:i4>
      </vt:variant>
      <vt:variant>
        <vt:i4>174</vt:i4>
      </vt:variant>
      <vt:variant>
        <vt:i4>0</vt:i4>
      </vt:variant>
      <vt:variant>
        <vt:i4>5</vt:i4>
      </vt:variant>
      <vt:variant>
        <vt:lpwstr>http://oregon.gov/DAS/SCD/OSPS/docs/forms/OSPS.99.24.pdf</vt:lpwstr>
      </vt:variant>
      <vt:variant>
        <vt:lpwstr/>
      </vt:variant>
      <vt:variant>
        <vt:i4>6422636</vt:i4>
      </vt:variant>
      <vt:variant>
        <vt:i4>171</vt:i4>
      </vt:variant>
      <vt:variant>
        <vt:i4>0</vt:i4>
      </vt:variant>
      <vt:variant>
        <vt:i4>5</vt:i4>
      </vt:variant>
      <vt:variant>
        <vt:lpwstr>Payment</vt:lpwstr>
      </vt:variant>
      <vt:variant>
        <vt:lpwstr/>
      </vt:variant>
      <vt:variant>
        <vt:i4>4325391</vt:i4>
      </vt:variant>
      <vt:variant>
        <vt:i4>168</vt:i4>
      </vt:variant>
      <vt:variant>
        <vt:i4>0</vt:i4>
      </vt:variant>
      <vt:variant>
        <vt:i4>5</vt:i4>
      </vt:variant>
      <vt:variant>
        <vt:lpwstr>http://oregon.gov/DAS/SCD/OSPS/docs/processtools/hardship.xls</vt:lpwstr>
      </vt:variant>
      <vt:variant>
        <vt:lpwstr/>
      </vt:variant>
      <vt:variant>
        <vt:i4>4522005</vt:i4>
      </vt:variant>
      <vt:variant>
        <vt:i4>165</vt:i4>
      </vt:variant>
      <vt:variant>
        <vt:i4>0</vt:i4>
      </vt:variant>
      <vt:variant>
        <vt:i4>5</vt:i4>
      </vt:variant>
      <vt:variant>
        <vt:lpwstr>http://www.oregon.gov/DAS/HR/Reductions.shtml</vt:lpwstr>
      </vt:variant>
      <vt:variant>
        <vt:lpwstr/>
      </vt:variant>
      <vt:variant>
        <vt:i4>3997793</vt:i4>
      </vt:variant>
      <vt:variant>
        <vt:i4>162</vt:i4>
      </vt:variant>
      <vt:variant>
        <vt:i4>0</vt:i4>
      </vt:variant>
      <vt:variant>
        <vt:i4>5</vt:i4>
      </vt:variant>
      <vt:variant>
        <vt:lpwstr>http://www.oregon.gov/DAS/HR/fmla.shtml</vt:lpwstr>
      </vt:variant>
      <vt:variant>
        <vt:lpwstr/>
      </vt:variant>
      <vt:variant>
        <vt:i4>7471193</vt:i4>
      </vt:variant>
      <vt:variant>
        <vt:i4>159</vt:i4>
      </vt:variant>
      <vt:variant>
        <vt:i4>0</vt:i4>
      </vt:variant>
      <vt:variant>
        <vt:i4>5</vt:i4>
      </vt:variant>
      <vt:variant>
        <vt:lpwstr>mailto:inquiries.pebb@state.or.us</vt:lpwstr>
      </vt:variant>
      <vt:variant>
        <vt:lpwstr/>
      </vt:variant>
      <vt:variant>
        <vt:i4>4784241</vt:i4>
      </vt:variant>
      <vt:variant>
        <vt:i4>156</vt:i4>
      </vt:variant>
      <vt:variant>
        <vt:i4>0</vt:i4>
      </vt:variant>
      <vt:variant>
        <vt:i4>5</vt:i4>
      </vt:variant>
      <vt:variant>
        <vt:lpwstr>mailto:hrsd.information@state.or.us</vt:lpwstr>
      </vt:variant>
      <vt:variant>
        <vt:lpwstr/>
      </vt:variant>
      <vt:variant>
        <vt:i4>196647</vt:i4>
      </vt:variant>
      <vt:variant>
        <vt:i4>153</vt:i4>
      </vt:variant>
      <vt:variant>
        <vt:i4>0</vt:i4>
      </vt:variant>
      <vt:variant>
        <vt:i4>5</vt:i4>
      </vt:variant>
      <vt:variant>
        <vt:lpwstr>mailto:OSPS.Help@state.or.us</vt:lpwstr>
      </vt:variant>
      <vt:variant>
        <vt:lpwstr/>
      </vt:variant>
      <vt:variant>
        <vt:i4>1638454</vt:i4>
      </vt:variant>
      <vt:variant>
        <vt:i4>146</vt:i4>
      </vt:variant>
      <vt:variant>
        <vt:i4>0</vt:i4>
      </vt:variant>
      <vt:variant>
        <vt:i4>5</vt:i4>
      </vt:variant>
      <vt:variant>
        <vt:lpwstr/>
      </vt:variant>
      <vt:variant>
        <vt:lpwstr>_Toc281213477</vt:lpwstr>
      </vt:variant>
      <vt:variant>
        <vt:i4>1638454</vt:i4>
      </vt:variant>
      <vt:variant>
        <vt:i4>140</vt:i4>
      </vt:variant>
      <vt:variant>
        <vt:i4>0</vt:i4>
      </vt:variant>
      <vt:variant>
        <vt:i4>5</vt:i4>
      </vt:variant>
      <vt:variant>
        <vt:lpwstr/>
      </vt:variant>
      <vt:variant>
        <vt:lpwstr>_Toc281213476</vt:lpwstr>
      </vt:variant>
      <vt:variant>
        <vt:i4>1638454</vt:i4>
      </vt:variant>
      <vt:variant>
        <vt:i4>134</vt:i4>
      </vt:variant>
      <vt:variant>
        <vt:i4>0</vt:i4>
      </vt:variant>
      <vt:variant>
        <vt:i4>5</vt:i4>
      </vt:variant>
      <vt:variant>
        <vt:lpwstr/>
      </vt:variant>
      <vt:variant>
        <vt:lpwstr>_Toc281213475</vt:lpwstr>
      </vt:variant>
      <vt:variant>
        <vt:i4>1638454</vt:i4>
      </vt:variant>
      <vt:variant>
        <vt:i4>128</vt:i4>
      </vt:variant>
      <vt:variant>
        <vt:i4>0</vt:i4>
      </vt:variant>
      <vt:variant>
        <vt:i4>5</vt:i4>
      </vt:variant>
      <vt:variant>
        <vt:lpwstr/>
      </vt:variant>
      <vt:variant>
        <vt:lpwstr>_Toc281213474</vt:lpwstr>
      </vt:variant>
      <vt:variant>
        <vt:i4>1638454</vt:i4>
      </vt:variant>
      <vt:variant>
        <vt:i4>122</vt:i4>
      </vt:variant>
      <vt:variant>
        <vt:i4>0</vt:i4>
      </vt:variant>
      <vt:variant>
        <vt:i4>5</vt:i4>
      </vt:variant>
      <vt:variant>
        <vt:lpwstr/>
      </vt:variant>
      <vt:variant>
        <vt:lpwstr>_Toc281213473</vt:lpwstr>
      </vt:variant>
      <vt:variant>
        <vt:i4>1638454</vt:i4>
      </vt:variant>
      <vt:variant>
        <vt:i4>116</vt:i4>
      </vt:variant>
      <vt:variant>
        <vt:i4>0</vt:i4>
      </vt:variant>
      <vt:variant>
        <vt:i4>5</vt:i4>
      </vt:variant>
      <vt:variant>
        <vt:lpwstr/>
      </vt:variant>
      <vt:variant>
        <vt:lpwstr>_Toc281213472</vt:lpwstr>
      </vt:variant>
      <vt:variant>
        <vt:i4>1638454</vt:i4>
      </vt:variant>
      <vt:variant>
        <vt:i4>110</vt:i4>
      </vt:variant>
      <vt:variant>
        <vt:i4>0</vt:i4>
      </vt:variant>
      <vt:variant>
        <vt:i4>5</vt:i4>
      </vt:variant>
      <vt:variant>
        <vt:lpwstr/>
      </vt:variant>
      <vt:variant>
        <vt:lpwstr>_Toc281213471</vt:lpwstr>
      </vt:variant>
      <vt:variant>
        <vt:i4>1638454</vt:i4>
      </vt:variant>
      <vt:variant>
        <vt:i4>104</vt:i4>
      </vt:variant>
      <vt:variant>
        <vt:i4>0</vt:i4>
      </vt:variant>
      <vt:variant>
        <vt:i4>5</vt:i4>
      </vt:variant>
      <vt:variant>
        <vt:lpwstr/>
      </vt:variant>
      <vt:variant>
        <vt:lpwstr>_Toc281213470</vt:lpwstr>
      </vt:variant>
      <vt:variant>
        <vt:i4>1572918</vt:i4>
      </vt:variant>
      <vt:variant>
        <vt:i4>98</vt:i4>
      </vt:variant>
      <vt:variant>
        <vt:i4>0</vt:i4>
      </vt:variant>
      <vt:variant>
        <vt:i4>5</vt:i4>
      </vt:variant>
      <vt:variant>
        <vt:lpwstr/>
      </vt:variant>
      <vt:variant>
        <vt:lpwstr>_Toc281213469</vt:lpwstr>
      </vt:variant>
      <vt:variant>
        <vt:i4>1572918</vt:i4>
      </vt:variant>
      <vt:variant>
        <vt:i4>92</vt:i4>
      </vt:variant>
      <vt:variant>
        <vt:i4>0</vt:i4>
      </vt:variant>
      <vt:variant>
        <vt:i4>5</vt:i4>
      </vt:variant>
      <vt:variant>
        <vt:lpwstr/>
      </vt:variant>
      <vt:variant>
        <vt:lpwstr>_Toc281213468</vt:lpwstr>
      </vt:variant>
      <vt:variant>
        <vt:i4>1572918</vt:i4>
      </vt:variant>
      <vt:variant>
        <vt:i4>86</vt:i4>
      </vt:variant>
      <vt:variant>
        <vt:i4>0</vt:i4>
      </vt:variant>
      <vt:variant>
        <vt:i4>5</vt:i4>
      </vt:variant>
      <vt:variant>
        <vt:lpwstr/>
      </vt:variant>
      <vt:variant>
        <vt:lpwstr>_Toc281213467</vt:lpwstr>
      </vt:variant>
      <vt:variant>
        <vt:i4>1572918</vt:i4>
      </vt:variant>
      <vt:variant>
        <vt:i4>80</vt:i4>
      </vt:variant>
      <vt:variant>
        <vt:i4>0</vt:i4>
      </vt:variant>
      <vt:variant>
        <vt:i4>5</vt:i4>
      </vt:variant>
      <vt:variant>
        <vt:lpwstr/>
      </vt:variant>
      <vt:variant>
        <vt:lpwstr>_Toc281213466</vt:lpwstr>
      </vt:variant>
      <vt:variant>
        <vt:i4>1572918</vt:i4>
      </vt:variant>
      <vt:variant>
        <vt:i4>74</vt:i4>
      </vt:variant>
      <vt:variant>
        <vt:i4>0</vt:i4>
      </vt:variant>
      <vt:variant>
        <vt:i4>5</vt:i4>
      </vt:variant>
      <vt:variant>
        <vt:lpwstr/>
      </vt:variant>
      <vt:variant>
        <vt:lpwstr>_Toc281213465</vt:lpwstr>
      </vt:variant>
      <vt:variant>
        <vt:i4>1572918</vt:i4>
      </vt:variant>
      <vt:variant>
        <vt:i4>68</vt:i4>
      </vt:variant>
      <vt:variant>
        <vt:i4>0</vt:i4>
      </vt:variant>
      <vt:variant>
        <vt:i4>5</vt:i4>
      </vt:variant>
      <vt:variant>
        <vt:lpwstr/>
      </vt:variant>
      <vt:variant>
        <vt:lpwstr>_Toc281213464</vt:lpwstr>
      </vt:variant>
      <vt:variant>
        <vt:i4>1572918</vt:i4>
      </vt:variant>
      <vt:variant>
        <vt:i4>62</vt:i4>
      </vt:variant>
      <vt:variant>
        <vt:i4>0</vt:i4>
      </vt:variant>
      <vt:variant>
        <vt:i4>5</vt:i4>
      </vt:variant>
      <vt:variant>
        <vt:lpwstr/>
      </vt:variant>
      <vt:variant>
        <vt:lpwstr>_Toc281213463</vt:lpwstr>
      </vt:variant>
      <vt:variant>
        <vt:i4>1572918</vt:i4>
      </vt:variant>
      <vt:variant>
        <vt:i4>56</vt:i4>
      </vt:variant>
      <vt:variant>
        <vt:i4>0</vt:i4>
      </vt:variant>
      <vt:variant>
        <vt:i4>5</vt:i4>
      </vt:variant>
      <vt:variant>
        <vt:lpwstr/>
      </vt:variant>
      <vt:variant>
        <vt:lpwstr>_Toc281213462</vt:lpwstr>
      </vt:variant>
      <vt:variant>
        <vt:i4>1572918</vt:i4>
      </vt:variant>
      <vt:variant>
        <vt:i4>50</vt:i4>
      </vt:variant>
      <vt:variant>
        <vt:i4>0</vt:i4>
      </vt:variant>
      <vt:variant>
        <vt:i4>5</vt:i4>
      </vt:variant>
      <vt:variant>
        <vt:lpwstr/>
      </vt:variant>
      <vt:variant>
        <vt:lpwstr>_Toc281213461</vt:lpwstr>
      </vt:variant>
      <vt:variant>
        <vt:i4>1572918</vt:i4>
      </vt:variant>
      <vt:variant>
        <vt:i4>44</vt:i4>
      </vt:variant>
      <vt:variant>
        <vt:i4>0</vt:i4>
      </vt:variant>
      <vt:variant>
        <vt:i4>5</vt:i4>
      </vt:variant>
      <vt:variant>
        <vt:lpwstr/>
      </vt:variant>
      <vt:variant>
        <vt:lpwstr>_Toc281213460</vt:lpwstr>
      </vt:variant>
      <vt:variant>
        <vt:i4>1769526</vt:i4>
      </vt:variant>
      <vt:variant>
        <vt:i4>38</vt:i4>
      </vt:variant>
      <vt:variant>
        <vt:i4>0</vt:i4>
      </vt:variant>
      <vt:variant>
        <vt:i4>5</vt:i4>
      </vt:variant>
      <vt:variant>
        <vt:lpwstr/>
      </vt:variant>
      <vt:variant>
        <vt:lpwstr>_Toc281213459</vt:lpwstr>
      </vt:variant>
      <vt:variant>
        <vt:i4>1769526</vt:i4>
      </vt:variant>
      <vt:variant>
        <vt:i4>32</vt:i4>
      </vt:variant>
      <vt:variant>
        <vt:i4>0</vt:i4>
      </vt:variant>
      <vt:variant>
        <vt:i4>5</vt:i4>
      </vt:variant>
      <vt:variant>
        <vt:lpwstr/>
      </vt:variant>
      <vt:variant>
        <vt:lpwstr>_Toc281213458</vt:lpwstr>
      </vt:variant>
      <vt:variant>
        <vt:i4>1769526</vt:i4>
      </vt:variant>
      <vt:variant>
        <vt:i4>26</vt:i4>
      </vt:variant>
      <vt:variant>
        <vt:i4>0</vt:i4>
      </vt:variant>
      <vt:variant>
        <vt:i4>5</vt:i4>
      </vt:variant>
      <vt:variant>
        <vt:lpwstr/>
      </vt:variant>
      <vt:variant>
        <vt:lpwstr>_Toc281213457</vt:lpwstr>
      </vt:variant>
      <vt:variant>
        <vt:i4>1769526</vt:i4>
      </vt:variant>
      <vt:variant>
        <vt:i4>20</vt:i4>
      </vt:variant>
      <vt:variant>
        <vt:i4>0</vt:i4>
      </vt:variant>
      <vt:variant>
        <vt:i4>5</vt:i4>
      </vt:variant>
      <vt:variant>
        <vt:lpwstr/>
      </vt:variant>
      <vt:variant>
        <vt:lpwstr>_Toc281213456</vt:lpwstr>
      </vt:variant>
      <vt:variant>
        <vt:i4>1769526</vt:i4>
      </vt:variant>
      <vt:variant>
        <vt:i4>14</vt:i4>
      </vt:variant>
      <vt:variant>
        <vt:i4>0</vt:i4>
      </vt:variant>
      <vt:variant>
        <vt:i4>5</vt:i4>
      </vt:variant>
      <vt:variant>
        <vt:lpwstr/>
      </vt:variant>
      <vt:variant>
        <vt:lpwstr>_Toc281213455</vt:lpwstr>
      </vt:variant>
      <vt:variant>
        <vt:i4>1769526</vt:i4>
      </vt:variant>
      <vt:variant>
        <vt:i4>8</vt:i4>
      </vt:variant>
      <vt:variant>
        <vt:i4>0</vt:i4>
      </vt:variant>
      <vt:variant>
        <vt:i4>5</vt:i4>
      </vt:variant>
      <vt:variant>
        <vt:lpwstr/>
      </vt:variant>
      <vt:variant>
        <vt:lpwstr>_Toc281213454</vt:lpwstr>
      </vt:variant>
      <vt:variant>
        <vt:i4>1769526</vt:i4>
      </vt:variant>
      <vt:variant>
        <vt:i4>2</vt:i4>
      </vt:variant>
      <vt:variant>
        <vt:i4>0</vt:i4>
      </vt:variant>
      <vt:variant>
        <vt:i4>5</vt:i4>
      </vt:variant>
      <vt:variant>
        <vt:lpwstr/>
      </vt:variant>
      <vt:variant>
        <vt:lpwstr>_Toc281213453</vt:lpwstr>
      </vt:variant>
      <vt:variant>
        <vt:i4>196647</vt:i4>
      </vt:variant>
      <vt:variant>
        <vt:i4>0</vt:i4>
      </vt:variant>
      <vt:variant>
        <vt:i4>0</vt:i4>
      </vt:variant>
      <vt:variant>
        <vt:i4>5</vt:i4>
      </vt:variant>
      <vt:variant>
        <vt:lpwstr>mailto:OSPS.Help@state.or.us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MEDICAL LEAVE</dc:title>
  <dc:creator>Katherine Bremser</dc:creator>
  <cp:lastModifiedBy>WILLIAMS Carol * EHRS</cp:lastModifiedBy>
  <cp:revision>2</cp:revision>
  <cp:lastPrinted>2016-05-13T23:08:00Z</cp:lastPrinted>
  <dcterms:created xsi:type="dcterms:W3CDTF">2018-12-29T00:38:00Z</dcterms:created>
  <dcterms:modified xsi:type="dcterms:W3CDTF">2018-12-29T00:38:00Z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related document">
    <vt:lpwstr/>
  </property>
  <property fmtid="{D5CDD505-2E9C-101B-9397-08002B2CF9AE}" pid="4" name="Contract Years">
    <vt:lpwstr/>
  </property>
  <property fmtid="{D5CDD505-2E9C-101B-9397-08002B2CF9AE}" pid="5" name="Description0">
    <vt:lpwstr/>
  </property>
  <property fmtid="{D5CDD505-2E9C-101B-9397-08002B2CF9AE}" pid="6" name="Category">
    <vt:lpwstr/>
  </property>
  <property fmtid="{D5CDD505-2E9C-101B-9397-08002B2CF9AE}" pid="7" name="Draft">
    <vt:lpwstr/>
  </property>
  <property fmtid="{D5CDD505-2E9C-101B-9397-08002B2CF9AE}" pid="8" name="Tags0">
    <vt:lpwstr/>
  </property>
  <property fmtid="{D5CDD505-2E9C-101B-9397-08002B2CF9AE}" pid="9" name="Sub-Category">
    <vt:lpwstr/>
  </property>
</Properties>
</file>