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B47C" w14:textId="644E23A1" w:rsidR="00B55935" w:rsidRPr="006D63F4" w:rsidRDefault="00C4755F">
      <w:pPr>
        <w:rPr>
          <w:rFonts w:ascii="Roboto" w:hAnsi="Roboto"/>
          <w:sz w:val="24"/>
          <w:szCs w:val="24"/>
        </w:rPr>
      </w:pPr>
      <w:r w:rsidRPr="006D63F4">
        <w:rPr>
          <w:rFonts w:ascii="Roboto" w:hAnsi="Roboto"/>
          <w:sz w:val="24"/>
          <w:szCs w:val="24"/>
        </w:rPr>
        <w:t xml:space="preserve">The 2024 Equal Pay Analysis Project Partners are </w:t>
      </w:r>
      <w:r w:rsidR="006D63F4" w:rsidRPr="006D63F4">
        <w:rPr>
          <w:rFonts w:ascii="Roboto" w:hAnsi="Roboto"/>
          <w:sz w:val="24"/>
          <w:szCs w:val="24"/>
        </w:rPr>
        <w:t>made up of Agency leadership, Human Resource Managers</w:t>
      </w:r>
      <w:r w:rsidRPr="006D63F4">
        <w:rPr>
          <w:rFonts w:ascii="Roboto" w:hAnsi="Roboto"/>
          <w:sz w:val="24"/>
          <w:szCs w:val="24"/>
        </w:rPr>
        <w:t xml:space="preserve"> and Union representatives. The</w:t>
      </w:r>
      <w:r w:rsidR="0059229B" w:rsidRPr="006D63F4">
        <w:rPr>
          <w:rFonts w:ascii="Roboto" w:hAnsi="Roboto"/>
          <w:sz w:val="24"/>
          <w:szCs w:val="24"/>
        </w:rPr>
        <w:t>y</w:t>
      </w:r>
      <w:r w:rsidRPr="006D63F4">
        <w:rPr>
          <w:rFonts w:ascii="Roboto" w:hAnsi="Roboto"/>
          <w:sz w:val="24"/>
          <w:szCs w:val="24"/>
        </w:rPr>
        <w:t xml:space="preserve"> have been participating in ongoing meetings to discuss and share feedback on the current Equal Pay process and provide insight and opinion for potential improvements to the process.</w:t>
      </w:r>
    </w:p>
    <w:p w14:paraId="10A5D85C" w14:textId="77777777" w:rsidR="00C4755F" w:rsidRPr="006D63F4" w:rsidRDefault="00C4755F">
      <w:pPr>
        <w:rPr>
          <w:rFonts w:ascii="Roboto" w:hAnsi="Roboto"/>
          <w:sz w:val="24"/>
          <w:szCs w:val="24"/>
        </w:rPr>
      </w:pPr>
      <w:r w:rsidRPr="006D63F4">
        <w:rPr>
          <w:rFonts w:ascii="Roboto" w:hAnsi="Roboto"/>
          <w:sz w:val="24"/>
          <w:szCs w:val="24"/>
        </w:rPr>
        <w:t>The Current Project Partners are:</w:t>
      </w:r>
    </w:p>
    <w:p w14:paraId="4569F6B2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Michelle Johnson, Oregon Youth Authority</w:t>
      </w:r>
    </w:p>
    <w:p w14:paraId="0D29EA20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Kristina Keeney, Employment Department</w:t>
      </w:r>
    </w:p>
    <w:p w14:paraId="1C0790D7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Sherry Lauer, Small Boards and Commissions</w:t>
      </w:r>
    </w:p>
    <w:p w14:paraId="694C38F5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Tricia Lea, Department of Education</w:t>
      </w:r>
    </w:p>
    <w:p w14:paraId="2C31F954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Michael Lopez, Oregon State Police Officer Association (OSPOA)</w:t>
      </w:r>
    </w:p>
    <w:p w14:paraId="1436DBB1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Elana Martinez, Association of Oregon Correction Employees (AOCE)</w:t>
      </w:r>
    </w:p>
    <w:p w14:paraId="1796D66B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Brian McBeth, Association of Engineering Employees (AEE)</w:t>
      </w:r>
    </w:p>
    <w:p w14:paraId="10AC746E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 xml:space="preserve">Minnie </w:t>
      </w:r>
      <w:proofErr w:type="spellStart"/>
      <w:r w:rsidRPr="00F508BC">
        <w:rPr>
          <w:rFonts w:ascii="Roboto" w:hAnsi="Roboto"/>
          <w:sz w:val="24"/>
          <w:szCs w:val="24"/>
        </w:rPr>
        <w:t>McCloud-Walker</w:t>
      </w:r>
      <w:proofErr w:type="spellEnd"/>
      <w:r w:rsidRPr="00F508BC">
        <w:rPr>
          <w:rFonts w:ascii="Roboto" w:hAnsi="Roboto"/>
          <w:sz w:val="24"/>
          <w:szCs w:val="24"/>
        </w:rPr>
        <w:t>, Oregon Heath Authority</w:t>
      </w:r>
    </w:p>
    <w:p w14:paraId="42FB6439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Jade McCredy, Association of Federal, State, County, and Municipal Employees (AFSCME)</w:t>
      </w:r>
    </w:p>
    <w:p w14:paraId="4140A464" w14:textId="77777777" w:rsidR="00C4755F" w:rsidRPr="00F508BC" w:rsidRDefault="00C4755F" w:rsidP="00C4755F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Lesly Munoz, State Teachers Education Association (STEA)</w:t>
      </w:r>
    </w:p>
    <w:p w14:paraId="67EF6751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Jamie Newman, Oregon Nurses Association (ONA)</w:t>
      </w:r>
    </w:p>
    <w:p w14:paraId="665B8A35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Sean O’Day, Department of Consumer and Business Services</w:t>
      </w:r>
    </w:p>
    <w:p w14:paraId="60D1EFCA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Jimmie Phillips, Department of State Lands</w:t>
      </w:r>
    </w:p>
    <w:p w14:paraId="70E8FEBB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Robert Primm, Oregon Public Safety Association (OPSA)</w:t>
      </w:r>
    </w:p>
    <w:p w14:paraId="358150C8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Penny Robertson, Department of Environmental Quality</w:t>
      </w:r>
    </w:p>
    <w:p w14:paraId="3D04E472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Phil Shilts, Service Employees International Union (SEIU)</w:t>
      </w:r>
    </w:p>
    <w:p w14:paraId="7FBCB071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 xml:space="preserve">Taylor </w:t>
      </w:r>
      <w:proofErr w:type="spellStart"/>
      <w:r w:rsidRPr="00F508BC">
        <w:rPr>
          <w:rFonts w:ascii="Roboto" w:hAnsi="Roboto"/>
          <w:sz w:val="24"/>
          <w:szCs w:val="24"/>
        </w:rPr>
        <w:t>Sorgenfrie</w:t>
      </w:r>
      <w:proofErr w:type="spellEnd"/>
      <w:r w:rsidRPr="00F508BC">
        <w:rPr>
          <w:rFonts w:ascii="Roboto" w:hAnsi="Roboto"/>
          <w:sz w:val="24"/>
          <w:szCs w:val="24"/>
        </w:rPr>
        <w:t>, Department of Land Conservation Development</w:t>
      </w:r>
    </w:p>
    <w:p w14:paraId="04C9E6C0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Katie Thiel, Department of Revenue</w:t>
      </w:r>
    </w:p>
    <w:p w14:paraId="50A6056D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Heather Thomas, Department of Early Learning Care</w:t>
      </w:r>
    </w:p>
    <w:p w14:paraId="0C2B10D9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Kyle Weraky, Oregon Department of Human Services</w:t>
      </w:r>
    </w:p>
    <w:p w14:paraId="6B321E09" w14:textId="77777777" w:rsidR="00C4755F" w:rsidRPr="00F508BC" w:rsidRDefault="00C4755F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 xml:space="preserve">Caleb </w:t>
      </w:r>
      <w:proofErr w:type="spellStart"/>
      <w:r w:rsidRPr="00F508BC">
        <w:rPr>
          <w:rFonts w:ascii="Roboto" w:hAnsi="Roboto"/>
          <w:sz w:val="24"/>
          <w:szCs w:val="24"/>
        </w:rPr>
        <w:t>Yant</w:t>
      </w:r>
      <w:proofErr w:type="spellEnd"/>
      <w:r w:rsidRPr="00F508BC">
        <w:rPr>
          <w:rFonts w:ascii="Roboto" w:hAnsi="Roboto"/>
          <w:sz w:val="24"/>
          <w:szCs w:val="24"/>
        </w:rPr>
        <w:t>, Oregon Housing and Community Services</w:t>
      </w:r>
    </w:p>
    <w:p w14:paraId="7F9FDA77" w14:textId="07364A36" w:rsidR="00F508BC" w:rsidRPr="00F508BC" w:rsidRDefault="00F508BC" w:rsidP="00C4755F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 xml:space="preserve">Angie </w:t>
      </w:r>
      <w:proofErr w:type="spellStart"/>
      <w:r w:rsidRPr="00F508BC">
        <w:rPr>
          <w:rFonts w:ascii="Roboto" w:hAnsi="Roboto"/>
          <w:sz w:val="24"/>
          <w:szCs w:val="24"/>
        </w:rPr>
        <w:t>Anteau</w:t>
      </w:r>
      <w:proofErr w:type="spellEnd"/>
      <w:r w:rsidRPr="00F508BC">
        <w:rPr>
          <w:rFonts w:ascii="Roboto" w:hAnsi="Roboto"/>
          <w:sz w:val="24"/>
          <w:szCs w:val="24"/>
        </w:rPr>
        <w:t>, Department of Corrections</w:t>
      </w:r>
    </w:p>
    <w:p w14:paraId="7CB72ADD" w14:textId="3963B413" w:rsidR="00C4755F" w:rsidRPr="00F508BC" w:rsidRDefault="00F508BC" w:rsidP="003934B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 xml:space="preserve">Laura Gomez, Oregon </w:t>
      </w:r>
      <w:proofErr w:type="gramStart"/>
      <w:r w:rsidRPr="00F508BC">
        <w:rPr>
          <w:rFonts w:ascii="Roboto" w:hAnsi="Roboto"/>
          <w:sz w:val="24"/>
          <w:szCs w:val="24"/>
        </w:rPr>
        <w:t>Parks</w:t>
      </w:r>
      <w:proofErr w:type="gramEnd"/>
      <w:r w:rsidRPr="00F508BC">
        <w:rPr>
          <w:rFonts w:ascii="Roboto" w:hAnsi="Roboto"/>
          <w:sz w:val="24"/>
          <w:szCs w:val="24"/>
        </w:rPr>
        <w:t xml:space="preserve"> and Recreation Department</w:t>
      </w:r>
    </w:p>
    <w:p w14:paraId="37FD10A8" w14:textId="28B7BF2C" w:rsidR="00F508BC" w:rsidRPr="00F508BC" w:rsidRDefault="00F508BC" w:rsidP="003934B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lastRenderedPageBreak/>
        <w:t>Melinda Gross, Department of Administrative Services</w:t>
      </w:r>
    </w:p>
    <w:p w14:paraId="703A0EA6" w14:textId="4721CA45" w:rsidR="00F508BC" w:rsidRPr="00F508BC" w:rsidRDefault="00F508BC" w:rsidP="003934B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 xml:space="preserve">Anna </w:t>
      </w:r>
      <w:proofErr w:type="spellStart"/>
      <w:r w:rsidRPr="00F508BC">
        <w:rPr>
          <w:rFonts w:ascii="Roboto" w:hAnsi="Roboto"/>
          <w:sz w:val="24"/>
          <w:szCs w:val="24"/>
        </w:rPr>
        <w:t>Giddens-Reed</w:t>
      </w:r>
      <w:proofErr w:type="spellEnd"/>
      <w:r w:rsidRPr="00F508BC">
        <w:rPr>
          <w:rFonts w:ascii="Roboto" w:hAnsi="Roboto"/>
          <w:sz w:val="24"/>
          <w:szCs w:val="24"/>
        </w:rPr>
        <w:t xml:space="preserve">, Department of Transportation </w:t>
      </w:r>
    </w:p>
    <w:p w14:paraId="6614F810" w14:textId="3F0CA689" w:rsidR="00F508BC" w:rsidRPr="00F508BC" w:rsidRDefault="00F508BC" w:rsidP="003934B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508BC">
        <w:rPr>
          <w:rFonts w:ascii="Roboto" w:hAnsi="Roboto"/>
          <w:sz w:val="24"/>
          <w:szCs w:val="24"/>
        </w:rPr>
        <w:t>Krista Campbell, Department of Administrative Services</w:t>
      </w:r>
    </w:p>
    <w:sectPr w:rsidR="00F508BC" w:rsidRPr="00F50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5AC"/>
    <w:multiLevelType w:val="hybridMultilevel"/>
    <w:tmpl w:val="D5246FF4"/>
    <w:lvl w:ilvl="0" w:tplc="73D07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A3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8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EE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A9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AB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46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0B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E6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9B7768"/>
    <w:multiLevelType w:val="hybridMultilevel"/>
    <w:tmpl w:val="62F81A98"/>
    <w:lvl w:ilvl="0" w:tplc="987A0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C1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40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2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86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48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E9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40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67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381148">
    <w:abstractNumId w:val="0"/>
  </w:num>
  <w:num w:numId="2" w16cid:durableId="181818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5F"/>
    <w:rsid w:val="003A7791"/>
    <w:rsid w:val="0059229B"/>
    <w:rsid w:val="006D63F4"/>
    <w:rsid w:val="00B55935"/>
    <w:rsid w:val="00C4755F"/>
    <w:rsid w:val="00F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B912"/>
  <w15:chartTrackingRefBased/>
  <w15:docId w15:val="{2C4E98A0-ECEC-461D-8E96-1BF53B6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2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Systems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C009254C-C7D2-47FC-B3BA-79C7DEF31898}"/>
</file>

<file path=customXml/itemProps2.xml><?xml version="1.0" encoding="utf-8"?>
<ds:datastoreItem xmlns:ds="http://schemas.openxmlformats.org/officeDocument/2006/customXml" ds:itemID="{749C9E33-9A19-43F7-B5A7-B038F6666483}"/>
</file>

<file path=customXml/itemProps3.xml><?xml version="1.0" encoding="utf-8"?>
<ds:datastoreItem xmlns:ds="http://schemas.openxmlformats.org/officeDocument/2006/customXml" ds:itemID="{0D0D1D01-460D-45A4-A881-F6D1F8FFD7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BELLENGER Gregory J * DAS</dc:creator>
  <cp:keywords/>
  <dc:description/>
  <cp:lastModifiedBy>YEARBY Monique * DAS</cp:lastModifiedBy>
  <cp:revision>3</cp:revision>
  <dcterms:created xsi:type="dcterms:W3CDTF">2024-01-31T19:18:00Z</dcterms:created>
  <dcterms:modified xsi:type="dcterms:W3CDTF">2024-02-28T00:13:00Z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2024-01-17T18:29:00Z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7874993f-abcf-45e7-8f16-4f3689c851c4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0x01010006B76FC3C857F240A9C2E4F15016144F</vt:lpwstr>
  </property>
</Properties>
</file>