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29BB0" w14:textId="77777777" w:rsidR="00BD7E73" w:rsidRPr="00242456" w:rsidRDefault="00BD7E73" w:rsidP="00BD7E73">
      <w:pPr>
        <w:jc w:val="center"/>
        <w:rPr>
          <w:rFonts w:cstheme="minorHAnsi"/>
          <w:b/>
          <w:bCs/>
          <w:sz w:val="28"/>
          <w:szCs w:val="28"/>
        </w:rPr>
      </w:pPr>
      <w:r w:rsidRPr="00242456">
        <w:rPr>
          <w:rFonts w:cstheme="minorHAnsi"/>
          <w:b/>
          <w:bCs/>
          <w:sz w:val="28"/>
          <w:szCs w:val="28"/>
        </w:rPr>
        <w:t>Reassignment</w:t>
      </w:r>
      <w:r w:rsidR="00E677F5">
        <w:rPr>
          <w:rFonts w:cstheme="minorHAnsi"/>
          <w:b/>
          <w:bCs/>
          <w:sz w:val="28"/>
          <w:szCs w:val="28"/>
        </w:rPr>
        <w:t xml:space="preserve"> under the Americans with Disabilities Act</w:t>
      </w:r>
    </w:p>
    <w:p w14:paraId="5FFB7A50" w14:textId="4989B7DF" w:rsidR="008D461F" w:rsidRDefault="00A42F8F" w:rsidP="00BD7E73">
      <w:pPr>
        <w:jc w:val="both"/>
        <w:rPr>
          <w:rFonts w:cstheme="minorHAnsi"/>
        </w:rPr>
      </w:pPr>
      <w:r w:rsidRPr="00A42F8F">
        <w:rPr>
          <w:rFonts w:cstheme="minorHAnsi"/>
        </w:rPr>
        <w:t xml:space="preserve">Reassignment </w:t>
      </w:r>
      <w:r w:rsidR="00117D52">
        <w:rPr>
          <w:rFonts w:cstheme="minorHAnsi"/>
        </w:rPr>
        <w:t>may be the</w:t>
      </w:r>
      <w:r w:rsidRPr="00A42F8F">
        <w:rPr>
          <w:rFonts w:cstheme="minorHAnsi"/>
        </w:rPr>
        <w:t xml:space="preserve"> reasonable accommodation of last resort and </w:t>
      </w:r>
      <w:r w:rsidR="00B83407">
        <w:rPr>
          <w:rFonts w:cstheme="minorHAnsi"/>
        </w:rPr>
        <w:t xml:space="preserve">agencies are </w:t>
      </w:r>
      <w:r w:rsidRPr="00A42F8F">
        <w:rPr>
          <w:rFonts w:cstheme="minorHAnsi"/>
        </w:rPr>
        <w:t>required</w:t>
      </w:r>
      <w:r w:rsidR="003B3128">
        <w:rPr>
          <w:rFonts w:cstheme="minorHAnsi"/>
        </w:rPr>
        <w:t xml:space="preserve"> </w:t>
      </w:r>
      <w:r w:rsidR="00B83407">
        <w:rPr>
          <w:rFonts w:cstheme="minorHAnsi"/>
        </w:rPr>
        <w:t xml:space="preserve">to explore this option, </w:t>
      </w:r>
      <w:r w:rsidRPr="00A42F8F">
        <w:rPr>
          <w:rFonts w:cstheme="minorHAnsi"/>
        </w:rPr>
        <w:t xml:space="preserve">only after </w:t>
      </w:r>
      <w:r w:rsidR="00B83407">
        <w:rPr>
          <w:rFonts w:cstheme="minorHAnsi"/>
        </w:rPr>
        <w:t xml:space="preserve">they have </w:t>
      </w:r>
      <w:r w:rsidRPr="00A42F8F">
        <w:rPr>
          <w:rFonts w:cstheme="minorHAnsi"/>
        </w:rPr>
        <w:t xml:space="preserve">determined that: </w:t>
      </w:r>
    </w:p>
    <w:p w14:paraId="4D9044ED" w14:textId="62A89127" w:rsidR="008D461F" w:rsidRPr="005A1FED" w:rsidRDefault="007B313E" w:rsidP="005A1FE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A42F8F" w:rsidRPr="005A1FED">
        <w:rPr>
          <w:rFonts w:cstheme="minorHAnsi"/>
        </w:rPr>
        <w:t>here are no effective accommodations that will enable the employee to perform the essential functions of</w:t>
      </w:r>
      <w:r w:rsidR="009E63B4">
        <w:rPr>
          <w:rFonts w:cstheme="minorHAnsi"/>
        </w:rPr>
        <w:t xml:space="preserve"> their</w:t>
      </w:r>
      <w:r w:rsidR="00A42F8F" w:rsidRPr="005A1FED">
        <w:rPr>
          <w:rFonts w:cstheme="minorHAnsi"/>
        </w:rPr>
        <w:t xml:space="preserve"> current position</w:t>
      </w:r>
      <w:r w:rsidR="00464E65">
        <w:rPr>
          <w:rFonts w:cstheme="minorHAnsi"/>
        </w:rPr>
        <w:t>;</w:t>
      </w:r>
      <w:r w:rsidR="00A42F8F" w:rsidRPr="005A1FED">
        <w:rPr>
          <w:rFonts w:cstheme="minorHAnsi"/>
        </w:rPr>
        <w:t xml:space="preserve"> or </w:t>
      </w:r>
    </w:p>
    <w:p w14:paraId="32B10739" w14:textId="43A5190B" w:rsidR="00A42F8F" w:rsidRPr="005A1FED" w:rsidRDefault="007B313E" w:rsidP="005A1FE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A42F8F" w:rsidRPr="005A1FED">
        <w:rPr>
          <w:rFonts w:cstheme="minorHAnsi"/>
        </w:rPr>
        <w:t>ll other reasonable accommodations would impose an undue hardship.</w:t>
      </w:r>
    </w:p>
    <w:p w14:paraId="4C6EE85A" w14:textId="77777777" w:rsidR="00A42F8F" w:rsidRDefault="00A42F8F" w:rsidP="00BD7E73">
      <w:pPr>
        <w:jc w:val="both"/>
        <w:rPr>
          <w:rFonts w:cstheme="minorHAnsi"/>
        </w:rPr>
      </w:pPr>
    </w:p>
    <w:p w14:paraId="55D4ABF2" w14:textId="77777777" w:rsidR="002B6CB2" w:rsidRDefault="00BD24F2" w:rsidP="00BD7E73">
      <w:pPr>
        <w:jc w:val="both"/>
        <w:rPr>
          <w:rFonts w:cstheme="minorHAnsi"/>
        </w:rPr>
      </w:pPr>
      <w:r>
        <w:rPr>
          <w:rFonts w:cstheme="minorHAnsi"/>
        </w:rPr>
        <w:t>Under the ADA:</w:t>
      </w:r>
    </w:p>
    <w:p w14:paraId="5AD5484A" w14:textId="59ADBC76" w:rsidR="002B6CB2" w:rsidRDefault="004E113B" w:rsidP="00641738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Reassignment</w:t>
      </w:r>
      <w:r w:rsidR="00641738" w:rsidRPr="00641738">
        <w:rPr>
          <w:rFonts w:cstheme="minorHAnsi"/>
        </w:rPr>
        <w:t xml:space="preserve"> must be</w:t>
      </w:r>
      <w:r w:rsidR="007B313E">
        <w:rPr>
          <w:rFonts w:cstheme="minorHAnsi"/>
        </w:rPr>
        <w:t xml:space="preserve"> offered</w:t>
      </w:r>
      <w:r w:rsidR="00641738" w:rsidRPr="00641738">
        <w:rPr>
          <w:rFonts w:cstheme="minorHAnsi"/>
        </w:rPr>
        <w:t xml:space="preserve"> to employee</w:t>
      </w:r>
      <w:r w:rsidR="00CB635C">
        <w:rPr>
          <w:rFonts w:cstheme="minorHAnsi"/>
        </w:rPr>
        <w:t>s</w:t>
      </w:r>
      <w:r w:rsidR="00641738" w:rsidRPr="00641738">
        <w:rPr>
          <w:rFonts w:cstheme="minorHAnsi"/>
        </w:rPr>
        <w:t xml:space="preserve"> who, because of a disability, can no longer perform the essential functions of</w:t>
      </w:r>
      <w:r w:rsidR="007B313E">
        <w:rPr>
          <w:rFonts w:cstheme="minorHAnsi"/>
        </w:rPr>
        <w:t xml:space="preserve"> their</w:t>
      </w:r>
      <w:r w:rsidR="00641738" w:rsidRPr="00641738">
        <w:rPr>
          <w:rFonts w:cstheme="minorHAnsi"/>
        </w:rPr>
        <w:t xml:space="preserve"> current position, with or without reasonable accommodation, unless the employer can show that it would be an undue hardship</w:t>
      </w:r>
      <w:r w:rsidR="00A42F8F">
        <w:rPr>
          <w:rFonts w:cstheme="minorHAnsi"/>
        </w:rPr>
        <w:t>.</w:t>
      </w:r>
    </w:p>
    <w:p w14:paraId="434335DE" w14:textId="18C42541" w:rsidR="00A11833" w:rsidRPr="00A42F8F" w:rsidRDefault="00B103B2" w:rsidP="00A11833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Agencies</w:t>
      </w:r>
      <w:r w:rsidR="00A11833">
        <w:rPr>
          <w:rFonts w:cstheme="minorHAnsi"/>
        </w:rPr>
        <w:t xml:space="preserve"> are not required to create a new position into which the employee can be reassigned.</w:t>
      </w:r>
    </w:p>
    <w:p w14:paraId="04767093" w14:textId="7923E556" w:rsidR="00686D02" w:rsidRDefault="00686D02" w:rsidP="00686D02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Employee</w:t>
      </w:r>
      <w:r w:rsidR="00CB635C">
        <w:rPr>
          <w:rFonts w:cstheme="minorHAnsi"/>
        </w:rPr>
        <w:t>s</w:t>
      </w:r>
      <w:r>
        <w:rPr>
          <w:rFonts w:cstheme="minorHAnsi"/>
        </w:rPr>
        <w:t xml:space="preserve"> must meet the minimum qualifications of the job into which they are being reassigned.</w:t>
      </w:r>
    </w:p>
    <w:p w14:paraId="4EC97298" w14:textId="77D58345" w:rsidR="00686D02" w:rsidRPr="00A11833" w:rsidRDefault="00B80CE3" w:rsidP="00A11833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Reassignment </w:t>
      </w:r>
      <w:r w:rsidR="00497624">
        <w:rPr>
          <w:rFonts w:cstheme="minorHAnsi"/>
        </w:rPr>
        <w:t xml:space="preserve">should be </w:t>
      </w:r>
      <w:r>
        <w:rPr>
          <w:rFonts w:cstheme="minorHAnsi"/>
        </w:rPr>
        <w:t xml:space="preserve">to a vacant position </w:t>
      </w:r>
      <w:r w:rsidR="00686D02" w:rsidRPr="00A32FC7">
        <w:rPr>
          <w:rFonts w:cstheme="minorHAnsi"/>
        </w:rPr>
        <w:t>at the same (or lower) salary range as the employee</w:t>
      </w:r>
      <w:r w:rsidR="00464E65">
        <w:rPr>
          <w:rFonts w:cstheme="minorHAnsi"/>
        </w:rPr>
        <w:t>’</w:t>
      </w:r>
      <w:r w:rsidR="00686D02" w:rsidRPr="00A32FC7">
        <w:rPr>
          <w:rFonts w:cstheme="minorHAnsi"/>
        </w:rPr>
        <w:t>s current position.</w:t>
      </w:r>
      <w:r w:rsidR="00A32FC7" w:rsidRPr="00A32FC7">
        <w:rPr>
          <w:rFonts w:cstheme="minorHAnsi"/>
        </w:rPr>
        <w:t xml:space="preserve">  </w:t>
      </w:r>
      <w:r w:rsidR="00B103B2">
        <w:rPr>
          <w:rFonts w:cstheme="minorHAnsi"/>
        </w:rPr>
        <w:t>Agencies</w:t>
      </w:r>
      <w:r w:rsidR="00FD3620">
        <w:rPr>
          <w:rFonts w:cstheme="minorHAnsi"/>
        </w:rPr>
        <w:t xml:space="preserve"> may not</w:t>
      </w:r>
      <w:r w:rsidR="00DB04F0">
        <w:rPr>
          <w:rFonts w:cstheme="minorHAnsi"/>
        </w:rPr>
        <w:t xml:space="preserve"> reassign employees</w:t>
      </w:r>
      <w:r w:rsidR="00686D02" w:rsidRPr="00A32FC7">
        <w:rPr>
          <w:rFonts w:cstheme="minorHAnsi"/>
        </w:rPr>
        <w:t xml:space="preserve"> into positions that are a promotion for them (i.e. positions with a higher salary range).</w:t>
      </w:r>
    </w:p>
    <w:p w14:paraId="213E1E17" w14:textId="19C76D42" w:rsidR="00686D02" w:rsidRDefault="00686D02" w:rsidP="00686D02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Employee</w:t>
      </w:r>
      <w:r w:rsidR="00CB635C">
        <w:rPr>
          <w:rFonts w:cstheme="minorHAnsi"/>
        </w:rPr>
        <w:t>s do</w:t>
      </w:r>
      <w:r>
        <w:rPr>
          <w:rFonts w:cstheme="minorHAnsi"/>
        </w:rPr>
        <w:t xml:space="preserve"> not serve a new probationary period in the position into which they are reassigned.</w:t>
      </w:r>
    </w:p>
    <w:p w14:paraId="67152F45" w14:textId="77777777" w:rsidR="006A55C2" w:rsidRDefault="007A0068" w:rsidP="002B6CB2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Position must be vacant</w:t>
      </w:r>
      <w:r w:rsidR="006A55C2">
        <w:t xml:space="preserve"> (or known to be becoming vacant)</w:t>
      </w:r>
      <w:r>
        <w:rPr>
          <w:rFonts w:cstheme="minorHAnsi"/>
        </w:rPr>
        <w:t xml:space="preserve">.  </w:t>
      </w:r>
    </w:p>
    <w:p w14:paraId="32C35EE1" w14:textId="479ADF8D" w:rsidR="007A0068" w:rsidRDefault="007A0068" w:rsidP="002B6CB2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Position is considered vacant even if </w:t>
      </w:r>
      <w:r w:rsidR="00D95A56">
        <w:rPr>
          <w:rFonts w:cstheme="minorHAnsi"/>
        </w:rPr>
        <w:t xml:space="preserve">it is </w:t>
      </w:r>
      <w:r>
        <w:rPr>
          <w:rFonts w:cstheme="minorHAnsi"/>
        </w:rPr>
        <w:t xml:space="preserve">already </w:t>
      </w:r>
      <w:r w:rsidR="003E1F3A">
        <w:rPr>
          <w:rFonts w:cstheme="minorHAnsi"/>
        </w:rPr>
        <w:t>posted for recruitment.</w:t>
      </w:r>
    </w:p>
    <w:p w14:paraId="0C1BBE66" w14:textId="0EBC3778" w:rsidR="00885976" w:rsidRPr="00A32FC7" w:rsidRDefault="007A0068" w:rsidP="00A32FC7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Employee</w:t>
      </w:r>
      <w:r w:rsidR="00B81C45">
        <w:rPr>
          <w:rFonts w:cstheme="minorHAnsi"/>
        </w:rPr>
        <w:t>s</w:t>
      </w:r>
      <w:r>
        <w:rPr>
          <w:rFonts w:cstheme="minorHAnsi"/>
        </w:rPr>
        <w:t xml:space="preserve"> cannot “bump” other employees</w:t>
      </w:r>
      <w:r w:rsidR="004B4970">
        <w:rPr>
          <w:rFonts w:cstheme="minorHAnsi"/>
        </w:rPr>
        <w:t xml:space="preserve"> from their positions</w:t>
      </w:r>
      <w:r w:rsidR="00B81C45">
        <w:rPr>
          <w:rFonts w:cstheme="minorHAnsi"/>
        </w:rPr>
        <w:t xml:space="preserve"> as part of the reassignment process under the ADA</w:t>
      </w:r>
      <w:r>
        <w:rPr>
          <w:rFonts w:cstheme="minorHAnsi"/>
        </w:rPr>
        <w:t>.</w:t>
      </w:r>
    </w:p>
    <w:p w14:paraId="1F640EAC" w14:textId="02850886" w:rsidR="00196AD8" w:rsidRDefault="00167DF6" w:rsidP="002B6CB2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Reassignment may only be offered within the a</w:t>
      </w:r>
      <w:r w:rsidR="00EC6F14">
        <w:rPr>
          <w:rFonts w:cstheme="minorHAnsi"/>
        </w:rPr>
        <w:t>gency where the employee</w:t>
      </w:r>
      <w:r w:rsidR="00452880">
        <w:rPr>
          <w:rFonts w:cstheme="minorHAnsi"/>
        </w:rPr>
        <w:t>s work</w:t>
      </w:r>
      <w:r w:rsidR="00EC6F14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464E65">
        <w:rPr>
          <w:rFonts w:cstheme="minorHAnsi"/>
        </w:rPr>
        <w:t>That is,</w:t>
      </w:r>
      <w:r>
        <w:rPr>
          <w:rFonts w:cstheme="minorHAnsi"/>
        </w:rPr>
        <w:t xml:space="preserve"> if the employee works </w:t>
      </w:r>
      <w:r w:rsidR="00EC6F14">
        <w:rPr>
          <w:rFonts w:cstheme="minorHAnsi"/>
        </w:rPr>
        <w:t>at</w:t>
      </w:r>
      <w:r>
        <w:rPr>
          <w:rFonts w:cstheme="minorHAnsi"/>
        </w:rPr>
        <w:t xml:space="preserve"> </w:t>
      </w:r>
      <w:r w:rsidR="00196AD8">
        <w:rPr>
          <w:rFonts w:cstheme="minorHAnsi"/>
        </w:rPr>
        <w:t>ODOT</w:t>
      </w:r>
      <w:r>
        <w:rPr>
          <w:rFonts w:cstheme="minorHAnsi"/>
        </w:rPr>
        <w:t xml:space="preserve">, </w:t>
      </w:r>
      <w:r w:rsidR="00196AD8">
        <w:rPr>
          <w:rFonts w:cstheme="minorHAnsi"/>
        </w:rPr>
        <w:t xml:space="preserve">only vacancies in ODOT </w:t>
      </w:r>
      <w:r w:rsidR="00452880">
        <w:rPr>
          <w:rFonts w:cstheme="minorHAnsi"/>
        </w:rPr>
        <w:t>should be</w:t>
      </w:r>
      <w:r w:rsidR="00196AD8">
        <w:rPr>
          <w:rFonts w:cstheme="minorHAnsi"/>
        </w:rPr>
        <w:t xml:space="preserve"> considered.</w:t>
      </w:r>
    </w:p>
    <w:p w14:paraId="5C939820" w14:textId="77777777" w:rsidR="00C43DA9" w:rsidRDefault="00C43DA9" w:rsidP="00C43DA9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43DA9">
        <w:rPr>
          <w:rFonts w:cstheme="minorHAnsi"/>
        </w:rPr>
        <w:t>If relocation is necessary, moving expenses will not be provided.</w:t>
      </w:r>
    </w:p>
    <w:p w14:paraId="253FF3F2" w14:textId="77777777" w:rsidR="00774189" w:rsidRPr="002B6CB2" w:rsidRDefault="00A6238A" w:rsidP="002B6CB2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t>(NOTE: Be mindful of and review any additional CBA rights regarding transfer or medical transfer rights, as well as any potential overlap with worker’s comp, where an employee might have a parallel or simultaneous right to be on the broader “State Injured Worker’s List”)</w:t>
      </w:r>
    </w:p>
    <w:p w14:paraId="04C76183" w14:textId="77777777" w:rsidR="00BD7E73" w:rsidRDefault="00BD7E73" w:rsidP="00BD7E73"/>
    <w:p w14:paraId="6FF483C0" w14:textId="2DF54D75" w:rsidR="00414871" w:rsidRPr="00281C1F" w:rsidRDefault="00152FAC" w:rsidP="00BD7E73">
      <w:pPr>
        <w:rPr>
          <w:b/>
        </w:rPr>
      </w:pPr>
      <w:r>
        <w:rPr>
          <w:b/>
        </w:rPr>
        <w:t xml:space="preserve">Frequently Asked </w:t>
      </w:r>
      <w:r w:rsidR="00414871" w:rsidRPr="00281C1F">
        <w:rPr>
          <w:b/>
        </w:rPr>
        <w:t>Questions</w:t>
      </w:r>
    </w:p>
    <w:p w14:paraId="126F608D" w14:textId="2CDAE942" w:rsidR="00414871" w:rsidRDefault="00464E65" w:rsidP="00497624">
      <w:pPr>
        <w:pStyle w:val="ListParagraph"/>
        <w:numPr>
          <w:ilvl w:val="0"/>
          <w:numId w:val="8"/>
        </w:numPr>
      </w:pPr>
      <w:r>
        <w:rPr>
          <w:b/>
        </w:rPr>
        <w:t>H</w:t>
      </w:r>
      <w:r w:rsidR="00AC6C07" w:rsidRPr="00E42DFE">
        <w:rPr>
          <w:b/>
        </w:rPr>
        <w:t xml:space="preserve">ow long </w:t>
      </w:r>
      <w:proofErr w:type="gramStart"/>
      <w:r w:rsidR="00AC6C07" w:rsidRPr="00E42DFE">
        <w:rPr>
          <w:b/>
        </w:rPr>
        <w:t>should agencies</w:t>
      </w:r>
      <w:proofErr w:type="gramEnd"/>
      <w:r w:rsidR="00AC6C07" w:rsidRPr="00E42DFE">
        <w:rPr>
          <w:b/>
        </w:rPr>
        <w:t xml:space="preserve"> be engaged in reassignment efforts</w:t>
      </w:r>
      <w:r w:rsidR="00F30721" w:rsidRPr="00E42DFE">
        <w:rPr>
          <w:b/>
        </w:rPr>
        <w:t xml:space="preserve"> before concluding that there are no vacant positions available</w:t>
      </w:r>
      <w:r w:rsidR="00AC6C07" w:rsidRPr="00E42DFE">
        <w:rPr>
          <w:b/>
        </w:rPr>
        <w:t>?</w:t>
      </w:r>
      <w:r w:rsidR="00152FAC" w:rsidRPr="00E42DFE">
        <w:rPr>
          <w:b/>
        </w:rPr>
        <w:t xml:space="preserve"> </w:t>
      </w:r>
      <w:r w:rsidR="00152FAC">
        <w:t xml:space="preserve"> </w:t>
      </w:r>
      <w:r w:rsidR="00571E30">
        <w:t>It</w:t>
      </w:r>
      <w:r w:rsidR="00152FAC">
        <w:t xml:space="preserve"> depends</w:t>
      </w:r>
      <w:r w:rsidR="00571E30">
        <w:t xml:space="preserve">.  </w:t>
      </w:r>
      <w:r w:rsidR="00497624" w:rsidRPr="00497624">
        <w:t xml:space="preserve">The </w:t>
      </w:r>
      <w:r w:rsidR="001F042D">
        <w:t xml:space="preserve">duration will </w:t>
      </w:r>
      <w:r w:rsidR="00497624" w:rsidRPr="00497624">
        <w:t xml:space="preserve">vary depending on how quickly an </w:t>
      </w:r>
      <w:r w:rsidR="001F042D">
        <w:t xml:space="preserve">agency </w:t>
      </w:r>
      <w:r w:rsidR="00497624" w:rsidRPr="00497624">
        <w:t>can search for and identify whether an appropriate vacant position exists.</w:t>
      </w:r>
      <w:r w:rsidR="001F042D">
        <w:t xml:space="preserve"> </w:t>
      </w:r>
      <w:r w:rsidR="00497624" w:rsidRPr="00497624">
        <w:t xml:space="preserve"> For a small </w:t>
      </w:r>
      <w:r w:rsidR="001F042D">
        <w:t>agency</w:t>
      </w:r>
      <w:r w:rsidR="00497624" w:rsidRPr="00497624">
        <w:t xml:space="preserve">, this process may take one day; for </w:t>
      </w:r>
      <w:r w:rsidR="001F042D">
        <w:t xml:space="preserve">larger agencies </w:t>
      </w:r>
      <w:r w:rsidR="00497624" w:rsidRPr="00497624">
        <w:t xml:space="preserve">this process may take several weeks. When an </w:t>
      </w:r>
      <w:r w:rsidR="007B36B2">
        <w:t>agency</w:t>
      </w:r>
      <w:r w:rsidR="00497624" w:rsidRPr="00497624">
        <w:t xml:space="preserve"> has completed its search, identified whether there are any vacancies (including any positions that will become vacant in a reasonable amount of time), notified the employee of the results, and either offered an appropriate vacancy to the employee or informed </w:t>
      </w:r>
      <w:r w:rsidR="007B36B2">
        <w:t xml:space="preserve">them </w:t>
      </w:r>
      <w:r w:rsidR="00497624" w:rsidRPr="00497624">
        <w:t xml:space="preserve">that no appropriate vacancies are available, the </w:t>
      </w:r>
      <w:r w:rsidR="007B36B2">
        <w:t>agency</w:t>
      </w:r>
      <w:r w:rsidR="00497624" w:rsidRPr="00497624">
        <w:t xml:space="preserve"> will have fulfilled its obligation</w:t>
      </w:r>
      <w:r w:rsidR="007B36B2">
        <w:t>.  If an agency was not able to identify a reassignment vacancy</w:t>
      </w:r>
      <w:r w:rsidR="00DE4F96">
        <w:t xml:space="preserve">, they </w:t>
      </w:r>
      <w:r w:rsidR="007F3BFA" w:rsidRPr="007F3BFA">
        <w:rPr>
          <w:b/>
        </w:rPr>
        <w:t>must</w:t>
      </w:r>
      <w:r w:rsidR="00DE4F96">
        <w:t xml:space="preserve"> contact the Chief Human Resources Office and / or the Department of Justice.</w:t>
      </w:r>
    </w:p>
    <w:p w14:paraId="1083A18B" w14:textId="77777777" w:rsidR="00473E37" w:rsidRDefault="00473E37" w:rsidP="00473E37">
      <w:pPr>
        <w:pStyle w:val="ListParagraph"/>
      </w:pPr>
    </w:p>
    <w:p w14:paraId="02AEE982" w14:textId="13B08814" w:rsidR="00DE4F96" w:rsidRDefault="00473E37" w:rsidP="00BC45AE">
      <w:pPr>
        <w:pStyle w:val="ListParagraph"/>
        <w:numPr>
          <w:ilvl w:val="0"/>
          <w:numId w:val="8"/>
        </w:numPr>
      </w:pPr>
      <w:r w:rsidRPr="00B95BD0">
        <w:rPr>
          <w:b/>
        </w:rPr>
        <w:t xml:space="preserve">What if </w:t>
      </w:r>
      <w:r w:rsidR="00B910C1" w:rsidRPr="00B95BD0">
        <w:rPr>
          <w:b/>
        </w:rPr>
        <w:t xml:space="preserve">the employee is a temporary employee?  Do agencies need to offer a permanent position as an accommodation?  </w:t>
      </w:r>
      <w:r w:rsidR="00B910C1">
        <w:t>No</w:t>
      </w:r>
      <w:r w:rsidR="00BC45AE">
        <w:t xml:space="preserve">.  </w:t>
      </w:r>
      <w:r w:rsidR="00BC45AE" w:rsidRPr="00BC45AE">
        <w:t>The ADA covers all employees (temporary, limited duration, trial service, or regular)</w:t>
      </w:r>
      <w:r w:rsidR="00BC45AE">
        <w:t>.  A</w:t>
      </w:r>
      <w:r w:rsidR="00C26DFB">
        <w:t>gencies should look for vacancies as follows:</w:t>
      </w:r>
    </w:p>
    <w:p w14:paraId="0B58FFDE" w14:textId="0F32C034" w:rsidR="00C26DFB" w:rsidRDefault="00C26DFB" w:rsidP="00C26DFB">
      <w:pPr>
        <w:pStyle w:val="ListParagraph"/>
        <w:numPr>
          <w:ilvl w:val="1"/>
          <w:numId w:val="8"/>
        </w:numPr>
      </w:pPr>
      <w:r>
        <w:t>Temporary employees –</w:t>
      </w:r>
      <w:r w:rsidR="00B910C1">
        <w:t xml:space="preserve"> o</w:t>
      </w:r>
      <w:r>
        <w:t>nly temporary positions.</w:t>
      </w:r>
    </w:p>
    <w:p w14:paraId="01975234" w14:textId="24E1C1EA" w:rsidR="00C26DFB" w:rsidRDefault="00C26DFB" w:rsidP="00C26DFB">
      <w:pPr>
        <w:pStyle w:val="ListParagraph"/>
        <w:numPr>
          <w:ilvl w:val="1"/>
          <w:numId w:val="8"/>
        </w:numPr>
      </w:pPr>
      <w:r>
        <w:t>Limited Duration employees – on</w:t>
      </w:r>
      <w:r w:rsidR="00B910C1">
        <w:t>ly</w:t>
      </w:r>
      <w:r>
        <w:t xml:space="preserve"> Limited Duration positions.</w:t>
      </w:r>
    </w:p>
    <w:p w14:paraId="79424F2D" w14:textId="5D631C76" w:rsidR="002550D0" w:rsidRDefault="00C26DFB" w:rsidP="002550D0">
      <w:pPr>
        <w:pStyle w:val="ListParagraph"/>
        <w:numPr>
          <w:ilvl w:val="1"/>
          <w:numId w:val="8"/>
        </w:numPr>
      </w:pPr>
      <w:r>
        <w:t xml:space="preserve">Regular </w:t>
      </w:r>
      <w:r w:rsidR="00473E37">
        <w:t>employees – only regular positions.</w:t>
      </w:r>
    </w:p>
    <w:p w14:paraId="3E47BED2" w14:textId="77777777" w:rsidR="00117D52" w:rsidRDefault="00117D52" w:rsidP="00117D52">
      <w:pPr>
        <w:pStyle w:val="ListParagraph"/>
        <w:ind w:left="1440"/>
      </w:pPr>
    </w:p>
    <w:p w14:paraId="54BA1D34" w14:textId="04F75551" w:rsidR="00473E37" w:rsidRDefault="0021365D" w:rsidP="00473E37">
      <w:pPr>
        <w:pStyle w:val="ListParagraph"/>
        <w:numPr>
          <w:ilvl w:val="0"/>
          <w:numId w:val="8"/>
        </w:numPr>
      </w:pPr>
      <w:r w:rsidRPr="00B7588C">
        <w:rPr>
          <w:b/>
        </w:rPr>
        <w:t>How far down the salary range should I be looking for in the vaca</w:t>
      </w:r>
      <w:r w:rsidR="00FE431E" w:rsidRPr="00B7588C">
        <w:rPr>
          <w:b/>
        </w:rPr>
        <w:t>ncies?  For instance my employee is at salary range 20, should I look for positions at salary range 5?</w:t>
      </w:r>
      <w:r w:rsidR="00FE431E">
        <w:t xml:space="preserve">  </w:t>
      </w:r>
      <w:r>
        <w:t xml:space="preserve"> </w:t>
      </w:r>
      <w:r w:rsidR="00CB2263">
        <w:t>As you are looking at available vacancies, first look for those which are at the same salary range</w:t>
      </w:r>
      <w:r w:rsidR="0009494B">
        <w:t>.  If none is found look at those at salary range 19, then 18, etc</w:t>
      </w:r>
      <w:r w:rsidR="00464E65">
        <w:t>.</w:t>
      </w:r>
      <w:r w:rsidR="0009494B">
        <w:t xml:space="preserve"> </w:t>
      </w:r>
      <w:r w:rsidR="002919B1">
        <w:t>Agencies should</w:t>
      </w:r>
      <w:r w:rsidR="00464E65">
        <w:t xml:space="preserve"> first</w:t>
      </w:r>
      <w:r w:rsidR="002919B1">
        <w:t xml:space="preserve"> look at those positions that have the least financial impact on the employee.  </w:t>
      </w:r>
      <w:r w:rsidR="00464E65">
        <w:t>However, i</w:t>
      </w:r>
      <w:r w:rsidR="00B7588C">
        <w:t xml:space="preserve">t may be that </w:t>
      </w:r>
      <w:r w:rsidR="008C0349">
        <w:t>agencies</w:t>
      </w:r>
      <w:r w:rsidR="00B7588C">
        <w:t xml:space="preserve"> may only find vacant positions at a much </w:t>
      </w:r>
      <w:r w:rsidR="00AE50AD">
        <w:t>lower salary range.</w:t>
      </w:r>
    </w:p>
    <w:p w14:paraId="2078E9CA" w14:textId="77777777" w:rsidR="00117D52" w:rsidRDefault="00117D52" w:rsidP="00117D52">
      <w:pPr>
        <w:pStyle w:val="ListParagraph"/>
      </w:pPr>
    </w:p>
    <w:p w14:paraId="359A0FD1" w14:textId="49E44F12" w:rsidR="00B15480" w:rsidRPr="00503943" w:rsidRDefault="00115672" w:rsidP="00115672">
      <w:pPr>
        <w:pStyle w:val="ListParagraph"/>
        <w:numPr>
          <w:ilvl w:val="0"/>
          <w:numId w:val="8"/>
        </w:numPr>
        <w:rPr>
          <w:rFonts w:cstheme="minorHAnsi"/>
        </w:rPr>
      </w:pPr>
      <w:r w:rsidRPr="00102B19">
        <w:rPr>
          <w:b/>
        </w:rPr>
        <w:t xml:space="preserve">If employees do not serve a new probationary period when reassigned, </w:t>
      </w:r>
      <w:r w:rsidR="00E96BA2" w:rsidRPr="00102B19">
        <w:rPr>
          <w:rFonts w:cstheme="minorHAnsi"/>
          <w:b/>
        </w:rPr>
        <w:t xml:space="preserve">and </w:t>
      </w:r>
      <w:r w:rsidR="008545C8" w:rsidRPr="00102B19">
        <w:rPr>
          <w:rFonts w:cstheme="minorHAnsi"/>
          <w:b/>
        </w:rPr>
        <w:t xml:space="preserve">their performance is not acceptable, </w:t>
      </w:r>
      <w:r w:rsidR="00B15480" w:rsidRPr="00102B19">
        <w:rPr>
          <w:rFonts w:cstheme="minorHAnsi"/>
          <w:b/>
        </w:rPr>
        <w:t xml:space="preserve">how </w:t>
      </w:r>
      <w:r w:rsidR="00A66ACE" w:rsidRPr="00102B19">
        <w:rPr>
          <w:rFonts w:cstheme="minorHAnsi"/>
          <w:b/>
        </w:rPr>
        <w:t xml:space="preserve">should agencies </w:t>
      </w:r>
      <w:r w:rsidR="00B15480" w:rsidRPr="00102B19">
        <w:rPr>
          <w:rFonts w:cstheme="minorHAnsi"/>
          <w:b/>
        </w:rPr>
        <w:t>proceed?</w:t>
      </w:r>
      <w:r w:rsidR="008545C8">
        <w:rPr>
          <w:rFonts w:cstheme="minorHAnsi"/>
        </w:rPr>
        <w:t xml:space="preserve">  </w:t>
      </w:r>
      <w:r w:rsidR="00C947F4">
        <w:rPr>
          <w:rFonts w:cstheme="minorHAnsi"/>
        </w:rPr>
        <w:t xml:space="preserve">If the reason the employee is not performing well is </w:t>
      </w:r>
      <w:r w:rsidR="003B4293">
        <w:rPr>
          <w:rFonts w:cstheme="minorHAnsi"/>
        </w:rPr>
        <w:t xml:space="preserve">because of </w:t>
      </w:r>
      <w:r w:rsidR="00C947F4">
        <w:rPr>
          <w:rFonts w:cstheme="minorHAnsi"/>
        </w:rPr>
        <w:t>their disability</w:t>
      </w:r>
      <w:r w:rsidR="003B4293">
        <w:rPr>
          <w:rFonts w:cstheme="minorHAnsi"/>
        </w:rPr>
        <w:t xml:space="preserve">, it may be necessary to re-engage in the interactive process and determine </w:t>
      </w:r>
      <w:r w:rsidR="00464E65">
        <w:rPr>
          <w:rFonts w:cstheme="minorHAnsi"/>
        </w:rPr>
        <w:t xml:space="preserve">if </w:t>
      </w:r>
      <w:r w:rsidR="003B4293">
        <w:rPr>
          <w:rFonts w:cstheme="minorHAnsi"/>
        </w:rPr>
        <w:t>accommodations may help the employee.</w:t>
      </w:r>
    </w:p>
    <w:p w14:paraId="5DD850E8" w14:textId="68BDC2B0" w:rsidR="00AE50AD" w:rsidRDefault="00AE50AD" w:rsidP="00286BC1">
      <w:pPr>
        <w:pStyle w:val="ListParagraph"/>
        <w:jc w:val="both"/>
        <w:rPr>
          <w:rFonts w:cstheme="minorHAnsi"/>
        </w:rPr>
      </w:pPr>
    </w:p>
    <w:p w14:paraId="52E2C5AF" w14:textId="00610974" w:rsidR="00E13805" w:rsidRDefault="00EA7D6E" w:rsidP="00E13805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b/>
        </w:rPr>
        <w:t>Should agencies only consider those vacant positions within the same bargaining unit</w:t>
      </w:r>
      <w:r w:rsidR="00464E65">
        <w:rPr>
          <w:b/>
        </w:rPr>
        <w:t>?</w:t>
      </w:r>
      <w:r>
        <w:rPr>
          <w:b/>
        </w:rPr>
        <w:t xml:space="preserve"> (</w:t>
      </w:r>
      <w:r w:rsidR="00464E65">
        <w:rPr>
          <w:b/>
        </w:rPr>
        <w:t>e.g.,</w:t>
      </w:r>
      <w:r>
        <w:rPr>
          <w:b/>
        </w:rPr>
        <w:t xml:space="preserve"> the employee is </w:t>
      </w:r>
      <w:r w:rsidR="00B05D98">
        <w:rPr>
          <w:b/>
        </w:rPr>
        <w:t>represented</w:t>
      </w:r>
      <w:r>
        <w:rPr>
          <w:b/>
        </w:rPr>
        <w:t xml:space="preserve"> by AFSCME but the position is in SEIU)</w:t>
      </w:r>
      <w:r w:rsidR="00E13805">
        <w:rPr>
          <w:rFonts w:cstheme="minorHAnsi"/>
        </w:rPr>
        <w:t xml:space="preserve">  </w:t>
      </w:r>
      <w:r w:rsidR="00B05D98">
        <w:rPr>
          <w:rFonts w:cstheme="minorHAnsi"/>
        </w:rPr>
        <w:t xml:space="preserve">When looking at reassignment opportunities, agencies should first consider positions that are in the same union.  </w:t>
      </w:r>
      <w:r w:rsidR="00D307B2">
        <w:rPr>
          <w:rFonts w:cstheme="minorHAnsi"/>
        </w:rPr>
        <w:t xml:space="preserve">If that is not possible, agencies should </w:t>
      </w:r>
      <w:r w:rsidR="00645AA0">
        <w:rPr>
          <w:rFonts w:cstheme="minorHAnsi"/>
        </w:rPr>
        <w:t>consider</w:t>
      </w:r>
      <w:r w:rsidR="00D307B2">
        <w:rPr>
          <w:rFonts w:cstheme="minorHAnsi"/>
        </w:rPr>
        <w:t xml:space="preserve"> positions outside of the bargaining unit.  However, agencies should </w:t>
      </w:r>
      <w:r w:rsidR="00645AA0">
        <w:rPr>
          <w:rFonts w:cstheme="minorHAnsi"/>
        </w:rPr>
        <w:t xml:space="preserve">coordinate with their Labor Relations unit within the agency and </w:t>
      </w:r>
      <w:r w:rsidR="001B4115">
        <w:rPr>
          <w:rFonts w:cstheme="minorHAnsi"/>
        </w:rPr>
        <w:t>DAS / CHRO</w:t>
      </w:r>
      <w:r w:rsidR="00D96785">
        <w:rPr>
          <w:rFonts w:cstheme="minorHAnsi"/>
        </w:rPr>
        <w:t xml:space="preserve"> before exploring vacancies in a different Union</w:t>
      </w:r>
      <w:r w:rsidR="001B4115">
        <w:rPr>
          <w:rFonts w:cstheme="minorHAnsi"/>
        </w:rPr>
        <w:t xml:space="preserve">.  </w:t>
      </w:r>
    </w:p>
    <w:p w14:paraId="1F62454E" w14:textId="77777777" w:rsidR="00AE50AD" w:rsidRDefault="00AE50AD" w:rsidP="00102B19">
      <w:pPr>
        <w:pStyle w:val="ListParagraph"/>
        <w:jc w:val="both"/>
        <w:rPr>
          <w:rFonts w:cstheme="minorHAnsi"/>
        </w:rPr>
      </w:pPr>
    </w:p>
    <w:p w14:paraId="4190562B" w14:textId="3EFAE05E" w:rsidR="00AE50AD" w:rsidRPr="002329A6" w:rsidRDefault="00B15480" w:rsidP="002329A6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102B19">
        <w:rPr>
          <w:rFonts w:cstheme="minorHAnsi"/>
          <w:b/>
        </w:rPr>
        <w:t xml:space="preserve">If </w:t>
      </w:r>
      <w:r w:rsidR="00D93CDB" w:rsidRPr="00102B19">
        <w:rPr>
          <w:rFonts w:cstheme="minorHAnsi"/>
          <w:b/>
        </w:rPr>
        <w:t xml:space="preserve">the agency </w:t>
      </w:r>
      <w:r w:rsidRPr="00102B19">
        <w:rPr>
          <w:rFonts w:cstheme="minorHAnsi"/>
          <w:b/>
        </w:rPr>
        <w:t>find</w:t>
      </w:r>
      <w:r w:rsidR="00D93CDB" w:rsidRPr="00102B19">
        <w:rPr>
          <w:rFonts w:cstheme="minorHAnsi"/>
          <w:b/>
        </w:rPr>
        <w:t>s</w:t>
      </w:r>
      <w:r w:rsidRPr="00102B19">
        <w:rPr>
          <w:rFonts w:cstheme="minorHAnsi"/>
          <w:b/>
        </w:rPr>
        <w:t xml:space="preserve"> a vacant position which is a demotion for the employee, </w:t>
      </w:r>
      <w:r w:rsidR="00D93CDB" w:rsidRPr="00102B19">
        <w:rPr>
          <w:rFonts w:cstheme="minorHAnsi"/>
          <w:b/>
        </w:rPr>
        <w:t xml:space="preserve">is </w:t>
      </w:r>
      <w:r w:rsidR="00834F55" w:rsidRPr="00102B19">
        <w:rPr>
          <w:rFonts w:cstheme="minorHAnsi"/>
          <w:b/>
        </w:rPr>
        <w:t>the agency</w:t>
      </w:r>
      <w:r w:rsidR="00D93CDB" w:rsidRPr="00102B19">
        <w:rPr>
          <w:rFonts w:cstheme="minorHAnsi"/>
          <w:b/>
        </w:rPr>
        <w:t xml:space="preserve"> </w:t>
      </w:r>
      <w:r w:rsidRPr="00102B19">
        <w:rPr>
          <w:rFonts w:cstheme="minorHAnsi"/>
          <w:b/>
        </w:rPr>
        <w:t>obligated to continue looking for another job for the employee which is at the same salary range as the employee’s original position</w:t>
      </w:r>
      <w:r w:rsidR="00503943" w:rsidRPr="00102B19">
        <w:rPr>
          <w:rFonts w:cstheme="minorHAnsi"/>
          <w:b/>
        </w:rPr>
        <w:t>?</w:t>
      </w:r>
      <w:r w:rsidR="00286BC1">
        <w:rPr>
          <w:rFonts w:cstheme="minorHAnsi"/>
        </w:rPr>
        <w:t xml:space="preserve">  No.  The agency will have fulfilled its obligation</w:t>
      </w:r>
      <w:r w:rsidR="00102B19">
        <w:rPr>
          <w:rFonts w:cstheme="minorHAnsi"/>
        </w:rPr>
        <w:t xml:space="preserve"> to find a vacant position that enables the employee to perform the essential functions of their job with or without a reasonable accommodation.</w:t>
      </w:r>
    </w:p>
    <w:p w14:paraId="03535730" w14:textId="77777777" w:rsidR="00AE50AD" w:rsidRDefault="00AE50AD" w:rsidP="0026787E">
      <w:pPr>
        <w:pStyle w:val="ListParagraph"/>
        <w:jc w:val="both"/>
        <w:rPr>
          <w:rFonts w:cstheme="minorHAnsi"/>
        </w:rPr>
      </w:pPr>
    </w:p>
    <w:p w14:paraId="0B47A666" w14:textId="47AFFFA9" w:rsidR="00B15480" w:rsidRDefault="00503943" w:rsidP="00B1548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E13805">
        <w:rPr>
          <w:rFonts w:cstheme="minorHAnsi"/>
          <w:b/>
        </w:rPr>
        <w:t>While going through the reassignment process</w:t>
      </w:r>
      <w:r w:rsidR="00B15480" w:rsidRPr="00E13805">
        <w:rPr>
          <w:rFonts w:cstheme="minorHAnsi"/>
          <w:b/>
        </w:rPr>
        <w:t>, at what point may a supervisor proceed with filling the position occupied by the employee</w:t>
      </w:r>
      <w:r w:rsidRPr="00E13805">
        <w:rPr>
          <w:rFonts w:cstheme="minorHAnsi"/>
          <w:b/>
        </w:rPr>
        <w:t>?</w:t>
      </w:r>
      <w:r w:rsidR="00B15480" w:rsidRPr="00503943">
        <w:rPr>
          <w:rFonts w:cstheme="minorHAnsi"/>
        </w:rPr>
        <w:t xml:space="preserve">  </w:t>
      </w:r>
      <w:r w:rsidR="0026787E">
        <w:rPr>
          <w:rFonts w:cstheme="minorHAnsi"/>
        </w:rPr>
        <w:t xml:space="preserve">The supervisor may fill the position held by the </w:t>
      </w:r>
      <w:r w:rsidR="00E13805">
        <w:rPr>
          <w:rFonts w:cstheme="minorHAnsi"/>
        </w:rPr>
        <w:t>incumbent once the position is vacant.</w:t>
      </w:r>
    </w:p>
    <w:p w14:paraId="0249184B" w14:textId="77777777" w:rsidR="002A45D0" w:rsidRDefault="002A45D0" w:rsidP="001B4115">
      <w:pPr>
        <w:pStyle w:val="ListParagraph"/>
        <w:rPr>
          <w:rFonts w:cstheme="minorHAnsi"/>
        </w:rPr>
      </w:pPr>
    </w:p>
    <w:p w14:paraId="30525BDE" w14:textId="6669F927" w:rsidR="00B15480" w:rsidRDefault="001A2B50" w:rsidP="00BD7E73">
      <w:pPr>
        <w:pStyle w:val="ListParagraph"/>
        <w:numPr>
          <w:ilvl w:val="0"/>
          <w:numId w:val="8"/>
        </w:numPr>
        <w:jc w:val="both"/>
      </w:pPr>
      <w:r w:rsidRPr="00117D52">
        <w:rPr>
          <w:rFonts w:cstheme="minorHAnsi"/>
          <w:b/>
        </w:rPr>
        <w:t>What happens if the agency is not able to accommodate the employee and does not have any vacancie</w:t>
      </w:r>
      <w:bookmarkStart w:id="0" w:name="_GoBack"/>
      <w:bookmarkEnd w:id="0"/>
      <w:r w:rsidRPr="00117D52">
        <w:rPr>
          <w:rFonts w:cstheme="minorHAnsi"/>
          <w:b/>
        </w:rPr>
        <w:t>s into which the employee can be reassigned?</w:t>
      </w:r>
      <w:r w:rsidR="008878C9" w:rsidRPr="00117D52">
        <w:rPr>
          <w:rFonts w:cstheme="minorHAnsi"/>
          <w:b/>
        </w:rPr>
        <w:t xml:space="preserve">  </w:t>
      </w:r>
      <w:r w:rsidR="008878C9">
        <w:rPr>
          <w:rFonts w:cstheme="minorHAnsi"/>
        </w:rPr>
        <w:t>Contact the Chief Human Resources Office and / or the Department of Justice.</w:t>
      </w:r>
    </w:p>
    <w:sectPr w:rsidR="00B154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04719" w14:textId="77777777" w:rsidR="00422493" w:rsidRDefault="00422493" w:rsidP="00130BA9">
      <w:pPr>
        <w:spacing w:after="0" w:line="240" w:lineRule="auto"/>
      </w:pPr>
      <w:r>
        <w:separator/>
      </w:r>
    </w:p>
  </w:endnote>
  <w:endnote w:type="continuationSeparator" w:id="0">
    <w:p w14:paraId="743BA1B1" w14:textId="77777777" w:rsidR="00422493" w:rsidRDefault="00422493" w:rsidP="0013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4F31" w14:textId="1E6BF876" w:rsidR="002C7270" w:rsidRDefault="002C7270">
    <w:pPr>
      <w:pStyle w:val="Footer"/>
    </w:pPr>
    <w:r>
      <w:t>September 2020</w:t>
    </w:r>
  </w:p>
  <w:p w14:paraId="60139FD1" w14:textId="77777777" w:rsidR="002C7270" w:rsidRDefault="002C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5F80D" w14:textId="77777777" w:rsidR="00422493" w:rsidRDefault="00422493" w:rsidP="00130BA9">
      <w:pPr>
        <w:spacing w:after="0" w:line="240" w:lineRule="auto"/>
      </w:pPr>
      <w:r>
        <w:separator/>
      </w:r>
    </w:p>
  </w:footnote>
  <w:footnote w:type="continuationSeparator" w:id="0">
    <w:p w14:paraId="7960AE24" w14:textId="77777777" w:rsidR="00422493" w:rsidRDefault="00422493" w:rsidP="0013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01F2"/>
    <w:multiLevelType w:val="hybridMultilevel"/>
    <w:tmpl w:val="A028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674C"/>
    <w:multiLevelType w:val="hybridMultilevel"/>
    <w:tmpl w:val="459E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3DDC"/>
    <w:multiLevelType w:val="hybridMultilevel"/>
    <w:tmpl w:val="B854E4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E746DF"/>
    <w:multiLevelType w:val="hybridMultilevel"/>
    <w:tmpl w:val="158C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22651"/>
    <w:multiLevelType w:val="hybridMultilevel"/>
    <w:tmpl w:val="A370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1B5A"/>
    <w:multiLevelType w:val="hybridMultilevel"/>
    <w:tmpl w:val="F8D6C3AC"/>
    <w:lvl w:ilvl="0" w:tplc="F04401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B6E04"/>
    <w:multiLevelType w:val="hybridMultilevel"/>
    <w:tmpl w:val="E256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20A78"/>
    <w:multiLevelType w:val="hybridMultilevel"/>
    <w:tmpl w:val="B5B6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1933"/>
    <w:multiLevelType w:val="hybridMultilevel"/>
    <w:tmpl w:val="D5CA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438B"/>
    <w:multiLevelType w:val="hybridMultilevel"/>
    <w:tmpl w:val="EEA60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73"/>
    <w:rsid w:val="00015BAC"/>
    <w:rsid w:val="00035438"/>
    <w:rsid w:val="0005049F"/>
    <w:rsid w:val="00050A99"/>
    <w:rsid w:val="00052013"/>
    <w:rsid w:val="00054197"/>
    <w:rsid w:val="0006544B"/>
    <w:rsid w:val="00070168"/>
    <w:rsid w:val="0009494B"/>
    <w:rsid w:val="000B63C5"/>
    <w:rsid w:val="000C0883"/>
    <w:rsid w:val="000C4988"/>
    <w:rsid w:val="000D21E9"/>
    <w:rsid w:val="000E4A62"/>
    <w:rsid w:val="00102B19"/>
    <w:rsid w:val="001079B0"/>
    <w:rsid w:val="00115672"/>
    <w:rsid w:val="00117D52"/>
    <w:rsid w:val="00122A76"/>
    <w:rsid w:val="00130BA9"/>
    <w:rsid w:val="001443B9"/>
    <w:rsid w:val="00150205"/>
    <w:rsid w:val="00152FAC"/>
    <w:rsid w:val="001578DE"/>
    <w:rsid w:val="00167DF6"/>
    <w:rsid w:val="00167F0E"/>
    <w:rsid w:val="00192750"/>
    <w:rsid w:val="00196AD8"/>
    <w:rsid w:val="001A2B50"/>
    <w:rsid w:val="001B4115"/>
    <w:rsid w:val="001B4912"/>
    <w:rsid w:val="001B4EA4"/>
    <w:rsid w:val="001B7815"/>
    <w:rsid w:val="001F042D"/>
    <w:rsid w:val="001F50F9"/>
    <w:rsid w:val="00205955"/>
    <w:rsid w:val="0021365D"/>
    <w:rsid w:val="002329A6"/>
    <w:rsid w:val="00246DA7"/>
    <w:rsid w:val="002550D0"/>
    <w:rsid w:val="002558A2"/>
    <w:rsid w:val="0026787E"/>
    <w:rsid w:val="00280F4D"/>
    <w:rsid w:val="00281C1F"/>
    <w:rsid w:val="00286BC1"/>
    <w:rsid w:val="002919B1"/>
    <w:rsid w:val="00296A44"/>
    <w:rsid w:val="002A45D0"/>
    <w:rsid w:val="002B6CA0"/>
    <w:rsid w:val="002B6CB2"/>
    <w:rsid w:val="002C7270"/>
    <w:rsid w:val="002D6B3B"/>
    <w:rsid w:val="002E0546"/>
    <w:rsid w:val="00362C4E"/>
    <w:rsid w:val="00370683"/>
    <w:rsid w:val="00386295"/>
    <w:rsid w:val="003A6C03"/>
    <w:rsid w:val="003B3128"/>
    <w:rsid w:val="003B4293"/>
    <w:rsid w:val="003E1F3A"/>
    <w:rsid w:val="003F5EEA"/>
    <w:rsid w:val="00410B93"/>
    <w:rsid w:val="00414871"/>
    <w:rsid w:val="00422493"/>
    <w:rsid w:val="00430602"/>
    <w:rsid w:val="00431572"/>
    <w:rsid w:val="004322D4"/>
    <w:rsid w:val="004518C1"/>
    <w:rsid w:val="00452880"/>
    <w:rsid w:val="00463BB5"/>
    <w:rsid w:val="00464E65"/>
    <w:rsid w:val="00473E37"/>
    <w:rsid w:val="00491A40"/>
    <w:rsid w:val="00497624"/>
    <w:rsid w:val="004B3A8D"/>
    <w:rsid w:val="004B4970"/>
    <w:rsid w:val="004E0B37"/>
    <w:rsid w:val="004E113B"/>
    <w:rsid w:val="004E363F"/>
    <w:rsid w:val="00503943"/>
    <w:rsid w:val="00505BAC"/>
    <w:rsid w:val="005216DD"/>
    <w:rsid w:val="00544D03"/>
    <w:rsid w:val="005517C2"/>
    <w:rsid w:val="00556226"/>
    <w:rsid w:val="005613E9"/>
    <w:rsid w:val="00571E30"/>
    <w:rsid w:val="0057572A"/>
    <w:rsid w:val="005A1FED"/>
    <w:rsid w:val="005D59FE"/>
    <w:rsid w:val="005E7DAB"/>
    <w:rsid w:val="00641738"/>
    <w:rsid w:val="00645AA0"/>
    <w:rsid w:val="00654023"/>
    <w:rsid w:val="006818FD"/>
    <w:rsid w:val="00686D02"/>
    <w:rsid w:val="006A55C2"/>
    <w:rsid w:val="006E0EA9"/>
    <w:rsid w:val="007036AA"/>
    <w:rsid w:val="00712B75"/>
    <w:rsid w:val="00717136"/>
    <w:rsid w:val="00774189"/>
    <w:rsid w:val="00782A10"/>
    <w:rsid w:val="007917C1"/>
    <w:rsid w:val="00793A88"/>
    <w:rsid w:val="007A0068"/>
    <w:rsid w:val="007A7BB8"/>
    <w:rsid w:val="007B313E"/>
    <w:rsid w:val="007B36B2"/>
    <w:rsid w:val="007B5274"/>
    <w:rsid w:val="007B6904"/>
    <w:rsid w:val="007F3BFA"/>
    <w:rsid w:val="008119C8"/>
    <w:rsid w:val="0082672F"/>
    <w:rsid w:val="00834F55"/>
    <w:rsid w:val="00837F9F"/>
    <w:rsid w:val="0084276C"/>
    <w:rsid w:val="008530C3"/>
    <w:rsid w:val="008535E7"/>
    <w:rsid w:val="008545C8"/>
    <w:rsid w:val="00865974"/>
    <w:rsid w:val="00875F74"/>
    <w:rsid w:val="00885976"/>
    <w:rsid w:val="008878C9"/>
    <w:rsid w:val="008A10BD"/>
    <w:rsid w:val="008C0349"/>
    <w:rsid w:val="008D461F"/>
    <w:rsid w:val="008E3A6F"/>
    <w:rsid w:val="008F1C09"/>
    <w:rsid w:val="008F3F17"/>
    <w:rsid w:val="00915428"/>
    <w:rsid w:val="00921963"/>
    <w:rsid w:val="00923562"/>
    <w:rsid w:val="009402CA"/>
    <w:rsid w:val="009605AB"/>
    <w:rsid w:val="009650BC"/>
    <w:rsid w:val="009741F6"/>
    <w:rsid w:val="00984ACE"/>
    <w:rsid w:val="009A6A65"/>
    <w:rsid w:val="009E63B4"/>
    <w:rsid w:val="00A044A4"/>
    <w:rsid w:val="00A11833"/>
    <w:rsid w:val="00A32FC7"/>
    <w:rsid w:val="00A42F8F"/>
    <w:rsid w:val="00A554C6"/>
    <w:rsid w:val="00A6238A"/>
    <w:rsid w:val="00A62B26"/>
    <w:rsid w:val="00A66ACE"/>
    <w:rsid w:val="00AB30C7"/>
    <w:rsid w:val="00AC6C07"/>
    <w:rsid w:val="00AD46A0"/>
    <w:rsid w:val="00AE50AD"/>
    <w:rsid w:val="00B05D98"/>
    <w:rsid w:val="00B103B2"/>
    <w:rsid w:val="00B15480"/>
    <w:rsid w:val="00B30A4A"/>
    <w:rsid w:val="00B41374"/>
    <w:rsid w:val="00B42A41"/>
    <w:rsid w:val="00B609CD"/>
    <w:rsid w:val="00B7588C"/>
    <w:rsid w:val="00B80CE3"/>
    <w:rsid w:val="00B81C45"/>
    <w:rsid w:val="00B83407"/>
    <w:rsid w:val="00B910C1"/>
    <w:rsid w:val="00B95BD0"/>
    <w:rsid w:val="00BA3EEB"/>
    <w:rsid w:val="00BC45AE"/>
    <w:rsid w:val="00BD24F2"/>
    <w:rsid w:val="00BD61CE"/>
    <w:rsid w:val="00BD7E73"/>
    <w:rsid w:val="00BF182A"/>
    <w:rsid w:val="00C26DFB"/>
    <w:rsid w:val="00C4249D"/>
    <w:rsid w:val="00C43DA9"/>
    <w:rsid w:val="00C77A6D"/>
    <w:rsid w:val="00C860C4"/>
    <w:rsid w:val="00C9297A"/>
    <w:rsid w:val="00C947F4"/>
    <w:rsid w:val="00CB2263"/>
    <w:rsid w:val="00CB635C"/>
    <w:rsid w:val="00CC1823"/>
    <w:rsid w:val="00CD5F93"/>
    <w:rsid w:val="00CE21EE"/>
    <w:rsid w:val="00D307B2"/>
    <w:rsid w:val="00D31900"/>
    <w:rsid w:val="00D31E33"/>
    <w:rsid w:val="00D415B3"/>
    <w:rsid w:val="00D466B5"/>
    <w:rsid w:val="00D5233C"/>
    <w:rsid w:val="00D92A79"/>
    <w:rsid w:val="00D93CDB"/>
    <w:rsid w:val="00D95A56"/>
    <w:rsid w:val="00D96785"/>
    <w:rsid w:val="00DA0292"/>
    <w:rsid w:val="00DB04F0"/>
    <w:rsid w:val="00DE4F96"/>
    <w:rsid w:val="00DF38DA"/>
    <w:rsid w:val="00E00A1A"/>
    <w:rsid w:val="00E10A5D"/>
    <w:rsid w:val="00E10BE3"/>
    <w:rsid w:val="00E13805"/>
    <w:rsid w:val="00E2331F"/>
    <w:rsid w:val="00E23B84"/>
    <w:rsid w:val="00E24DB4"/>
    <w:rsid w:val="00E42DFE"/>
    <w:rsid w:val="00E4570A"/>
    <w:rsid w:val="00E677F5"/>
    <w:rsid w:val="00E74843"/>
    <w:rsid w:val="00E956E7"/>
    <w:rsid w:val="00E96BA2"/>
    <w:rsid w:val="00EA7D6E"/>
    <w:rsid w:val="00EB5B68"/>
    <w:rsid w:val="00EC6F14"/>
    <w:rsid w:val="00ED29BD"/>
    <w:rsid w:val="00EE302B"/>
    <w:rsid w:val="00EF4275"/>
    <w:rsid w:val="00EF68F3"/>
    <w:rsid w:val="00F06452"/>
    <w:rsid w:val="00F12571"/>
    <w:rsid w:val="00F17290"/>
    <w:rsid w:val="00F30721"/>
    <w:rsid w:val="00F67677"/>
    <w:rsid w:val="00F83ABC"/>
    <w:rsid w:val="00FA7551"/>
    <w:rsid w:val="00FB23D7"/>
    <w:rsid w:val="00FB35CB"/>
    <w:rsid w:val="00FD3620"/>
    <w:rsid w:val="00FE431E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D83515"/>
  <w15:chartTrackingRefBased/>
  <w15:docId w15:val="{6157837F-9B2F-4CC1-BEAA-1DC9B56E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A9"/>
  </w:style>
  <w:style w:type="paragraph" w:styleId="Footer">
    <w:name w:val="footer"/>
    <w:basedOn w:val="Normal"/>
    <w:link w:val="FooterChar"/>
    <w:uiPriority w:val="99"/>
    <w:unhideWhenUsed/>
    <w:rsid w:val="00130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A9"/>
  </w:style>
  <w:style w:type="character" w:styleId="CommentReference">
    <w:name w:val="annotation reference"/>
    <w:basedOn w:val="DefaultParagraphFont"/>
    <w:uiPriority w:val="99"/>
    <w:semiHidden/>
    <w:unhideWhenUsed/>
    <w:rsid w:val="00E10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B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7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Forms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D611ABCC-A96C-42BF-B713-86C96F841BFA}"/>
</file>

<file path=customXml/itemProps2.xml><?xml version="1.0" encoding="utf-8"?>
<ds:datastoreItem xmlns:ds="http://schemas.openxmlformats.org/officeDocument/2006/customXml" ds:itemID="{14397C58-7E13-4BD9-B7DF-C723E9F25751}"/>
</file>

<file path=customXml/itemProps3.xml><?xml version="1.0" encoding="utf-8"?>
<ds:datastoreItem xmlns:ds="http://schemas.openxmlformats.org/officeDocument/2006/customXml" ds:itemID="{95891467-7E06-4C2C-90C9-F1FBF37C05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 Hector D * DAS</dc:creator>
  <cp:keywords/>
  <dc:description/>
  <cp:lastModifiedBy>RIOS Hector D * DAS</cp:lastModifiedBy>
  <cp:revision>3</cp:revision>
  <dcterms:created xsi:type="dcterms:W3CDTF">2020-09-15T17:03:00Z</dcterms:created>
  <dcterms:modified xsi:type="dcterms:W3CDTF">2020-09-15T17:41:00Z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</Properties>
</file>