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42" w:rsidRPr="00313CA6" w:rsidRDefault="003C2A42" w:rsidP="00AB4B30">
      <w:pPr>
        <w:spacing w:after="200" w:line="276" w:lineRule="auto"/>
        <w:jc w:val="center"/>
        <w:rPr>
          <w:rFonts w:ascii="Times New Roman" w:eastAsia="Times New Roman" w:hAnsi="Times New Roman" w:cs="Times New Roman"/>
          <w:b/>
          <w:sz w:val="24"/>
          <w:szCs w:val="24"/>
        </w:rPr>
      </w:pPr>
      <w:bookmarkStart w:id="0" w:name="_GoBack"/>
      <w:bookmarkEnd w:id="0"/>
    </w:p>
    <w:p w:rsidR="00AB4B30" w:rsidRPr="00941E1A" w:rsidRDefault="00AB4B30" w:rsidP="00AB4B30">
      <w:pPr>
        <w:spacing w:after="200" w:line="276" w:lineRule="auto"/>
        <w:jc w:val="center"/>
        <w:rPr>
          <w:rFonts w:ascii="Times New Roman" w:eastAsia="Times New Roman" w:hAnsi="Times New Roman" w:cs="Times New Roman"/>
          <w:b/>
          <w:sz w:val="28"/>
          <w:szCs w:val="28"/>
          <w:u w:val="single"/>
        </w:rPr>
      </w:pPr>
      <w:r w:rsidRPr="00941E1A">
        <w:rPr>
          <w:rFonts w:ascii="Times New Roman" w:eastAsia="Times New Roman" w:hAnsi="Times New Roman" w:cs="Times New Roman"/>
          <w:b/>
          <w:sz w:val="28"/>
          <w:szCs w:val="28"/>
          <w:u w:val="single"/>
        </w:rPr>
        <w:t xml:space="preserve">Summary of </w:t>
      </w:r>
      <w:r w:rsidR="00714A3F" w:rsidRPr="00941E1A">
        <w:rPr>
          <w:rFonts w:ascii="Times New Roman" w:eastAsia="Times New Roman" w:hAnsi="Times New Roman" w:cs="Times New Roman"/>
          <w:b/>
          <w:sz w:val="28"/>
          <w:szCs w:val="28"/>
          <w:u w:val="single"/>
        </w:rPr>
        <w:t>2019-2021</w:t>
      </w:r>
      <w:r w:rsidRPr="00941E1A">
        <w:rPr>
          <w:rFonts w:ascii="Times New Roman" w:eastAsia="Times New Roman" w:hAnsi="Times New Roman" w:cs="Times New Roman"/>
          <w:b/>
          <w:sz w:val="28"/>
          <w:szCs w:val="28"/>
          <w:u w:val="single"/>
        </w:rPr>
        <w:t xml:space="preserve"> SEIU Central Table Contract Changes</w:t>
      </w:r>
    </w:p>
    <w:p w:rsidR="00AB4B30" w:rsidRPr="00313CA6" w:rsidRDefault="00AB4B30" w:rsidP="00AB4B30">
      <w:pPr>
        <w:spacing w:after="0" w:line="240" w:lineRule="auto"/>
        <w:rPr>
          <w:rFonts w:ascii="Times New Roman" w:eastAsia="Times New Roman" w:hAnsi="Times New Roman" w:cs="Times New Roman"/>
          <w:sz w:val="28"/>
          <w:szCs w:val="28"/>
          <w:u w:val="single"/>
        </w:rPr>
      </w:pPr>
    </w:p>
    <w:p w:rsidR="00EF44A8" w:rsidRPr="00941E1A" w:rsidRDefault="00EF44A8" w:rsidP="00AB4B30">
      <w:pPr>
        <w:spacing w:after="0" w:line="240" w:lineRule="auto"/>
        <w:rPr>
          <w:rFonts w:ascii="Times New Roman" w:eastAsia="Times New Roman" w:hAnsi="Times New Roman" w:cs="Times New Roman"/>
          <w:b/>
          <w:sz w:val="24"/>
          <w:szCs w:val="24"/>
          <w:u w:val="single"/>
        </w:rPr>
      </w:pPr>
      <w:r w:rsidRPr="00941E1A">
        <w:rPr>
          <w:rFonts w:ascii="Times New Roman" w:eastAsia="Times New Roman" w:hAnsi="Times New Roman" w:cs="Times New Roman"/>
          <w:b/>
          <w:sz w:val="24"/>
          <w:szCs w:val="24"/>
          <w:u w:val="single"/>
        </w:rPr>
        <w:t>Article 1-Parties to the Agreement</w:t>
      </w:r>
    </w:p>
    <w:p w:rsidR="00FE3CB0" w:rsidRPr="00313CA6" w:rsidRDefault="00FE3CB0" w:rsidP="00396BEE">
      <w:pPr>
        <w:pStyle w:val="ListParagraph"/>
        <w:numPr>
          <w:ilvl w:val="0"/>
          <w:numId w:val="2"/>
        </w:numPr>
        <w:spacing w:after="0" w:line="240" w:lineRule="auto"/>
        <w:rPr>
          <w:rFonts w:ascii="Times New Roman" w:hAnsi="Times New Roman"/>
          <w:sz w:val="24"/>
          <w:szCs w:val="24"/>
          <w:u w:val="single"/>
        </w:rPr>
      </w:pPr>
      <w:r w:rsidRPr="00313CA6">
        <w:rPr>
          <w:rFonts w:ascii="Times New Roman" w:hAnsi="Times New Roman"/>
          <w:sz w:val="24"/>
          <w:szCs w:val="24"/>
        </w:rPr>
        <w:t>Housekeeping changes to add or remove agency names</w:t>
      </w:r>
      <w:r w:rsidR="00801242">
        <w:rPr>
          <w:rFonts w:ascii="Times New Roman" w:hAnsi="Times New Roman"/>
          <w:sz w:val="24"/>
          <w:szCs w:val="24"/>
        </w:rPr>
        <w:t>.</w:t>
      </w:r>
    </w:p>
    <w:p w:rsidR="00FE3CB0" w:rsidRPr="00313CA6" w:rsidRDefault="00FE3CB0" w:rsidP="00396BEE">
      <w:pPr>
        <w:pStyle w:val="ListParagraph"/>
        <w:numPr>
          <w:ilvl w:val="0"/>
          <w:numId w:val="2"/>
        </w:numPr>
        <w:spacing w:after="0" w:line="240" w:lineRule="auto"/>
        <w:rPr>
          <w:rFonts w:ascii="Times New Roman" w:hAnsi="Times New Roman"/>
          <w:sz w:val="24"/>
          <w:szCs w:val="24"/>
          <w:u w:val="single"/>
        </w:rPr>
      </w:pPr>
      <w:r w:rsidRPr="00313CA6">
        <w:rPr>
          <w:rFonts w:ascii="Times New Roman" w:hAnsi="Times New Roman"/>
          <w:sz w:val="24"/>
          <w:szCs w:val="24"/>
        </w:rPr>
        <w:t>Removed asterisk behind certain boards to clarify that all boards are considered one for layoff purposes</w:t>
      </w:r>
      <w:r w:rsidR="00801242">
        <w:rPr>
          <w:rFonts w:ascii="Times New Roman" w:hAnsi="Times New Roman"/>
          <w:sz w:val="24"/>
          <w:szCs w:val="24"/>
        </w:rPr>
        <w:t>.</w:t>
      </w:r>
    </w:p>
    <w:p w:rsidR="00EF44A8" w:rsidRPr="00313CA6" w:rsidRDefault="00EF44A8" w:rsidP="00AB4B30">
      <w:pPr>
        <w:spacing w:after="0" w:line="240" w:lineRule="auto"/>
        <w:rPr>
          <w:rFonts w:ascii="Times New Roman" w:eastAsia="Times New Roman" w:hAnsi="Times New Roman" w:cs="Times New Roman"/>
          <w:sz w:val="24"/>
          <w:szCs w:val="24"/>
        </w:rPr>
      </w:pPr>
    </w:p>
    <w:p w:rsidR="00AB4B30" w:rsidRPr="00941E1A" w:rsidRDefault="00EF44A8" w:rsidP="00AB4B30">
      <w:pPr>
        <w:spacing w:after="0" w:line="240" w:lineRule="auto"/>
        <w:rPr>
          <w:rFonts w:ascii="Times New Roman" w:eastAsia="Times New Roman" w:hAnsi="Times New Roman" w:cs="Times New Roman"/>
          <w:b/>
          <w:sz w:val="24"/>
          <w:szCs w:val="24"/>
          <w:u w:val="single"/>
        </w:rPr>
      </w:pPr>
      <w:r w:rsidRPr="00941E1A">
        <w:rPr>
          <w:rFonts w:ascii="Times New Roman" w:eastAsia="Times New Roman" w:hAnsi="Times New Roman" w:cs="Times New Roman"/>
          <w:b/>
          <w:sz w:val="24"/>
          <w:szCs w:val="24"/>
          <w:u w:val="single"/>
        </w:rPr>
        <w:t>Article 2</w:t>
      </w:r>
      <w:r w:rsidR="00AB4B30" w:rsidRPr="00941E1A">
        <w:rPr>
          <w:rFonts w:ascii="Times New Roman" w:eastAsia="Times New Roman" w:hAnsi="Times New Roman" w:cs="Times New Roman"/>
          <w:b/>
          <w:sz w:val="24"/>
          <w:szCs w:val="24"/>
          <w:u w:val="single"/>
        </w:rPr>
        <w:t>- Recognition</w:t>
      </w:r>
    </w:p>
    <w:p w:rsidR="00FE3CB0" w:rsidRPr="00313CA6" w:rsidRDefault="00A14221" w:rsidP="00396BEE">
      <w:pPr>
        <w:pStyle w:val="ListParagraph"/>
        <w:numPr>
          <w:ilvl w:val="0"/>
          <w:numId w:val="3"/>
        </w:numPr>
        <w:spacing w:after="0" w:line="240" w:lineRule="auto"/>
        <w:rPr>
          <w:rFonts w:ascii="Times New Roman" w:hAnsi="Times New Roman"/>
          <w:sz w:val="24"/>
          <w:szCs w:val="24"/>
          <w:u w:val="single"/>
        </w:rPr>
      </w:pPr>
      <w:r w:rsidRPr="00313CA6">
        <w:rPr>
          <w:rFonts w:ascii="Times New Roman" w:hAnsi="Times New Roman"/>
          <w:sz w:val="24"/>
          <w:szCs w:val="24"/>
        </w:rPr>
        <w:t>Housekeeping</w:t>
      </w:r>
      <w:r w:rsidR="00FE3CB0" w:rsidRPr="00313CA6">
        <w:rPr>
          <w:rFonts w:ascii="Times New Roman" w:hAnsi="Times New Roman"/>
          <w:sz w:val="24"/>
          <w:szCs w:val="24"/>
        </w:rPr>
        <w:t xml:space="preserve"> changes to add or remove agency names</w:t>
      </w:r>
      <w:r w:rsidR="00801242">
        <w:rPr>
          <w:rFonts w:ascii="Times New Roman" w:hAnsi="Times New Roman"/>
          <w:sz w:val="24"/>
          <w:szCs w:val="24"/>
        </w:rPr>
        <w:t>.</w:t>
      </w:r>
    </w:p>
    <w:p w:rsidR="00FE3CB0" w:rsidRPr="00313CA6" w:rsidRDefault="00FE3CB0" w:rsidP="00396BEE">
      <w:pPr>
        <w:pStyle w:val="ListParagraph"/>
        <w:numPr>
          <w:ilvl w:val="0"/>
          <w:numId w:val="3"/>
        </w:numPr>
        <w:spacing w:after="0" w:line="240" w:lineRule="auto"/>
        <w:rPr>
          <w:rFonts w:ascii="Times New Roman" w:hAnsi="Times New Roman"/>
          <w:sz w:val="24"/>
          <w:szCs w:val="24"/>
          <w:u w:val="single"/>
        </w:rPr>
      </w:pPr>
      <w:r w:rsidRPr="00313CA6">
        <w:rPr>
          <w:rFonts w:ascii="Times New Roman" w:hAnsi="Times New Roman"/>
          <w:sz w:val="24"/>
          <w:szCs w:val="24"/>
        </w:rPr>
        <w:t xml:space="preserve">Deleted duplicative language </w:t>
      </w:r>
      <w:r w:rsidR="00801242">
        <w:rPr>
          <w:rFonts w:ascii="Times New Roman" w:hAnsi="Times New Roman"/>
          <w:sz w:val="24"/>
          <w:szCs w:val="24"/>
        </w:rPr>
        <w:t xml:space="preserve">and </w:t>
      </w:r>
      <w:r w:rsidRPr="00313CA6">
        <w:rPr>
          <w:rFonts w:ascii="Times New Roman" w:hAnsi="Times New Roman"/>
          <w:sz w:val="24"/>
          <w:szCs w:val="24"/>
        </w:rPr>
        <w:t>updated language based on previous LOA</w:t>
      </w:r>
      <w:r w:rsidR="00801242">
        <w:rPr>
          <w:rFonts w:ascii="Times New Roman" w:hAnsi="Times New Roman"/>
          <w:sz w:val="24"/>
          <w:szCs w:val="24"/>
        </w:rPr>
        <w:t>.</w:t>
      </w:r>
    </w:p>
    <w:p w:rsidR="00FE3CB0" w:rsidRPr="00313CA6" w:rsidRDefault="00FE3CB0" w:rsidP="00396BEE">
      <w:pPr>
        <w:pStyle w:val="ListParagraph"/>
        <w:numPr>
          <w:ilvl w:val="0"/>
          <w:numId w:val="3"/>
        </w:numPr>
        <w:spacing w:after="0" w:line="240" w:lineRule="auto"/>
        <w:rPr>
          <w:rFonts w:ascii="Times New Roman" w:hAnsi="Times New Roman"/>
          <w:sz w:val="24"/>
          <w:szCs w:val="24"/>
          <w:u w:val="single"/>
        </w:rPr>
      </w:pPr>
      <w:r w:rsidRPr="00313CA6">
        <w:rPr>
          <w:rFonts w:ascii="Times New Roman" w:hAnsi="Times New Roman"/>
          <w:sz w:val="24"/>
          <w:szCs w:val="24"/>
        </w:rPr>
        <w:t>Added Article 34 and 56T to list of articles that apply to temporary employees</w:t>
      </w:r>
      <w:r w:rsidR="00801242">
        <w:rPr>
          <w:rFonts w:ascii="Times New Roman" w:hAnsi="Times New Roman"/>
          <w:sz w:val="24"/>
          <w:szCs w:val="24"/>
        </w:rPr>
        <w:t>.</w:t>
      </w:r>
    </w:p>
    <w:p w:rsidR="00EF44A8" w:rsidRPr="00313CA6" w:rsidRDefault="00EF44A8" w:rsidP="00FE3CB0">
      <w:pPr>
        <w:spacing w:after="0" w:line="240" w:lineRule="auto"/>
        <w:ind w:left="360"/>
        <w:rPr>
          <w:rFonts w:ascii="Times New Roman" w:hAnsi="Times New Roman" w:cs="Times New Roman"/>
          <w:sz w:val="24"/>
          <w:szCs w:val="24"/>
          <w:u w:val="single"/>
        </w:rPr>
      </w:pPr>
    </w:p>
    <w:p w:rsidR="00FC2020" w:rsidRPr="00941E1A" w:rsidRDefault="00FC2020" w:rsidP="00FC2020">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4- Term of Agreement</w:t>
      </w:r>
    </w:p>
    <w:p w:rsidR="00FC2020" w:rsidRPr="00941E1A" w:rsidRDefault="00FC2020" w:rsidP="00941E1A">
      <w:pPr>
        <w:pStyle w:val="ListParagraph"/>
        <w:numPr>
          <w:ilvl w:val="0"/>
          <w:numId w:val="35"/>
        </w:numPr>
        <w:spacing w:after="0" w:line="240" w:lineRule="auto"/>
        <w:rPr>
          <w:rFonts w:ascii="Times New Roman" w:hAnsi="Times New Roman"/>
          <w:sz w:val="24"/>
          <w:szCs w:val="24"/>
        </w:rPr>
      </w:pPr>
      <w:r w:rsidRPr="00941E1A">
        <w:rPr>
          <w:rFonts w:ascii="Times New Roman" w:hAnsi="Times New Roman"/>
          <w:sz w:val="24"/>
          <w:szCs w:val="24"/>
        </w:rPr>
        <w:t xml:space="preserve">We have agreed to a </w:t>
      </w:r>
      <w:r w:rsidR="00714A3F" w:rsidRPr="00941E1A">
        <w:rPr>
          <w:rFonts w:ascii="Times New Roman" w:hAnsi="Times New Roman"/>
          <w:sz w:val="24"/>
          <w:szCs w:val="24"/>
        </w:rPr>
        <w:t>two year term of agreement</w:t>
      </w:r>
      <w:r w:rsidR="00801242" w:rsidRPr="00941E1A">
        <w:rPr>
          <w:rFonts w:ascii="Times New Roman" w:hAnsi="Times New Roman"/>
          <w:sz w:val="24"/>
          <w:szCs w:val="24"/>
        </w:rPr>
        <w:t>.</w:t>
      </w:r>
    </w:p>
    <w:p w:rsidR="00941E1A" w:rsidRPr="00313CA6" w:rsidRDefault="00941E1A" w:rsidP="00FC2020">
      <w:pPr>
        <w:spacing w:after="0" w:line="240" w:lineRule="auto"/>
        <w:rPr>
          <w:rFonts w:ascii="Times New Roman" w:hAnsi="Times New Roman" w:cs="Times New Roman"/>
          <w:sz w:val="24"/>
          <w:szCs w:val="24"/>
          <w:u w:val="single"/>
        </w:rPr>
      </w:pPr>
    </w:p>
    <w:p w:rsidR="00AB4B30" w:rsidRPr="00941E1A" w:rsidRDefault="00382432" w:rsidP="00FC2020">
      <w:pPr>
        <w:spacing w:after="0" w:line="240" w:lineRule="auto"/>
        <w:rPr>
          <w:rFonts w:ascii="Times New Roman" w:eastAsia="Times New Roman" w:hAnsi="Times New Roman" w:cs="Times New Roman"/>
          <w:b/>
          <w:sz w:val="24"/>
          <w:szCs w:val="24"/>
          <w:u w:val="single"/>
        </w:rPr>
      </w:pPr>
      <w:r w:rsidRPr="00941E1A">
        <w:rPr>
          <w:rFonts w:ascii="Times New Roman" w:eastAsia="Times New Roman" w:hAnsi="Times New Roman" w:cs="Times New Roman"/>
          <w:b/>
          <w:sz w:val="24"/>
          <w:szCs w:val="24"/>
          <w:u w:val="single"/>
        </w:rPr>
        <w:t>Article 10- Union R</w:t>
      </w:r>
      <w:r w:rsidR="00AB4B30" w:rsidRPr="00941E1A">
        <w:rPr>
          <w:rFonts w:ascii="Times New Roman" w:eastAsia="Times New Roman" w:hAnsi="Times New Roman" w:cs="Times New Roman"/>
          <w:b/>
          <w:sz w:val="24"/>
          <w:szCs w:val="24"/>
          <w:u w:val="single"/>
        </w:rPr>
        <w:t>ights</w:t>
      </w:r>
    </w:p>
    <w:p w:rsidR="00FC2020" w:rsidRPr="00313CA6" w:rsidRDefault="00E10287" w:rsidP="00396BEE">
      <w:pPr>
        <w:pStyle w:val="ListParagraph"/>
        <w:numPr>
          <w:ilvl w:val="0"/>
          <w:numId w:val="4"/>
        </w:numPr>
        <w:spacing w:after="0" w:line="240" w:lineRule="auto"/>
        <w:rPr>
          <w:rFonts w:ascii="Times New Roman" w:hAnsi="Times New Roman"/>
          <w:sz w:val="24"/>
          <w:szCs w:val="24"/>
        </w:rPr>
      </w:pPr>
      <w:r w:rsidRPr="00313CA6">
        <w:rPr>
          <w:rFonts w:ascii="Times New Roman" w:hAnsi="Times New Roman"/>
          <w:sz w:val="24"/>
          <w:szCs w:val="24"/>
        </w:rPr>
        <w:t>W</w:t>
      </w:r>
      <w:r w:rsidR="00382432" w:rsidRPr="00313CA6">
        <w:rPr>
          <w:rFonts w:ascii="Times New Roman" w:hAnsi="Times New Roman"/>
          <w:sz w:val="24"/>
          <w:szCs w:val="24"/>
        </w:rPr>
        <w:t xml:space="preserve">hen a facility is available and proper scheduling has been arranged, Union Organizers will have appropriate access and movement within </w:t>
      </w:r>
      <w:r w:rsidR="00801242">
        <w:rPr>
          <w:rFonts w:ascii="Times New Roman" w:hAnsi="Times New Roman"/>
          <w:sz w:val="24"/>
          <w:szCs w:val="24"/>
        </w:rPr>
        <w:t xml:space="preserve">the </w:t>
      </w:r>
      <w:r w:rsidR="00382432" w:rsidRPr="00313CA6">
        <w:rPr>
          <w:rFonts w:ascii="Times New Roman" w:hAnsi="Times New Roman"/>
          <w:sz w:val="24"/>
          <w:szCs w:val="24"/>
        </w:rPr>
        <w:t>facility building pursuant to the building use policy and/or practice</w:t>
      </w:r>
      <w:r w:rsidR="00801242">
        <w:rPr>
          <w:rFonts w:ascii="Times New Roman" w:hAnsi="Times New Roman"/>
          <w:sz w:val="24"/>
          <w:szCs w:val="24"/>
        </w:rPr>
        <w:t>.</w:t>
      </w:r>
    </w:p>
    <w:p w:rsidR="00382432" w:rsidRPr="00313CA6" w:rsidRDefault="00E10287" w:rsidP="00396BEE">
      <w:pPr>
        <w:pStyle w:val="ListParagraph"/>
        <w:numPr>
          <w:ilvl w:val="0"/>
          <w:numId w:val="4"/>
        </w:numPr>
        <w:spacing w:after="0" w:line="240" w:lineRule="auto"/>
        <w:rPr>
          <w:rFonts w:ascii="Times New Roman" w:hAnsi="Times New Roman"/>
          <w:sz w:val="24"/>
          <w:szCs w:val="24"/>
        </w:rPr>
      </w:pPr>
      <w:r w:rsidRPr="00313CA6">
        <w:rPr>
          <w:rFonts w:ascii="Times New Roman" w:hAnsi="Times New Roman"/>
          <w:sz w:val="24"/>
          <w:szCs w:val="24"/>
        </w:rPr>
        <w:t>Included Article 10 LOA language that was recently signed into the article</w:t>
      </w:r>
      <w:r w:rsidR="00801242">
        <w:rPr>
          <w:rFonts w:ascii="Times New Roman" w:hAnsi="Times New Roman"/>
          <w:sz w:val="24"/>
          <w:szCs w:val="24"/>
        </w:rPr>
        <w:t>.</w:t>
      </w:r>
    </w:p>
    <w:p w:rsidR="00E10287" w:rsidRPr="00313CA6" w:rsidRDefault="00E10287" w:rsidP="00396BEE">
      <w:pPr>
        <w:pStyle w:val="ListParagraph"/>
        <w:numPr>
          <w:ilvl w:val="0"/>
          <w:numId w:val="4"/>
        </w:numPr>
        <w:spacing w:after="0" w:line="240" w:lineRule="auto"/>
        <w:rPr>
          <w:rFonts w:ascii="Times New Roman" w:hAnsi="Times New Roman"/>
          <w:sz w:val="24"/>
          <w:szCs w:val="24"/>
        </w:rPr>
      </w:pPr>
      <w:r w:rsidRPr="00313CA6">
        <w:rPr>
          <w:rFonts w:ascii="Times New Roman" w:hAnsi="Times New Roman"/>
          <w:sz w:val="24"/>
          <w:szCs w:val="24"/>
        </w:rPr>
        <w:t>Union stewards working mandated shifts in an overtime status shall be compensated at the overtime rate of pay for any pre-scheduled investigatory meeting or grievance meeting requiring their attendance.</w:t>
      </w:r>
    </w:p>
    <w:p w:rsidR="00E10287" w:rsidRPr="00313CA6" w:rsidRDefault="00E10287" w:rsidP="00396BEE">
      <w:pPr>
        <w:pStyle w:val="ListParagraph"/>
        <w:numPr>
          <w:ilvl w:val="0"/>
          <w:numId w:val="4"/>
        </w:numPr>
        <w:spacing w:after="0" w:line="240" w:lineRule="auto"/>
        <w:rPr>
          <w:rFonts w:ascii="Times New Roman" w:hAnsi="Times New Roman"/>
          <w:sz w:val="24"/>
          <w:szCs w:val="24"/>
        </w:rPr>
      </w:pPr>
      <w:r w:rsidRPr="00313CA6">
        <w:rPr>
          <w:rFonts w:ascii="Times New Roman" w:hAnsi="Times New Roman"/>
          <w:sz w:val="24"/>
          <w:szCs w:val="24"/>
        </w:rPr>
        <w:t>Union stewards w</w:t>
      </w:r>
      <w:r w:rsidR="00D3764A" w:rsidRPr="00313CA6">
        <w:rPr>
          <w:rFonts w:ascii="Times New Roman" w:hAnsi="Times New Roman"/>
          <w:sz w:val="24"/>
          <w:szCs w:val="24"/>
        </w:rPr>
        <w:t>h</w:t>
      </w:r>
      <w:r w:rsidRPr="00313CA6">
        <w:rPr>
          <w:rFonts w:ascii="Times New Roman" w:hAnsi="Times New Roman"/>
          <w:sz w:val="24"/>
          <w:szCs w:val="24"/>
        </w:rPr>
        <w:t xml:space="preserve">o are working a voluntary or mandated shift in an overtime status shall be compensated at the overtime </w:t>
      </w:r>
      <w:r w:rsidR="00D3764A" w:rsidRPr="00313CA6">
        <w:rPr>
          <w:rFonts w:ascii="Times New Roman" w:hAnsi="Times New Roman"/>
          <w:sz w:val="24"/>
          <w:szCs w:val="24"/>
        </w:rPr>
        <w:t>rate</w:t>
      </w:r>
      <w:r w:rsidRPr="00313CA6">
        <w:rPr>
          <w:rFonts w:ascii="Times New Roman" w:hAnsi="Times New Roman"/>
          <w:sz w:val="24"/>
          <w:szCs w:val="24"/>
        </w:rPr>
        <w:t xml:space="preserve"> of pay when representing a </w:t>
      </w:r>
      <w:r w:rsidR="00D3764A" w:rsidRPr="00313CA6">
        <w:rPr>
          <w:rFonts w:ascii="Times New Roman" w:hAnsi="Times New Roman"/>
          <w:sz w:val="24"/>
          <w:szCs w:val="24"/>
        </w:rPr>
        <w:t>bargaining</w:t>
      </w:r>
      <w:r w:rsidRPr="00313CA6">
        <w:rPr>
          <w:rFonts w:ascii="Times New Roman" w:hAnsi="Times New Roman"/>
          <w:sz w:val="24"/>
          <w:szCs w:val="24"/>
        </w:rPr>
        <w:t xml:space="preserve"> </w:t>
      </w:r>
      <w:r w:rsidRPr="00313CA6">
        <w:rPr>
          <w:rFonts w:ascii="Times New Roman" w:hAnsi="Times New Roman"/>
          <w:sz w:val="24"/>
          <w:szCs w:val="24"/>
        </w:rPr>
        <w:lastRenderedPageBreak/>
        <w:t>unit employee in an investigatory meeting at the request of management or HR.</w:t>
      </w:r>
    </w:p>
    <w:p w:rsidR="00E10287" w:rsidRPr="00313CA6" w:rsidRDefault="00E10287" w:rsidP="00396BEE">
      <w:pPr>
        <w:pStyle w:val="ListParagraph"/>
        <w:numPr>
          <w:ilvl w:val="0"/>
          <w:numId w:val="4"/>
        </w:numPr>
        <w:spacing w:after="0" w:line="240" w:lineRule="auto"/>
        <w:rPr>
          <w:rFonts w:ascii="Times New Roman" w:hAnsi="Times New Roman"/>
          <w:sz w:val="24"/>
          <w:szCs w:val="24"/>
        </w:rPr>
      </w:pPr>
      <w:r w:rsidRPr="00313CA6">
        <w:rPr>
          <w:rFonts w:ascii="Times New Roman" w:hAnsi="Times New Roman"/>
          <w:sz w:val="24"/>
          <w:szCs w:val="24"/>
        </w:rPr>
        <w:t>A</w:t>
      </w:r>
      <w:r w:rsidR="00D3764A" w:rsidRPr="00313CA6">
        <w:rPr>
          <w:rFonts w:ascii="Times New Roman" w:hAnsi="Times New Roman"/>
          <w:sz w:val="24"/>
          <w:szCs w:val="24"/>
        </w:rPr>
        <w:t>ssistant directors on SEIU’s board may use accrued leave or leave without pay to attend the Union’s biennial General Council and the SEIU quadrennial International Convention.</w:t>
      </w:r>
    </w:p>
    <w:p w:rsidR="00D3764A" w:rsidRPr="00313CA6" w:rsidRDefault="00D3764A" w:rsidP="00396BEE">
      <w:pPr>
        <w:pStyle w:val="ListParagraph"/>
        <w:numPr>
          <w:ilvl w:val="0"/>
          <w:numId w:val="4"/>
        </w:numPr>
        <w:spacing w:after="0" w:line="240" w:lineRule="auto"/>
        <w:rPr>
          <w:rFonts w:ascii="Times New Roman" w:hAnsi="Times New Roman"/>
          <w:sz w:val="24"/>
          <w:szCs w:val="24"/>
        </w:rPr>
      </w:pPr>
      <w:r w:rsidRPr="00313CA6">
        <w:rPr>
          <w:rFonts w:ascii="Times New Roman" w:hAnsi="Times New Roman"/>
          <w:sz w:val="24"/>
          <w:szCs w:val="24"/>
        </w:rPr>
        <w:t>SEIU statewide officers, with prior supervisory approval, shall be given up to 4 hours per month of release time from their position for the performance of Union duties. SEIU will reimburse the State for payment of appropriate salary, benefits, paid leave time, pension, and all other Employer-related costs.</w:t>
      </w:r>
    </w:p>
    <w:p w:rsidR="00D3764A" w:rsidRPr="00313CA6" w:rsidRDefault="00D3764A" w:rsidP="00D3764A">
      <w:pPr>
        <w:pStyle w:val="ListParagraph"/>
        <w:spacing w:after="0" w:line="240" w:lineRule="auto"/>
        <w:rPr>
          <w:rFonts w:ascii="Times New Roman" w:hAnsi="Times New Roman"/>
          <w:sz w:val="24"/>
          <w:szCs w:val="24"/>
        </w:rPr>
      </w:pPr>
    </w:p>
    <w:p w:rsidR="00714A3F" w:rsidRPr="00941E1A" w:rsidRDefault="00714A3F" w:rsidP="00ED1B3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14—</w:t>
      </w:r>
      <w:r w:rsidR="002A0074" w:rsidRPr="00941E1A">
        <w:rPr>
          <w:rFonts w:ascii="Times New Roman" w:hAnsi="Times New Roman" w:cs="Times New Roman"/>
          <w:b/>
          <w:sz w:val="24"/>
          <w:szCs w:val="24"/>
          <w:u w:val="single"/>
        </w:rPr>
        <w:t>Negotiation</w:t>
      </w:r>
      <w:r w:rsidRPr="00941E1A">
        <w:rPr>
          <w:rFonts w:ascii="Times New Roman" w:hAnsi="Times New Roman" w:cs="Times New Roman"/>
          <w:b/>
          <w:sz w:val="24"/>
          <w:szCs w:val="24"/>
          <w:u w:val="single"/>
        </w:rPr>
        <w:t xml:space="preserve"> Procedures</w:t>
      </w:r>
    </w:p>
    <w:p w:rsidR="00714A3F" w:rsidRPr="00313CA6" w:rsidRDefault="002A0074" w:rsidP="00396BEE">
      <w:pPr>
        <w:pStyle w:val="ListParagraph"/>
        <w:numPr>
          <w:ilvl w:val="0"/>
          <w:numId w:val="1"/>
        </w:numPr>
        <w:spacing w:after="0" w:line="240" w:lineRule="auto"/>
        <w:rPr>
          <w:rFonts w:ascii="Times New Roman" w:hAnsi="Times New Roman"/>
          <w:sz w:val="24"/>
          <w:szCs w:val="24"/>
          <w:u w:val="single"/>
        </w:rPr>
      </w:pPr>
      <w:r w:rsidRPr="00313CA6">
        <w:rPr>
          <w:rFonts w:ascii="Times New Roman" w:hAnsi="Times New Roman"/>
          <w:sz w:val="24"/>
          <w:szCs w:val="24"/>
        </w:rPr>
        <w:t>Housekeeping changes</w:t>
      </w:r>
      <w:r w:rsidR="00801242">
        <w:rPr>
          <w:rFonts w:ascii="Times New Roman" w:hAnsi="Times New Roman"/>
          <w:sz w:val="24"/>
          <w:szCs w:val="24"/>
        </w:rPr>
        <w:t>.</w:t>
      </w:r>
    </w:p>
    <w:p w:rsidR="002A0074" w:rsidRPr="00313CA6" w:rsidRDefault="00E4058C" w:rsidP="00396BEE">
      <w:pPr>
        <w:pStyle w:val="ListParagraph"/>
        <w:numPr>
          <w:ilvl w:val="0"/>
          <w:numId w:val="1"/>
        </w:numPr>
        <w:spacing w:after="0" w:line="240" w:lineRule="auto"/>
        <w:rPr>
          <w:rFonts w:ascii="Times New Roman" w:hAnsi="Times New Roman"/>
          <w:sz w:val="24"/>
          <w:szCs w:val="24"/>
          <w:u w:val="single"/>
        </w:rPr>
      </w:pPr>
      <w:r w:rsidRPr="00313CA6">
        <w:rPr>
          <w:rFonts w:ascii="Times New Roman" w:hAnsi="Times New Roman"/>
          <w:sz w:val="24"/>
          <w:szCs w:val="24"/>
        </w:rPr>
        <w:t>For Central Table bargaining, the Employer will grant leave with pay for up to ten (10) employees.</w:t>
      </w:r>
    </w:p>
    <w:p w:rsidR="00E4058C" w:rsidRPr="00313CA6" w:rsidRDefault="00E4058C" w:rsidP="00396BEE">
      <w:pPr>
        <w:pStyle w:val="ListParagraph"/>
        <w:numPr>
          <w:ilvl w:val="0"/>
          <w:numId w:val="1"/>
        </w:numPr>
        <w:spacing w:after="0" w:line="240" w:lineRule="auto"/>
        <w:rPr>
          <w:rFonts w:ascii="Times New Roman" w:hAnsi="Times New Roman"/>
          <w:sz w:val="24"/>
          <w:szCs w:val="24"/>
          <w:u w:val="single"/>
        </w:rPr>
      </w:pPr>
      <w:r w:rsidRPr="00313CA6">
        <w:rPr>
          <w:rFonts w:ascii="Times New Roman" w:hAnsi="Times New Roman"/>
          <w:sz w:val="24"/>
          <w:szCs w:val="24"/>
        </w:rPr>
        <w:t xml:space="preserve">For Coalition bargaining, the Employer agrees to unscheduled or grant paid time for up to thirty (30) employees.  Removed the language that stated there could be no more than eight released per coalition table. </w:t>
      </w:r>
    </w:p>
    <w:p w:rsidR="00714A3F" w:rsidRPr="00313CA6" w:rsidRDefault="00714A3F" w:rsidP="00ED1B36">
      <w:pPr>
        <w:spacing w:after="0" w:line="240" w:lineRule="auto"/>
        <w:rPr>
          <w:rFonts w:ascii="Times New Roman" w:hAnsi="Times New Roman" w:cs="Times New Roman"/>
          <w:sz w:val="24"/>
          <w:szCs w:val="24"/>
          <w:u w:val="single"/>
        </w:rPr>
      </w:pPr>
    </w:p>
    <w:p w:rsidR="00714A3F" w:rsidRPr="00941E1A" w:rsidRDefault="002A0074" w:rsidP="00ED1B3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19</w:t>
      </w:r>
      <w:r w:rsidR="00A01694" w:rsidRPr="00941E1A">
        <w:rPr>
          <w:rFonts w:ascii="Times New Roman" w:hAnsi="Times New Roman" w:cs="Times New Roman"/>
          <w:b/>
          <w:sz w:val="24"/>
          <w:szCs w:val="24"/>
          <w:u w:val="single"/>
        </w:rPr>
        <w:t xml:space="preserve"> and 19T</w:t>
      </w:r>
      <w:r w:rsidRPr="00941E1A">
        <w:rPr>
          <w:rFonts w:ascii="Times New Roman" w:hAnsi="Times New Roman" w:cs="Times New Roman"/>
          <w:b/>
          <w:sz w:val="24"/>
          <w:szCs w:val="24"/>
          <w:u w:val="single"/>
        </w:rPr>
        <w:t>—Personnel Records</w:t>
      </w:r>
    </w:p>
    <w:p w:rsidR="00EA5802" w:rsidRPr="00313CA6" w:rsidRDefault="002A0074" w:rsidP="00396BEE">
      <w:pPr>
        <w:pStyle w:val="ListParagraph"/>
        <w:numPr>
          <w:ilvl w:val="0"/>
          <w:numId w:val="5"/>
        </w:numPr>
        <w:spacing w:after="0" w:line="240" w:lineRule="auto"/>
        <w:rPr>
          <w:rFonts w:ascii="Times New Roman" w:hAnsi="Times New Roman"/>
          <w:sz w:val="24"/>
          <w:szCs w:val="24"/>
          <w:u w:val="single"/>
        </w:rPr>
      </w:pPr>
      <w:r w:rsidRPr="00313CA6">
        <w:rPr>
          <w:rFonts w:ascii="Times New Roman" w:hAnsi="Times New Roman"/>
          <w:sz w:val="24"/>
          <w:szCs w:val="24"/>
        </w:rPr>
        <w:t>When DAS or</w:t>
      </w:r>
      <w:r w:rsidR="00A01694" w:rsidRPr="00313CA6">
        <w:rPr>
          <w:rFonts w:ascii="Times New Roman" w:hAnsi="Times New Roman"/>
          <w:sz w:val="24"/>
          <w:szCs w:val="24"/>
        </w:rPr>
        <w:t xml:space="preserve"> Agency receives a subpoena or request for an employee’s personnel records (except for inquiries relating to criminal law complain</w:t>
      </w:r>
      <w:r w:rsidR="00801242">
        <w:rPr>
          <w:rFonts w:ascii="Times New Roman" w:hAnsi="Times New Roman"/>
          <w:sz w:val="24"/>
          <w:szCs w:val="24"/>
        </w:rPr>
        <w:t>t</w:t>
      </w:r>
      <w:r w:rsidR="00A01694" w:rsidRPr="00313CA6">
        <w:rPr>
          <w:rFonts w:ascii="Times New Roman" w:hAnsi="Times New Roman"/>
          <w:sz w:val="24"/>
          <w:szCs w:val="24"/>
        </w:rPr>
        <w:t>s or verification of employment) DAS or the Agency will notify the employee of the subpoena or request, who made it and the request if known.</w:t>
      </w:r>
    </w:p>
    <w:p w:rsidR="00A01694" w:rsidRPr="00313CA6" w:rsidRDefault="00A01694" w:rsidP="00396BEE">
      <w:pPr>
        <w:pStyle w:val="ListParagraph"/>
        <w:numPr>
          <w:ilvl w:val="0"/>
          <w:numId w:val="5"/>
        </w:numPr>
        <w:spacing w:after="0" w:line="240" w:lineRule="auto"/>
        <w:rPr>
          <w:rFonts w:ascii="Times New Roman" w:hAnsi="Times New Roman"/>
          <w:sz w:val="24"/>
          <w:szCs w:val="24"/>
          <w:u w:val="single"/>
        </w:rPr>
      </w:pPr>
      <w:r w:rsidRPr="00313CA6">
        <w:rPr>
          <w:rFonts w:ascii="Times New Roman" w:hAnsi="Times New Roman"/>
          <w:sz w:val="24"/>
          <w:szCs w:val="24"/>
        </w:rPr>
        <w:t xml:space="preserve">When DAS receives a statewide records request for employee-related public information </w:t>
      </w:r>
      <w:r w:rsidR="00CE5929" w:rsidRPr="00313CA6">
        <w:rPr>
          <w:rFonts w:ascii="Times New Roman" w:hAnsi="Times New Roman"/>
          <w:sz w:val="24"/>
          <w:szCs w:val="24"/>
        </w:rPr>
        <w:t>releasable</w:t>
      </w:r>
      <w:r w:rsidRPr="00313CA6">
        <w:rPr>
          <w:rFonts w:ascii="Times New Roman" w:hAnsi="Times New Roman"/>
          <w:sz w:val="24"/>
          <w:szCs w:val="24"/>
        </w:rPr>
        <w:t xml:space="preserve"> per statute, DAS shall provide notifi</w:t>
      </w:r>
      <w:r w:rsidR="00CE5929" w:rsidRPr="00313CA6">
        <w:rPr>
          <w:rFonts w:ascii="Times New Roman" w:hAnsi="Times New Roman"/>
          <w:sz w:val="24"/>
          <w:szCs w:val="24"/>
        </w:rPr>
        <w:t xml:space="preserve">cation to agencies that the </w:t>
      </w:r>
      <w:r w:rsidRPr="00313CA6">
        <w:rPr>
          <w:rFonts w:ascii="Times New Roman" w:hAnsi="Times New Roman"/>
          <w:sz w:val="24"/>
          <w:szCs w:val="24"/>
        </w:rPr>
        <w:t>request has been made.  Individuals may work with their Agency to receive notifications of these requests.</w:t>
      </w:r>
    </w:p>
    <w:p w:rsidR="00EA5802" w:rsidRPr="00313CA6" w:rsidRDefault="00EA5802" w:rsidP="00EA5802">
      <w:pPr>
        <w:spacing w:after="0" w:line="240" w:lineRule="auto"/>
        <w:rPr>
          <w:rFonts w:ascii="Times New Roman" w:hAnsi="Times New Roman" w:cs="Times New Roman"/>
          <w:sz w:val="24"/>
          <w:szCs w:val="24"/>
          <w:u w:val="single"/>
        </w:rPr>
      </w:pPr>
    </w:p>
    <w:p w:rsidR="00EA5802" w:rsidRPr="00941E1A" w:rsidRDefault="00EA5802" w:rsidP="00EA5802">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21—Grievance and Arbitration Procedure</w:t>
      </w:r>
    </w:p>
    <w:p w:rsidR="00EA5802" w:rsidRPr="00313CA6" w:rsidRDefault="00EA5802" w:rsidP="00396BEE">
      <w:pPr>
        <w:pStyle w:val="ListParagraph"/>
        <w:numPr>
          <w:ilvl w:val="0"/>
          <w:numId w:val="9"/>
        </w:numPr>
        <w:spacing w:after="0" w:line="240" w:lineRule="auto"/>
        <w:rPr>
          <w:rFonts w:ascii="Times New Roman" w:hAnsi="Times New Roman"/>
          <w:sz w:val="24"/>
          <w:szCs w:val="24"/>
          <w:u w:val="single"/>
        </w:rPr>
      </w:pPr>
      <w:r w:rsidRPr="00313CA6">
        <w:rPr>
          <w:rFonts w:ascii="Times New Roman" w:hAnsi="Times New Roman"/>
          <w:sz w:val="24"/>
          <w:szCs w:val="24"/>
        </w:rPr>
        <w:lastRenderedPageBreak/>
        <w:t xml:space="preserve">The potential grievant may meet with their immediate supervisor prior to filing a grievance at Step one in an attempt to resolve the issue at the lowest possible level of management.  </w:t>
      </w:r>
    </w:p>
    <w:p w:rsidR="00EA5802" w:rsidRPr="00313CA6" w:rsidRDefault="00EA5802" w:rsidP="00396BEE">
      <w:pPr>
        <w:pStyle w:val="ListParagraph"/>
        <w:numPr>
          <w:ilvl w:val="0"/>
          <w:numId w:val="9"/>
        </w:numPr>
        <w:spacing w:after="0" w:line="240" w:lineRule="auto"/>
        <w:rPr>
          <w:rFonts w:ascii="Times New Roman" w:hAnsi="Times New Roman"/>
          <w:sz w:val="24"/>
          <w:szCs w:val="24"/>
          <w:u w:val="single"/>
        </w:rPr>
      </w:pPr>
      <w:r w:rsidRPr="00313CA6">
        <w:rPr>
          <w:rFonts w:ascii="Times New Roman" w:hAnsi="Times New Roman"/>
          <w:sz w:val="24"/>
          <w:szCs w:val="24"/>
        </w:rPr>
        <w:t xml:space="preserve">Step 3 grievance </w:t>
      </w:r>
      <w:r w:rsidR="00FB2066" w:rsidRPr="00313CA6">
        <w:rPr>
          <w:rFonts w:ascii="Times New Roman" w:hAnsi="Times New Roman"/>
          <w:sz w:val="24"/>
          <w:szCs w:val="24"/>
        </w:rPr>
        <w:t>meet</w:t>
      </w:r>
      <w:r w:rsidR="00FB2066">
        <w:rPr>
          <w:rFonts w:ascii="Times New Roman" w:hAnsi="Times New Roman"/>
          <w:sz w:val="24"/>
          <w:szCs w:val="24"/>
        </w:rPr>
        <w:t>ings</w:t>
      </w:r>
      <w:r w:rsidR="00FB2066" w:rsidRPr="00313CA6">
        <w:rPr>
          <w:rFonts w:ascii="Times New Roman" w:hAnsi="Times New Roman"/>
          <w:sz w:val="24"/>
          <w:szCs w:val="24"/>
        </w:rPr>
        <w:t xml:space="preserve"> </w:t>
      </w:r>
      <w:r w:rsidRPr="00313CA6">
        <w:rPr>
          <w:rFonts w:ascii="Times New Roman" w:hAnsi="Times New Roman"/>
          <w:sz w:val="24"/>
          <w:szCs w:val="24"/>
        </w:rPr>
        <w:t>will occur within thirty (30) calendar days of receipt of the grievance, unless mutually agreed otherwise.</w:t>
      </w:r>
    </w:p>
    <w:p w:rsidR="00EA5802" w:rsidRPr="00313CA6" w:rsidRDefault="00EA5802" w:rsidP="00396BEE">
      <w:pPr>
        <w:pStyle w:val="ListParagraph"/>
        <w:numPr>
          <w:ilvl w:val="0"/>
          <w:numId w:val="9"/>
        </w:numPr>
        <w:spacing w:after="0" w:line="240" w:lineRule="auto"/>
        <w:rPr>
          <w:rFonts w:ascii="Times New Roman" w:hAnsi="Times New Roman"/>
          <w:sz w:val="24"/>
          <w:szCs w:val="24"/>
          <w:u w:val="single"/>
        </w:rPr>
      </w:pPr>
      <w:r w:rsidRPr="00313CA6">
        <w:rPr>
          <w:rFonts w:ascii="Times New Roman" w:hAnsi="Times New Roman"/>
          <w:sz w:val="24"/>
          <w:szCs w:val="24"/>
        </w:rPr>
        <w:t>Step 3 grievance responses are due within fifteen (15) calendar days from the date of the Step 3 meeting.</w:t>
      </w:r>
    </w:p>
    <w:p w:rsidR="00EA5802" w:rsidRPr="00313CA6" w:rsidRDefault="00EA5802" w:rsidP="00EA5802">
      <w:pPr>
        <w:spacing w:after="0" w:line="240" w:lineRule="auto"/>
        <w:rPr>
          <w:rFonts w:ascii="Times New Roman" w:hAnsi="Times New Roman" w:cs="Times New Roman"/>
          <w:sz w:val="24"/>
          <w:szCs w:val="24"/>
          <w:u w:val="single"/>
        </w:rPr>
      </w:pPr>
    </w:p>
    <w:p w:rsidR="00EA5802" w:rsidRPr="00941E1A" w:rsidRDefault="00EA5802" w:rsidP="00EA5802">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26—Differential Pay</w:t>
      </w:r>
    </w:p>
    <w:p w:rsidR="00A14221" w:rsidRPr="00313CA6" w:rsidRDefault="00A14221" w:rsidP="00396BEE">
      <w:pPr>
        <w:pStyle w:val="ListParagraph"/>
        <w:numPr>
          <w:ilvl w:val="0"/>
          <w:numId w:val="11"/>
        </w:numPr>
        <w:spacing w:after="0" w:line="240" w:lineRule="auto"/>
        <w:rPr>
          <w:rFonts w:ascii="Times New Roman" w:hAnsi="Times New Roman"/>
          <w:sz w:val="24"/>
          <w:szCs w:val="24"/>
          <w:u w:val="single"/>
        </w:rPr>
      </w:pPr>
      <w:r w:rsidRPr="00313CA6">
        <w:rPr>
          <w:rFonts w:ascii="Times New Roman" w:hAnsi="Times New Roman"/>
          <w:sz w:val="24"/>
          <w:szCs w:val="24"/>
        </w:rPr>
        <w:t xml:space="preserve">High Work Differential is </w:t>
      </w:r>
      <w:r w:rsidR="00941E1A">
        <w:rPr>
          <w:rFonts w:ascii="Times New Roman" w:hAnsi="Times New Roman"/>
          <w:sz w:val="24"/>
          <w:szCs w:val="24"/>
        </w:rPr>
        <w:t xml:space="preserve">now </w:t>
      </w:r>
      <w:r w:rsidRPr="00313CA6">
        <w:rPr>
          <w:rFonts w:ascii="Times New Roman" w:hAnsi="Times New Roman"/>
          <w:sz w:val="24"/>
          <w:szCs w:val="24"/>
        </w:rPr>
        <w:t>$1.50/hr</w:t>
      </w:r>
    </w:p>
    <w:p w:rsidR="00A14221" w:rsidRPr="00313CA6" w:rsidRDefault="00A14221" w:rsidP="00396BEE">
      <w:pPr>
        <w:pStyle w:val="ListParagraph"/>
        <w:numPr>
          <w:ilvl w:val="0"/>
          <w:numId w:val="11"/>
        </w:numPr>
        <w:spacing w:after="0" w:line="240" w:lineRule="auto"/>
        <w:rPr>
          <w:rFonts w:ascii="Times New Roman" w:hAnsi="Times New Roman"/>
          <w:sz w:val="24"/>
          <w:szCs w:val="24"/>
          <w:u w:val="single"/>
        </w:rPr>
      </w:pPr>
      <w:r w:rsidRPr="00313CA6">
        <w:rPr>
          <w:rFonts w:ascii="Times New Roman" w:hAnsi="Times New Roman"/>
          <w:sz w:val="24"/>
          <w:szCs w:val="24"/>
        </w:rPr>
        <w:t xml:space="preserve">Employees required to perform bridge condition inspection using rope access or UBIT </w:t>
      </w:r>
      <w:r w:rsidR="00CE5929" w:rsidRPr="00313CA6">
        <w:rPr>
          <w:rFonts w:ascii="Times New Roman" w:hAnsi="Times New Roman"/>
          <w:sz w:val="24"/>
          <w:szCs w:val="24"/>
        </w:rPr>
        <w:t>shall receive</w:t>
      </w:r>
      <w:r w:rsidRPr="00313CA6">
        <w:rPr>
          <w:rFonts w:ascii="Times New Roman" w:hAnsi="Times New Roman"/>
          <w:sz w:val="24"/>
          <w:szCs w:val="24"/>
        </w:rPr>
        <w:t xml:space="preserve"> four dollars ($4.00) per hour for all hours performing these duties.  Employees must be either SPRAT certified or have a NBI Certification</w:t>
      </w:r>
    </w:p>
    <w:p w:rsidR="00A14221" w:rsidRPr="00313CA6" w:rsidRDefault="00A14221" w:rsidP="00396BEE">
      <w:pPr>
        <w:pStyle w:val="ListParagraph"/>
        <w:numPr>
          <w:ilvl w:val="0"/>
          <w:numId w:val="11"/>
        </w:numPr>
        <w:spacing w:after="0" w:line="240" w:lineRule="auto"/>
        <w:rPr>
          <w:rFonts w:ascii="Times New Roman" w:hAnsi="Times New Roman"/>
          <w:sz w:val="24"/>
          <w:szCs w:val="24"/>
          <w:u w:val="single"/>
        </w:rPr>
      </w:pPr>
      <w:r w:rsidRPr="00313CA6">
        <w:rPr>
          <w:rFonts w:ascii="Times New Roman" w:hAnsi="Times New Roman"/>
          <w:sz w:val="24"/>
          <w:szCs w:val="24"/>
        </w:rPr>
        <w:t>OSH Custodians who are regularly assigned custodian work in OSH which requires client contact shall receive a ten percent (10%) differential above their current rate of pay for all hours worked during this assignment.</w:t>
      </w:r>
    </w:p>
    <w:p w:rsidR="00A14221" w:rsidRPr="00313CA6" w:rsidRDefault="00A14221" w:rsidP="00396BEE">
      <w:pPr>
        <w:pStyle w:val="ListParagraph"/>
        <w:numPr>
          <w:ilvl w:val="0"/>
          <w:numId w:val="11"/>
        </w:numPr>
        <w:spacing w:after="0" w:line="240" w:lineRule="auto"/>
        <w:rPr>
          <w:rFonts w:ascii="Times New Roman" w:hAnsi="Times New Roman"/>
          <w:sz w:val="24"/>
          <w:szCs w:val="24"/>
          <w:u w:val="single"/>
        </w:rPr>
      </w:pPr>
      <w:r w:rsidRPr="00313CA6">
        <w:rPr>
          <w:rFonts w:ascii="Times New Roman" w:hAnsi="Times New Roman"/>
          <w:sz w:val="24"/>
          <w:szCs w:val="24"/>
        </w:rPr>
        <w:t>Removed the five percent (5%) differential f</w:t>
      </w:r>
      <w:r w:rsidR="00A85723" w:rsidRPr="00313CA6">
        <w:rPr>
          <w:rFonts w:ascii="Times New Roman" w:hAnsi="Times New Roman"/>
          <w:sz w:val="24"/>
          <w:szCs w:val="24"/>
        </w:rPr>
        <w:t>or Motor Carrier Enforcement Officer 2</w:t>
      </w:r>
      <w:r w:rsidRPr="00313CA6">
        <w:rPr>
          <w:rFonts w:ascii="Times New Roman" w:hAnsi="Times New Roman"/>
          <w:sz w:val="24"/>
          <w:szCs w:val="24"/>
        </w:rPr>
        <w:t>’s (now reflected in the MCEO2 salary selective increase)</w:t>
      </w:r>
      <w:r w:rsidR="00255769">
        <w:rPr>
          <w:rFonts w:ascii="Times New Roman" w:hAnsi="Times New Roman"/>
          <w:sz w:val="24"/>
          <w:szCs w:val="24"/>
        </w:rPr>
        <w:t>.</w:t>
      </w:r>
    </w:p>
    <w:p w:rsidR="00EA5802" w:rsidRPr="00313CA6" w:rsidRDefault="00EA5802" w:rsidP="00EA5802">
      <w:pPr>
        <w:spacing w:after="0" w:line="240" w:lineRule="auto"/>
        <w:rPr>
          <w:rFonts w:ascii="Times New Roman" w:hAnsi="Times New Roman" w:cs="Times New Roman"/>
          <w:sz w:val="24"/>
          <w:szCs w:val="24"/>
          <w:u w:val="single"/>
        </w:rPr>
      </w:pPr>
    </w:p>
    <w:p w:rsidR="00EA5802" w:rsidRPr="00941E1A" w:rsidRDefault="00EA5802" w:rsidP="00EA5802">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27—Salary Increase</w:t>
      </w:r>
    </w:p>
    <w:p w:rsidR="00215F5D" w:rsidRPr="00313CA6" w:rsidRDefault="00215F5D" w:rsidP="00396BEE">
      <w:pPr>
        <w:pStyle w:val="ListParagraph"/>
        <w:numPr>
          <w:ilvl w:val="0"/>
          <w:numId w:val="13"/>
        </w:numPr>
        <w:spacing w:after="0" w:line="240" w:lineRule="auto"/>
        <w:rPr>
          <w:rFonts w:ascii="Times New Roman" w:hAnsi="Times New Roman"/>
          <w:sz w:val="24"/>
          <w:szCs w:val="24"/>
        </w:rPr>
      </w:pPr>
      <w:r w:rsidRPr="00313CA6">
        <w:rPr>
          <w:rFonts w:ascii="Times New Roman" w:hAnsi="Times New Roman"/>
          <w:sz w:val="24"/>
          <w:szCs w:val="24"/>
        </w:rPr>
        <w:t>2.15% COLA effective July 1, 2019</w:t>
      </w:r>
      <w:r w:rsidR="00255769">
        <w:rPr>
          <w:rFonts w:ascii="Times New Roman" w:hAnsi="Times New Roman"/>
          <w:sz w:val="24"/>
          <w:szCs w:val="24"/>
        </w:rPr>
        <w:t>.</w:t>
      </w:r>
    </w:p>
    <w:p w:rsidR="00215F5D" w:rsidRPr="00313CA6" w:rsidRDefault="00215F5D" w:rsidP="00396BEE">
      <w:pPr>
        <w:pStyle w:val="ListParagraph"/>
        <w:numPr>
          <w:ilvl w:val="0"/>
          <w:numId w:val="13"/>
        </w:numPr>
        <w:spacing w:after="0" w:line="240" w:lineRule="auto"/>
        <w:rPr>
          <w:rFonts w:ascii="Times New Roman" w:hAnsi="Times New Roman"/>
          <w:sz w:val="24"/>
          <w:szCs w:val="24"/>
        </w:rPr>
      </w:pPr>
      <w:r w:rsidRPr="00313CA6">
        <w:rPr>
          <w:rFonts w:ascii="Times New Roman" w:hAnsi="Times New Roman"/>
          <w:sz w:val="24"/>
          <w:szCs w:val="24"/>
        </w:rPr>
        <w:t>3% COLA effective October 1, 2020</w:t>
      </w:r>
      <w:r w:rsidR="00255769">
        <w:rPr>
          <w:rFonts w:ascii="Times New Roman" w:hAnsi="Times New Roman"/>
          <w:sz w:val="24"/>
          <w:szCs w:val="24"/>
        </w:rPr>
        <w:t>.</w:t>
      </w:r>
    </w:p>
    <w:p w:rsidR="00215F5D" w:rsidRPr="00313CA6" w:rsidRDefault="00215F5D" w:rsidP="00396BEE">
      <w:pPr>
        <w:pStyle w:val="ListParagraph"/>
        <w:numPr>
          <w:ilvl w:val="0"/>
          <w:numId w:val="13"/>
        </w:numPr>
        <w:spacing w:after="0" w:line="240" w:lineRule="auto"/>
        <w:rPr>
          <w:rFonts w:ascii="Times New Roman" w:hAnsi="Times New Roman"/>
          <w:sz w:val="24"/>
          <w:szCs w:val="24"/>
        </w:rPr>
      </w:pPr>
      <w:r w:rsidRPr="00313CA6">
        <w:rPr>
          <w:rFonts w:ascii="Times New Roman" w:hAnsi="Times New Roman"/>
          <w:sz w:val="24"/>
          <w:szCs w:val="24"/>
        </w:rPr>
        <w:t>A new top step effective July 1, 2020.  Employees who are at the top step of their salary range on the effective date shall have their former SED restored for future increases</w:t>
      </w:r>
      <w:r w:rsidR="00255769">
        <w:rPr>
          <w:rFonts w:ascii="Times New Roman" w:hAnsi="Times New Roman"/>
          <w:sz w:val="24"/>
          <w:szCs w:val="24"/>
        </w:rPr>
        <w:t>.</w:t>
      </w:r>
    </w:p>
    <w:p w:rsidR="00161831" w:rsidRPr="00313CA6" w:rsidRDefault="00161831" w:rsidP="00396BEE">
      <w:pPr>
        <w:pStyle w:val="ListParagraph"/>
        <w:numPr>
          <w:ilvl w:val="0"/>
          <w:numId w:val="13"/>
        </w:numPr>
        <w:spacing w:after="0" w:line="240" w:lineRule="auto"/>
        <w:rPr>
          <w:rFonts w:ascii="Times New Roman" w:hAnsi="Times New Roman"/>
          <w:sz w:val="24"/>
          <w:szCs w:val="24"/>
        </w:rPr>
      </w:pPr>
      <w:r w:rsidRPr="00313CA6">
        <w:rPr>
          <w:rFonts w:ascii="Times New Roman" w:hAnsi="Times New Roman"/>
          <w:sz w:val="24"/>
          <w:szCs w:val="24"/>
        </w:rPr>
        <w:t>Classification studies for the following classification</w:t>
      </w:r>
      <w:r w:rsidR="00255769">
        <w:rPr>
          <w:rFonts w:ascii="Times New Roman" w:hAnsi="Times New Roman"/>
          <w:sz w:val="24"/>
          <w:szCs w:val="24"/>
        </w:rPr>
        <w:t>s</w:t>
      </w:r>
      <w:r w:rsidRPr="00313CA6">
        <w:rPr>
          <w:rFonts w:ascii="Times New Roman" w:hAnsi="Times New Roman"/>
          <w:sz w:val="24"/>
          <w:szCs w:val="24"/>
        </w:rPr>
        <w:t>:</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t>Automotive Tech Series</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t>Transporting Mental Health Aide</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t>Mental Health Security Tech</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lastRenderedPageBreak/>
        <w:t xml:space="preserve">Office </w:t>
      </w:r>
      <w:r w:rsidR="00CE5929" w:rsidRPr="00313CA6">
        <w:rPr>
          <w:rFonts w:ascii="Times New Roman" w:hAnsi="Times New Roman"/>
          <w:sz w:val="24"/>
          <w:szCs w:val="24"/>
        </w:rPr>
        <w:t>Coordinator</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t>Transportation Maintenance Coordinator 1</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t>Transportation Maintenance Coordinator 2</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t>Transportation Maintenance Specialist Entry</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t>Transportation Maintenance Specialist 1</w:t>
      </w:r>
    </w:p>
    <w:p w:rsidR="00161831" w:rsidRPr="00313CA6" w:rsidRDefault="00161831" w:rsidP="00396BEE">
      <w:pPr>
        <w:pStyle w:val="ListParagraph"/>
        <w:numPr>
          <w:ilvl w:val="1"/>
          <w:numId w:val="13"/>
        </w:numPr>
        <w:spacing w:after="0" w:line="240" w:lineRule="auto"/>
        <w:rPr>
          <w:rFonts w:ascii="Times New Roman" w:hAnsi="Times New Roman"/>
          <w:sz w:val="24"/>
          <w:szCs w:val="24"/>
        </w:rPr>
      </w:pPr>
      <w:r w:rsidRPr="00313CA6">
        <w:rPr>
          <w:rFonts w:ascii="Times New Roman" w:hAnsi="Times New Roman"/>
          <w:sz w:val="24"/>
          <w:szCs w:val="24"/>
        </w:rPr>
        <w:t>Transportation Maintenance Specialist 2</w:t>
      </w:r>
    </w:p>
    <w:p w:rsidR="00161831" w:rsidRPr="00313CA6" w:rsidRDefault="00161831" w:rsidP="00045365">
      <w:pPr>
        <w:pStyle w:val="ListParagraph"/>
        <w:spacing w:after="0" w:line="240" w:lineRule="auto"/>
        <w:rPr>
          <w:rFonts w:ascii="Times New Roman" w:hAnsi="Times New Roman"/>
          <w:sz w:val="24"/>
          <w:szCs w:val="24"/>
        </w:rPr>
      </w:pPr>
    </w:p>
    <w:p w:rsidR="0066546E" w:rsidRPr="00313CA6" w:rsidRDefault="0066546E" w:rsidP="00396BEE">
      <w:pPr>
        <w:pStyle w:val="ListParagraph"/>
        <w:numPr>
          <w:ilvl w:val="0"/>
          <w:numId w:val="13"/>
        </w:numPr>
        <w:spacing w:after="0" w:line="240" w:lineRule="auto"/>
        <w:rPr>
          <w:rFonts w:ascii="Times New Roman" w:hAnsi="Times New Roman"/>
          <w:sz w:val="24"/>
          <w:szCs w:val="24"/>
        </w:rPr>
      </w:pPr>
      <w:r w:rsidRPr="00313CA6">
        <w:rPr>
          <w:rFonts w:ascii="Times New Roman" w:hAnsi="Times New Roman"/>
          <w:sz w:val="24"/>
          <w:szCs w:val="24"/>
        </w:rPr>
        <w:t>Salary Selectives for the following classifications:</w:t>
      </w:r>
    </w:p>
    <w:p w:rsidR="0066546E"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 xml:space="preserve">Legal Secretary </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17 to SR 18</w:t>
      </w:r>
    </w:p>
    <w:p w:rsidR="0066546E"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Paralegal</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23 to SR 26</w:t>
      </w:r>
    </w:p>
    <w:p w:rsidR="0066546E"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Teaching Assistant</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13 to SR 15</w:t>
      </w:r>
    </w:p>
    <w:p w:rsidR="0066546E"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Pharmacy Tech 2</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14 to SR 16</w:t>
      </w:r>
    </w:p>
    <w:p w:rsidR="0066546E"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Occupational Therapist</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29 to SR 32</w:t>
      </w:r>
    </w:p>
    <w:p w:rsidR="0066546E"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Clinical Psychologist 1</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32 to SR 33</w:t>
      </w:r>
    </w:p>
    <w:p w:rsidR="0066546E"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Clinical Psychologist 2</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34 to SR 35</w:t>
      </w:r>
    </w:p>
    <w:p w:rsidR="0066546E"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Human Services Assistant 2</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15 to SR 16</w:t>
      </w:r>
    </w:p>
    <w:p w:rsidR="0066546E"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Automotive Tech</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12 to SR 14</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Automotive Tech 1</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17 to SR 19</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Automotive Tech 2</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21 to SR 23</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Public Health Nurse</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31 to SR 28N</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Institution Registered Nurse</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31N to SR 28N</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Office Specialist 1</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12 to SR 13</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Social Services Specialist 1</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24 to SR 25</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Social Services Specialist 2</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26 to SR 27</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Psychiatric Social Worker</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28 to SR 29</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Parking Services Representative</w:t>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13 to SR 14</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Executive Support Specialist2</w:t>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19 to SR 20</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lastRenderedPageBreak/>
        <w:t>Public Service Rep 2</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12 to SR 13</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Public Service Rep 4</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19 to SR 20</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Electronic Pub Design Spec 2</w:t>
      </w:r>
      <w:r w:rsidRPr="00313CA6">
        <w:rPr>
          <w:rFonts w:ascii="Times New Roman" w:hAnsi="Times New Roman"/>
          <w:sz w:val="24"/>
          <w:szCs w:val="24"/>
        </w:rPr>
        <w:tab/>
      </w:r>
      <w:r w:rsidR="00255769">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21 to SR 22</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Electronic Pub Design Spec 3</w:t>
      </w:r>
      <w:r w:rsidRPr="00313CA6">
        <w:rPr>
          <w:rFonts w:ascii="Times New Roman" w:hAnsi="Times New Roman"/>
          <w:sz w:val="24"/>
          <w:szCs w:val="24"/>
        </w:rPr>
        <w:tab/>
      </w:r>
      <w:r w:rsidR="00255769">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23 to SR 24</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General Maintenance Mechanic</w:t>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19B to SR 21</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Investigator 2</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21 to SR 23</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Investigator 3</w:t>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25 to SR 26</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Livestock Brand Inspector</w:t>
      </w:r>
      <w:r w:rsidRPr="00313CA6">
        <w:rPr>
          <w:rFonts w:ascii="Times New Roman" w:hAnsi="Times New Roman"/>
          <w:sz w:val="24"/>
          <w:szCs w:val="24"/>
        </w:rPr>
        <w:tab/>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13 to SR 15</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Motor Carrier Enforcement Officer 1</w:t>
      </w:r>
      <w:r w:rsidRPr="00313CA6">
        <w:rPr>
          <w:rFonts w:ascii="Times New Roman" w:hAnsi="Times New Roman"/>
          <w:sz w:val="24"/>
          <w:szCs w:val="24"/>
        </w:rPr>
        <w:tab/>
      </w:r>
      <w:r w:rsidR="00255769">
        <w:rPr>
          <w:rFonts w:ascii="Times New Roman" w:hAnsi="Times New Roman"/>
          <w:sz w:val="24"/>
          <w:szCs w:val="24"/>
        </w:rPr>
        <w:tab/>
      </w:r>
      <w:r w:rsidRPr="00313CA6">
        <w:rPr>
          <w:rFonts w:ascii="Times New Roman" w:hAnsi="Times New Roman"/>
          <w:sz w:val="24"/>
          <w:szCs w:val="24"/>
        </w:rPr>
        <w:t>SR 19 to SR 21</w:t>
      </w:r>
    </w:p>
    <w:p w:rsidR="00AF5177" w:rsidRPr="00313CA6" w:rsidRDefault="00AF517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Motor Carrier Enforcement Officer 2</w:t>
      </w:r>
      <w:r w:rsidR="00A110B7" w:rsidRPr="00313CA6">
        <w:rPr>
          <w:rFonts w:ascii="Times New Roman" w:hAnsi="Times New Roman"/>
          <w:sz w:val="24"/>
          <w:szCs w:val="24"/>
        </w:rPr>
        <w:t>*</w:t>
      </w:r>
      <w:r w:rsidRPr="00313CA6">
        <w:rPr>
          <w:rFonts w:ascii="Times New Roman" w:hAnsi="Times New Roman"/>
          <w:sz w:val="24"/>
          <w:szCs w:val="24"/>
        </w:rPr>
        <w:tab/>
        <w:t>SR 21 to SR 24</w:t>
      </w:r>
    </w:p>
    <w:p w:rsidR="00A110B7" w:rsidRPr="00313CA6" w:rsidRDefault="0066546E"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 xml:space="preserve">Effective July 1, 2019, all employees in the classifications </w:t>
      </w:r>
      <w:r w:rsidR="00F00708" w:rsidRPr="00313CA6">
        <w:rPr>
          <w:rFonts w:ascii="Times New Roman" w:hAnsi="Times New Roman"/>
          <w:sz w:val="24"/>
          <w:szCs w:val="24"/>
        </w:rPr>
        <w:t>listed above</w:t>
      </w:r>
      <w:r w:rsidRPr="00313CA6">
        <w:rPr>
          <w:rFonts w:ascii="Times New Roman" w:hAnsi="Times New Roman"/>
          <w:sz w:val="24"/>
          <w:szCs w:val="24"/>
        </w:rPr>
        <w:t xml:space="preserve"> will retain their current salary rate in the new range except that employees whose current rate is below the first (1</w:t>
      </w:r>
      <w:r w:rsidRPr="00313CA6">
        <w:rPr>
          <w:rFonts w:ascii="Times New Roman" w:hAnsi="Times New Roman"/>
          <w:sz w:val="24"/>
          <w:szCs w:val="24"/>
          <w:vertAlign w:val="superscript"/>
        </w:rPr>
        <w:t>st</w:t>
      </w:r>
      <w:r w:rsidRPr="00313CA6">
        <w:rPr>
          <w:rFonts w:ascii="Times New Roman" w:hAnsi="Times New Roman"/>
          <w:sz w:val="24"/>
          <w:szCs w:val="24"/>
        </w:rPr>
        <w:t>) step of the new range shall be moved to the first (1</w:t>
      </w:r>
      <w:r w:rsidRPr="00313CA6">
        <w:rPr>
          <w:rFonts w:ascii="Times New Roman" w:hAnsi="Times New Roman"/>
          <w:sz w:val="24"/>
          <w:szCs w:val="24"/>
          <w:vertAlign w:val="superscript"/>
        </w:rPr>
        <w:t>st</w:t>
      </w:r>
      <w:r w:rsidRPr="00313CA6">
        <w:rPr>
          <w:rFonts w:ascii="Times New Roman" w:hAnsi="Times New Roman"/>
          <w:sz w:val="24"/>
          <w:szCs w:val="24"/>
        </w:rPr>
        <w:t xml:space="preserve">) step in the new range and a new salary eligibility date will be established twelve (12) months later.  For an employee whose rate is within the new salary range, but not at a corresponding salary step, his/her current salary rate shall be adjusted to the next higher rate closest to his/her current salary upon the effective date.  “Red-circle” under </w:t>
      </w:r>
      <w:hyperlink w:anchor="Article80sect3" w:history="1">
        <w:r w:rsidRPr="00313CA6">
          <w:rPr>
            <w:rStyle w:val="Hyperlink"/>
            <w:rFonts w:ascii="Times New Roman" w:eastAsiaTheme="majorEastAsia" w:hAnsi="Times New Roman"/>
            <w:color w:val="auto"/>
            <w:sz w:val="24"/>
            <w:szCs w:val="24"/>
            <w:u w:val="none"/>
          </w:rPr>
          <w:t>Article 81, Section 3</w:t>
        </w:r>
      </w:hyperlink>
      <w:r w:rsidRPr="00313CA6">
        <w:rPr>
          <w:rFonts w:ascii="Times New Roman" w:hAnsi="Times New Roman"/>
          <w:sz w:val="24"/>
          <w:szCs w:val="24"/>
        </w:rPr>
        <w:t xml:space="preserve"> will apply when appropriate, (i.e., in cases of downward reclassification). </w:t>
      </w:r>
    </w:p>
    <w:p w:rsidR="0066546E" w:rsidRPr="00313CA6" w:rsidRDefault="00A110B7" w:rsidP="00396BEE">
      <w:pPr>
        <w:pStyle w:val="ListParagraph"/>
        <w:numPr>
          <w:ilvl w:val="1"/>
          <w:numId w:val="13"/>
        </w:numPr>
        <w:tabs>
          <w:tab w:val="left" w:pos="540"/>
        </w:tabs>
        <w:spacing w:line="240" w:lineRule="auto"/>
        <w:jc w:val="both"/>
        <w:rPr>
          <w:rFonts w:ascii="Times New Roman" w:hAnsi="Times New Roman"/>
          <w:sz w:val="24"/>
          <w:szCs w:val="24"/>
        </w:rPr>
      </w:pPr>
      <w:r w:rsidRPr="00313CA6">
        <w:rPr>
          <w:rFonts w:ascii="Times New Roman" w:hAnsi="Times New Roman"/>
          <w:sz w:val="24"/>
          <w:szCs w:val="24"/>
        </w:rPr>
        <w:t>*</w:t>
      </w:r>
      <w:r w:rsidR="0066546E" w:rsidRPr="00313CA6">
        <w:rPr>
          <w:rFonts w:ascii="Times New Roman" w:hAnsi="Times New Roman"/>
          <w:sz w:val="24"/>
          <w:szCs w:val="24"/>
        </w:rPr>
        <w:t>Motor Carrier Enforcement Officer 2’s whose rate is within the new salary range, but would result in a pay decrease due to the removal of the existing MCEO 2 differential will receive a step increase effective July 1, 2019.</w:t>
      </w:r>
    </w:p>
    <w:p w:rsidR="00215F5D" w:rsidRPr="00313CA6" w:rsidRDefault="00215F5D" w:rsidP="0066546E">
      <w:pPr>
        <w:pStyle w:val="ListParagraph"/>
        <w:spacing w:after="0" w:line="240" w:lineRule="auto"/>
        <w:rPr>
          <w:rFonts w:ascii="Times New Roman" w:hAnsi="Times New Roman"/>
          <w:sz w:val="24"/>
          <w:szCs w:val="24"/>
        </w:rPr>
      </w:pPr>
    </w:p>
    <w:p w:rsidR="00EA5802" w:rsidRPr="00941E1A" w:rsidRDefault="00EA5802" w:rsidP="00EA5802">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29—Salary Administration</w:t>
      </w:r>
    </w:p>
    <w:p w:rsidR="00215F5D" w:rsidRPr="00313CA6" w:rsidRDefault="002B4D57" w:rsidP="00396BEE">
      <w:pPr>
        <w:pStyle w:val="ListParagraph"/>
        <w:numPr>
          <w:ilvl w:val="0"/>
          <w:numId w:val="10"/>
        </w:numPr>
        <w:spacing w:after="0" w:line="240" w:lineRule="auto"/>
        <w:rPr>
          <w:rFonts w:ascii="Times New Roman" w:hAnsi="Times New Roman"/>
          <w:sz w:val="24"/>
          <w:szCs w:val="24"/>
          <w:u w:val="single"/>
        </w:rPr>
      </w:pPr>
      <w:r w:rsidRPr="00313CA6">
        <w:rPr>
          <w:rFonts w:ascii="Times New Roman" w:hAnsi="Times New Roman"/>
          <w:sz w:val="24"/>
          <w:szCs w:val="24"/>
        </w:rPr>
        <w:t>Housekeeping changes</w:t>
      </w:r>
      <w:r w:rsidR="00255769">
        <w:rPr>
          <w:rFonts w:ascii="Times New Roman" w:hAnsi="Times New Roman"/>
          <w:sz w:val="24"/>
          <w:szCs w:val="24"/>
        </w:rPr>
        <w:t>.</w:t>
      </w:r>
    </w:p>
    <w:p w:rsidR="002B4D57" w:rsidRPr="00313CA6" w:rsidRDefault="00215F5D" w:rsidP="00396BEE">
      <w:pPr>
        <w:pStyle w:val="ListParagraph"/>
        <w:numPr>
          <w:ilvl w:val="0"/>
          <w:numId w:val="10"/>
        </w:numPr>
        <w:spacing w:after="0" w:line="240" w:lineRule="auto"/>
        <w:rPr>
          <w:rFonts w:ascii="Times New Roman" w:hAnsi="Times New Roman"/>
          <w:sz w:val="24"/>
          <w:szCs w:val="24"/>
          <w:u w:val="single"/>
        </w:rPr>
      </w:pPr>
      <w:r w:rsidRPr="00313CA6">
        <w:rPr>
          <w:rFonts w:ascii="Times New Roman" w:hAnsi="Times New Roman"/>
          <w:sz w:val="24"/>
          <w:szCs w:val="24"/>
        </w:rPr>
        <w:t>Eligible e</w:t>
      </w:r>
      <w:r w:rsidR="002B4D57" w:rsidRPr="00313CA6">
        <w:rPr>
          <w:rFonts w:ascii="Times New Roman" w:hAnsi="Times New Roman"/>
          <w:sz w:val="24"/>
          <w:szCs w:val="24"/>
        </w:rPr>
        <w:t>mployees will receive annual or promotional step increases on the actual date instead of the first of the month following.</w:t>
      </w:r>
    </w:p>
    <w:p w:rsidR="00BE567B" w:rsidRPr="00313CA6" w:rsidRDefault="00BE567B" w:rsidP="00BE567B">
      <w:pPr>
        <w:spacing w:after="0" w:line="240" w:lineRule="auto"/>
        <w:rPr>
          <w:rFonts w:ascii="Times New Roman" w:hAnsi="Times New Roman" w:cs="Times New Roman"/>
          <w:sz w:val="24"/>
          <w:szCs w:val="24"/>
          <w:u w:val="single"/>
        </w:rPr>
      </w:pPr>
    </w:p>
    <w:p w:rsidR="00BE567B" w:rsidRPr="00941E1A" w:rsidRDefault="00BE567B" w:rsidP="00BE567B">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31—Insurance</w:t>
      </w:r>
    </w:p>
    <w:p w:rsidR="00BE567B" w:rsidRPr="00313CA6" w:rsidRDefault="00BE567B" w:rsidP="00396BEE">
      <w:pPr>
        <w:pStyle w:val="ListParagraph"/>
        <w:numPr>
          <w:ilvl w:val="0"/>
          <w:numId w:val="14"/>
        </w:numPr>
        <w:spacing w:after="0" w:line="240" w:lineRule="auto"/>
        <w:rPr>
          <w:rFonts w:ascii="Times New Roman" w:hAnsi="Times New Roman"/>
          <w:sz w:val="24"/>
          <w:szCs w:val="24"/>
        </w:rPr>
      </w:pPr>
      <w:r w:rsidRPr="00313CA6">
        <w:rPr>
          <w:rFonts w:ascii="Times New Roman" w:hAnsi="Times New Roman"/>
          <w:sz w:val="24"/>
          <w:szCs w:val="24"/>
        </w:rPr>
        <w:t>Status quo on health insurance contribution</w:t>
      </w:r>
      <w:r w:rsidR="00255769">
        <w:rPr>
          <w:rFonts w:ascii="Times New Roman" w:hAnsi="Times New Roman"/>
          <w:sz w:val="24"/>
          <w:szCs w:val="24"/>
        </w:rPr>
        <w:t>s.</w:t>
      </w:r>
    </w:p>
    <w:p w:rsidR="00BE567B" w:rsidRPr="00313CA6" w:rsidRDefault="00BE567B" w:rsidP="00396BEE">
      <w:pPr>
        <w:pStyle w:val="ListParagraph"/>
        <w:numPr>
          <w:ilvl w:val="0"/>
          <w:numId w:val="14"/>
        </w:numPr>
        <w:spacing w:after="0" w:line="240" w:lineRule="auto"/>
        <w:rPr>
          <w:rFonts w:ascii="Times New Roman" w:hAnsi="Times New Roman"/>
          <w:sz w:val="24"/>
          <w:szCs w:val="24"/>
        </w:rPr>
      </w:pPr>
      <w:r w:rsidRPr="00313CA6">
        <w:rPr>
          <w:rFonts w:ascii="Times New Roman" w:hAnsi="Times New Roman"/>
          <w:sz w:val="24"/>
          <w:szCs w:val="24"/>
        </w:rPr>
        <w:t>Housekeeping changes to Plan Years and subsidy rates</w:t>
      </w:r>
      <w:r w:rsidR="00255769">
        <w:rPr>
          <w:rFonts w:ascii="Times New Roman" w:hAnsi="Times New Roman"/>
          <w:sz w:val="24"/>
          <w:szCs w:val="24"/>
        </w:rPr>
        <w:t>.</w:t>
      </w:r>
    </w:p>
    <w:p w:rsidR="00F454C1" w:rsidRPr="00313CA6" w:rsidRDefault="00F454C1" w:rsidP="00F454C1">
      <w:pPr>
        <w:spacing w:after="0" w:line="240" w:lineRule="auto"/>
        <w:rPr>
          <w:rFonts w:ascii="Times New Roman" w:hAnsi="Times New Roman" w:cs="Times New Roman"/>
          <w:sz w:val="24"/>
          <w:szCs w:val="24"/>
        </w:rPr>
      </w:pPr>
    </w:p>
    <w:p w:rsidR="00F454C1" w:rsidRPr="00941E1A" w:rsidRDefault="00F454C1" w:rsidP="00F454C1">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32—Overtime</w:t>
      </w:r>
    </w:p>
    <w:p w:rsidR="00F454C1" w:rsidRPr="00313CA6" w:rsidRDefault="00F454C1" w:rsidP="00396BEE">
      <w:pPr>
        <w:pStyle w:val="ListParagraph"/>
        <w:numPr>
          <w:ilvl w:val="0"/>
          <w:numId w:val="15"/>
        </w:numPr>
        <w:spacing w:after="0" w:line="240" w:lineRule="auto"/>
        <w:rPr>
          <w:rFonts w:ascii="Times New Roman" w:hAnsi="Times New Roman"/>
          <w:sz w:val="24"/>
          <w:szCs w:val="24"/>
          <w:u w:val="single"/>
        </w:rPr>
      </w:pPr>
      <w:r w:rsidRPr="00313CA6">
        <w:rPr>
          <w:rFonts w:ascii="Times New Roman" w:hAnsi="Times New Roman"/>
          <w:sz w:val="24"/>
          <w:szCs w:val="24"/>
        </w:rPr>
        <w:t>FLSA Exempt employees</w:t>
      </w:r>
      <w:r w:rsidR="007C425D" w:rsidRPr="00313CA6">
        <w:rPr>
          <w:rFonts w:ascii="Times New Roman" w:hAnsi="Times New Roman"/>
          <w:sz w:val="24"/>
          <w:szCs w:val="24"/>
        </w:rPr>
        <w:t xml:space="preserve"> shall be paid out any unused straight time upon separation from employment</w:t>
      </w:r>
      <w:r w:rsidR="00255769">
        <w:rPr>
          <w:rFonts w:ascii="Times New Roman" w:hAnsi="Times New Roman"/>
          <w:sz w:val="24"/>
          <w:szCs w:val="24"/>
        </w:rPr>
        <w:t>.</w:t>
      </w:r>
    </w:p>
    <w:p w:rsidR="001440BF" w:rsidRPr="00313CA6" w:rsidRDefault="001440BF" w:rsidP="00396BEE">
      <w:pPr>
        <w:pStyle w:val="ListParagraph"/>
        <w:numPr>
          <w:ilvl w:val="0"/>
          <w:numId w:val="15"/>
        </w:numPr>
        <w:spacing w:after="0" w:line="240" w:lineRule="auto"/>
        <w:rPr>
          <w:rFonts w:ascii="Times New Roman" w:hAnsi="Times New Roman"/>
          <w:sz w:val="24"/>
          <w:szCs w:val="24"/>
          <w:u w:val="single"/>
        </w:rPr>
      </w:pPr>
      <w:r w:rsidRPr="00313CA6">
        <w:rPr>
          <w:rFonts w:ascii="Times New Roman" w:hAnsi="Times New Roman"/>
          <w:sz w:val="24"/>
          <w:szCs w:val="24"/>
        </w:rPr>
        <w:t xml:space="preserve">Incorporated long standing LOA on changing an </w:t>
      </w:r>
      <w:r w:rsidR="00CE5929" w:rsidRPr="00313CA6">
        <w:rPr>
          <w:rFonts w:ascii="Times New Roman" w:hAnsi="Times New Roman"/>
          <w:sz w:val="24"/>
          <w:szCs w:val="24"/>
        </w:rPr>
        <w:t>employee’s</w:t>
      </w:r>
      <w:r w:rsidRPr="00313CA6">
        <w:rPr>
          <w:rFonts w:ascii="Times New Roman" w:hAnsi="Times New Roman"/>
          <w:sz w:val="24"/>
          <w:szCs w:val="24"/>
        </w:rPr>
        <w:t xml:space="preserve"> FLSA status and the process that needs to occur prior to making any changes.</w:t>
      </w:r>
    </w:p>
    <w:p w:rsidR="00EA5802" w:rsidRPr="00313CA6" w:rsidRDefault="00EA5802" w:rsidP="00EA5802">
      <w:pPr>
        <w:spacing w:after="0" w:line="240" w:lineRule="auto"/>
        <w:ind w:left="360"/>
        <w:rPr>
          <w:rFonts w:ascii="Times New Roman" w:hAnsi="Times New Roman" w:cs="Times New Roman"/>
          <w:sz w:val="24"/>
          <w:szCs w:val="24"/>
          <w:u w:val="single"/>
        </w:rPr>
      </w:pPr>
    </w:p>
    <w:p w:rsidR="00A01694" w:rsidRPr="00941E1A" w:rsidRDefault="00A01694" w:rsidP="00ED1B3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34—Standby Duty/On-Call Duty</w:t>
      </w:r>
    </w:p>
    <w:p w:rsidR="00A01694" w:rsidRPr="00313CA6" w:rsidRDefault="00A01694" w:rsidP="00396BEE">
      <w:pPr>
        <w:pStyle w:val="ListParagraph"/>
        <w:numPr>
          <w:ilvl w:val="0"/>
          <w:numId w:val="6"/>
        </w:numPr>
        <w:spacing w:after="0" w:line="240" w:lineRule="auto"/>
        <w:rPr>
          <w:rFonts w:ascii="Times New Roman" w:hAnsi="Times New Roman"/>
          <w:sz w:val="24"/>
          <w:szCs w:val="24"/>
        </w:rPr>
      </w:pPr>
      <w:r w:rsidRPr="00313CA6">
        <w:rPr>
          <w:rFonts w:ascii="Times New Roman" w:hAnsi="Times New Roman"/>
          <w:sz w:val="24"/>
          <w:szCs w:val="24"/>
        </w:rPr>
        <w:t>Employees who are required to report to a work site to commence performing assigned duties from an on-call status shall be paid a minimum of two (2) hours of pay at the appropriate rate of pay.</w:t>
      </w:r>
    </w:p>
    <w:p w:rsidR="00A01694" w:rsidRPr="00313CA6" w:rsidRDefault="00A01694" w:rsidP="00396BEE">
      <w:pPr>
        <w:pStyle w:val="ListParagraph"/>
        <w:numPr>
          <w:ilvl w:val="0"/>
          <w:numId w:val="6"/>
        </w:numPr>
        <w:spacing w:after="0" w:line="240" w:lineRule="auto"/>
        <w:rPr>
          <w:rFonts w:ascii="Times New Roman" w:hAnsi="Times New Roman"/>
          <w:sz w:val="24"/>
          <w:szCs w:val="24"/>
        </w:rPr>
      </w:pPr>
      <w:r w:rsidRPr="00313CA6">
        <w:rPr>
          <w:rFonts w:ascii="Times New Roman" w:hAnsi="Times New Roman"/>
          <w:sz w:val="24"/>
          <w:szCs w:val="24"/>
        </w:rPr>
        <w:t>The employee will not receive additional compensation if the employees receives additional call-outs during the same two (2) hour period, including resuming on-call duty.</w:t>
      </w:r>
    </w:p>
    <w:p w:rsidR="00A01694" w:rsidRPr="00313CA6" w:rsidRDefault="00A01694" w:rsidP="00396BEE">
      <w:pPr>
        <w:pStyle w:val="ListParagraph"/>
        <w:numPr>
          <w:ilvl w:val="0"/>
          <w:numId w:val="6"/>
        </w:numPr>
        <w:spacing w:after="0" w:line="240" w:lineRule="auto"/>
        <w:rPr>
          <w:rFonts w:ascii="Times New Roman" w:hAnsi="Times New Roman"/>
          <w:sz w:val="24"/>
          <w:szCs w:val="24"/>
        </w:rPr>
      </w:pPr>
      <w:r w:rsidRPr="00313CA6">
        <w:rPr>
          <w:rFonts w:ascii="Times New Roman" w:hAnsi="Times New Roman"/>
          <w:sz w:val="24"/>
          <w:szCs w:val="24"/>
        </w:rPr>
        <w:t>This does not apply to telephone calls, emails, or texts where the employee is not otherwise required to report to a work site.  Telecommuting/teleworking is not considered a worksite.</w:t>
      </w:r>
    </w:p>
    <w:p w:rsidR="007C425D" w:rsidRPr="00313CA6" w:rsidRDefault="007C425D" w:rsidP="007C425D">
      <w:pPr>
        <w:spacing w:after="0" w:line="240" w:lineRule="auto"/>
        <w:rPr>
          <w:rFonts w:ascii="Times New Roman" w:hAnsi="Times New Roman" w:cs="Times New Roman"/>
          <w:sz w:val="24"/>
          <w:szCs w:val="24"/>
        </w:rPr>
      </w:pPr>
    </w:p>
    <w:p w:rsidR="007C425D" w:rsidRPr="00941E1A" w:rsidRDefault="007C425D" w:rsidP="007C425D">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45—Filling of Vacancies</w:t>
      </w:r>
    </w:p>
    <w:p w:rsidR="007C425D" w:rsidRPr="00313CA6" w:rsidRDefault="007C425D" w:rsidP="00396BEE">
      <w:pPr>
        <w:pStyle w:val="ListParagraph"/>
        <w:numPr>
          <w:ilvl w:val="0"/>
          <w:numId w:val="16"/>
        </w:numPr>
        <w:spacing w:after="0" w:line="240" w:lineRule="auto"/>
        <w:rPr>
          <w:rFonts w:ascii="Times New Roman" w:hAnsi="Times New Roman"/>
          <w:sz w:val="24"/>
          <w:szCs w:val="24"/>
        </w:rPr>
      </w:pPr>
      <w:r w:rsidRPr="00313CA6">
        <w:rPr>
          <w:rFonts w:ascii="Times New Roman" w:hAnsi="Times New Roman"/>
          <w:sz w:val="24"/>
          <w:szCs w:val="24"/>
        </w:rPr>
        <w:t>Clarified the Injured Worker list is the first list to be pulled when filling vacancies.</w:t>
      </w:r>
    </w:p>
    <w:p w:rsidR="007C425D" w:rsidRPr="00313CA6" w:rsidRDefault="007C425D" w:rsidP="00396BEE">
      <w:pPr>
        <w:pStyle w:val="ListParagraph"/>
        <w:numPr>
          <w:ilvl w:val="0"/>
          <w:numId w:val="16"/>
        </w:numPr>
        <w:spacing w:after="0" w:line="240" w:lineRule="auto"/>
        <w:rPr>
          <w:rFonts w:ascii="Times New Roman" w:hAnsi="Times New Roman"/>
          <w:sz w:val="24"/>
          <w:szCs w:val="24"/>
        </w:rPr>
      </w:pPr>
      <w:r w:rsidRPr="00313CA6">
        <w:rPr>
          <w:rFonts w:ascii="Times New Roman" w:hAnsi="Times New Roman"/>
          <w:sz w:val="24"/>
          <w:szCs w:val="24"/>
        </w:rPr>
        <w:t>Deleted lists that no longer exist</w:t>
      </w:r>
      <w:r w:rsidR="00FB2066">
        <w:rPr>
          <w:rFonts w:ascii="Times New Roman" w:hAnsi="Times New Roman"/>
          <w:sz w:val="24"/>
          <w:szCs w:val="24"/>
        </w:rPr>
        <w:t>.</w:t>
      </w:r>
    </w:p>
    <w:p w:rsidR="007C425D" w:rsidRPr="00313CA6" w:rsidRDefault="007C425D" w:rsidP="00396BEE">
      <w:pPr>
        <w:pStyle w:val="ListParagraph"/>
        <w:numPr>
          <w:ilvl w:val="0"/>
          <w:numId w:val="16"/>
        </w:numPr>
        <w:spacing w:after="0" w:line="240" w:lineRule="auto"/>
        <w:rPr>
          <w:rFonts w:ascii="Times New Roman" w:hAnsi="Times New Roman"/>
          <w:sz w:val="24"/>
          <w:szCs w:val="24"/>
        </w:rPr>
      </w:pPr>
      <w:r w:rsidRPr="00313CA6">
        <w:rPr>
          <w:rFonts w:ascii="Times New Roman" w:hAnsi="Times New Roman"/>
          <w:sz w:val="24"/>
          <w:szCs w:val="24"/>
        </w:rPr>
        <w:lastRenderedPageBreak/>
        <w:t>Updated terminology throughout the Article</w:t>
      </w:r>
      <w:r w:rsidR="00FB2066">
        <w:rPr>
          <w:rFonts w:ascii="Times New Roman" w:hAnsi="Times New Roman"/>
          <w:sz w:val="24"/>
          <w:szCs w:val="24"/>
        </w:rPr>
        <w:t>.</w:t>
      </w:r>
    </w:p>
    <w:p w:rsidR="007C425D" w:rsidRPr="00313CA6" w:rsidRDefault="007C425D" w:rsidP="007C425D">
      <w:pPr>
        <w:spacing w:after="0" w:line="240" w:lineRule="auto"/>
        <w:rPr>
          <w:rFonts w:ascii="Times New Roman" w:hAnsi="Times New Roman" w:cs="Times New Roman"/>
          <w:sz w:val="24"/>
          <w:szCs w:val="24"/>
        </w:rPr>
      </w:pPr>
    </w:p>
    <w:p w:rsidR="007C425D" w:rsidRPr="00941E1A" w:rsidRDefault="007C425D" w:rsidP="007C425D">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49—Trial Service</w:t>
      </w:r>
    </w:p>
    <w:p w:rsidR="00A01694" w:rsidRPr="00313CA6" w:rsidRDefault="007C425D" w:rsidP="00396BEE">
      <w:pPr>
        <w:pStyle w:val="ListParagraph"/>
        <w:numPr>
          <w:ilvl w:val="0"/>
          <w:numId w:val="17"/>
        </w:numPr>
        <w:spacing w:after="0" w:line="240" w:lineRule="auto"/>
        <w:rPr>
          <w:rFonts w:ascii="Times New Roman" w:hAnsi="Times New Roman"/>
          <w:sz w:val="24"/>
          <w:szCs w:val="24"/>
        </w:rPr>
      </w:pPr>
      <w:r w:rsidRPr="00313CA6">
        <w:rPr>
          <w:rFonts w:ascii="Times New Roman" w:hAnsi="Times New Roman"/>
          <w:sz w:val="24"/>
          <w:szCs w:val="24"/>
        </w:rPr>
        <w:t>Trial Service is required when appointing employees to a permanent position.</w:t>
      </w:r>
    </w:p>
    <w:p w:rsidR="007C425D" w:rsidRPr="00313CA6" w:rsidRDefault="007C425D" w:rsidP="00396BEE">
      <w:pPr>
        <w:pStyle w:val="ListParagraph"/>
        <w:numPr>
          <w:ilvl w:val="0"/>
          <w:numId w:val="17"/>
        </w:numPr>
        <w:spacing w:after="0" w:line="240" w:lineRule="auto"/>
        <w:rPr>
          <w:rFonts w:ascii="Times New Roman" w:hAnsi="Times New Roman"/>
          <w:sz w:val="24"/>
          <w:szCs w:val="24"/>
        </w:rPr>
      </w:pPr>
      <w:r w:rsidRPr="00313CA6">
        <w:rPr>
          <w:rFonts w:ascii="Times New Roman" w:hAnsi="Times New Roman"/>
          <w:sz w:val="24"/>
          <w:szCs w:val="24"/>
        </w:rPr>
        <w:t>Added under fill to a higher level classification to the list of appointments requiring a trial service period.</w:t>
      </w:r>
    </w:p>
    <w:p w:rsidR="007C425D" w:rsidRPr="00313CA6" w:rsidRDefault="00FB2066" w:rsidP="00396BEE">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Added clarification that f</w:t>
      </w:r>
      <w:r w:rsidR="007C425D" w:rsidRPr="00313CA6">
        <w:rPr>
          <w:rFonts w:ascii="Times New Roman" w:hAnsi="Times New Roman"/>
          <w:sz w:val="24"/>
          <w:szCs w:val="24"/>
        </w:rPr>
        <w:t>or part time and seasonal employees, the trial service period shall be 1040 hours</w:t>
      </w:r>
      <w:r>
        <w:rPr>
          <w:rFonts w:ascii="Times New Roman" w:hAnsi="Times New Roman"/>
          <w:sz w:val="24"/>
          <w:szCs w:val="24"/>
        </w:rPr>
        <w:t>.</w:t>
      </w:r>
    </w:p>
    <w:p w:rsidR="007C425D" w:rsidRPr="00313CA6" w:rsidRDefault="007C425D" w:rsidP="007C425D">
      <w:pPr>
        <w:spacing w:after="0" w:line="240" w:lineRule="auto"/>
        <w:rPr>
          <w:rFonts w:ascii="Times New Roman" w:hAnsi="Times New Roman" w:cs="Times New Roman"/>
          <w:sz w:val="24"/>
          <w:szCs w:val="24"/>
        </w:rPr>
      </w:pPr>
    </w:p>
    <w:p w:rsidR="007C425D" w:rsidRPr="00941E1A" w:rsidRDefault="007C425D" w:rsidP="007C425D">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51</w:t>
      </w:r>
      <w:r w:rsidR="009B3BC6" w:rsidRPr="00941E1A">
        <w:rPr>
          <w:rFonts w:ascii="Times New Roman" w:hAnsi="Times New Roman" w:cs="Times New Roman"/>
          <w:b/>
          <w:sz w:val="24"/>
          <w:szCs w:val="24"/>
          <w:u w:val="single"/>
        </w:rPr>
        <w:t>—Limited Duration Appointment</w:t>
      </w:r>
    </w:p>
    <w:p w:rsidR="009B3BC6" w:rsidRPr="00313CA6" w:rsidRDefault="009B3BC6" w:rsidP="00396BEE">
      <w:pPr>
        <w:pStyle w:val="ListParagraph"/>
        <w:numPr>
          <w:ilvl w:val="0"/>
          <w:numId w:val="18"/>
        </w:numPr>
        <w:spacing w:after="0" w:line="240" w:lineRule="auto"/>
        <w:rPr>
          <w:rFonts w:ascii="Times New Roman" w:hAnsi="Times New Roman"/>
          <w:sz w:val="24"/>
          <w:szCs w:val="24"/>
        </w:rPr>
      </w:pPr>
      <w:r w:rsidRPr="00313CA6">
        <w:rPr>
          <w:rFonts w:ascii="Times New Roman" w:hAnsi="Times New Roman"/>
          <w:sz w:val="24"/>
          <w:szCs w:val="24"/>
        </w:rPr>
        <w:t xml:space="preserve">Limited duration appointments may cease at any time within the first twenty-four </w:t>
      </w:r>
      <w:r w:rsidR="00FB2066">
        <w:rPr>
          <w:rFonts w:ascii="Times New Roman" w:hAnsi="Times New Roman"/>
          <w:sz w:val="24"/>
          <w:szCs w:val="24"/>
        </w:rPr>
        <w:t xml:space="preserve">(24) </w:t>
      </w:r>
      <w:r w:rsidRPr="00313CA6">
        <w:rPr>
          <w:rFonts w:ascii="Times New Roman" w:hAnsi="Times New Roman"/>
          <w:sz w:val="24"/>
          <w:szCs w:val="24"/>
        </w:rPr>
        <w:t>months.</w:t>
      </w:r>
    </w:p>
    <w:p w:rsidR="009B3BC6" w:rsidRPr="00313CA6" w:rsidRDefault="009B3BC6" w:rsidP="00396BEE">
      <w:pPr>
        <w:pStyle w:val="ListParagraph"/>
        <w:numPr>
          <w:ilvl w:val="0"/>
          <w:numId w:val="18"/>
        </w:numPr>
        <w:spacing w:after="0" w:line="240" w:lineRule="auto"/>
        <w:rPr>
          <w:rFonts w:ascii="Times New Roman" w:hAnsi="Times New Roman"/>
          <w:sz w:val="24"/>
          <w:szCs w:val="24"/>
        </w:rPr>
      </w:pPr>
      <w:r w:rsidRPr="00313CA6">
        <w:rPr>
          <w:rFonts w:ascii="Times New Roman" w:hAnsi="Times New Roman"/>
          <w:sz w:val="24"/>
          <w:szCs w:val="24"/>
        </w:rPr>
        <w:t xml:space="preserve">If the appointment extends beyond </w:t>
      </w:r>
      <w:r w:rsidR="009E5206" w:rsidRPr="00313CA6">
        <w:rPr>
          <w:rFonts w:ascii="Times New Roman" w:hAnsi="Times New Roman"/>
          <w:sz w:val="24"/>
          <w:szCs w:val="24"/>
        </w:rPr>
        <w:t xml:space="preserve">twenty-four (24) months, the appointment may cease at any time only when special studies, </w:t>
      </w:r>
      <w:r w:rsidR="00203A1C" w:rsidRPr="00313CA6">
        <w:rPr>
          <w:rFonts w:ascii="Times New Roman" w:hAnsi="Times New Roman"/>
          <w:sz w:val="24"/>
          <w:szCs w:val="24"/>
        </w:rPr>
        <w:t>projects</w:t>
      </w:r>
      <w:r w:rsidR="009E5206" w:rsidRPr="00313CA6">
        <w:rPr>
          <w:rFonts w:ascii="Times New Roman" w:hAnsi="Times New Roman"/>
          <w:sz w:val="24"/>
          <w:szCs w:val="24"/>
        </w:rPr>
        <w:t>, or the need for additional workload ends.</w:t>
      </w:r>
    </w:p>
    <w:p w:rsidR="00A13EB7" w:rsidRPr="00313CA6" w:rsidRDefault="009E5206" w:rsidP="00396BEE">
      <w:pPr>
        <w:pStyle w:val="ListParagraph"/>
        <w:numPr>
          <w:ilvl w:val="0"/>
          <w:numId w:val="18"/>
        </w:numPr>
        <w:spacing w:after="0" w:line="240" w:lineRule="auto"/>
        <w:rPr>
          <w:rFonts w:ascii="Times New Roman" w:hAnsi="Times New Roman"/>
          <w:sz w:val="24"/>
          <w:szCs w:val="24"/>
          <w:u w:val="single"/>
        </w:rPr>
      </w:pPr>
      <w:r w:rsidRPr="00313CA6">
        <w:rPr>
          <w:rFonts w:ascii="Times New Roman" w:hAnsi="Times New Roman"/>
          <w:sz w:val="24"/>
          <w:szCs w:val="24"/>
        </w:rPr>
        <w:t xml:space="preserve">If a limited duration employee is hired into a permanent position in the same classification within the same Agency, time served in the </w:t>
      </w:r>
      <w:r w:rsidR="00203A1C" w:rsidRPr="00313CA6">
        <w:rPr>
          <w:rFonts w:ascii="Times New Roman" w:hAnsi="Times New Roman"/>
          <w:sz w:val="24"/>
          <w:szCs w:val="24"/>
        </w:rPr>
        <w:t>limited</w:t>
      </w:r>
      <w:r w:rsidRPr="00313CA6">
        <w:rPr>
          <w:rFonts w:ascii="Times New Roman" w:hAnsi="Times New Roman"/>
          <w:sz w:val="24"/>
          <w:szCs w:val="24"/>
        </w:rPr>
        <w:t xml:space="preserve"> duration appointment shall count towards the required trial service period in the permanent position.  If the limited duration appointment was equal to or longer than the required trial service period, they shall not be required to serve a trial service period and shall be considered a regular status employee. </w:t>
      </w:r>
    </w:p>
    <w:p w:rsidR="00A13EB7" w:rsidRPr="00313CA6" w:rsidRDefault="00A13EB7" w:rsidP="00A13EB7">
      <w:pPr>
        <w:spacing w:after="0" w:line="240" w:lineRule="auto"/>
        <w:rPr>
          <w:rFonts w:ascii="Times New Roman" w:hAnsi="Times New Roman" w:cs="Times New Roman"/>
          <w:sz w:val="24"/>
          <w:szCs w:val="24"/>
          <w:u w:val="single"/>
        </w:rPr>
      </w:pPr>
    </w:p>
    <w:p w:rsidR="00A13EB7" w:rsidRPr="00941E1A" w:rsidRDefault="00A13EB7" w:rsidP="00A13EB7">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56—Sick Leave</w:t>
      </w:r>
    </w:p>
    <w:p w:rsidR="009E5206" w:rsidRPr="00313CA6" w:rsidRDefault="00A13EB7" w:rsidP="00396BEE">
      <w:pPr>
        <w:pStyle w:val="ListParagraph"/>
        <w:numPr>
          <w:ilvl w:val="0"/>
          <w:numId w:val="19"/>
        </w:numPr>
        <w:spacing w:after="0" w:line="240" w:lineRule="auto"/>
        <w:rPr>
          <w:rFonts w:ascii="Times New Roman" w:hAnsi="Times New Roman"/>
          <w:sz w:val="24"/>
          <w:szCs w:val="24"/>
          <w:u w:val="single"/>
        </w:rPr>
      </w:pPr>
      <w:r w:rsidRPr="00313CA6">
        <w:rPr>
          <w:rFonts w:ascii="Times New Roman" w:hAnsi="Times New Roman"/>
          <w:sz w:val="24"/>
          <w:szCs w:val="24"/>
        </w:rPr>
        <w:t>Removed all language specific to temporary employees and created Article 56T</w:t>
      </w:r>
      <w:r w:rsidR="00255769">
        <w:rPr>
          <w:rFonts w:ascii="Times New Roman" w:hAnsi="Times New Roman"/>
          <w:sz w:val="24"/>
          <w:szCs w:val="24"/>
        </w:rPr>
        <w:t>.</w:t>
      </w:r>
    </w:p>
    <w:p w:rsidR="00A13EB7" w:rsidRPr="00313CA6" w:rsidRDefault="00A13EB7" w:rsidP="00396BEE">
      <w:pPr>
        <w:pStyle w:val="ListParagraph"/>
        <w:numPr>
          <w:ilvl w:val="0"/>
          <w:numId w:val="19"/>
        </w:numPr>
        <w:spacing w:after="0" w:line="240" w:lineRule="auto"/>
        <w:rPr>
          <w:rFonts w:ascii="Times New Roman" w:hAnsi="Times New Roman"/>
          <w:sz w:val="24"/>
          <w:szCs w:val="24"/>
          <w:u w:val="single"/>
        </w:rPr>
      </w:pPr>
      <w:r w:rsidRPr="00313CA6">
        <w:rPr>
          <w:rFonts w:ascii="Times New Roman" w:hAnsi="Times New Roman"/>
          <w:sz w:val="24"/>
          <w:szCs w:val="24"/>
        </w:rPr>
        <w:t>Clarifies hardship donations are allowed for parental leave.</w:t>
      </w:r>
    </w:p>
    <w:p w:rsidR="00A13EB7" w:rsidRPr="00313CA6" w:rsidRDefault="00A13EB7" w:rsidP="00396BEE">
      <w:pPr>
        <w:pStyle w:val="ListParagraph"/>
        <w:numPr>
          <w:ilvl w:val="0"/>
          <w:numId w:val="19"/>
        </w:numPr>
        <w:spacing w:after="0" w:line="240" w:lineRule="auto"/>
        <w:rPr>
          <w:rFonts w:ascii="Times New Roman" w:hAnsi="Times New Roman"/>
          <w:sz w:val="24"/>
          <w:szCs w:val="24"/>
          <w:u w:val="single"/>
        </w:rPr>
      </w:pPr>
      <w:r w:rsidRPr="00313CA6">
        <w:rPr>
          <w:rFonts w:ascii="Times New Roman" w:hAnsi="Times New Roman"/>
          <w:sz w:val="24"/>
          <w:szCs w:val="24"/>
        </w:rPr>
        <w:t>Incorporated the FMLA LOA</w:t>
      </w:r>
      <w:r w:rsidR="005A09DF" w:rsidRPr="00313CA6">
        <w:rPr>
          <w:rFonts w:ascii="Times New Roman" w:hAnsi="Times New Roman"/>
          <w:sz w:val="24"/>
          <w:szCs w:val="24"/>
        </w:rPr>
        <w:t xml:space="preserve"> stating the provisions related to FMLA/OFLA and OMFLA shall be as provided in the DAS Policy.</w:t>
      </w:r>
    </w:p>
    <w:p w:rsidR="00A13EB7" w:rsidRPr="00313CA6" w:rsidRDefault="00A13EB7" w:rsidP="00396BEE">
      <w:pPr>
        <w:pStyle w:val="ListParagraph"/>
        <w:numPr>
          <w:ilvl w:val="0"/>
          <w:numId w:val="19"/>
        </w:numPr>
        <w:spacing w:after="0" w:line="240" w:lineRule="auto"/>
        <w:rPr>
          <w:rFonts w:ascii="Times New Roman" w:hAnsi="Times New Roman"/>
          <w:sz w:val="24"/>
          <w:szCs w:val="24"/>
          <w:u w:val="single"/>
        </w:rPr>
      </w:pPr>
      <w:r w:rsidRPr="00313CA6">
        <w:rPr>
          <w:rFonts w:ascii="Times New Roman" w:hAnsi="Times New Roman"/>
          <w:sz w:val="24"/>
          <w:szCs w:val="24"/>
        </w:rPr>
        <w:lastRenderedPageBreak/>
        <w:t>Clarified employees can only reserve leave while on FMLA for a continuous block of leave</w:t>
      </w:r>
      <w:r w:rsidR="005A09DF" w:rsidRPr="00313CA6">
        <w:rPr>
          <w:rFonts w:ascii="Times New Roman" w:hAnsi="Times New Roman"/>
          <w:sz w:val="24"/>
          <w:szCs w:val="24"/>
        </w:rPr>
        <w:t xml:space="preserve"> (unless receiving disability payments per policy)</w:t>
      </w:r>
      <w:r w:rsidR="00255769">
        <w:rPr>
          <w:rFonts w:ascii="Times New Roman" w:hAnsi="Times New Roman"/>
          <w:sz w:val="24"/>
          <w:szCs w:val="24"/>
        </w:rPr>
        <w:t>.</w:t>
      </w:r>
    </w:p>
    <w:p w:rsidR="00A13EB7" w:rsidRPr="00313CA6" w:rsidRDefault="00A13EB7" w:rsidP="00396BEE">
      <w:pPr>
        <w:pStyle w:val="ListParagraph"/>
        <w:numPr>
          <w:ilvl w:val="0"/>
          <w:numId w:val="19"/>
        </w:numPr>
        <w:spacing w:after="0" w:line="240" w:lineRule="auto"/>
        <w:rPr>
          <w:rFonts w:ascii="Times New Roman" w:hAnsi="Times New Roman"/>
          <w:sz w:val="24"/>
          <w:szCs w:val="24"/>
          <w:u w:val="single"/>
        </w:rPr>
      </w:pPr>
      <w:r w:rsidRPr="00313CA6">
        <w:rPr>
          <w:rFonts w:ascii="Times New Roman" w:hAnsi="Times New Roman"/>
          <w:sz w:val="24"/>
          <w:szCs w:val="24"/>
        </w:rPr>
        <w:t>Removed outdated language</w:t>
      </w:r>
      <w:r w:rsidR="00255769">
        <w:rPr>
          <w:rFonts w:ascii="Times New Roman" w:hAnsi="Times New Roman"/>
          <w:sz w:val="24"/>
          <w:szCs w:val="24"/>
        </w:rPr>
        <w:t>.</w:t>
      </w:r>
    </w:p>
    <w:p w:rsidR="001440BF" w:rsidRPr="00313CA6" w:rsidRDefault="001440BF" w:rsidP="001440BF">
      <w:pPr>
        <w:spacing w:after="0" w:line="240" w:lineRule="auto"/>
        <w:rPr>
          <w:rFonts w:ascii="Times New Roman" w:hAnsi="Times New Roman" w:cs="Times New Roman"/>
          <w:sz w:val="24"/>
          <w:szCs w:val="24"/>
          <w:u w:val="single"/>
        </w:rPr>
      </w:pPr>
    </w:p>
    <w:p w:rsidR="001440BF" w:rsidRPr="00941E1A" w:rsidRDefault="001440BF" w:rsidP="001440BF">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56T—Sick Leave (Temps)</w:t>
      </w:r>
    </w:p>
    <w:p w:rsidR="0007485C" w:rsidRPr="00313CA6" w:rsidRDefault="0007485C" w:rsidP="00396BEE">
      <w:pPr>
        <w:pStyle w:val="ListParagraph"/>
        <w:numPr>
          <w:ilvl w:val="0"/>
          <w:numId w:val="20"/>
        </w:numPr>
        <w:spacing w:after="0" w:line="240" w:lineRule="auto"/>
        <w:rPr>
          <w:rFonts w:ascii="Times New Roman" w:hAnsi="Times New Roman"/>
          <w:sz w:val="24"/>
          <w:szCs w:val="24"/>
          <w:u w:val="single"/>
        </w:rPr>
      </w:pPr>
      <w:r w:rsidRPr="00313CA6">
        <w:rPr>
          <w:rFonts w:ascii="Times New Roman" w:hAnsi="Times New Roman"/>
          <w:sz w:val="24"/>
          <w:szCs w:val="24"/>
        </w:rPr>
        <w:t>Incorporates LOA on the sick leave accrual rate for temps</w:t>
      </w:r>
      <w:r w:rsidR="00FB2066">
        <w:rPr>
          <w:rFonts w:ascii="Times New Roman" w:hAnsi="Times New Roman"/>
          <w:sz w:val="24"/>
          <w:szCs w:val="24"/>
        </w:rPr>
        <w:t>.</w:t>
      </w:r>
    </w:p>
    <w:p w:rsidR="0007485C" w:rsidRPr="00313CA6" w:rsidRDefault="0007485C" w:rsidP="00396BEE">
      <w:pPr>
        <w:pStyle w:val="ListParagraph"/>
        <w:numPr>
          <w:ilvl w:val="0"/>
          <w:numId w:val="20"/>
        </w:numPr>
        <w:spacing w:after="0" w:line="240" w:lineRule="auto"/>
        <w:rPr>
          <w:rFonts w:ascii="Times New Roman" w:hAnsi="Times New Roman"/>
          <w:sz w:val="24"/>
          <w:szCs w:val="24"/>
          <w:u w:val="single"/>
        </w:rPr>
      </w:pPr>
      <w:r w:rsidRPr="00313CA6">
        <w:rPr>
          <w:rFonts w:ascii="Times New Roman" w:hAnsi="Times New Roman"/>
          <w:sz w:val="24"/>
          <w:szCs w:val="24"/>
        </w:rPr>
        <w:t xml:space="preserve">SEIU temporary employees who are appointed to a regular status position in an </w:t>
      </w:r>
      <w:r w:rsidR="00203A1C" w:rsidRPr="00313CA6">
        <w:rPr>
          <w:rFonts w:ascii="Times New Roman" w:hAnsi="Times New Roman"/>
          <w:sz w:val="24"/>
          <w:szCs w:val="24"/>
        </w:rPr>
        <w:t>Agency</w:t>
      </w:r>
      <w:r w:rsidRPr="00313CA6">
        <w:rPr>
          <w:rFonts w:ascii="Times New Roman" w:hAnsi="Times New Roman"/>
          <w:sz w:val="24"/>
          <w:szCs w:val="24"/>
        </w:rPr>
        <w:t xml:space="preserve"> without a break in service of more than 15 calendar day shall accrue sick leave </w:t>
      </w:r>
      <w:r w:rsidR="00203A1C" w:rsidRPr="00313CA6">
        <w:rPr>
          <w:rFonts w:ascii="Times New Roman" w:hAnsi="Times New Roman"/>
          <w:sz w:val="24"/>
          <w:szCs w:val="24"/>
        </w:rPr>
        <w:t>credits</w:t>
      </w:r>
      <w:r w:rsidRPr="00313CA6">
        <w:rPr>
          <w:rFonts w:ascii="Times New Roman" w:hAnsi="Times New Roman"/>
          <w:sz w:val="24"/>
          <w:szCs w:val="24"/>
        </w:rPr>
        <w:t xml:space="preserve"> from the </w:t>
      </w:r>
      <w:r w:rsidR="00203A1C" w:rsidRPr="00313CA6">
        <w:rPr>
          <w:rFonts w:ascii="Times New Roman" w:hAnsi="Times New Roman"/>
          <w:sz w:val="24"/>
          <w:szCs w:val="24"/>
        </w:rPr>
        <w:t>initial</w:t>
      </w:r>
      <w:r w:rsidRPr="00313CA6">
        <w:rPr>
          <w:rFonts w:ascii="Times New Roman" w:hAnsi="Times New Roman"/>
          <w:sz w:val="24"/>
          <w:szCs w:val="24"/>
        </w:rPr>
        <w:t xml:space="preserve"> date of the temporary appointment. Upon obtaining regular sta</w:t>
      </w:r>
      <w:r w:rsidR="00203A1C" w:rsidRPr="00313CA6">
        <w:rPr>
          <w:rFonts w:ascii="Times New Roman" w:hAnsi="Times New Roman"/>
          <w:sz w:val="24"/>
          <w:szCs w:val="24"/>
        </w:rPr>
        <w:t>tus, the employee shall receive</w:t>
      </w:r>
      <w:r w:rsidRPr="00313CA6">
        <w:rPr>
          <w:rFonts w:ascii="Times New Roman" w:hAnsi="Times New Roman"/>
          <w:sz w:val="24"/>
          <w:szCs w:val="24"/>
        </w:rPr>
        <w:t xml:space="preserve"> sick leave credits that </w:t>
      </w:r>
      <w:r w:rsidR="00203A1C" w:rsidRPr="00313CA6">
        <w:rPr>
          <w:rFonts w:ascii="Times New Roman" w:hAnsi="Times New Roman"/>
          <w:sz w:val="24"/>
          <w:szCs w:val="24"/>
        </w:rPr>
        <w:t>represents</w:t>
      </w:r>
      <w:r w:rsidRPr="00313CA6">
        <w:rPr>
          <w:rFonts w:ascii="Times New Roman" w:hAnsi="Times New Roman"/>
          <w:sz w:val="24"/>
          <w:szCs w:val="24"/>
        </w:rPr>
        <w:t xml:space="preserve"> the difference between what they have already accrued as a temporary employee and what they would receive upon being appointed to regular status.</w:t>
      </w:r>
    </w:p>
    <w:p w:rsidR="0007485C" w:rsidRPr="00313CA6" w:rsidRDefault="0007485C" w:rsidP="00396BEE">
      <w:pPr>
        <w:pStyle w:val="ListParagraph"/>
        <w:numPr>
          <w:ilvl w:val="0"/>
          <w:numId w:val="20"/>
        </w:numPr>
        <w:spacing w:after="0" w:line="240" w:lineRule="auto"/>
        <w:rPr>
          <w:rFonts w:ascii="Times New Roman" w:hAnsi="Times New Roman"/>
          <w:sz w:val="24"/>
          <w:szCs w:val="24"/>
          <w:u w:val="single"/>
        </w:rPr>
      </w:pPr>
      <w:r w:rsidRPr="00313CA6">
        <w:rPr>
          <w:rFonts w:ascii="Times New Roman" w:hAnsi="Times New Roman"/>
          <w:sz w:val="24"/>
          <w:szCs w:val="24"/>
        </w:rPr>
        <w:t>Included all of the Article 56 language related to utilization of leave, sick leave exhaustion and FMLA/OFLA/OMFLA</w:t>
      </w:r>
      <w:r w:rsidR="00FB2066">
        <w:rPr>
          <w:rFonts w:ascii="Times New Roman" w:hAnsi="Times New Roman"/>
          <w:sz w:val="24"/>
          <w:szCs w:val="24"/>
        </w:rPr>
        <w:t>.</w:t>
      </w:r>
    </w:p>
    <w:p w:rsidR="00203A1C" w:rsidRPr="00313CA6" w:rsidRDefault="00203A1C" w:rsidP="00203A1C">
      <w:pPr>
        <w:spacing w:after="0" w:line="240" w:lineRule="auto"/>
        <w:rPr>
          <w:rFonts w:ascii="Times New Roman" w:hAnsi="Times New Roman" w:cs="Times New Roman"/>
          <w:sz w:val="24"/>
          <w:szCs w:val="24"/>
          <w:u w:val="single"/>
        </w:rPr>
      </w:pPr>
    </w:p>
    <w:p w:rsidR="00203A1C" w:rsidRPr="00941E1A" w:rsidRDefault="00DD46A9" w:rsidP="00203A1C">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57—Bereavement Leave</w:t>
      </w:r>
    </w:p>
    <w:p w:rsidR="00DD46A9" w:rsidRPr="00313CA6" w:rsidRDefault="00DD46A9" w:rsidP="00396BEE">
      <w:pPr>
        <w:pStyle w:val="ListParagraph"/>
        <w:numPr>
          <w:ilvl w:val="0"/>
          <w:numId w:val="21"/>
        </w:numPr>
        <w:spacing w:after="0" w:line="240" w:lineRule="auto"/>
        <w:rPr>
          <w:rFonts w:ascii="Times New Roman" w:hAnsi="Times New Roman"/>
          <w:sz w:val="24"/>
          <w:szCs w:val="24"/>
        </w:rPr>
      </w:pPr>
      <w:r w:rsidRPr="00313CA6">
        <w:rPr>
          <w:rFonts w:ascii="Times New Roman" w:hAnsi="Times New Roman"/>
          <w:sz w:val="24"/>
          <w:szCs w:val="24"/>
        </w:rPr>
        <w:t>Clarifies an employee shall be allowed to use accrued leave, or leave without pay, at the option of the employee.</w:t>
      </w:r>
    </w:p>
    <w:p w:rsidR="00DD46A9" w:rsidRPr="00313CA6" w:rsidRDefault="00DD46A9" w:rsidP="00DD46A9">
      <w:pPr>
        <w:spacing w:after="0" w:line="240" w:lineRule="auto"/>
        <w:rPr>
          <w:rFonts w:ascii="Times New Roman" w:hAnsi="Times New Roman" w:cs="Times New Roman"/>
          <w:sz w:val="24"/>
          <w:szCs w:val="24"/>
        </w:rPr>
      </w:pPr>
    </w:p>
    <w:p w:rsidR="00DD46A9" w:rsidRPr="00941E1A" w:rsidRDefault="00DD46A9" w:rsidP="00DD46A9">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58—Holidays</w:t>
      </w:r>
    </w:p>
    <w:p w:rsidR="00DD46A9" w:rsidRPr="00313CA6" w:rsidRDefault="00DD46A9" w:rsidP="00396BEE">
      <w:pPr>
        <w:pStyle w:val="ListParagraph"/>
        <w:numPr>
          <w:ilvl w:val="0"/>
          <w:numId w:val="21"/>
        </w:numPr>
        <w:spacing w:after="0" w:line="240" w:lineRule="auto"/>
        <w:rPr>
          <w:rFonts w:ascii="Times New Roman" w:hAnsi="Times New Roman"/>
          <w:sz w:val="24"/>
          <w:szCs w:val="24"/>
        </w:rPr>
      </w:pPr>
      <w:r w:rsidRPr="00313CA6">
        <w:rPr>
          <w:rFonts w:ascii="Times New Roman" w:hAnsi="Times New Roman"/>
          <w:sz w:val="24"/>
          <w:szCs w:val="24"/>
        </w:rPr>
        <w:t xml:space="preserve">Subject to the operational needs of the Agency, with at least thirty (30) days’ notice to their supervisor, an employee shall be granted time off to observe </w:t>
      </w:r>
      <w:r w:rsidR="000245C2" w:rsidRPr="00313CA6">
        <w:rPr>
          <w:rFonts w:ascii="Times New Roman" w:hAnsi="Times New Roman"/>
          <w:sz w:val="24"/>
          <w:szCs w:val="24"/>
        </w:rPr>
        <w:t>religious</w:t>
      </w:r>
      <w:r w:rsidRPr="00313CA6">
        <w:rPr>
          <w:rFonts w:ascii="Times New Roman" w:hAnsi="Times New Roman"/>
          <w:sz w:val="24"/>
          <w:szCs w:val="24"/>
        </w:rPr>
        <w:t xml:space="preserve"> or cultural holidays not recognized as state holidays in this Article. If approved, the employee shall have the option of utilizing </w:t>
      </w:r>
      <w:r w:rsidR="000245C2" w:rsidRPr="00313CA6">
        <w:rPr>
          <w:rFonts w:ascii="Times New Roman" w:hAnsi="Times New Roman"/>
          <w:sz w:val="24"/>
          <w:szCs w:val="24"/>
        </w:rPr>
        <w:t>accrued</w:t>
      </w:r>
      <w:r w:rsidRPr="00313CA6">
        <w:rPr>
          <w:rFonts w:ascii="Times New Roman" w:hAnsi="Times New Roman"/>
          <w:sz w:val="24"/>
          <w:szCs w:val="24"/>
        </w:rPr>
        <w:t xml:space="preserve"> leave other than sick leave, taking leave without pay or temporarily modifying their work schedule in accordance with Article 90, Section 4.</w:t>
      </w:r>
    </w:p>
    <w:p w:rsidR="00F11ABE" w:rsidRPr="00313CA6" w:rsidRDefault="00F11ABE" w:rsidP="00F11ABE">
      <w:pPr>
        <w:spacing w:after="0" w:line="240" w:lineRule="auto"/>
        <w:rPr>
          <w:rFonts w:ascii="Times New Roman" w:hAnsi="Times New Roman" w:cs="Times New Roman"/>
          <w:sz w:val="24"/>
          <w:szCs w:val="24"/>
        </w:rPr>
      </w:pPr>
    </w:p>
    <w:p w:rsidR="00F11ABE" w:rsidRPr="00941E1A" w:rsidRDefault="00F11ABE" w:rsidP="00F11ABE">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lastRenderedPageBreak/>
        <w:t>Article 61—Leaves of Absence Without Pay</w:t>
      </w:r>
    </w:p>
    <w:p w:rsidR="00F11ABE" w:rsidRPr="00313CA6" w:rsidRDefault="00F11ABE" w:rsidP="00396BEE">
      <w:pPr>
        <w:pStyle w:val="ListParagraph"/>
        <w:numPr>
          <w:ilvl w:val="0"/>
          <w:numId w:val="21"/>
        </w:numPr>
        <w:spacing w:after="0" w:line="240" w:lineRule="auto"/>
        <w:rPr>
          <w:rFonts w:ascii="Times New Roman" w:hAnsi="Times New Roman"/>
          <w:sz w:val="24"/>
          <w:szCs w:val="24"/>
        </w:rPr>
      </w:pPr>
      <w:r w:rsidRPr="00313CA6">
        <w:rPr>
          <w:rFonts w:ascii="Times New Roman" w:hAnsi="Times New Roman"/>
          <w:sz w:val="24"/>
          <w:szCs w:val="24"/>
        </w:rPr>
        <w:t>Made Peace Corps Leave Without Pay and Court Appearance Leave Without Pay (all Coalitions except ODOT Coalitions already had language</w:t>
      </w:r>
      <w:r w:rsidR="00FB2066">
        <w:rPr>
          <w:rFonts w:ascii="Times New Roman" w:hAnsi="Times New Roman"/>
          <w:sz w:val="24"/>
          <w:szCs w:val="24"/>
        </w:rPr>
        <w:t>).</w:t>
      </w:r>
    </w:p>
    <w:p w:rsidR="001440BF" w:rsidRPr="00313CA6" w:rsidRDefault="001440BF" w:rsidP="001440BF">
      <w:pPr>
        <w:spacing w:after="0" w:line="240" w:lineRule="auto"/>
        <w:rPr>
          <w:rFonts w:ascii="Times New Roman" w:hAnsi="Times New Roman" w:cs="Times New Roman"/>
          <w:sz w:val="24"/>
          <w:szCs w:val="24"/>
          <w:u w:val="single"/>
        </w:rPr>
      </w:pPr>
    </w:p>
    <w:p w:rsidR="00236272" w:rsidRPr="00941E1A" w:rsidRDefault="00236272" w:rsidP="001440BF">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64—Pre-Retirement Counseling Leave</w:t>
      </w:r>
    </w:p>
    <w:p w:rsidR="00236272" w:rsidRPr="00313CA6" w:rsidRDefault="00236272" w:rsidP="00236272">
      <w:pPr>
        <w:pStyle w:val="ListParagraph"/>
        <w:numPr>
          <w:ilvl w:val="0"/>
          <w:numId w:val="21"/>
        </w:numPr>
        <w:spacing w:after="0" w:line="240" w:lineRule="auto"/>
        <w:rPr>
          <w:rFonts w:ascii="Times New Roman" w:hAnsi="Times New Roman"/>
          <w:sz w:val="24"/>
          <w:szCs w:val="24"/>
        </w:rPr>
      </w:pPr>
      <w:r w:rsidRPr="00313CA6">
        <w:rPr>
          <w:rFonts w:ascii="Times New Roman" w:hAnsi="Times New Roman"/>
          <w:sz w:val="24"/>
          <w:szCs w:val="24"/>
        </w:rPr>
        <w:t xml:space="preserve">Employees, regardless of age or years from potential retirement, shall be granted up to twenty-eight (28) </w:t>
      </w:r>
      <w:r w:rsidR="00DD62EC" w:rsidRPr="00313CA6">
        <w:rPr>
          <w:rFonts w:ascii="Times New Roman" w:hAnsi="Times New Roman"/>
          <w:sz w:val="24"/>
          <w:szCs w:val="24"/>
        </w:rPr>
        <w:t>hours of leave with pay to pursue</w:t>
      </w:r>
      <w:r w:rsidRPr="00313CA6">
        <w:rPr>
          <w:rFonts w:ascii="Times New Roman" w:hAnsi="Times New Roman"/>
          <w:sz w:val="24"/>
          <w:szCs w:val="24"/>
        </w:rPr>
        <w:t xml:space="preserve"> bona fide pre-retirement counseling programs.</w:t>
      </w:r>
    </w:p>
    <w:p w:rsidR="00003A87" w:rsidRPr="00313CA6" w:rsidRDefault="00003A87" w:rsidP="00003A87">
      <w:pPr>
        <w:spacing w:after="0" w:line="240" w:lineRule="auto"/>
        <w:rPr>
          <w:rFonts w:ascii="Times New Roman" w:hAnsi="Times New Roman" w:cs="Times New Roman"/>
          <w:sz w:val="24"/>
          <w:szCs w:val="24"/>
        </w:rPr>
      </w:pPr>
    </w:p>
    <w:p w:rsidR="00003A87" w:rsidRPr="00941E1A" w:rsidRDefault="00003A87" w:rsidP="00003A87">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66—Vacation Leave</w:t>
      </w:r>
    </w:p>
    <w:p w:rsidR="00003A87" w:rsidRPr="00313CA6" w:rsidRDefault="00003A87" w:rsidP="00003A87">
      <w:pPr>
        <w:pStyle w:val="ListParagraph"/>
        <w:numPr>
          <w:ilvl w:val="0"/>
          <w:numId w:val="21"/>
        </w:numPr>
        <w:spacing w:after="0" w:line="240" w:lineRule="auto"/>
        <w:rPr>
          <w:rFonts w:ascii="Times New Roman" w:hAnsi="Times New Roman"/>
          <w:sz w:val="24"/>
          <w:szCs w:val="24"/>
          <w:u w:val="single"/>
        </w:rPr>
      </w:pPr>
      <w:r w:rsidRPr="00313CA6">
        <w:rPr>
          <w:rFonts w:ascii="Times New Roman" w:hAnsi="Times New Roman"/>
          <w:sz w:val="24"/>
          <w:szCs w:val="24"/>
        </w:rPr>
        <w:t>Employees can cash out</w:t>
      </w:r>
      <w:r w:rsidR="00B82B92" w:rsidRPr="00313CA6">
        <w:rPr>
          <w:rFonts w:ascii="Times New Roman" w:hAnsi="Times New Roman"/>
          <w:sz w:val="24"/>
          <w:szCs w:val="24"/>
        </w:rPr>
        <w:t xml:space="preserve"> 40 hours of vacation in a one-time request per calendar year.</w:t>
      </w:r>
    </w:p>
    <w:p w:rsidR="00B82B92" w:rsidRPr="00313CA6" w:rsidRDefault="00773D66" w:rsidP="00003A87">
      <w:pPr>
        <w:pStyle w:val="ListParagraph"/>
        <w:numPr>
          <w:ilvl w:val="0"/>
          <w:numId w:val="21"/>
        </w:numPr>
        <w:spacing w:after="0" w:line="240" w:lineRule="auto"/>
        <w:rPr>
          <w:rFonts w:ascii="Times New Roman" w:hAnsi="Times New Roman"/>
          <w:sz w:val="24"/>
          <w:szCs w:val="24"/>
          <w:u w:val="single"/>
        </w:rPr>
      </w:pPr>
      <w:r w:rsidRPr="00313CA6">
        <w:rPr>
          <w:rFonts w:ascii="Times New Roman" w:hAnsi="Times New Roman"/>
          <w:sz w:val="24"/>
          <w:szCs w:val="24"/>
        </w:rPr>
        <w:t xml:space="preserve">Employees must have a remaining balance of sixty (60) hours of vacation or more.  Vacation that is pre-approved will be considered when the request is made in order to determine if they will maintain the minimum vacation balance requirement. </w:t>
      </w:r>
    </w:p>
    <w:p w:rsidR="00773D66" w:rsidRPr="00313CA6" w:rsidRDefault="00773D66" w:rsidP="00003A87">
      <w:pPr>
        <w:pStyle w:val="ListParagraph"/>
        <w:numPr>
          <w:ilvl w:val="0"/>
          <w:numId w:val="21"/>
        </w:numPr>
        <w:spacing w:after="0" w:line="240" w:lineRule="auto"/>
        <w:rPr>
          <w:rFonts w:ascii="Times New Roman" w:hAnsi="Times New Roman"/>
          <w:sz w:val="24"/>
          <w:szCs w:val="24"/>
          <w:u w:val="single"/>
        </w:rPr>
      </w:pPr>
      <w:r w:rsidRPr="00313CA6">
        <w:rPr>
          <w:rFonts w:ascii="Times New Roman" w:hAnsi="Times New Roman"/>
          <w:sz w:val="24"/>
          <w:szCs w:val="24"/>
        </w:rPr>
        <w:t>Employees must be in regular status</w:t>
      </w:r>
      <w:r w:rsidR="00FB2066">
        <w:rPr>
          <w:rFonts w:ascii="Times New Roman" w:hAnsi="Times New Roman"/>
          <w:sz w:val="24"/>
          <w:szCs w:val="24"/>
        </w:rPr>
        <w:t>.</w:t>
      </w:r>
    </w:p>
    <w:p w:rsidR="00773D66" w:rsidRPr="00313CA6" w:rsidRDefault="00773D66" w:rsidP="00773D66">
      <w:pPr>
        <w:spacing w:after="0" w:line="240" w:lineRule="auto"/>
        <w:rPr>
          <w:rFonts w:ascii="Times New Roman" w:hAnsi="Times New Roman" w:cs="Times New Roman"/>
          <w:sz w:val="24"/>
          <w:szCs w:val="24"/>
          <w:u w:val="single"/>
        </w:rPr>
      </w:pPr>
    </w:p>
    <w:p w:rsidR="00773D66" w:rsidRPr="00941E1A" w:rsidRDefault="00773D66" w:rsidP="00773D6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71—Seasonal and Intermittent Employees</w:t>
      </w:r>
    </w:p>
    <w:p w:rsidR="00773D66" w:rsidRPr="00313CA6" w:rsidRDefault="00773D66" w:rsidP="00773D66">
      <w:pPr>
        <w:pStyle w:val="ListParagraph"/>
        <w:numPr>
          <w:ilvl w:val="0"/>
          <w:numId w:val="27"/>
        </w:numPr>
        <w:spacing w:after="0" w:line="240" w:lineRule="auto"/>
        <w:rPr>
          <w:rFonts w:ascii="Times New Roman" w:hAnsi="Times New Roman"/>
          <w:sz w:val="24"/>
          <w:szCs w:val="24"/>
          <w:u w:val="single"/>
        </w:rPr>
      </w:pPr>
      <w:r w:rsidRPr="00313CA6">
        <w:rPr>
          <w:rFonts w:ascii="Times New Roman" w:hAnsi="Times New Roman"/>
          <w:sz w:val="24"/>
          <w:szCs w:val="24"/>
        </w:rPr>
        <w:t>Deletes trial service language (now in Article 49)</w:t>
      </w:r>
      <w:r w:rsidR="00FB2066">
        <w:rPr>
          <w:rFonts w:ascii="Times New Roman" w:hAnsi="Times New Roman"/>
          <w:sz w:val="24"/>
          <w:szCs w:val="24"/>
        </w:rPr>
        <w:t>.</w:t>
      </w:r>
    </w:p>
    <w:p w:rsidR="00773D66" w:rsidRPr="00313CA6" w:rsidRDefault="00773D66" w:rsidP="00773D66">
      <w:pPr>
        <w:pStyle w:val="ListParagraph"/>
        <w:numPr>
          <w:ilvl w:val="0"/>
          <w:numId w:val="27"/>
        </w:numPr>
        <w:spacing w:after="0" w:line="240" w:lineRule="auto"/>
        <w:rPr>
          <w:rFonts w:ascii="Times New Roman" w:hAnsi="Times New Roman"/>
          <w:sz w:val="24"/>
          <w:szCs w:val="24"/>
          <w:u w:val="single"/>
        </w:rPr>
      </w:pPr>
      <w:r w:rsidRPr="00313CA6">
        <w:rPr>
          <w:rFonts w:ascii="Times New Roman" w:hAnsi="Times New Roman"/>
          <w:sz w:val="24"/>
          <w:szCs w:val="24"/>
        </w:rPr>
        <w:t>Clarifies seasonals who are not participating members of PERS get a 6% differential in addition to their regular rate of pay after completing the initial state trial service period (1,040 hours).</w:t>
      </w:r>
    </w:p>
    <w:p w:rsidR="00773D66" w:rsidRPr="00313CA6" w:rsidRDefault="00773D66" w:rsidP="00773D66">
      <w:pPr>
        <w:pStyle w:val="ListParagraph"/>
        <w:numPr>
          <w:ilvl w:val="0"/>
          <w:numId w:val="27"/>
        </w:numPr>
        <w:spacing w:after="0" w:line="240" w:lineRule="auto"/>
        <w:rPr>
          <w:rFonts w:ascii="Times New Roman" w:hAnsi="Times New Roman"/>
          <w:sz w:val="24"/>
          <w:szCs w:val="24"/>
          <w:u w:val="single"/>
        </w:rPr>
      </w:pPr>
      <w:r w:rsidRPr="00313CA6">
        <w:rPr>
          <w:rFonts w:ascii="Times New Roman" w:hAnsi="Times New Roman"/>
          <w:sz w:val="24"/>
          <w:szCs w:val="24"/>
        </w:rPr>
        <w:t>Deleted language referencing the PERS pick-up</w:t>
      </w:r>
      <w:r w:rsidR="00FB2066">
        <w:rPr>
          <w:rFonts w:ascii="Times New Roman" w:hAnsi="Times New Roman"/>
          <w:sz w:val="24"/>
          <w:szCs w:val="24"/>
        </w:rPr>
        <w:t>.</w:t>
      </w:r>
    </w:p>
    <w:p w:rsidR="00773D66" w:rsidRPr="00313CA6" w:rsidRDefault="00773D66" w:rsidP="00773D66">
      <w:pPr>
        <w:spacing w:after="0" w:line="240" w:lineRule="auto"/>
        <w:rPr>
          <w:rFonts w:ascii="Times New Roman" w:hAnsi="Times New Roman" w:cs="Times New Roman"/>
          <w:sz w:val="24"/>
          <w:szCs w:val="24"/>
          <w:u w:val="single"/>
        </w:rPr>
      </w:pPr>
    </w:p>
    <w:p w:rsidR="00773D66" w:rsidRPr="00941E1A" w:rsidRDefault="00773D66" w:rsidP="00773D6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81—Reclassification Upward, Reclassification Downward and Reallocation</w:t>
      </w:r>
    </w:p>
    <w:p w:rsidR="00347DFA" w:rsidRPr="00313CA6" w:rsidRDefault="00347DFA" w:rsidP="00773D66">
      <w:pPr>
        <w:pStyle w:val="ListParagraph"/>
        <w:numPr>
          <w:ilvl w:val="0"/>
          <w:numId w:val="28"/>
        </w:numPr>
        <w:spacing w:after="0" w:line="240" w:lineRule="auto"/>
        <w:rPr>
          <w:rFonts w:ascii="Times New Roman" w:hAnsi="Times New Roman"/>
          <w:sz w:val="24"/>
          <w:szCs w:val="24"/>
          <w:u w:val="single"/>
        </w:rPr>
      </w:pPr>
      <w:r w:rsidRPr="00313CA6">
        <w:rPr>
          <w:rFonts w:ascii="Times New Roman" w:hAnsi="Times New Roman"/>
          <w:sz w:val="24"/>
          <w:szCs w:val="24"/>
        </w:rPr>
        <w:t xml:space="preserve">Employees, or supervisors with prior notice to employee(s), may submit requests for reclassification upward. </w:t>
      </w:r>
    </w:p>
    <w:p w:rsidR="00773D66" w:rsidRPr="00313CA6" w:rsidRDefault="00773D66" w:rsidP="00773D66">
      <w:pPr>
        <w:pStyle w:val="ListParagraph"/>
        <w:numPr>
          <w:ilvl w:val="0"/>
          <w:numId w:val="28"/>
        </w:numPr>
        <w:spacing w:after="0" w:line="240" w:lineRule="auto"/>
        <w:rPr>
          <w:rFonts w:ascii="Times New Roman" w:hAnsi="Times New Roman"/>
          <w:sz w:val="24"/>
          <w:szCs w:val="24"/>
          <w:u w:val="single"/>
        </w:rPr>
      </w:pPr>
      <w:r w:rsidRPr="00313CA6">
        <w:rPr>
          <w:rFonts w:ascii="Times New Roman" w:hAnsi="Times New Roman"/>
          <w:sz w:val="24"/>
          <w:szCs w:val="24"/>
        </w:rPr>
        <w:t xml:space="preserve">Removes management discretion to keep the SED the same or establish twelve (12) months later.  All SED’s </w:t>
      </w:r>
      <w:r w:rsidRPr="00313CA6">
        <w:rPr>
          <w:rFonts w:ascii="Times New Roman" w:hAnsi="Times New Roman"/>
          <w:sz w:val="24"/>
          <w:szCs w:val="24"/>
        </w:rPr>
        <w:lastRenderedPageBreak/>
        <w:t>will be set twelve (12) months later upon reclass</w:t>
      </w:r>
      <w:r w:rsidR="00347DFA" w:rsidRPr="00313CA6">
        <w:rPr>
          <w:rFonts w:ascii="Times New Roman" w:hAnsi="Times New Roman"/>
          <w:sz w:val="24"/>
          <w:szCs w:val="24"/>
        </w:rPr>
        <w:t>ification</w:t>
      </w:r>
      <w:r w:rsidRPr="00313CA6">
        <w:rPr>
          <w:rFonts w:ascii="Times New Roman" w:hAnsi="Times New Roman"/>
          <w:sz w:val="24"/>
          <w:szCs w:val="24"/>
        </w:rPr>
        <w:t>.</w:t>
      </w:r>
    </w:p>
    <w:p w:rsidR="00EC6CDB" w:rsidRPr="00313CA6" w:rsidRDefault="00773D66" w:rsidP="00773D66">
      <w:pPr>
        <w:pStyle w:val="ListParagraph"/>
        <w:numPr>
          <w:ilvl w:val="0"/>
          <w:numId w:val="28"/>
        </w:numPr>
        <w:spacing w:after="0" w:line="240" w:lineRule="auto"/>
        <w:rPr>
          <w:rFonts w:ascii="Times New Roman" w:hAnsi="Times New Roman"/>
          <w:sz w:val="24"/>
          <w:szCs w:val="24"/>
          <w:u w:val="single"/>
        </w:rPr>
      </w:pPr>
      <w:r w:rsidRPr="00313CA6">
        <w:rPr>
          <w:rFonts w:ascii="Times New Roman" w:hAnsi="Times New Roman"/>
          <w:sz w:val="24"/>
          <w:szCs w:val="24"/>
        </w:rPr>
        <w:t>The effective date of the reclass</w:t>
      </w:r>
      <w:r w:rsidR="00347DFA" w:rsidRPr="00313CA6">
        <w:rPr>
          <w:rFonts w:ascii="Times New Roman" w:hAnsi="Times New Roman"/>
          <w:sz w:val="24"/>
          <w:szCs w:val="24"/>
        </w:rPr>
        <w:t>ification will be the date it was received by the Agency</w:t>
      </w:r>
      <w:r w:rsidR="00FB2066">
        <w:rPr>
          <w:rFonts w:ascii="Times New Roman" w:hAnsi="Times New Roman"/>
          <w:sz w:val="24"/>
          <w:szCs w:val="24"/>
        </w:rPr>
        <w:t>.</w:t>
      </w:r>
    </w:p>
    <w:p w:rsidR="00EC6CDB" w:rsidRPr="00313CA6" w:rsidRDefault="00EC6CDB" w:rsidP="00EC6CDB">
      <w:pPr>
        <w:spacing w:after="0" w:line="240" w:lineRule="auto"/>
        <w:rPr>
          <w:rFonts w:ascii="Times New Roman" w:hAnsi="Times New Roman" w:cs="Times New Roman"/>
          <w:sz w:val="24"/>
          <w:szCs w:val="24"/>
        </w:rPr>
      </w:pPr>
    </w:p>
    <w:p w:rsidR="00773D66" w:rsidRPr="00941E1A" w:rsidRDefault="00EC6CDB" w:rsidP="00EC6CDB">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107—Job Protection For On The Job Injury Or Illness</w:t>
      </w:r>
      <w:r w:rsidR="00773D66" w:rsidRPr="00941E1A">
        <w:rPr>
          <w:rFonts w:ascii="Times New Roman" w:hAnsi="Times New Roman" w:cs="Times New Roman"/>
          <w:b/>
          <w:sz w:val="24"/>
          <w:szCs w:val="24"/>
          <w:u w:val="single"/>
        </w:rPr>
        <w:t xml:space="preserve"> </w:t>
      </w:r>
    </w:p>
    <w:p w:rsidR="00EC6CDB" w:rsidRPr="00313CA6" w:rsidRDefault="00EC6CDB" w:rsidP="00EC6CDB">
      <w:pPr>
        <w:pStyle w:val="ListParagraph"/>
        <w:numPr>
          <w:ilvl w:val="0"/>
          <w:numId w:val="29"/>
        </w:numPr>
        <w:spacing w:after="0" w:line="240" w:lineRule="auto"/>
        <w:rPr>
          <w:rFonts w:ascii="Times New Roman" w:hAnsi="Times New Roman"/>
          <w:sz w:val="24"/>
          <w:szCs w:val="24"/>
        </w:rPr>
      </w:pPr>
      <w:r w:rsidRPr="00313CA6">
        <w:rPr>
          <w:rFonts w:ascii="Times New Roman" w:hAnsi="Times New Roman"/>
          <w:sz w:val="24"/>
          <w:szCs w:val="24"/>
        </w:rPr>
        <w:t>Employees must provide a release to return to work to their supervisor in writing</w:t>
      </w:r>
      <w:r w:rsidR="00FB2066">
        <w:rPr>
          <w:rFonts w:ascii="Times New Roman" w:hAnsi="Times New Roman"/>
          <w:sz w:val="24"/>
          <w:szCs w:val="24"/>
        </w:rPr>
        <w:t>.</w:t>
      </w:r>
    </w:p>
    <w:p w:rsidR="00EC6CDB" w:rsidRPr="00313CA6" w:rsidRDefault="00EC6CDB" w:rsidP="00EC6CDB">
      <w:pPr>
        <w:spacing w:after="0" w:line="240" w:lineRule="auto"/>
        <w:rPr>
          <w:rFonts w:ascii="Times New Roman" w:hAnsi="Times New Roman" w:cs="Times New Roman"/>
          <w:sz w:val="24"/>
          <w:szCs w:val="24"/>
        </w:rPr>
      </w:pPr>
    </w:p>
    <w:p w:rsidR="00EC6CDB" w:rsidRPr="00941E1A" w:rsidRDefault="00EC6CDB" w:rsidP="00EC6CDB">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Article 123—Inclement or Hazardous Conditions</w:t>
      </w:r>
    </w:p>
    <w:p w:rsidR="00EC6CDB" w:rsidRPr="00313CA6" w:rsidRDefault="00EC6CDB" w:rsidP="00EC6CDB">
      <w:pPr>
        <w:pStyle w:val="ListParagraph"/>
        <w:numPr>
          <w:ilvl w:val="0"/>
          <w:numId w:val="29"/>
        </w:numPr>
        <w:spacing w:after="0" w:line="240" w:lineRule="auto"/>
        <w:rPr>
          <w:rFonts w:ascii="Times New Roman" w:hAnsi="Times New Roman"/>
          <w:sz w:val="24"/>
          <w:szCs w:val="24"/>
        </w:rPr>
      </w:pPr>
      <w:r w:rsidRPr="00313CA6">
        <w:rPr>
          <w:rFonts w:ascii="Times New Roman" w:hAnsi="Times New Roman"/>
          <w:sz w:val="24"/>
          <w:szCs w:val="24"/>
        </w:rPr>
        <w:t>Changed “employees required to report to work” to essential employees throughout Article</w:t>
      </w:r>
      <w:r w:rsidR="00FB2066">
        <w:rPr>
          <w:rFonts w:ascii="Times New Roman" w:hAnsi="Times New Roman"/>
          <w:sz w:val="24"/>
          <w:szCs w:val="24"/>
        </w:rPr>
        <w:t>.</w:t>
      </w:r>
    </w:p>
    <w:p w:rsidR="00EC6CDB" w:rsidRPr="00313CA6" w:rsidRDefault="00EC6CDB" w:rsidP="00EC6CDB">
      <w:pPr>
        <w:pStyle w:val="ListParagraph"/>
        <w:numPr>
          <w:ilvl w:val="0"/>
          <w:numId w:val="29"/>
        </w:numPr>
        <w:spacing w:after="0" w:line="240" w:lineRule="auto"/>
        <w:rPr>
          <w:rFonts w:ascii="Times New Roman" w:hAnsi="Times New Roman"/>
          <w:sz w:val="24"/>
          <w:szCs w:val="24"/>
        </w:rPr>
      </w:pPr>
      <w:r w:rsidRPr="00313CA6">
        <w:rPr>
          <w:rFonts w:ascii="Times New Roman" w:hAnsi="Times New Roman"/>
          <w:sz w:val="24"/>
          <w:szCs w:val="24"/>
        </w:rPr>
        <w:t>Reorganized for better flow</w:t>
      </w:r>
      <w:r w:rsidR="00FB2066">
        <w:rPr>
          <w:rFonts w:ascii="Times New Roman" w:hAnsi="Times New Roman"/>
          <w:sz w:val="24"/>
          <w:szCs w:val="24"/>
        </w:rPr>
        <w:t>.</w:t>
      </w:r>
    </w:p>
    <w:p w:rsidR="00EC6CDB" w:rsidRPr="00313CA6" w:rsidRDefault="00EC6CDB" w:rsidP="00EC6CDB">
      <w:pPr>
        <w:spacing w:after="0" w:line="240" w:lineRule="auto"/>
        <w:rPr>
          <w:rFonts w:ascii="Times New Roman" w:hAnsi="Times New Roman" w:cs="Times New Roman"/>
          <w:sz w:val="24"/>
          <w:szCs w:val="24"/>
        </w:rPr>
      </w:pPr>
    </w:p>
    <w:p w:rsidR="00EC6CDB" w:rsidRPr="00941E1A" w:rsidRDefault="00941E1A" w:rsidP="00EC6CD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LOA—V</w:t>
      </w:r>
      <w:r w:rsidR="00EC6CDB" w:rsidRPr="00941E1A">
        <w:rPr>
          <w:rFonts w:ascii="Times New Roman" w:hAnsi="Times New Roman" w:cs="Times New Roman"/>
          <w:b/>
          <w:sz w:val="24"/>
          <w:szCs w:val="24"/>
          <w:u w:val="single"/>
        </w:rPr>
        <w:t>olunteer Firefighter Leave</w:t>
      </w:r>
    </w:p>
    <w:p w:rsidR="00EC6CDB" w:rsidRPr="00313CA6" w:rsidRDefault="004B4098" w:rsidP="00EC6CDB">
      <w:pPr>
        <w:pStyle w:val="ListParagraph"/>
        <w:numPr>
          <w:ilvl w:val="0"/>
          <w:numId w:val="30"/>
        </w:numPr>
        <w:spacing w:after="0" w:line="240" w:lineRule="auto"/>
        <w:rPr>
          <w:rFonts w:ascii="Times New Roman" w:hAnsi="Times New Roman"/>
          <w:sz w:val="24"/>
          <w:szCs w:val="24"/>
        </w:rPr>
      </w:pPr>
      <w:r w:rsidRPr="00313CA6">
        <w:rPr>
          <w:rFonts w:ascii="Times New Roman" w:hAnsi="Times New Roman"/>
          <w:sz w:val="24"/>
          <w:szCs w:val="24"/>
        </w:rPr>
        <w:t>Management</w:t>
      </w:r>
      <w:r w:rsidR="00EC6CDB" w:rsidRPr="00313CA6">
        <w:rPr>
          <w:rFonts w:ascii="Times New Roman" w:hAnsi="Times New Roman"/>
          <w:sz w:val="24"/>
          <w:szCs w:val="24"/>
        </w:rPr>
        <w:t xml:space="preserve"> may authorize an employee who is not currently employed by OSFM or ODF to participate in a fire event within Oregon at the request of OSFM, ODF or the Governor</w:t>
      </w:r>
      <w:r w:rsidR="00FB2066">
        <w:rPr>
          <w:rFonts w:ascii="Times New Roman" w:hAnsi="Times New Roman"/>
          <w:sz w:val="24"/>
          <w:szCs w:val="24"/>
        </w:rPr>
        <w:t>.</w:t>
      </w:r>
    </w:p>
    <w:p w:rsidR="00EC6CDB" w:rsidRPr="00313CA6" w:rsidRDefault="00EC6CDB" w:rsidP="00EC6CDB">
      <w:pPr>
        <w:pStyle w:val="ListParagraph"/>
        <w:numPr>
          <w:ilvl w:val="0"/>
          <w:numId w:val="30"/>
        </w:numPr>
        <w:spacing w:after="0" w:line="240" w:lineRule="auto"/>
        <w:rPr>
          <w:rFonts w:ascii="Times New Roman" w:hAnsi="Times New Roman"/>
          <w:sz w:val="24"/>
          <w:szCs w:val="24"/>
        </w:rPr>
      </w:pPr>
      <w:r w:rsidRPr="00313CA6">
        <w:rPr>
          <w:rFonts w:ascii="Times New Roman" w:hAnsi="Times New Roman"/>
          <w:sz w:val="24"/>
          <w:szCs w:val="24"/>
        </w:rPr>
        <w:t>May be approved for no more than fourteen (14) consecutive days for each fire event</w:t>
      </w:r>
      <w:r w:rsidR="00FB2066">
        <w:rPr>
          <w:rFonts w:ascii="Times New Roman" w:hAnsi="Times New Roman"/>
          <w:sz w:val="24"/>
          <w:szCs w:val="24"/>
        </w:rPr>
        <w:t>.</w:t>
      </w:r>
    </w:p>
    <w:p w:rsidR="00EC6CDB" w:rsidRPr="00313CA6" w:rsidRDefault="00EC6CDB" w:rsidP="00EC6CDB">
      <w:pPr>
        <w:pStyle w:val="ListParagraph"/>
        <w:numPr>
          <w:ilvl w:val="0"/>
          <w:numId w:val="30"/>
        </w:numPr>
        <w:spacing w:after="0" w:line="240" w:lineRule="auto"/>
        <w:rPr>
          <w:rFonts w:ascii="Times New Roman" w:hAnsi="Times New Roman"/>
          <w:sz w:val="24"/>
          <w:szCs w:val="24"/>
        </w:rPr>
      </w:pPr>
      <w:r w:rsidRPr="00313CA6">
        <w:rPr>
          <w:rFonts w:ascii="Times New Roman" w:hAnsi="Times New Roman"/>
          <w:sz w:val="24"/>
          <w:szCs w:val="24"/>
        </w:rPr>
        <w:t>Employees may use accrued leave or LWOP for the duration of the event.</w:t>
      </w:r>
    </w:p>
    <w:p w:rsidR="00EC6CDB" w:rsidRPr="00313CA6" w:rsidRDefault="00EC6CDB" w:rsidP="00EC6CDB">
      <w:pPr>
        <w:pStyle w:val="ListParagraph"/>
        <w:numPr>
          <w:ilvl w:val="0"/>
          <w:numId w:val="30"/>
        </w:numPr>
        <w:spacing w:after="0" w:line="240" w:lineRule="auto"/>
        <w:rPr>
          <w:rFonts w:ascii="Times New Roman" w:hAnsi="Times New Roman"/>
          <w:sz w:val="24"/>
          <w:szCs w:val="24"/>
        </w:rPr>
      </w:pPr>
      <w:r w:rsidRPr="00313CA6">
        <w:rPr>
          <w:rFonts w:ascii="Times New Roman" w:hAnsi="Times New Roman"/>
          <w:sz w:val="24"/>
          <w:szCs w:val="24"/>
        </w:rPr>
        <w:t>Upon returning to work, employees are required to present documentation of the event.</w:t>
      </w:r>
    </w:p>
    <w:p w:rsidR="00EC6CDB" w:rsidRPr="00313CA6" w:rsidRDefault="00EC6CDB" w:rsidP="00EC6CDB">
      <w:pPr>
        <w:spacing w:after="0" w:line="240" w:lineRule="auto"/>
        <w:rPr>
          <w:rFonts w:ascii="Times New Roman" w:hAnsi="Times New Roman" w:cs="Times New Roman"/>
          <w:sz w:val="24"/>
          <w:szCs w:val="24"/>
        </w:rPr>
      </w:pPr>
    </w:p>
    <w:p w:rsidR="00A13EB7" w:rsidRPr="00941E1A" w:rsidRDefault="000C7C9A" w:rsidP="004B4098">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LOA 51—Pilot Limited Duration Extension Process</w:t>
      </w:r>
    </w:p>
    <w:p w:rsidR="000C7C9A" w:rsidRPr="00313CA6" w:rsidRDefault="000C7C9A" w:rsidP="000C7C9A">
      <w:pPr>
        <w:pStyle w:val="ListParagraph"/>
        <w:numPr>
          <w:ilvl w:val="0"/>
          <w:numId w:val="31"/>
        </w:numPr>
        <w:spacing w:after="0" w:line="240" w:lineRule="auto"/>
        <w:rPr>
          <w:rFonts w:ascii="Times New Roman" w:hAnsi="Times New Roman"/>
          <w:sz w:val="24"/>
          <w:szCs w:val="24"/>
          <w:u w:val="single"/>
        </w:rPr>
      </w:pPr>
      <w:r w:rsidRPr="00313CA6">
        <w:rPr>
          <w:rFonts w:ascii="Times New Roman" w:hAnsi="Times New Roman"/>
          <w:sz w:val="24"/>
          <w:szCs w:val="24"/>
        </w:rPr>
        <w:t>When an Agency needs to extend a limited duration appointment beyond two (2) years, they will provide written notice of the extension to the employee, along with a copy to SEIU Local 503 and DAS Labor Relations Unit</w:t>
      </w:r>
      <w:r w:rsidR="00FB2066">
        <w:rPr>
          <w:rFonts w:ascii="Times New Roman" w:hAnsi="Times New Roman"/>
          <w:sz w:val="24"/>
          <w:szCs w:val="24"/>
        </w:rPr>
        <w:t>.</w:t>
      </w:r>
    </w:p>
    <w:p w:rsidR="000C7C9A" w:rsidRPr="00313CA6" w:rsidRDefault="000C7C9A" w:rsidP="000C7C9A">
      <w:pPr>
        <w:pStyle w:val="ListParagraph"/>
        <w:numPr>
          <w:ilvl w:val="0"/>
          <w:numId w:val="31"/>
        </w:numPr>
        <w:spacing w:after="0" w:line="240" w:lineRule="auto"/>
        <w:rPr>
          <w:rFonts w:ascii="Times New Roman" w:hAnsi="Times New Roman"/>
          <w:sz w:val="24"/>
          <w:szCs w:val="24"/>
          <w:u w:val="single"/>
        </w:rPr>
      </w:pPr>
      <w:r w:rsidRPr="00313CA6">
        <w:rPr>
          <w:rFonts w:ascii="Times New Roman" w:hAnsi="Times New Roman"/>
          <w:sz w:val="24"/>
          <w:szCs w:val="24"/>
        </w:rPr>
        <w:t>The LOA outlines what must be included in the notice of extension.</w:t>
      </w:r>
    </w:p>
    <w:p w:rsidR="008A1448" w:rsidRPr="00313CA6" w:rsidRDefault="008A1448" w:rsidP="008A1448">
      <w:pPr>
        <w:spacing w:after="0" w:line="240" w:lineRule="auto"/>
        <w:rPr>
          <w:rFonts w:ascii="Times New Roman" w:hAnsi="Times New Roman" w:cs="Times New Roman"/>
          <w:sz w:val="24"/>
          <w:szCs w:val="24"/>
          <w:u w:val="single"/>
        </w:rPr>
      </w:pPr>
    </w:p>
    <w:p w:rsidR="008A1448" w:rsidRPr="00941E1A" w:rsidRDefault="008A1448" w:rsidP="008A1448">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lastRenderedPageBreak/>
        <w:t>LOA 123—Inclement Weather</w:t>
      </w:r>
    </w:p>
    <w:p w:rsidR="008A1448" w:rsidRPr="00313CA6" w:rsidRDefault="008A1448" w:rsidP="008A1448">
      <w:pPr>
        <w:pStyle w:val="ListParagraph"/>
        <w:numPr>
          <w:ilvl w:val="0"/>
          <w:numId w:val="32"/>
        </w:numPr>
        <w:spacing w:after="0" w:line="240" w:lineRule="auto"/>
        <w:rPr>
          <w:rFonts w:ascii="Times New Roman" w:hAnsi="Times New Roman"/>
          <w:sz w:val="24"/>
          <w:szCs w:val="24"/>
          <w:u w:val="single"/>
        </w:rPr>
      </w:pPr>
      <w:r w:rsidRPr="00313CA6">
        <w:rPr>
          <w:rFonts w:ascii="Times New Roman" w:hAnsi="Times New Roman"/>
          <w:sz w:val="24"/>
          <w:szCs w:val="24"/>
        </w:rPr>
        <w:t>Identifies essential personnel as essential employees consistent with Article 123</w:t>
      </w:r>
      <w:r w:rsidR="00FB2066">
        <w:rPr>
          <w:rFonts w:ascii="Times New Roman" w:hAnsi="Times New Roman"/>
          <w:sz w:val="24"/>
          <w:szCs w:val="24"/>
        </w:rPr>
        <w:t>.</w:t>
      </w:r>
    </w:p>
    <w:p w:rsidR="008A1448" w:rsidRPr="00313CA6" w:rsidRDefault="008A1448" w:rsidP="008A1448">
      <w:pPr>
        <w:pStyle w:val="ListParagraph"/>
        <w:numPr>
          <w:ilvl w:val="0"/>
          <w:numId w:val="32"/>
        </w:numPr>
        <w:spacing w:after="0" w:line="240" w:lineRule="auto"/>
        <w:rPr>
          <w:rFonts w:ascii="Times New Roman" w:hAnsi="Times New Roman"/>
          <w:sz w:val="24"/>
          <w:szCs w:val="24"/>
          <w:u w:val="single"/>
        </w:rPr>
      </w:pPr>
      <w:r w:rsidRPr="00313CA6">
        <w:rPr>
          <w:rFonts w:ascii="Times New Roman" w:hAnsi="Times New Roman"/>
          <w:sz w:val="24"/>
          <w:szCs w:val="24"/>
        </w:rPr>
        <w:t>Employees may use leave for up to one half (1/2) of their regular workday for curtailments (delayed openings).</w:t>
      </w:r>
    </w:p>
    <w:p w:rsidR="008A1448" w:rsidRPr="00313CA6" w:rsidRDefault="008A1448" w:rsidP="008A1448">
      <w:pPr>
        <w:pStyle w:val="ListParagraph"/>
        <w:numPr>
          <w:ilvl w:val="0"/>
          <w:numId w:val="32"/>
        </w:numPr>
        <w:spacing w:after="0" w:line="240" w:lineRule="auto"/>
        <w:rPr>
          <w:rFonts w:ascii="Times New Roman" w:hAnsi="Times New Roman"/>
          <w:sz w:val="24"/>
          <w:szCs w:val="24"/>
          <w:u w:val="single"/>
        </w:rPr>
      </w:pPr>
      <w:r w:rsidRPr="00313CA6">
        <w:rPr>
          <w:rFonts w:ascii="Times New Roman" w:hAnsi="Times New Roman"/>
          <w:sz w:val="24"/>
          <w:szCs w:val="24"/>
        </w:rPr>
        <w:t>Use of Inclement Weather leave for either full day closure</w:t>
      </w:r>
      <w:r w:rsidR="00255769">
        <w:rPr>
          <w:rFonts w:ascii="Times New Roman" w:hAnsi="Times New Roman"/>
          <w:sz w:val="24"/>
          <w:szCs w:val="24"/>
        </w:rPr>
        <w:t>s</w:t>
      </w:r>
      <w:r w:rsidRPr="00313CA6">
        <w:rPr>
          <w:rFonts w:ascii="Times New Roman" w:hAnsi="Times New Roman"/>
          <w:sz w:val="24"/>
          <w:szCs w:val="24"/>
        </w:rPr>
        <w:t xml:space="preserve"> or curtailments come out of the same forty (40) hour ban</w:t>
      </w:r>
      <w:r w:rsidR="00FB2066">
        <w:rPr>
          <w:rFonts w:ascii="Times New Roman" w:hAnsi="Times New Roman"/>
          <w:sz w:val="24"/>
          <w:szCs w:val="24"/>
        </w:rPr>
        <w:t>k</w:t>
      </w:r>
      <w:r w:rsidRPr="00313CA6">
        <w:rPr>
          <w:rFonts w:ascii="Times New Roman" w:hAnsi="Times New Roman"/>
          <w:sz w:val="24"/>
          <w:szCs w:val="24"/>
        </w:rPr>
        <w:t xml:space="preserve"> per biennium.</w:t>
      </w:r>
    </w:p>
    <w:p w:rsidR="00CA3463" w:rsidRPr="00313CA6" w:rsidRDefault="00CA3463" w:rsidP="00CA3463">
      <w:pPr>
        <w:spacing w:after="0" w:line="240" w:lineRule="auto"/>
        <w:rPr>
          <w:rFonts w:ascii="Times New Roman" w:hAnsi="Times New Roman" w:cs="Times New Roman"/>
          <w:sz w:val="24"/>
          <w:szCs w:val="24"/>
          <w:u w:val="single"/>
        </w:rPr>
      </w:pPr>
    </w:p>
    <w:p w:rsidR="00CA3463" w:rsidRPr="00941E1A" w:rsidRDefault="00CA3463" w:rsidP="00CA3463">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Article—Telecommuting and Teleworking</w:t>
      </w:r>
      <w:r w:rsidR="00E93D78">
        <w:rPr>
          <w:rFonts w:ascii="Times New Roman" w:hAnsi="Times New Roman" w:cs="Times New Roman"/>
          <w:b/>
          <w:sz w:val="24"/>
          <w:szCs w:val="24"/>
          <w:u w:val="single"/>
        </w:rPr>
        <w:t xml:space="preserve"> (previously a LOA)</w:t>
      </w:r>
    </w:p>
    <w:p w:rsidR="00CA3463" w:rsidRPr="00313CA6" w:rsidRDefault="00CA3463" w:rsidP="00CA3463">
      <w:pPr>
        <w:pStyle w:val="ListParagraph"/>
        <w:numPr>
          <w:ilvl w:val="0"/>
          <w:numId w:val="33"/>
        </w:numPr>
        <w:spacing w:after="0" w:line="240" w:lineRule="auto"/>
        <w:rPr>
          <w:rFonts w:ascii="Times New Roman" w:hAnsi="Times New Roman"/>
          <w:sz w:val="24"/>
          <w:szCs w:val="24"/>
          <w:u w:val="single"/>
        </w:rPr>
      </w:pPr>
      <w:r w:rsidRPr="00313CA6">
        <w:rPr>
          <w:rFonts w:ascii="Times New Roman" w:hAnsi="Times New Roman"/>
          <w:sz w:val="24"/>
          <w:szCs w:val="24"/>
        </w:rPr>
        <w:t xml:space="preserve">Employees, where </w:t>
      </w:r>
      <w:r w:rsidR="00CE5929" w:rsidRPr="00313CA6">
        <w:rPr>
          <w:rFonts w:ascii="Times New Roman" w:hAnsi="Times New Roman"/>
          <w:sz w:val="24"/>
          <w:szCs w:val="24"/>
        </w:rPr>
        <w:t>suitable</w:t>
      </w:r>
      <w:r w:rsidRPr="00313CA6">
        <w:rPr>
          <w:rFonts w:ascii="Times New Roman" w:hAnsi="Times New Roman"/>
          <w:sz w:val="24"/>
          <w:szCs w:val="24"/>
        </w:rPr>
        <w:t xml:space="preserve">, may apply in writing to telecommute or telework pursuant to the statewide Telecommuting and Teleworking Policy.  </w:t>
      </w:r>
    </w:p>
    <w:p w:rsidR="00CA3463" w:rsidRPr="00313CA6" w:rsidRDefault="00CA3463" w:rsidP="00CA3463">
      <w:pPr>
        <w:pStyle w:val="ListParagraph"/>
        <w:numPr>
          <w:ilvl w:val="0"/>
          <w:numId w:val="33"/>
        </w:numPr>
        <w:spacing w:after="0" w:line="240" w:lineRule="auto"/>
        <w:rPr>
          <w:rFonts w:ascii="Times New Roman" w:hAnsi="Times New Roman"/>
          <w:sz w:val="24"/>
          <w:szCs w:val="24"/>
          <w:u w:val="single"/>
        </w:rPr>
      </w:pPr>
      <w:r w:rsidRPr="00313CA6">
        <w:rPr>
          <w:rFonts w:ascii="Times New Roman" w:hAnsi="Times New Roman"/>
          <w:sz w:val="24"/>
          <w:szCs w:val="24"/>
        </w:rPr>
        <w:t>In reviewing and determining whether the employee’s application will be approved, a number of factors will be considered.  Factors listed in the Article are from the policy.</w:t>
      </w:r>
    </w:p>
    <w:p w:rsidR="00CA3463" w:rsidRPr="00313CA6" w:rsidRDefault="00CA3463" w:rsidP="00CA3463">
      <w:pPr>
        <w:pStyle w:val="ListParagraph"/>
        <w:numPr>
          <w:ilvl w:val="0"/>
          <w:numId w:val="33"/>
        </w:numPr>
        <w:spacing w:after="0" w:line="240" w:lineRule="auto"/>
        <w:rPr>
          <w:rFonts w:ascii="Times New Roman" w:hAnsi="Times New Roman"/>
          <w:sz w:val="24"/>
          <w:szCs w:val="24"/>
          <w:u w:val="single"/>
        </w:rPr>
      </w:pPr>
      <w:r w:rsidRPr="00313CA6">
        <w:rPr>
          <w:rFonts w:ascii="Times New Roman" w:hAnsi="Times New Roman"/>
          <w:sz w:val="24"/>
          <w:szCs w:val="24"/>
        </w:rPr>
        <w:t>Request</w:t>
      </w:r>
      <w:r w:rsidR="00E93D78">
        <w:rPr>
          <w:rFonts w:ascii="Times New Roman" w:hAnsi="Times New Roman"/>
          <w:sz w:val="24"/>
          <w:szCs w:val="24"/>
        </w:rPr>
        <w:t>s</w:t>
      </w:r>
      <w:r w:rsidRPr="00313CA6">
        <w:rPr>
          <w:rFonts w:ascii="Times New Roman" w:hAnsi="Times New Roman"/>
          <w:sz w:val="24"/>
          <w:szCs w:val="24"/>
        </w:rPr>
        <w:t xml:space="preserve"> shall not be </w:t>
      </w:r>
      <w:r w:rsidR="00CE5929" w:rsidRPr="00313CA6">
        <w:rPr>
          <w:rFonts w:ascii="Times New Roman" w:hAnsi="Times New Roman"/>
          <w:sz w:val="24"/>
          <w:szCs w:val="24"/>
        </w:rPr>
        <w:t>arbitrarily</w:t>
      </w:r>
      <w:r w:rsidRPr="00313CA6">
        <w:rPr>
          <w:rFonts w:ascii="Times New Roman" w:hAnsi="Times New Roman"/>
          <w:sz w:val="24"/>
          <w:szCs w:val="24"/>
        </w:rPr>
        <w:t xml:space="preserve"> denied or rescinded.  If denied or rescinded, management shall specify the reason for denial or rescission in writing.</w:t>
      </w:r>
    </w:p>
    <w:p w:rsidR="00CA3463" w:rsidRPr="00313CA6" w:rsidRDefault="00CA3463" w:rsidP="00CA3463">
      <w:pPr>
        <w:pStyle w:val="ListParagraph"/>
        <w:numPr>
          <w:ilvl w:val="0"/>
          <w:numId w:val="33"/>
        </w:numPr>
        <w:spacing w:after="0" w:line="240" w:lineRule="auto"/>
        <w:rPr>
          <w:rFonts w:ascii="Times New Roman" w:hAnsi="Times New Roman"/>
          <w:sz w:val="24"/>
          <w:szCs w:val="24"/>
          <w:u w:val="single"/>
        </w:rPr>
      </w:pPr>
      <w:r w:rsidRPr="00313CA6">
        <w:rPr>
          <w:rFonts w:ascii="Times New Roman" w:hAnsi="Times New Roman"/>
          <w:sz w:val="24"/>
          <w:szCs w:val="24"/>
        </w:rPr>
        <w:t xml:space="preserve">Every Agency will have a process in place for employees </w:t>
      </w:r>
      <w:r w:rsidR="00E93D78">
        <w:rPr>
          <w:rFonts w:ascii="Times New Roman" w:hAnsi="Times New Roman"/>
          <w:sz w:val="24"/>
          <w:szCs w:val="24"/>
        </w:rPr>
        <w:t xml:space="preserve">to </w:t>
      </w:r>
      <w:r w:rsidRPr="00313CA6">
        <w:rPr>
          <w:rFonts w:ascii="Times New Roman" w:hAnsi="Times New Roman"/>
          <w:sz w:val="24"/>
          <w:szCs w:val="24"/>
        </w:rPr>
        <w:t xml:space="preserve">request to telecommute or telework and will make </w:t>
      </w:r>
      <w:r w:rsidR="00CE5929" w:rsidRPr="00313CA6">
        <w:rPr>
          <w:rFonts w:ascii="Times New Roman" w:hAnsi="Times New Roman"/>
          <w:sz w:val="24"/>
          <w:szCs w:val="24"/>
        </w:rPr>
        <w:t>that</w:t>
      </w:r>
      <w:r w:rsidRPr="00313CA6">
        <w:rPr>
          <w:rFonts w:ascii="Times New Roman" w:hAnsi="Times New Roman"/>
          <w:sz w:val="24"/>
          <w:szCs w:val="24"/>
        </w:rPr>
        <w:t xml:space="preserve"> process available to all employees.</w:t>
      </w:r>
    </w:p>
    <w:p w:rsidR="00CA3463" w:rsidRPr="00313CA6" w:rsidRDefault="00CA3463" w:rsidP="00CA3463">
      <w:pPr>
        <w:spacing w:after="0" w:line="240" w:lineRule="auto"/>
        <w:rPr>
          <w:rFonts w:ascii="Times New Roman" w:hAnsi="Times New Roman" w:cs="Times New Roman"/>
          <w:sz w:val="24"/>
          <w:szCs w:val="24"/>
          <w:u w:val="single"/>
        </w:rPr>
      </w:pPr>
    </w:p>
    <w:p w:rsidR="00CA3463" w:rsidRPr="00941E1A" w:rsidRDefault="00CA3463" w:rsidP="00CA3463">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Article—Rent Deductions</w:t>
      </w:r>
    </w:p>
    <w:p w:rsidR="00CA3463" w:rsidRPr="00313CA6" w:rsidRDefault="00CA3463" w:rsidP="00CA3463">
      <w:pPr>
        <w:pStyle w:val="ListParagraph"/>
        <w:numPr>
          <w:ilvl w:val="0"/>
          <w:numId w:val="34"/>
        </w:numPr>
        <w:spacing w:after="0" w:line="240" w:lineRule="auto"/>
        <w:rPr>
          <w:rFonts w:ascii="Times New Roman" w:hAnsi="Times New Roman"/>
          <w:sz w:val="24"/>
          <w:szCs w:val="24"/>
        </w:rPr>
      </w:pPr>
      <w:r w:rsidRPr="00313CA6">
        <w:rPr>
          <w:rFonts w:ascii="Times New Roman" w:hAnsi="Times New Roman"/>
          <w:sz w:val="24"/>
          <w:szCs w:val="24"/>
        </w:rPr>
        <w:t>If an employee works in a position that requires the employee to live in Agency assigned housing and the Agency charges the employee rent for that housing, the Agency may deduct the rent directly from the employee’s wages or salary.</w:t>
      </w:r>
    </w:p>
    <w:p w:rsidR="009C2E3F" w:rsidRDefault="009C2E3F" w:rsidP="00ED1B36">
      <w:pPr>
        <w:spacing w:after="0" w:line="240" w:lineRule="auto"/>
        <w:rPr>
          <w:rFonts w:ascii="Times New Roman" w:eastAsia="Times New Roman" w:hAnsi="Times New Roman" w:cs="Times New Roman"/>
          <w:sz w:val="24"/>
          <w:szCs w:val="24"/>
          <w:u w:val="single"/>
        </w:rPr>
      </w:pPr>
    </w:p>
    <w:p w:rsidR="009C2E3F" w:rsidRDefault="009C2E3F" w:rsidP="00ED1B36">
      <w:pPr>
        <w:spacing w:after="0" w:line="240" w:lineRule="auto"/>
        <w:rPr>
          <w:rFonts w:ascii="Times New Roman" w:eastAsia="Times New Roman" w:hAnsi="Times New Roman" w:cs="Times New Roman"/>
          <w:sz w:val="24"/>
          <w:szCs w:val="24"/>
          <w:u w:val="single"/>
        </w:rPr>
      </w:pPr>
    </w:p>
    <w:p w:rsidR="009C2E3F" w:rsidRDefault="009C2E3F" w:rsidP="00ED1B36">
      <w:pPr>
        <w:spacing w:after="0" w:line="240" w:lineRule="auto"/>
        <w:rPr>
          <w:rFonts w:ascii="Times New Roman" w:eastAsia="Times New Roman" w:hAnsi="Times New Roman" w:cs="Times New Roman"/>
          <w:sz w:val="24"/>
          <w:szCs w:val="24"/>
          <w:u w:val="single"/>
        </w:rPr>
      </w:pPr>
    </w:p>
    <w:p w:rsidR="009C2E3F" w:rsidRDefault="009C2E3F" w:rsidP="00ED1B36">
      <w:pPr>
        <w:spacing w:after="0" w:line="240" w:lineRule="auto"/>
        <w:rPr>
          <w:rFonts w:ascii="Times New Roman" w:eastAsia="Times New Roman" w:hAnsi="Times New Roman" w:cs="Times New Roman"/>
          <w:sz w:val="24"/>
          <w:szCs w:val="24"/>
          <w:u w:val="single"/>
        </w:rPr>
      </w:pPr>
    </w:p>
    <w:p w:rsidR="009C2E3F" w:rsidRDefault="009C2E3F" w:rsidP="00ED1B36">
      <w:pPr>
        <w:spacing w:after="0" w:line="240" w:lineRule="auto"/>
        <w:rPr>
          <w:rFonts w:ascii="Times New Roman" w:eastAsia="Times New Roman" w:hAnsi="Times New Roman" w:cs="Times New Roman"/>
          <w:sz w:val="24"/>
          <w:szCs w:val="24"/>
          <w:u w:val="single"/>
        </w:rPr>
      </w:pPr>
    </w:p>
    <w:p w:rsidR="00215F5D" w:rsidRPr="00941E1A" w:rsidRDefault="00215F5D" w:rsidP="00ED1B3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LOA—Commercial Drivers License (CDL) (ODFW)</w:t>
      </w:r>
    </w:p>
    <w:p w:rsidR="00215F5D" w:rsidRPr="00313CA6" w:rsidRDefault="00215F5D" w:rsidP="00396BEE">
      <w:pPr>
        <w:pStyle w:val="ListParagraph"/>
        <w:numPr>
          <w:ilvl w:val="0"/>
          <w:numId w:val="12"/>
        </w:numPr>
        <w:spacing w:after="0" w:line="240" w:lineRule="auto"/>
        <w:rPr>
          <w:rFonts w:ascii="Times New Roman" w:hAnsi="Times New Roman"/>
          <w:sz w:val="24"/>
          <w:szCs w:val="24"/>
          <w:u w:val="single"/>
        </w:rPr>
      </w:pPr>
      <w:r w:rsidRPr="00313CA6">
        <w:rPr>
          <w:rFonts w:ascii="Times New Roman" w:hAnsi="Times New Roman"/>
          <w:sz w:val="24"/>
          <w:szCs w:val="24"/>
        </w:rPr>
        <w:t xml:space="preserve">Employees at ODFW who are required to hold a CDL as part of their employment shall be reimbursed by the </w:t>
      </w:r>
      <w:r w:rsidR="00F00708" w:rsidRPr="00313CA6">
        <w:rPr>
          <w:rFonts w:ascii="Times New Roman" w:hAnsi="Times New Roman"/>
          <w:sz w:val="24"/>
          <w:szCs w:val="24"/>
        </w:rPr>
        <w:t>Agency</w:t>
      </w:r>
      <w:r w:rsidRPr="00313CA6">
        <w:rPr>
          <w:rFonts w:ascii="Times New Roman" w:hAnsi="Times New Roman"/>
          <w:sz w:val="24"/>
          <w:szCs w:val="24"/>
        </w:rPr>
        <w:t xml:space="preserve"> up to one-hundred </w:t>
      </w:r>
      <w:r w:rsidR="00F00708" w:rsidRPr="00313CA6">
        <w:rPr>
          <w:rFonts w:ascii="Times New Roman" w:hAnsi="Times New Roman"/>
          <w:sz w:val="24"/>
          <w:szCs w:val="24"/>
        </w:rPr>
        <w:t>dollars</w:t>
      </w:r>
      <w:r w:rsidRPr="00313CA6">
        <w:rPr>
          <w:rFonts w:ascii="Times New Roman" w:hAnsi="Times New Roman"/>
          <w:sz w:val="24"/>
          <w:szCs w:val="24"/>
        </w:rPr>
        <w:t xml:space="preserve"> ($100) for Oregon DMV CDL examination fees and renewal </w:t>
      </w:r>
      <w:r w:rsidR="00F00708" w:rsidRPr="00313CA6">
        <w:rPr>
          <w:rFonts w:ascii="Times New Roman" w:hAnsi="Times New Roman"/>
          <w:sz w:val="24"/>
          <w:szCs w:val="24"/>
        </w:rPr>
        <w:t>licensing</w:t>
      </w:r>
      <w:r w:rsidRPr="00313CA6">
        <w:rPr>
          <w:rFonts w:ascii="Times New Roman" w:hAnsi="Times New Roman"/>
          <w:sz w:val="24"/>
          <w:szCs w:val="24"/>
        </w:rPr>
        <w:t xml:space="preserve"> fees. </w:t>
      </w:r>
    </w:p>
    <w:p w:rsidR="00215F5D" w:rsidRPr="00313CA6" w:rsidRDefault="00215F5D" w:rsidP="00ED1B36">
      <w:pPr>
        <w:spacing w:after="0" w:line="240" w:lineRule="auto"/>
        <w:rPr>
          <w:rFonts w:ascii="Times New Roman" w:hAnsi="Times New Roman" w:cs="Times New Roman"/>
          <w:sz w:val="24"/>
          <w:szCs w:val="24"/>
          <w:u w:val="single"/>
        </w:rPr>
      </w:pPr>
    </w:p>
    <w:p w:rsidR="00A01694" w:rsidRPr="00941E1A" w:rsidRDefault="00A01694" w:rsidP="00ED1B3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LOA—Creating Healthy Worksites</w:t>
      </w:r>
    </w:p>
    <w:p w:rsidR="00A01694" w:rsidRPr="00313CA6" w:rsidRDefault="00A01694" w:rsidP="00396BEE">
      <w:pPr>
        <w:pStyle w:val="ListParagraph"/>
        <w:numPr>
          <w:ilvl w:val="0"/>
          <w:numId w:val="7"/>
        </w:numPr>
        <w:spacing w:after="0" w:line="240" w:lineRule="auto"/>
        <w:rPr>
          <w:rFonts w:ascii="Times New Roman" w:hAnsi="Times New Roman"/>
          <w:sz w:val="24"/>
          <w:szCs w:val="24"/>
        </w:rPr>
      </w:pPr>
      <w:r w:rsidRPr="00313CA6">
        <w:rPr>
          <w:rFonts w:ascii="Times New Roman" w:hAnsi="Times New Roman"/>
          <w:sz w:val="24"/>
          <w:szCs w:val="24"/>
        </w:rPr>
        <w:t>If an Agency has an established internal complain</w:t>
      </w:r>
      <w:r w:rsidR="00B768BC" w:rsidRPr="00313CA6">
        <w:rPr>
          <w:rFonts w:ascii="Times New Roman" w:hAnsi="Times New Roman"/>
          <w:sz w:val="24"/>
          <w:szCs w:val="24"/>
        </w:rPr>
        <w:t>t</w:t>
      </w:r>
      <w:r w:rsidRPr="00313CA6">
        <w:rPr>
          <w:rFonts w:ascii="Times New Roman" w:hAnsi="Times New Roman"/>
          <w:sz w:val="24"/>
          <w:szCs w:val="24"/>
        </w:rPr>
        <w:t xml:space="preserve"> procedure, including an escalation process, the Agency will review and update the procedure, if necessa</w:t>
      </w:r>
      <w:r w:rsidR="00B768BC" w:rsidRPr="00313CA6">
        <w:rPr>
          <w:rFonts w:ascii="Times New Roman" w:hAnsi="Times New Roman"/>
          <w:sz w:val="24"/>
          <w:szCs w:val="24"/>
        </w:rPr>
        <w:t>ry, with elected union leadership and/or LMC’s by March 31, 2020.</w:t>
      </w:r>
    </w:p>
    <w:p w:rsidR="00B768BC" w:rsidRPr="00313CA6" w:rsidRDefault="00B768BC" w:rsidP="00396BEE">
      <w:pPr>
        <w:pStyle w:val="ListParagraph"/>
        <w:numPr>
          <w:ilvl w:val="0"/>
          <w:numId w:val="7"/>
        </w:numPr>
        <w:spacing w:after="0" w:line="240" w:lineRule="auto"/>
        <w:rPr>
          <w:rFonts w:ascii="Times New Roman" w:hAnsi="Times New Roman"/>
          <w:sz w:val="24"/>
          <w:szCs w:val="24"/>
        </w:rPr>
      </w:pPr>
      <w:r w:rsidRPr="00313CA6">
        <w:rPr>
          <w:rFonts w:ascii="Times New Roman" w:hAnsi="Times New Roman"/>
          <w:sz w:val="24"/>
          <w:szCs w:val="24"/>
        </w:rPr>
        <w:t>If an Agency does not have an established internal complaint procedure, including an escalation process, the Agency, in con</w:t>
      </w:r>
      <w:r w:rsidR="00CE5929" w:rsidRPr="00313CA6">
        <w:rPr>
          <w:rFonts w:ascii="Times New Roman" w:hAnsi="Times New Roman"/>
          <w:sz w:val="24"/>
          <w:szCs w:val="24"/>
        </w:rPr>
        <w:t>junction</w:t>
      </w:r>
      <w:r w:rsidRPr="00313CA6">
        <w:rPr>
          <w:rFonts w:ascii="Times New Roman" w:hAnsi="Times New Roman"/>
          <w:sz w:val="24"/>
          <w:szCs w:val="24"/>
        </w:rPr>
        <w:t xml:space="preserve"> with elected union leadership and/or LMC’s, will develop a </w:t>
      </w:r>
      <w:r w:rsidR="00CE5929" w:rsidRPr="00313CA6">
        <w:rPr>
          <w:rFonts w:ascii="Times New Roman" w:hAnsi="Times New Roman"/>
          <w:sz w:val="24"/>
          <w:szCs w:val="24"/>
        </w:rPr>
        <w:t>mutually</w:t>
      </w:r>
      <w:r w:rsidRPr="00313CA6">
        <w:rPr>
          <w:rFonts w:ascii="Times New Roman" w:hAnsi="Times New Roman"/>
          <w:sz w:val="24"/>
          <w:szCs w:val="24"/>
        </w:rPr>
        <w:t xml:space="preserve"> agreed upon internal </w:t>
      </w:r>
      <w:r w:rsidR="00CE5929" w:rsidRPr="00313CA6">
        <w:rPr>
          <w:rFonts w:ascii="Times New Roman" w:hAnsi="Times New Roman"/>
          <w:sz w:val="24"/>
          <w:szCs w:val="24"/>
        </w:rPr>
        <w:t>complaint</w:t>
      </w:r>
      <w:r w:rsidRPr="00313CA6">
        <w:rPr>
          <w:rFonts w:ascii="Times New Roman" w:hAnsi="Times New Roman"/>
          <w:sz w:val="24"/>
          <w:szCs w:val="24"/>
        </w:rPr>
        <w:t xml:space="preserve"> procedure by March 31, 2020.</w:t>
      </w:r>
    </w:p>
    <w:p w:rsidR="00B768BC" w:rsidRPr="00313CA6" w:rsidRDefault="00B768BC" w:rsidP="00396BEE">
      <w:pPr>
        <w:pStyle w:val="ListParagraph"/>
        <w:numPr>
          <w:ilvl w:val="0"/>
          <w:numId w:val="7"/>
        </w:numPr>
        <w:spacing w:after="0" w:line="240" w:lineRule="auto"/>
        <w:rPr>
          <w:rFonts w:ascii="Times New Roman" w:hAnsi="Times New Roman"/>
          <w:sz w:val="24"/>
          <w:szCs w:val="24"/>
        </w:rPr>
      </w:pPr>
      <w:r w:rsidRPr="00313CA6">
        <w:rPr>
          <w:rFonts w:ascii="Times New Roman" w:hAnsi="Times New Roman"/>
          <w:sz w:val="24"/>
          <w:szCs w:val="24"/>
        </w:rPr>
        <w:t>Once the procedures and escalation process have been updated or established, the Agency will share the procedure with all Agency employees and include information on the procedure in new employee onboarding.</w:t>
      </w:r>
    </w:p>
    <w:p w:rsidR="00B768BC" w:rsidRPr="00313CA6" w:rsidRDefault="00B768BC" w:rsidP="00396BEE">
      <w:pPr>
        <w:pStyle w:val="ListParagraph"/>
        <w:numPr>
          <w:ilvl w:val="0"/>
          <w:numId w:val="7"/>
        </w:numPr>
        <w:spacing w:after="0" w:line="240" w:lineRule="auto"/>
        <w:rPr>
          <w:rFonts w:ascii="Times New Roman" w:hAnsi="Times New Roman"/>
          <w:sz w:val="24"/>
          <w:szCs w:val="24"/>
        </w:rPr>
      </w:pPr>
      <w:r w:rsidRPr="00313CA6">
        <w:rPr>
          <w:rFonts w:ascii="Times New Roman" w:hAnsi="Times New Roman"/>
          <w:sz w:val="24"/>
          <w:szCs w:val="24"/>
        </w:rPr>
        <w:t>DAS will update the statewide Maintaining a Professional Workplace Policy to reflect the reporting structures in the Discrimination Policy.</w:t>
      </w:r>
    </w:p>
    <w:p w:rsidR="00B768BC" w:rsidRPr="00313CA6" w:rsidRDefault="00B768BC" w:rsidP="00396BEE">
      <w:pPr>
        <w:pStyle w:val="ListParagraph"/>
        <w:numPr>
          <w:ilvl w:val="0"/>
          <w:numId w:val="7"/>
        </w:numPr>
        <w:spacing w:after="0" w:line="240" w:lineRule="auto"/>
        <w:rPr>
          <w:rFonts w:ascii="Times New Roman" w:hAnsi="Times New Roman"/>
          <w:sz w:val="24"/>
          <w:szCs w:val="24"/>
        </w:rPr>
      </w:pPr>
      <w:r w:rsidRPr="00313CA6">
        <w:rPr>
          <w:rFonts w:ascii="Times New Roman" w:hAnsi="Times New Roman"/>
          <w:sz w:val="24"/>
          <w:szCs w:val="24"/>
        </w:rPr>
        <w:t>Once all Agencies have an internal complaint procedure in place, Article 101 Section 8 and Article 101T will be deleted from the contract.</w:t>
      </w:r>
    </w:p>
    <w:p w:rsidR="002E5F87" w:rsidRPr="00313CA6" w:rsidRDefault="002E5F87" w:rsidP="002E5F87">
      <w:pPr>
        <w:spacing w:after="0" w:line="240" w:lineRule="auto"/>
        <w:rPr>
          <w:rFonts w:ascii="Times New Roman" w:hAnsi="Times New Roman" w:cs="Times New Roman"/>
          <w:sz w:val="24"/>
          <w:szCs w:val="24"/>
        </w:rPr>
      </w:pPr>
    </w:p>
    <w:p w:rsidR="002E5F87" w:rsidRPr="00941E1A" w:rsidRDefault="002E5F87" w:rsidP="002E5F87">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 xml:space="preserve">NEW LOA—ADA </w:t>
      </w:r>
      <w:r w:rsidR="00C02A47" w:rsidRPr="00941E1A">
        <w:rPr>
          <w:rFonts w:ascii="Times New Roman" w:hAnsi="Times New Roman" w:cs="Times New Roman"/>
          <w:b/>
          <w:sz w:val="24"/>
          <w:szCs w:val="24"/>
          <w:u w:val="single"/>
        </w:rPr>
        <w:t>Accommodations</w:t>
      </w:r>
    </w:p>
    <w:p w:rsidR="00C02A47" w:rsidRPr="00313CA6" w:rsidRDefault="00C02A47" w:rsidP="00396BEE">
      <w:pPr>
        <w:pStyle w:val="ListParagraph"/>
        <w:numPr>
          <w:ilvl w:val="0"/>
          <w:numId w:val="8"/>
        </w:numPr>
        <w:spacing w:after="0" w:line="240" w:lineRule="auto"/>
        <w:rPr>
          <w:rFonts w:ascii="Times New Roman" w:hAnsi="Times New Roman"/>
          <w:sz w:val="24"/>
          <w:szCs w:val="24"/>
        </w:rPr>
      </w:pPr>
      <w:r w:rsidRPr="00313CA6">
        <w:rPr>
          <w:rFonts w:ascii="Times New Roman" w:hAnsi="Times New Roman"/>
          <w:sz w:val="24"/>
          <w:szCs w:val="24"/>
        </w:rPr>
        <w:t xml:space="preserve">Agencies will ensure information regarding ADA and any Agency-specific procedures for requesting reasonable accommodations are readily accessible to employees via the Agency’s bulletin boards and/or public or intranet </w:t>
      </w:r>
      <w:r w:rsidR="000245C2" w:rsidRPr="00313CA6">
        <w:rPr>
          <w:rFonts w:ascii="Times New Roman" w:hAnsi="Times New Roman"/>
          <w:sz w:val="24"/>
          <w:szCs w:val="24"/>
        </w:rPr>
        <w:t>websites</w:t>
      </w:r>
      <w:r w:rsidRPr="00313CA6">
        <w:rPr>
          <w:rFonts w:ascii="Times New Roman" w:hAnsi="Times New Roman"/>
          <w:sz w:val="24"/>
          <w:szCs w:val="24"/>
        </w:rPr>
        <w:t xml:space="preserve"> by January 1, 2020.</w:t>
      </w:r>
    </w:p>
    <w:p w:rsidR="002E5F87" w:rsidRPr="00313CA6" w:rsidRDefault="00C02A47" w:rsidP="00396BEE">
      <w:pPr>
        <w:pStyle w:val="ListParagraph"/>
        <w:numPr>
          <w:ilvl w:val="0"/>
          <w:numId w:val="8"/>
        </w:numPr>
        <w:spacing w:after="0" w:line="240" w:lineRule="auto"/>
        <w:rPr>
          <w:rFonts w:ascii="Times New Roman" w:hAnsi="Times New Roman"/>
          <w:sz w:val="24"/>
          <w:szCs w:val="24"/>
        </w:rPr>
      </w:pPr>
      <w:r w:rsidRPr="00313CA6">
        <w:rPr>
          <w:rFonts w:ascii="Times New Roman" w:hAnsi="Times New Roman"/>
          <w:sz w:val="24"/>
          <w:szCs w:val="24"/>
        </w:rPr>
        <w:lastRenderedPageBreak/>
        <w:t>Agencies will acknowledge in writing all written requests for accommodations within seven (7) calendar day</w:t>
      </w:r>
      <w:r w:rsidR="00801242">
        <w:rPr>
          <w:rFonts w:ascii="Times New Roman" w:hAnsi="Times New Roman"/>
          <w:sz w:val="24"/>
          <w:szCs w:val="24"/>
        </w:rPr>
        <w:t>s.</w:t>
      </w:r>
    </w:p>
    <w:p w:rsidR="00A01694" w:rsidRPr="00313CA6" w:rsidRDefault="00A01694" w:rsidP="00ED1B36">
      <w:pPr>
        <w:spacing w:after="0" w:line="240" w:lineRule="auto"/>
        <w:rPr>
          <w:rFonts w:ascii="Times New Roman" w:hAnsi="Times New Roman" w:cs="Times New Roman"/>
          <w:sz w:val="24"/>
          <w:szCs w:val="24"/>
        </w:rPr>
      </w:pPr>
    </w:p>
    <w:p w:rsidR="000245C2" w:rsidRPr="00941E1A" w:rsidRDefault="000245C2" w:rsidP="00ED1B3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LOA—Child Welfare Workers</w:t>
      </w:r>
    </w:p>
    <w:p w:rsidR="000245C2" w:rsidRPr="00313CA6" w:rsidRDefault="000245C2" w:rsidP="00396BEE">
      <w:pPr>
        <w:pStyle w:val="ListParagraph"/>
        <w:numPr>
          <w:ilvl w:val="0"/>
          <w:numId w:val="22"/>
        </w:numPr>
        <w:spacing w:after="0" w:line="240" w:lineRule="auto"/>
        <w:rPr>
          <w:rFonts w:ascii="Times New Roman" w:hAnsi="Times New Roman"/>
          <w:sz w:val="24"/>
          <w:szCs w:val="24"/>
        </w:rPr>
      </w:pPr>
      <w:r w:rsidRPr="00313CA6">
        <w:rPr>
          <w:rFonts w:ascii="Times New Roman" w:hAnsi="Times New Roman"/>
          <w:sz w:val="24"/>
          <w:szCs w:val="24"/>
        </w:rPr>
        <w:t>Upon TA of the 2019-2021 SEIU Collective Bargaining Agreement, the Parties agree to convene an expedited bargaining session in order to resolve issues related to the impact of the Child Welfare crisis on frontline workers, including but not limited to recruitment, retention and workload</w:t>
      </w:r>
      <w:r w:rsidR="00585BDC">
        <w:rPr>
          <w:rFonts w:ascii="Times New Roman" w:hAnsi="Times New Roman"/>
          <w:sz w:val="24"/>
          <w:szCs w:val="24"/>
        </w:rPr>
        <w:t>.</w:t>
      </w:r>
    </w:p>
    <w:p w:rsidR="000245C2" w:rsidRPr="00313CA6" w:rsidRDefault="000245C2" w:rsidP="00396BEE">
      <w:pPr>
        <w:pStyle w:val="ListParagraph"/>
        <w:numPr>
          <w:ilvl w:val="0"/>
          <w:numId w:val="22"/>
        </w:numPr>
        <w:spacing w:after="0" w:line="240" w:lineRule="auto"/>
        <w:rPr>
          <w:rFonts w:ascii="Times New Roman" w:hAnsi="Times New Roman"/>
          <w:sz w:val="24"/>
          <w:szCs w:val="24"/>
        </w:rPr>
      </w:pPr>
      <w:r w:rsidRPr="00313CA6">
        <w:rPr>
          <w:rFonts w:ascii="Times New Roman" w:hAnsi="Times New Roman"/>
          <w:sz w:val="24"/>
          <w:szCs w:val="24"/>
        </w:rPr>
        <w:t>To achieve these objectives, the Parties agree to explore potential contract language solutions and/or vacancy saving</w:t>
      </w:r>
      <w:r w:rsidR="00585BDC">
        <w:rPr>
          <w:rFonts w:ascii="Times New Roman" w:hAnsi="Times New Roman"/>
          <w:sz w:val="24"/>
          <w:szCs w:val="24"/>
        </w:rPr>
        <w:t>s</w:t>
      </w:r>
      <w:r w:rsidRPr="00313CA6">
        <w:rPr>
          <w:rFonts w:ascii="Times New Roman" w:hAnsi="Times New Roman"/>
          <w:sz w:val="24"/>
          <w:szCs w:val="24"/>
        </w:rPr>
        <w:t xml:space="preserve">.  Negotiations shall be completed within eight (8) weeks. </w:t>
      </w:r>
    </w:p>
    <w:p w:rsidR="000245C2" w:rsidRPr="00313CA6" w:rsidRDefault="000245C2" w:rsidP="000245C2">
      <w:pPr>
        <w:spacing w:after="0" w:line="240" w:lineRule="auto"/>
        <w:rPr>
          <w:rFonts w:ascii="Times New Roman" w:hAnsi="Times New Roman" w:cs="Times New Roman"/>
          <w:sz w:val="24"/>
          <w:szCs w:val="24"/>
        </w:rPr>
      </w:pPr>
    </w:p>
    <w:p w:rsidR="000245C2" w:rsidRPr="00941E1A" w:rsidRDefault="000245C2" w:rsidP="000245C2">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LOA—State Worker Training Fund</w:t>
      </w:r>
    </w:p>
    <w:p w:rsidR="00851DF3" w:rsidRPr="00313CA6" w:rsidRDefault="000245C2" w:rsidP="00313CA6">
      <w:pPr>
        <w:pStyle w:val="ListParagraph"/>
        <w:numPr>
          <w:ilvl w:val="0"/>
          <w:numId w:val="23"/>
        </w:numPr>
        <w:spacing w:after="0" w:line="240" w:lineRule="auto"/>
        <w:rPr>
          <w:rFonts w:ascii="Times New Roman" w:hAnsi="Times New Roman"/>
          <w:sz w:val="24"/>
          <w:szCs w:val="24"/>
          <w:u w:val="single"/>
        </w:rPr>
      </w:pPr>
      <w:r w:rsidRPr="00313CA6">
        <w:rPr>
          <w:rFonts w:ascii="Times New Roman" w:hAnsi="Times New Roman"/>
          <w:sz w:val="24"/>
          <w:szCs w:val="24"/>
        </w:rPr>
        <w:t>LOA to establish a State Worker Training and Education Fund and appoint the Fund wit</w:t>
      </w:r>
      <w:r w:rsidR="00851DF3" w:rsidRPr="00313CA6">
        <w:rPr>
          <w:rFonts w:ascii="Times New Roman" w:hAnsi="Times New Roman"/>
          <w:sz w:val="24"/>
          <w:szCs w:val="24"/>
        </w:rPr>
        <w:t>h a governing board of 10 trustees with equal representation from participating union and the Employer, and a qualified Director.</w:t>
      </w:r>
    </w:p>
    <w:p w:rsidR="00851DF3" w:rsidRPr="00313CA6" w:rsidRDefault="00851DF3" w:rsidP="00396BEE">
      <w:pPr>
        <w:pStyle w:val="ListParagraph"/>
        <w:numPr>
          <w:ilvl w:val="0"/>
          <w:numId w:val="23"/>
        </w:numPr>
        <w:spacing w:after="0" w:line="240" w:lineRule="auto"/>
        <w:rPr>
          <w:rFonts w:ascii="Times New Roman" w:hAnsi="Times New Roman"/>
          <w:sz w:val="24"/>
          <w:szCs w:val="24"/>
        </w:rPr>
      </w:pPr>
      <w:r w:rsidRPr="00313CA6">
        <w:rPr>
          <w:rFonts w:ascii="Times New Roman" w:hAnsi="Times New Roman"/>
          <w:sz w:val="24"/>
          <w:szCs w:val="24"/>
        </w:rPr>
        <w:t xml:space="preserve">The start-up of the Fund will be funded by an Agency assessment of one cent per hour per employee of straight-time worked, due to the trust no later than </w:t>
      </w:r>
      <w:r w:rsidR="00CE5929" w:rsidRPr="00313CA6">
        <w:rPr>
          <w:rFonts w:ascii="Times New Roman" w:hAnsi="Times New Roman"/>
          <w:sz w:val="24"/>
          <w:szCs w:val="24"/>
        </w:rPr>
        <w:t>October</w:t>
      </w:r>
      <w:r w:rsidRPr="00313CA6">
        <w:rPr>
          <w:rFonts w:ascii="Times New Roman" w:hAnsi="Times New Roman"/>
          <w:sz w:val="24"/>
          <w:szCs w:val="24"/>
        </w:rPr>
        <w:t xml:space="preserve"> 1, 2019.</w:t>
      </w:r>
    </w:p>
    <w:p w:rsidR="00851DF3" w:rsidRPr="00313CA6" w:rsidRDefault="00851DF3" w:rsidP="00396BEE">
      <w:pPr>
        <w:pStyle w:val="ListParagraph"/>
        <w:numPr>
          <w:ilvl w:val="0"/>
          <w:numId w:val="23"/>
        </w:numPr>
        <w:spacing w:after="0" w:line="240" w:lineRule="auto"/>
        <w:rPr>
          <w:rFonts w:ascii="Times New Roman" w:hAnsi="Times New Roman"/>
          <w:sz w:val="24"/>
          <w:szCs w:val="24"/>
        </w:rPr>
      </w:pPr>
      <w:r w:rsidRPr="00313CA6">
        <w:rPr>
          <w:rFonts w:ascii="Times New Roman" w:hAnsi="Times New Roman"/>
          <w:sz w:val="24"/>
          <w:szCs w:val="24"/>
        </w:rPr>
        <w:t xml:space="preserve">Starting July 1, 2020, the Fund will be funded two cents per hour worked, including paid leave.  </w:t>
      </w:r>
    </w:p>
    <w:p w:rsidR="00851DF3" w:rsidRPr="00313CA6" w:rsidRDefault="00851DF3" w:rsidP="00396BEE">
      <w:pPr>
        <w:pStyle w:val="ListParagraph"/>
        <w:numPr>
          <w:ilvl w:val="0"/>
          <w:numId w:val="23"/>
        </w:numPr>
        <w:spacing w:after="0" w:line="240" w:lineRule="auto"/>
        <w:rPr>
          <w:rFonts w:ascii="Times New Roman" w:hAnsi="Times New Roman"/>
          <w:sz w:val="24"/>
          <w:szCs w:val="24"/>
        </w:rPr>
      </w:pPr>
      <w:r w:rsidRPr="00313CA6">
        <w:rPr>
          <w:rFonts w:ascii="Times New Roman" w:hAnsi="Times New Roman"/>
          <w:sz w:val="24"/>
          <w:szCs w:val="24"/>
        </w:rPr>
        <w:t>Agencies with under fifty (50) employee</w:t>
      </w:r>
      <w:r w:rsidR="00801242">
        <w:rPr>
          <w:rFonts w:ascii="Times New Roman" w:hAnsi="Times New Roman"/>
          <w:sz w:val="24"/>
          <w:szCs w:val="24"/>
        </w:rPr>
        <w:t>s</w:t>
      </w:r>
      <w:r w:rsidRPr="00313CA6">
        <w:rPr>
          <w:rFonts w:ascii="Times New Roman" w:hAnsi="Times New Roman"/>
          <w:sz w:val="24"/>
          <w:szCs w:val="24"/>
        </w:rPr>
        <w:t xml:space="preserve"> shall not make per hour payments</w:t>
      </w:r>
      <w:r w:rsidR="00585BDC">
        <w:rPr>
          <w:rFonts w:ascii="Times New Roman" w:hAnsi="Times New Roman"/>
          <w:sz w:val="24"/>
          <w:szCs w:val="24"/>
        </w:rPr>
        <w:t>.</w:t>
      </w:r>
    </w:p>
    <w:p w:rsidR="00851DF3" w:rsidRPr="00313CA6" w:rsidRDefault="00851DF3" w:rsidP="00396BEE">
      <w:pPr>
        <w:pStyle w:val="ListParagraph"/>
        <w:numPr>
          <w:ilvl w:val="0"/>
          <w:numId w:val="23"/>
        </w:numPr>
        <w:spacing w:after="0" w:line="240" w:lineRule="auto"/>
        <w:rPr>
          <w:rFonts w:ascii="Times New Roman" w:hAnsi="Times New Roman"/>
          <w:sz w:val="24"/>
          <w:szCs w:val="24"/>
        </w:rPr>
      </w:pPr>
      <w:r w:rsidRPr="00313CA6">
        <w:rPr>
          <w:rFonts w:ascii="Times New Roman" w:hAnsi="Times New Roman"/>
          <w:sz w:val="24"/>
          <w:szCs w:val="24"/>
        </w:rPr>
        <w:t xml:space="preserve">The Fund will initially be used to develop a plan to deliver training and programs on PEBB, PERS, Organization Equity and Inclusion and Wellness.  </w:t>
      </w:r>
    </w:p>
    <w:p w:rsidR="00851DF3" w:rsidRPr="00313CA6" w:rsidRDefault="00851DF3" w:rsidP="00851DF3">
      <w:pPr>
        <w:spacing w:after="0" w:line="240" w:lineRule="auto"/>
        <w:rPr>
          <w:rFonts w:ascii="Times New Roman" w:hAnsi="Times New Roman" w:cs="Times New Roman"/>
          <w:sz w:val="24"/>
          <w:szCs w:val="24"/>
        </w:rPr>
      </w:pPr>
    </w:p>
    <w:p w:rsidR="009C2E3F" w:rsidRDefault="009C2E3F" w:rsidP="00851DF3">
      <w:pPr>
        <w:spacing w:after="0" w:line="240" w:lineRule="auto"/>
        <w:rPr>
          <w:rFonts w:ascii="Times New Roman" w:hAnsi="Times New Roman" w:cs="Times New Roman"/>
          <w:b/>
          <w:sz w:val="24"/>
          <w:szCs w:val="24"/>
          <w:u w:val="single"/>
        </w:rPr>
      </w:pPr>
    </w:p>
    <w:p w:rsidR="00851DF3" w:rsidRPr="00941E1A" w:rsidRDefault="00851DF3" w:rsidP="00851DF3">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LOA—Benefits Training Pilot</w:t>
      </w:r>
    </w:p>
    <w:p w:rsidR="00851DF3" w:rsidRPr="00313CA6" w:rsidRDefault="00851DF3" w:rsidP="00396BEE">
      <w:pPr>
        <w:pStyle w:val="ListParagraph"/>
        <w:numPr>
          <w:ilvl w:val="0"/>
          <w:numId w:val="24"/>
        </w:numPr>
        <w:spacing w:after="0" w:line="240" w:lineRule="auto"/>
        <w:rPr>
          <w:rFonts w:ascii="Times New Roman" w:hAnsi="Times New Roman"/>
          <w:sz w:val="24"/>
          <w:szCs w:val="24"/>
        </w:rPr>
      </w:pPr>
      <w:r w:rsidRPr="00313CA6">
        <w:rPr>
          <w:rFonts w:ascii="Times New Roman" w:hAnsi="Times New Roman"/>
          <w:sz w:val="24"/>
          <w:szCs w:val="24"/>
        </w:rPr>
        <w:lastRenderedPageBreak/>
        <w:t>Updated the current Benefits Training Pilot LOA to reflect the primary focus will be to train newly hired SEIU bargaining unit employees, but that all employees, regardless of hire date and representation, will be allowed to attend the trainings.</w:t>
      </w:r>
    </w:p>
    <w:p w:rsidR="00851DF3" w:rsidRPr="00313CA6" w:rsidRDefault="00851DF3" w:rsidP="00396BEE">
      <w:pPr>
        <w:pStyle w:val="ListParagraph"/>
        <w:numPr>
          <w:ilvl w:val="0"/>
          <w:numId w:val="24"/>
        </w:numPr>
        <w:spacing w:after="0" w:line="240" w:lineRule="auto"/>
        <w:rPr>
          <w:rFonts w:ascii="Times New Roman" w:hAnsi="Times New Roman"/>
          <w:sz w:val="24"/>
          <w:szCs w:val="24"/>
        </w:rPr>
      </w:pPr>
      <w:r w:rsidRPr="00313CA6">
        <w:rPr>
          <w:rFonts w:ascii="Times New Roman" w:hAnsi="Times New Roman"/>
          <w:sz w:val="24"/>
          <w:szCs w:val="24"/>
        </w:rPr>
        <w:t xml:space="preserve">Trainings may be offered </w:t>
      </w:r>
      <w:r w:rsidR="00CE5929" w:rsidRPr="00313CA6">
        <w:rPr>
          <w:rFonts w:ascii="Times New Roman" w:hAnsi="Times New Roman"/>
          <w:sz w:val="24"/>
          <w:szCs w:val="24"/>
        </w:rPr>
        <w:t>throughout</w:t>
      </w:r>
      <w:r w:rsidRPr="00313CA6">
        <w:rPr>
          <w:rFonts w:ascii="Times New Roman" w:hAnsi="Times New Roman"/>
          <w:sz w:val="24"/>
          <w:szCs w:val="24"/>
        </w:rPr>
        <w:t xml:space="preserve"> the state at the Union’s discretion.  Previously they were limited to the Capitol Mall area.  If workers attend a training that is </w:t>
      </w:r>
      <w:r w:rsidR="00CE5929" w:rsidRPr="00313CA6">
        <w:rPr>
          <w:rFonts w:ascii="Times New Roman" w:hAnsi="Times New Roman"/>
          <w:sz w:val="24"/>
          <w:szCs w:val="24"/>
        </w:rPr>
        <w:t>outside</w:t>
      </w:r>
      <w:r w:rsidRPr="00313CA6">
        <w:rPr>
          <w:rFonts w:ascii="Times New Roman" w:hAnsi="Times New Roman"/>
          <w:sz w:val="24"/>
          <w:szCs w:val="24"/>
        </w:rPr>
        <w:t xml:space="preserve"> the city wher</w:t>
      </w:r>
      <w:r w:rsidR="00396BEE" w:rsidRPr="00313CA6">
        <w:rPr>
          <w:rFonts w:ascii="Times New Roman" w:hAnsi="Times New Roman"/>
          <w:sz w:val="24"/>
          <w:szCs w:val="24"/>
        </w:rPr>
        <w:t xml:space="preserve">e they are working on the day of the training, their travel time to and from the </w:t>
      </w:r>
      <w:r w:rsidR="00CE5929" w:rsidRPr="00313CA6">
        <w:rPr>
          <w:rFonts w:ascii="Times New Roman" w:hAnsi="Times New Roman"/>
          <w:sz w:val="24"/>
          <w:szCs w:val="24"/>
        </w:rPr>
        <w:t>training</w:t>
      </w:r>
      <w:r w:rsidR="00396BEE" w:rsidRPr="00313CA6">
        <w:rPr>
          <w:rFonts w:ascii="Times New Roman" w:hAnsi="Times New Roman"/>
          <w:sz w:val="24"/>
          <w:szCs w:val="24"/>
        </w:rPr>
        <w:t xml:space="preserve"> will not be in </w:t>
      </w:r>
      <w:r w:rsidR="00CE5929" w:rsidRPr="00313CA6">
        <w:rPr>
          <w:rFonts w:ascii="Times New Roman" w:hAnsi="Times New Roman"/>
          <w:sz w:val="24"/>
          <w:szCs w:val="24"/>
        </w:rPr>
        <w:t>paid</w:t>
      </w:r>
      <w:r w:rsidR="00396BEE" w:rsidRPr="00313CA6">
        <w:rPr>
          <w:rFonts w:ascii="Times New Roman" w:hAnsi="Times New Roman"/>
          <w:sz w:val="24"/>
          <w:szCs w:val="24"/>
        </w:rPr>
        <w:t xml:space="preserve"> status. </w:t>
      </w:r>
    </w:p>
    <w:p w:rsidR="00396BEE" w:rsidRPr="00313CA6" w:rsidRDefault="00396BEE" w:rsidP="00396BEE">
      <w:pPr>
        <w:pStyle w:val="ListParagraph"/>
        <w:numPr>
          <w:ilvl w:val="0"/>
          <w:numId w:val="24"/>
        </w:numPr>
        <w:spacing w:after="0" w:line="240" w:lineRule="auto"/>
        <w:rPr>
          <w:rFonts w:ascii="Times New Roman" w:hAnsi="Times New Roman"/>
          <w:sz w:val="24"/>
          <w:szCs w:val="24"/>
        </w:rPr>
      </w:pPr>
      <w:r w:rsidRPr="00313CA6">
        <w:rPr>
          <w:rFonts w:ascii="Times New Roman" w:hAnsi="Times New Roman"/>
          <w:sz w:val="24"/>
          <w:szCs w:val="24"/>
        </w:rPr>
        <w:t xml:space="preserve">The LOA will remain in effect until the trainings outlined in the LOA (PERS and PEBB trainings) are available through a successor program. </w:t>
      </w:r>
    </w:p>
    <w:p w:rsidR="00A01694" w:rsidRPr="00313CA6" w:rsidRDefault="00A01694" w:rsidP="00ED1B36">
      <w:pPr>
        <w:spacing w:after="0" w:line="240" w:lineRule="auto"/>
        <w:rPr>
          <w:rFonts w:ascii="Times New Roman" w:hAnsi="Times New Roman" w:cs="Times New Roman"/>
          <w:sz w:val="24"/>
          <w:szCs w:val="24"/>
        </w:rPr>
      </w:pPr>
    </w:p>
    <w:p w:rsidR="004B5949" w:rsidRPr="00941E1A" w:rsidRDefault="004B5949" w:rsidP="00ED1B3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LOA—Contract Specialist</w:t>
      </w:r>
    </w:p>
    <w:p w:rsidR="004B5949" w:rsidRPr="00313CA6" w:rsidRDefault="004B5949" w:rsidP="004B5949">
      <w:pPr>
        <w:pStyle w:val="ListParagraph"/>
        <w:numPr>
          <w:ilvl w:val="0"/>
          <w:numId w:val="25"/>
        </w:numPr>
        <w:spacing w:after="0" w:line="240" w:lineRule="auto"/>
        <w:rPr>
          <w:rFonts w:ascii="Times New Roman" w:hAnsi="Times New Roman"/>
          <w:sz w:val="24"/>
          <w:szCs w:val="24"/>
        </w:rPr>
      </w:pPr>
      <w:r w:rsidRPr="00313CA6">
        <w:rPr>
          <w:rFonts w:ascii="Times New Roman" w:hAnsi="Times New Roman"/>
          <w:sz w:val="24"/>
          <w:szCs w:val="24"/>
        </w:rPr>
        <w:t>Each Coalition will be allocated one (1) full-time equivalent (FTE) Contract Specialist for every two thousand (2,0</w:t>
      </w:r>
      <w:r w:rsidR="00B167BC" w:rsidRPr="00313CA6">
        <w:rPr>
          <w:rFonts w:ascii="Times New Roman" w:hAnsi="Times New Roman"/>
          <w:sz w:val="24"/>
          <w:szCs w:val="24"/>
        </w:rPr>
        <w:t>0</w:t>
      </w:r>
      <w:r w:rsidRPr="00313CA6">
        <w:rPr>
          <w:rFonts w:ascii="Times New Roman" w:hAnsi="Times New Roman"/>
          <w:sz w:val="24"/>
          <w:szCs w:val="24"/>
        </w:rPr>
        <w:t>0) represented employees with a minimum of at least one FTE Contract Specialist.</w:t>
      </w:r>
    </w:p>
    <w:p w:rsidR="004B5949" w:rsidRPr="00313CA6" w:rsidRDefault="004B5949" w:rsidP="004B5949">
      <w:pPr>
        <w:pStyle w:val="ListParagraph"/>
        <w:numPr>
          <w:ilvl w:val="0"/>
          <w:numId w:val="25"/>
        </w:numPr>
        <w:spacing w:after="0" w:line="240" w:lineRule="auto"/>
        <w:rPr>
          <w:rFonts w:ascii="Times New Roman" w:hAnsi="Times New Roman"/>
          <w:sz w:val="24"/>
          <w:szCs w:val="24"/>
        </w:rPr>
      </w:pPr>
      <w:r w:rsidRPr="00313CA6">
        <w:rPr>
          <w:rFonts w:ascii="Times New Roman" w:hAnsi="Times New Roman"/>
          <w:sz w:val="24"/>
          <w:szCs w:val="24"/>
        </w:rPr>
        <w:t>The selection, appointment and duration of the appointment of the Contract Specialist shall be mutually agreed upon by the Employer and the Union.</w:t>
      </w:r>
    </w:p>
    <w:p w:rsidR="004B5949" w:rsidRPr="00313CA6" w:rsidRDefault="004B5949" w:rsidP="004B5949">
      <w:pPr>
        <w:pStyle w:val="ListParagraph"/>
        <w:numPr>
          <w:ilvl w:val="0"/>
          <w:numId w:val="25"/>
        </w:numPr>
        <w:spacing w:after="0" w:line="240" w:lineRule="auto"/>
        <w:rPr>
          <w:rFonts w:ascii="Times New Roman" w:hAnsi="Times New Roman"/>
          <w:sz w:val="24"/>
          <w:szCs w:val="24"/>
        </w:rPr>
      </w:pPr>
      <w:r w:rsidRPr="00313CA6">
        <w:rPr>
          <w:rFonts w:ascii="Times New Roman" w:hAnsi="Times New Roman"/>
          <w:sz w:val="24"/>
          <w:szCs w:val="24"/>
        </w:rPr>
        <w:t xml:space="preserve">The Agency shall place the Contract </w:t>
      </w:r>
      <w:r w:rsidR="00DD62EC" w:rsidRPr="00313CA6">
        <w:rPr>
          <w:rFonts w:ascii="Times New Roman" w:hAnsi="Times New Roman"/>
          <w:sz w:val="24"/>
          <w:szCs w:val="24"/>
        </w:rPr>
        <w:t>Specialists</w:t>
      </w:r>
      <w:r w:rsidRPr="00313CA6">
        <w:rPr>
          <w:rFonts w:ascii="Times New Roman" w:hAnsi="Times New Roman"/>
          <w:sz w:val="24"/>
          <w:szCs w:val="24"/>
        </w:rPr>
        <w:t xml:space="preserve"> on leave with pay for the duration of their assignments are eligible to receive their full salary, benefits and any pay or accrual increases consistent with the CBA.</w:t>
      </w:r>
    </w:p>
    <w:p w:rsidR="004B5949" w:rsidRPr="00313CA6" w:rsidRDefault="004B5949" w:rsidP="004B5949">
      <w:pPr>
        <w:pStyle w:val="ListParagraph"/>
        <w:numPr>
          <w:ilvl w:val="0"/>
          <w:numId w:val="25"/>
        </w:numPr>
        <w:spacing w:after="0" w:line="240" w:lineRule="auto"/>
        <w:rPr>
          <w:rFonts w:ascii="Times New Roman" w:hAnsi="Times New Roman"/>
          <w:sz w:val="24"/>
          <w:szCs w:val="24"/>
        </w:rPr>
      </w:pPr>
      <w:r w:rsidRPr="00313CA6">
        <w:rPr>
          <w:rFonts w:ascii="Times New Roman" w:hAnsi="Times New Roman"/>
          <w:sz w:val="24"/>
          <w:szCs w:val="24"/>
        </w:rPr>
        <w:t xml:space="preserve">The Agency shall pay up to eighty-five thousand dollars ($85,000) a year for each Contract Specialist’s salary.  Any salary costs </w:t>
      </w:r>
      <w:r w:rsidR="00585BDC" w:rsidRPr="00313CA6">
        <w:rPr>
          <w:rFonts w:ascii="Times New Roman" w:hAnsi="Times New Roman"/>
          <w:sz w:val="24"/>
          <w:szCs w:val="24"/>
        </w:rPr>
        <w:t>ab</w:t>
      </w:r>
      <w:r w:rsidR="00585BDC">
        <w:rPr>
          <w:rFonts w:ascii="Times New Roman" w:hAnsi="Times New Roman"/>
          <w:sz w:val="24"/>
          <w:szCs w:val="24"/>
        </w:rPr>
        <w:t>ove</w:t>
      </w:r>
      <w:r w:rsidR="00585BDC" w:rsidRPr="00313CA6">
        <w:rPr>
          <w:rFonts w:ascii="Times New Roman" w:hAnsi="Times New Roman"/>
          <w:sz w:val="24"/>
          <w:szCs w:val="24"/>
        </w:rPr>
        <w:t xml:space="preserve"> </w:t>
      </w:r>
      <w:r w:rsidRPr="00313CA6">
        <w:rPr>
          <w:rFonts w:ascii="Times New Roman" w:hAnsi="Times New Roman"/>
          <w:sz w:val="24"/>
          <w:szCs w:val="24"/>
        </w:rPr>
        <w:t xml:space="preserve">that shall be paid by the </w:t>
      </w:r>
      <w:r w:rsidR="00CE5929" w:rsidRPr="00313CA6">
        <w:rPr>
          <w:rFonts w:ascii="Times New Roman" w:hAnsi="Times New Roman"/>
          <w:sz w:val="24"/>
          <w:szCs w:val="24"/>
        </w:rPr>
        <w:t>Union</w:t>
      </w:r>
      <w:r w:rsidRPr="00313CA6">
        <w:rPr>
          <w:rFonts w:ascii="Times New Roman" w:hAnsi="Times New Roman"/>
          <w:sz w:val="24"/>
          <w:szCs w:val="24"/>
        </w:rPr>
        <w:t xml:space="preserve"> by reimbursing the Agency.</w:t>
      </w:r>
    </w:p>
    <w:p w:rsidR="004B5949" w:rsidRPr="00313CA6" w:rsidRDefault="004B5949" w:rsidP="004B5949">
      <w:pPr>
        <w:pStyle w:val="ListParagraph"/>
        <w:numPr>
          <w:ilvl w:val="0"/>
          <w:numId w:val="25"/>
        </w:numPr>
        <w:spacing w:after="0" w:line="240" w:lineRule="auto"/>
        <w:rPr>
          <w:rFonts w:ascii="Times New Roman" w:hAnsi="Times New Roman"/>
          <w:sz w:val="24"/>
          <w:szCs w:val="24"/>
        </w:rPr>
      </w:pPr>
      <w:r w:rsidRPr="00313CA6">
        <w:rPr>
          <w:rFonts w:ascii="Times New Roman" w:hAnsi="Times New Roman"/>
          <w:sz w:val="24"/>
          <w:szCs w:val="24"/>
        </w:rPr>
        <w:t>The Union, the Contract Specialists, DAS Labor Relations and Agency Human Resources shall work cooperatively when performing the following duties:  Interpret</w:t>
      </w:r>
      <w:r w:rsidR="00255769">
        <w:rPr>
          <w:rFonts w:ascii="Times New Roman" w:hAnsi="Times New Roman"/>
          <w:sz w:val="24"/>
          <w:szCs w:val="24"/>
        </w:rPr>
        <w:t>ing</w:t>
      </w:r>
      <w:r w:rsidRPr="00313CA6">
        <w:rPr>
          <w:rFonts w:ascii="Times New Roman" w:hAnsi="Times New Roman"/>
          <w:sz w:val="24"/>
          <w:szCs w:val="24"/>
        </w:rPr>
        <w:t xml:space="preserve"> and administer</w:t>
      </w:r>
      <w:r w:rsidR="00255769">
        <w:rPr>
          <w:rFonts w:ascii="Times New Roman" w:hAnsi="Times New Roman"/>
          <w:sz w:val="24"/>
          <w:szCs w:val="24"/>
        </w:rPr>
        <w:t>ing</w:t>
      </w:r>
      <w:r w:rsidRPr="00313CA6">
        <w:rPr>
          <w:rFonts w:ascii="Times New Roman" w:hAnsi="Times New Roman"/>
          <w:sz w:val="24"/>
          <w:szCs w:val="24"/>
        </w:rPr>
        <w:t xml:space="preserve"> the CBA; education on the </w:t>
      </w:r>
      <w:r w:rsidRPr="00313CA6">
        <w:rPr>
          <w:rFonts w:ascii="Times New Roman" w:hAnsi="Times New Roman"/>
          <w:sz w:val="24"/>
          <w:szCs w:val="24"/>
        </w:rPr>
        <w:lastRenderedPageBreak/>
        <w:t xml:space="preserve">CBA; providing guidance in grievance and problem resolution; improving steward capacity; working towards </w:t>
      </w:r>
      <w:r w:rsidR="000B05E9" w:rsidRPr="00313CA6">
        <w:rPr>
          <w:rFonts w:ascii="Times New Roman" w:hAnsi="Times New Roman"/>
          <w:sz w:val="24"/>
          <w:szCs w:val="24"/>
        </w:rPr>
        <w:t>consistent</w:t>
      </w:r>
      <w:r w:rsidRPr="00313CA6">
        <w:rPr>
          <w:rFonts w:ascii="Times New Roman" w:hAnsi="Times New Roman"/>
          <w:sz w:val="24"/>
          <w:szCs w:val="24"/>
        </w:rPr>
        <w:t xml:space="preserve"> application of the CBA; providing guidance on developing and improving LMC’s</w:t>
      </w:r>
      <w:r w:rsidR="000B05E9" w:rsidRPr="00313CA6">
        <w:rPr>
          <w:rFonts w:ascii="Times New Roman" w:hAnsi="Times New Roman"/>
          <w:sz w:val="24"/>
          <w:szCs w:val="24"/>
        </w:rPr>
        <w:t>;</w:t>
      </w:r>
      <w:r w:rsidRPr="00313CA6">
        <w:rPr>
          <w:rFonts w:ascii="Times New Roman" w:hAnsi="Times New Roman"/>
          <w:sz w:val="24"/>
          <w:szCs w:val="24"/>
        </w:rPr>
        <w:t xml:space="preserve"> and </w:t>
      </w:r>
      <w:r w:rsidR="000B05E9" w:rsidRPr="00313CA6">
        <w:rPr>
          <w:rFonts w:ascii="Times New Roman" w:hAnsi="Times New Roman"/>
          <w:sz w:val="24"/>
          <w:szCs w:val="24"/>
        </w:rPr>
        <w:t>participating</w:t>
      </w:r>
      <w:r w:rsidRPr="00313CA6">
        <w:rPr>
          <w:rFonts w:ascii="Times New Roman" w:hAnsi="Times New Roman"/>
          <w:sz w:val="24"/>
          <w:szCs w:val="24"/>
        </w:rPr>
        <w:t xml:space="preserve"> in new employee orientation as provided for in the CBA</w:t>
      </w:r>
      <w:r w:rsidR="00585BDC">
        <w:rPr>
          <w:rFonts w:ascii="Times New Roman" w:hAnsi="Times New Roman"/>
          <w:sz w:val="24"/>
          <w:szCs w:val="24"/>
        </w:rPr>
        <w:t>.</w:t>
      </w:r>
    </w:p>
    <w:p w:rsidR="00236272" w:rsidRPr="00313CA6" w:rsidRDefault="00236272" w:rsidP="00236272">
      <w:pPr>
        <w:spacing w:after="0" w:line="240" w:lineRule="auto"/>
        <w:rPr>
          <w:rFonts w:ascii="Times New Roman" w:hAnsi="Times New Roman" w:cs="Times New Roman"/>
          <w:sz w:val="24"/>
          <w:szCs w:val="24"/>
        </w:rPr>
      </w:pPr>
    </w:p>
    <w:p w:rsidR="00236272" w:rsidRPr="00941E1A" w:rsidRDefault="00236272" w:rsidP="00236272">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LOA—Commuting Committee</w:t>
      </w:r>
    </w:p>
    <w:p w:rsidR="00236272" w:rsidRPr="00313CA6" w:rsidRDefault="00236272" w:rsidP="00236272">
      <w:pPr>
        <w:pStyle w:val="ListParagraph"/>
        <w:numPr>
          <w:ilvl w:val="0"/>
          <w:numId w:val="26"/>
        </w:numPr>
        <w:spacing w:after="0" w:line="240" w:lineRule="auto"/>
        <w:rPr>
          <w:rFonts w:ascii="Times New Roman" w:hAnsi="Times New Roman"/>
          <w:sz w:val="24"/>
          <w:szCs w:val="24"/>
        </w:rPr>
      </w:pPr>
      <w:r w:rsidRPr="00313CA6">
        <w:rPr>
          <w:rFonts w:ascii="Times New Roman" w:hAnsi="Times New Roman"/>
          <w:sz w:val="24"/>
          <w:szCs w:val="24"/>
        </w:rPr>
        <w:t>A statewide joint labor-management committee will be created to explore commuting costs, including, but not limited to</w:t>
      </w:r>
      <w:r w:rsidR="00585BDC">
        <w:rPr>
          <w:rFonts w:ascii="Times New Roman" w:hAnsi="Times New Roman"/>
          <w:sz w:val="24"/>
          <w:szCs w:val="24"/>
        </w:rPr>
        <w:t>:</w:t>
      </w:r>
      <w:r w:rsidRPr="00313CA6">
        <w:rPr>
          <w:rFonts w:ascii="Times New Roman" w:hAnsi="Times New Roman"/>
          <w:sz w:val="24"/>
          <w:szCs w:val="24"/>
        </w:rPr>
        <w:t xml:space="preserve"> bicycling, mass transit, parking, ways to make commuting more affordable and ways to incentivize commuters to explore environmentally friendly commuting options. </w:t>
      </w:r>
    </w:p>
    <w:p w:rsidR="00A01694" w:rsidRPr="00313CA6" w:rsidRDefault="00A01694" w:rsidP="00ED1B36">
      <w:pPr>
        <w:spacing w:after="0" w:line="240" w:lineRule="auto"/>
        <w:rPr>
          <w:rFonts w:ascii="Times New Roman" w:hAnsi="Times New Roman" w:cs="Times New Roman"/>
          <w:sz w:val="24"/>
          <w:szCs w:val="24"/>
        </w:rPr>
      </w:pPr>
    </w:p>
    <w:p w:rsidR="00236272" w:rsidRPr="00941E1A" w:rsidRDefault="00236272" w:rsidP="00ED1B36">
      <w:pPr>
        <w:spacing w:after="0" w:line="240" w:lineRule="auto"/>
        <w:rPr>
          <w:rFonts w:ascii="Times New Roman" w:hAnsi="Times New Roman" w:cs="Times New Roman"/>
          <w:b/>
          <w:sz w:val="24"/>
          <w:szCs w:val="24"/>
          <w:u w:val="single"/>
        </w:rPr>
      </w:pPr>
      <w:r w:rsidRPr="00941E1A">
        <w:rPr>
          <w:rFonts w:ascii="Times New Roman" w:hAnsi="Times New Roman" w:cs="Times New Roman"/>
          <w:b/>
          <w:sz w:val="24"/>
          <w:szCs w:val="24"/>
          <w:u w:val="single"/>
        </w:rPr>
        <w:t>NEW LOA—PERS Diversion</w:t>
      </w:r>
    </w:p>
    <w:p w:rsidR="00236272" w:rsidRPr="00313CA6" w:rsidRDefault="00DD62EC" w:rsidP="00236272">
      <w:pPr>
        <w:pStyle w:val="ListParagraph"/>
        <w:numPr>
          <w:ilvl w:val="0"/>
          <w:numId w:val="26"/>
        </w:numPr>
        <w:spacing w:after="0" w:line="240" w:lineRule="auto"/>
        <w:rPr>
          <w:rFonts w:ascii="Times New Roman" w:hAnsi="Times New Roman"/>
          <w:sz w:val="24"/>
          <w:szCs w:val="24"/>
        </w:rPr>
      </w:pPr>
      <w:r w:rsidRPr="00313CA6">
        <w:rPr>
          <w:rFonts w:ascii="Times New Roman" w:hAnsi="Times New Roman"/>
          <w:sz w:val="24"/>
          <w:szCs w:val="24"/>
        </w:rPr>
        <w:t>The Parties acknowledge that challenges have bee</w:t>
      </w:r>
      <w:r w:rsidR="00585BDC">
        <w:rPr>
          <w:rFonts w:ascii="Times New Roman" w:hAnsi="Times New Roman"/>
          <w:sz w:val="24"/>
          <w:szCs w:val="24"/>
        </w:rPr>
        <w:t>n</w:t>
      </w:r>
      <w:r w:rsidRPr="00313CA6">
        <w:rPr>
          <w:rFonts w:ascii="Times New Roman" w:hAnsi="Times New Roman"/>
          <w:sz w:val="24"/>
          <w:szCs w:val="24"/>
        </w:rPr>
        <w:t xml:space="preserve"> or may be filed that contest the legislation enacted by the 2019 Legislative Assembly, including SB1049.  Nothing in the agreement shall </w:t>
      </w:r>
      <w:r w:rsidR="00CE5929" w:rsidRPr="00313CA6">
        <w:rPr>
          <w:rFonts w:ascii="Times New Roman" w:hAnsi="Times New Roman"/>
          <w:sz w:val="24"/>
          <w:szCs w:val="24"/>
        </w:rPr>
        <w:t>constitute</w:t>
      </w:r>
      <w:r w:rsidRPr="00313CA6">
        <w:rPr>
          <w:rFonts w:ascii="Times New Roman" w:hAnsi="Times New Roman"/>
          <w:sz w:val="24"/>
          <w:szCs w:val="24"/>
        </w:rPr>
        <w:t xml:space="preserve"> a waiver of any party’s rights, clams or defenses with respect to the above.</w:t>
      </w:r>
    </w:p>
    <w:p w:rsidR="00972D7C" w:rsidRPr="00AB4B30" w:rsidRDefault="00972D7C" w:rsidP="00AB4B30">
      <w:pPr>
        <w:spacing w:after="0" w:line="240" w:lineRule="auto"/>
        <w:rPr>
          <w:rFonts w:eastAsia="Times New Roman" w:cs="Times New Roman"/>
        </w:rPr>
      </w:pPr>
    </w:p>
    <w:p w:rsidR="003E23D1" w:rsidRDefault="003E23D1"/>
    <w:sectPr w:rsidR="003E23D1" w:rsidSect="003E23D1">
      <w:pgSz w:w="12240" w:h="15840" w:code="1"/>
      <w:pgMar w:top="576" w:right="1354" w:bottom="1440" w:left="1440" w:header="720"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2E7"/>
    <w:multiLevelType w:val="hybridMultilevel"/>
    <w:tmpl w:val="15E6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0746B"/>
    <w:multiLevelType w:val="hybridMultilevel"/>
    <w:tmpl w:val="E3E4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743D"/>
    <w:multiLevelType w:val="hybridMultilevel"/>
    <w:tmpl w:val="E1E6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B1DD4"/>
    <w:multiLevelType w:val="hybridMultilevel"/>
    <w:tmpl w:val="FAD2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027E9"/>
    <w:multiLevelType w:val="hybridMultilevel"/>
    <w:tmpl w:val="7A8C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157C4"/>
    <w:multiLevelType w:val="hybridMultilevel"/>
    <w:tmpl w:val="998E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D6836"/>
    <w:multiLevelType w:val="hybridMultilevel"/>
    <w:tmpl w:val="3D38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D4289"/>
    <w:multiLevelType w:val="hybridMultilevel"/>
    <w:tmpl w:val="6A7C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D49F1"/>
    <w:multiLevelType w:val="hybridMultilevel"/>
    <w:tmpl w:val="E4E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8421E"/>
    <w:multiLevelType w:val="hybridMultilevel"/>
    <w:tmpl w:val="5E96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71206"/>
    <w:multiLevelType w:val="hybridMultilevel"/>
    <w:tmpl w:val="4BF4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C7AAB"/>
    <w:multiLevelType w:val="hybridMultilevel"/>
    <w:tmpl w:val="6848FE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D387874"/>
    <w:multiLevelType w:val="hybridMultilevel"/>
    <w:tmpl w:val="935494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1A70984"/>
    <w:multiLevelType w:val="hybridMultilevel"/>
    <w:tmpl w:val="9FE2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20E49"/>
    <w:multiLevelType w:val="hybridMultilevel"/>
    <w:tmpl w:val="56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E63B4"/>
    <w:multiLevelType w:val="hybridMultilevel"/>
    <w:tmpl w:val="7E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54AA9"/>
    <w:multiLevelType w:val="hybridMultilevel"/>
    <w:tmpl w:val="DE0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253DE"/>
    <w:multiLevelType w:val="hybridMultilevel"/>
    <w:tmpl w:val="44A2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B48CB"/>
    <w:multiLevelType w:val="hybridMultilevel"/>
    <w:tmpl w:val="C1B6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04DDE"/>
    <w:multiLevelType w:val="hybridMultilevel"/>
    <w:tmpl w:val="F512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63B9E"/>
    <w:multiLevelType w:val="hybridMultilevel"/>
    <w:tmpl w:val="B190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C7C12"/>
    <w:multiLevelType w:val="hybridMultilevel"/>
    <w:tmpl w:val="3648C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D10F8"/>
    <w:multiLevelType w:val="hybridMultilevel"/>
    <w:tmpl w:val="44B4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A1AAD"/>
    <w:multiLevelType w:val="hybridMultilevel"/>
    <w:tmpl w:val="34CC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F4936"/>
    <w:multiLevelType w:val="hybridMultilevel"/>
    <w:tmpl w:val="F022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95B83"/>
    <w:multiLevelType w:val="hybridMultilevel"/>
    <w:tmpl w:val="F0F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91F94"/>
    <w:multiLevelType w:val="hybridMultilevel"/>
    <w:tmpl w:val="3BC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24912"/>
    <w:multiLevelType w:val="hybridMultilevel"/>
    <w:tmpl w:val="E8BC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20DE"/>
    <w:multiLevelType w:val="hybridMultilevel"/>
    <w:tmpl w:val="2C34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05CD6"/>
    <w:multiLevelType w:val="hybridMultilevel"/>
    <w:tmpl w:val="83B8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116BE"/>
    <w:multiLevelType w:val="hybridMultilevel"/>
    <w:tmpl w:val="716C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83F9D"/>
    <w:multiLevelType w:val="hybridMultilevel"/>
    <w:tmpl w:val="6E2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434E4"/>
    <w:multiLevelType w:val="hybridMultilevel"/>
    <w:tmpl w:val="8F28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E545D"/>
    <w:multiLevelType w:val="hybridMultilevel"/>
    <w:tmpl w:val="9A3E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67041"/>
    <w:multiLevelType w:val="hybridMultilevel"/>
    <w:tmpl w:val="5AF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4"/>
  </w:num>
  <w:num w:numId="4">
    <w:abstractNumId w:val="18"/>
  </w:num>
  <w:num w:numId="5">
    <w:abstractNumId w:val="30"/>
  </w:num>
  <w:num w:numId="6">
    <w:abstractNumId w:val="29"/>
  </w:num>
  <w:num w:numId="7">
    <w:abstractNumId w:val="17"/>
  </w:num>
  <w:num w:numId="8">
    <w:abstractNumId w:val="8"/>
  </w:num>
  <w:num w:numId="9">
    <w:abstractNumId w:val="27"/>
  </w:num>
  <w:num w:numId="10">
    <w:abstractNumId w:val="33"/>
  </w:num>
  <w:num w:numId="11">
    <w:abstractNumId w:val="6"/>
  </w:num>
  <w:num w:numId="12">
    <w:abstractNumId w:val="15"/>
  </w:num>
  <w:num w:numId="13">
    <w:abstractNumId w:val="21"/>
  </w:num>
  <w:num w:numId="14">
    <w:abstractNumId w:val="5"/>
  </w:num>
  <w:num w:numId="15">
    <w:abstractNumId w:val="23"/>
  </w:num>
  <w:num w:numId="16">
    <w:abstractNumId w:val="3"/>
  </w:num>
  <w:num w:numId="17">
    <w:abstractNumId w:val="28"/>
  </w:num>
  <w:num w:numId="18">
    <w:abstractNumId w:val="20"/>
  </w:num>
  <w:num w:numId="19">
    <w:abstractNumId w:val="11"/>
  </w:num>
  <w:num w:numId="20">
    <w:abstractNumId w:val="16"/>
  </w:num>
  <w:num w:numId="21">
    <w:abstractNumId w:val="2"/>
  </w:num>
  <w:num w:numId="22">
    <w:abstractNumId w:val="32"/>
  </w:num>
  <w:num w:numId="23">
    <w:abstractNumId w:val="19"/>
  </w:num>
  <w:num w:numId="24">
    <w:abstractNumId w:val="1"/>
  </w:num>
  <w:num w:numId="25">
    <w:abstractNumId w:val="4"/>
  </w:num>
  <w:num w:numId="26">
    <w:abstractNumId w:val="22"/>
  </w:num>
  <w:num w:numId="27">
    <w:abstractNumId w:val="25"/>
  </w:num>
  <w:num w:numId="28">
    <w:abstractNumId w:val="9"/>
  </w:num>
  <w:num w:numId="29">
    <w:abstractNumId w:val="24"/>
  </w:num>
  <w:num w:numId="30">
    <w:abstractNumId w:val="10"/>
  </w:num>
  <w:num w:numId="31">
    <w:abstractNumId w:val="34"/>
  </w:num>
  <w:num w:numId="32">
    <w:abstractNumId w:val="12"/>
  </w:num>
  <w:num w:numId="33">
    <w:abstractNumId w:val="7"/>
  </w:num>
  <w:num w:numId="34">
    <w:abstractNumId w:val="26"/>
  </w:num>
  <w:num w:numId="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30"/>
    <w:rsid w:val="00003A87"/>
    <w:rsid w:val="000245C2"/>
    <w:rsid w:val="00045365"/>
    <w:rsid w:val="00054370"/>
    <w:rsid w:val="00071259"/>
    <w:rsid w:val="0007485C"/>
    <w:rsid w:val="000B05E9"/>
    <w:rsid w:val="000C7C9A"/>
    <w:rsid w:val="000D38A2"/>
    <w:rsid w:val="00120A02"/>
    <w:rsid w:val="001440BF"/>
    <w:rsid w:val="001450D9"/>
    <w:rsid w:val="00161831"/>
    <w:rsid w:val="001741C7"/>
    <w:rsid w:val="0018791D"/>
    <w:rsid w:val="001E481C"/>
    <w:rsid w:val="001F74B9"/>
    <w:rsid w:val="00203A1C"/>
    <w:rsid w:val="00215F5D"/>
    <w:rsid w:val="0021640C"/>
    <w:rsid w:val="00236272"/>
    <w:rsid w:val="00255769"/>
    <w:rsid w:val="00295F70"/>
    <w:rsid w:val="002A0074"/>
    <w:rsid w:val="002A1C2D"/>
    <w:rsid w:val="002B4D57"/>
    <w:rsid w:val="002D21B0"/>
    <w:rsid w:val="002E5F87"/>
    <w:rsid w:val="00313CA6"/>
    <w:rsid w:val="00320BCE"/>
    <w:rsid w:val="003419A2"/>
    <w:rsid w:val="00347DFA"/>
    <w:rsid w:val="00381CDD"/>
    <w:rsid w:val="00382432"/>
    <w:rsid w:val="00396BEE"/>
    <w:rsid w:val="003A3784"/>
    <w:rsid w:val="003C2A42"/>
    <w:rsid w:val="003E23D1"/>
    <w:rsid w:val="004B4098"/>
    <w:rsid w:val="004B5949"/>
    <w:rsid w:val="004E1746"/>
    <w:rsid w:val="00503684"/>
    <w:rsid w:val="00516CCB"/>
    <w:rsid w:val="00527237"/>
    <w:rsid w:val="00551E59"/>
    <w:rsid w:val="00576543"/>
    <w:rsid w:val="00585BDC"/>
    <w:rsid w:val="005A09DF"/>
    <w:rsid w:val="00657AF7"/>
    <w:rsid w:val="006613F2"/>
    <w:rsid w:val="0066546E"/>
    <w:rsid w:val="006C16E4"/>
    <w:rsid w:val="00714A3F"/>
    <w:rsid w:val="00773D66"/>
    <w:rsid w:val="007C425D"/>
    <w:rsid w:val="007D0D1A"/>
    <w:rsid w:val="00801242"/>
    <w:rsid w:val="00851DF3"/>
    <w:rsid w:val="00864CE2"/>
    <w:rsid w:val="008A1448"/>
    <w:rsid w:val="008B222F"/>
    <w:rsid w:val="008C6225"/>
    <w:rsid w:val="008C67FC"/>
    <w:rsid w:val="00941E1A"/>
    <w:rsid w:val="00972D7C"/>
    <w:rsid w:val="009B3BC6"/>
    <w:rsid w:val="009C2E3F"/>
    <w:rsid w:val="009E5206"/>
    <w:rsid w:val="009F274F"/>
    <w:rsid w:val="00A01694"/>
    <w:rsid w:val="00A110B7"/>
    <w:rsid w:val="00A13EB7"/>
    <w:rsid w:val="00A14221"/>
    <w:rsid w:val="00A15E9C"/>
    <w:rsid w:val="00A641AF"/>
    <w:rsid w:val="00A64C67"/>
    <w:rsid w:val="00A85723"/>
    <w:rsid w:val="00AB4B30"/>
    <w:rsid w:val="00AF5177"/>
    <w:rsid w:val="00B02499"/>
    <w:rsid w:val="00B167BC"/>
    <w:rsid w:val="00B74109"/>
    <w:rsid w:val="00B768BC"/>
    <w:rsid w:val="00B82063"/>
    <w:rsid w:val="00B82B92"/>
    <w:rsid w:val="00BC6959"/>
    <w:rsid w:val="00BD3BCF"/>
    <w:rsid w:val="00BE567B"/>
    <w:rsid w:val="00C02A47"/>
    <w:rsid w:val="00C112AE"/>
    <w:rsid w:val="00C25A20"/>
    <w:rsid w:val="00C26DA9"/>
    <w:rsid w:val="00C26EF6"/>
    <w:rsid w:val="00C378CF"/>
    <w:rsid w:val="00C662DA"/>
    <w:rsid w:val="00C75477"/>
    <w:rsid w:val="00C979D0"/>
    <w:rsid w:val="00CA3463"/>
    <w:rsid w:val="00CE5929"/>
    <w:rsid w:val="00D03995"/>
    <w:rsid w:val="00D3764A"/>
    <w:rsid w:val="00D4383C"/>
    <w:rsid w:val="00DC0DA0"/>
    <w:rsid w:val="00DD46A9"/>
    <w:rsid w:val="00DD62EC"/>
    <w:rsid w:val="00DF6CC4"/>
    <w:rsid w:val="00E04677"/>
    <w:rsid w:val="00E10287"/>
    <w:rsid w:val="00E1303B"/>
    <w:rsid w:val="00E22B28"/>
    <w:rsid w:val="00E400CA"/>
    <w:rsid w:val="00E4058C"/>
    <w:rsid w:val="00E53DD1"/>
    <w:rsid w:val="00E837D3"/>
    <w:rsid w:val="00E93D78"/>
    <w:rsid w:val="00EA1B5A"/>
    <w:rsid w:val="00EA5802"/>
    <w:rsid w:val="00EC6CDB"/>
    <w:rsid w:val="00ED1B36"/>
    <w:rsid w:val="00EF44A8"/>
    <w:rsid w:val="00F00708"/>
    <w:rsid w:val="00F06E6E"/>
    <w:rsid w:val="00F11ABE"/>
    <w:rsid w:val="00F454C1"/>
    <w:rsid w:val="00FA160F"/>
    <w:rsid w:val="00FB0196"/>
    <w:rsid w:val="00FB2066"/>
    <w:rsid w:val="00FC2020"/>
    <w:rsid w:val="00FC37F4"/>
    <w:rsid w:val="00FD205B"/>
    <w:rsid w:val="00FE3CB0"/>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96DF5-84FE-48A7-84BC-EE688C2E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30"/>
    <w:pPr>
      <w:spacing w:after="200" w:line="276" w:lineRule="auto"/>
      <w:ind w:left="720"/>
      <w:contextualSpacing/>
    </w:pPr>
    <w:rPr>
      <w:rFonts w:eastAsia="Times New Roman" w:cs="Times New Roman"/>
    </w:rPr>
  </w:style>
  <w:style w:type="table" w:styleId="TableGrid">
    <w:name w:val="Table Grid"/>
    <w:basedOn w:val="TableNormal"/>
    <w:uiPriority w:val="59"/>
    <w:rsid w:val="00AB4B3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6546E"/>
    <w:rPr>
      <w:color w:val="0000FF"/>
      <w:u w:val="single"/>
    </w:rPr>
  </w:style>
  <w:style w:type="paragraph" w:styleId="Revision">
    <w:name w:val="Revision"/>
    <w:hidden/>
    <w:uiPriority w:val="99"/>
    <w:semiHidden/>
    <w:rsid w:val="00FB2066"/>
    <w:pPr>
      <w:spacing w:after="0" w:line="240" w:lineRule="auto"/>
    </w:pPr>
  </w:style>
  <w:style w:type="paragraph" w:styleId="BalloonText">
    <w:name w:val="Balloon Text"/>
    <w:basedOn w:val="Normal"/>
    <w:link w:val="BalloonTextChar"/>
    <w:uiPriority w:val="99"/>
    <w:semiHidden/>
    <w:unhideWhenUsed/>
    <w:rsid w:val="00FB2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066"/>
    <w:rPr>
      <w:rFonts w:ascii="Segoe UI" w:hAnsi="Segoe UI" w:cs="Segoe UI"/>
      <w:sz w:val="18"/>
      <w:szCs w:val="18"/>
    </w:rPr>
  </w:style>
  <w:style w:type="character" w:styleId="CommentReference">
    <w:name w:val="annotation reference"/>
    <w:basedOn w:val="DefaultParagraphFont"/>
    <w:uiPriority w:val="99"/>
    <w:semiHidden/>
    <w:unhideWhenUsed/>
    <w:rsid w:val="00FB2066"/>
    <w:rPr>
      <w:sz w:val="16"/>
      <w:szCs w:val="16"/>
    </w:rPr>
  </w:style>
  <w:style w:type="paragraph" w:styleId="CommentText">
    <w:name w:val="annotation text"/>
    <w:basedOn w:val="Normal"/>
    <w:link w:val="CommentTextChar"/>
    <w:uiPriority w:val="99"/>
    <w:semiHidden/>
    <w:unhideWhenUsed/>
    <w:rsid w:val="00FB2066"/>
    <w:pPr>
      <w:spacing w:line="240" w:lineRule="auto"/>
    </w:pPr>
    <w:rPr>
      <w:sz w:val="20"/>
      <w:szCs w:val="20"/>
    </w:rPr>
  </w:style>
  <w:style w:type="character" w:customStyle="1" w:styleId="CommentTextChar">
    <w:name w:val="Comment Text Char"/>
    <w:basedOn w:val="DefaultParagraphFont"/>
    <w:link w:val="CommentText"/>
    <w:uiPriority w:val="99"/>
    <w:semiHidden/>
    <w:rsid w:val="00FB2066"/>
    <w:rPr>
      <w:sz w:val="20"/>
      <w:szCs w:val="20"/>
    </w:rPr>
  </w:style>
  <w:style w:type="paragraph" w:styleId="CommentSubject">
    <w:name w:val="annotation subject"/>
    <w:basedOn w:val="CommentText"/>
    <w:next w:val="CommentText"/>
    <w:link w:val="CommentSubjectChar"/>
    <w:uiPriority w:val="99"/>
    <w:semiHidden/>
    <w:unhideWhenUsed/>
    <w:rsid w:val="00FB2066"/>
    <w:rPr>
      <w:b/>
      <w:bCs/>
    </w:rPr>
  </w:style>
  <w:style w:type="character" w:customStyle="1" w:styleId="CommentSubjectChar">
    <w:name w:val="Comment Subject Char"/>
    <w:basedOn w:val="CommentTextChar"/>
    <w:link w:val="CommentSubject"/>
    <w:uiPriority w:val="99"/>
    <w:semiHidden/>
    <w:rsid w:val="00FB2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e93a1355-dcbd-4ee6-87a8-44e09f1824ca" xsi:nil="true"/>
    <Sub_x002d_Category xmlns="e93a1355-dcbd-4ee6-87a8-44e09f1824ca" xsi:nil="true"/>
    <Category xmlns="e93a1355-dcbd-4ee6-87a8-44e09f1824ca"/>
    <Description0 xmlns="e93a1355-dcbd-4ee6-87a8-44e09f1824ca" xsi:nil="true"/>
    <Contract_x0020_Years xmlns="e93a1355-dcbd-4ee6-87a8-44e09f1824ca" xsi:nil="true"/>
    <related_x0020_document xmlns="e93a1355-dcbd-4ee6-87a8-44e09f1824ca">
      <Url xsi:nil="true"/>
      <Description xsi:nil="true"/>
    </related_x0020_document>
    <Draft xmlns="e93a1355-dcbd-4ee6-87a8-44e09f1824ca">
      <Url xsi:nil="true"/>
      <Description xsi:nil="true"/>
    </Draft>
  </documentManagement>
</p:properties>
</file>

<file path=customXml/itemProps1.xml><?xml version="1.0" encoding="utf-8"?>
<ds:datastoreItem xmlns:ds="http://schemas.openxmlformats.org/officeDocument/2006/customXml" ds:itemID="{DA21A072-FD06-46A0-81FF-5BBE5ECA84C7}"/>
</file>

<file path=customXml/itemProps2.xml><?xml version="1.0" encoding="utf-8"?>
<ds:datastoreItem xmlns:ds="http://schemas.openxmlformats.org/officeDocument/2006/customXml" ds:itemID="{4FD39FA7-4B4C-4068-AB2F-7C330F5BAFDE}"/>
</file>

<file path=customXml/itemProps3.xml><?xml version="1.0" encoding="utf-8"?>
<ds:datastoreItem xmlns:ds="http://schemas.openxmlformats.org/officeDocument/2006/customXml" ds:itemID="{F2D759FF-0E53-4922-A25C-B5A9F2E20834}"/>
</file>

<file path=customXml/itemProps4.xml><?xml version="1.0" encoding="utf-8"?>
<ds:datastoreItem xmlns:ds="http://schemas.openxmlformats.org/officeDocument/2006/customXml" ds:itemID="{B5BBA4D2-5308-4C75-8298-98FBF92567B0}"/>
</file>

<file path=docProps/app.xml><?xml version="1.0" encoding="utf-8"?>
<Properties xmlns="http://schemas.openxmlformats.org/officeDocument/2006/extended-properties" xmlns:vt="http://schemas.openxmlformats.org/officeDocument/2006/docPropsVTypes">
  <Template>Normal.dotm</Template>
  <TotalTime>0</TotalTime>
  <Pages>15</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SEIU Central Table Contract Changes 2019-2021</dc:title>
  <dc:subject/>
  <dc:creator>PYE Nettie * CHRO</dc:creator>
  <cp:keywords/>
  <dc:description/>
  <cp:lastModifiedBy>GOMEZ Maribel * DAS</cp:lastModifiedBy>
  <cp:revision>2</cp:revision>
  <dcterms:created xsi:type="dcterms:W3CDTF">2019-07-18T17:52:00Z</dcterms:created>
  <dcterms:modified xsi:type="dcterms:W3CDTF">2019-07-18T17:52:00Z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y fmtid="{D5CDD505-2E9C-101B-9397-08002B2CF9AE}" pid="3" name="Contract Years">
    <vt:lpwstr/>
  </property>
  <property fmtid="{D5CDD505-2E9C-101B-9397-08002B2CF9AE}" pid="4" name="related document">
    <vt:lpwstr/>
  </property>
  <property fmtid="{D5CDD505-2E9C-101B-9397-08002B2CF9AE}" pid="5" name="Category">
    <vt:lpwstr/>
  </property>
  <property fmtid="{D5CDD505-2E9C-101B-9397-08002B2CF9AE}" pid="6" name="Description0">
    <vt:lpwstr/>
  </property>
  <property fmtid="{D5CDD505-2E9C-101B-9397-08002B2CF9AE}" pid="7" name="Draft">
    <vt:lpwstr/>
  </property>
  <property fmtid="{D5CDD505-2E9C-101B-9397-08002B2CF9AE}" pid="8" name="Tags0">
    <vt:lpwstr/>
  </property>
  <property fmtid="{D5CDD505-2E9C-101B-9397-08002B2CF9AE}" pid="9" name="Sub-Category">
    <vt:lpwstr/>
  </property>
</Properties>
</file>