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4D4" w:rsidRPr="004D74D4" w:rsidRDefault="004D74D4" w:rsidP="004D74D4">
      <w:pPr>
        <w:rPr>
          <w:rFonts w:ascii="Rockwell" w:hAnsi="Rockwell"/>
          <w:b/>
        </w:rPr>
      </w:pPr>
      <w:r w:rsidRPr="004D74D4">
        <w:rPr>
          <w:rFonts w:ascii="Rockwell" w:hAnsi="Rockwell"/>
          <w:b/>
        </w:rPr>
        <w:br/>
      </w:r>
      <w:r w:rsidRPr="004D74D4">
        <w:rPr>
          <w:rFonts w:ascii="Rockwell" w:hAnsi="Rockwell"/>
        </w:rPr>
        <w:t>Competitive Candidates for Critical Positions and Competencies</w:t>
      </w:r>
    </w:p>
    <w:p w:rsidR="00C6404D" w:rsidRPr="002604AA" w:rsidRDefault="00C6404D" w:rsidP="00C6404D">
      <w:pPr>
        <w:ind w:left="360"/>
        <w:rPr>
          <w:rFonts w:asciiTheme="minorHAnsi" w:hAnsiTheme="minorHAnsi"/>
        </w:rPr>
      </w:pPr>
    </w:p>
    <w:tbl>
      <w:tblPr>
        <w:tblStyle w:val="TableGrid"/>
        <w:tblW w:w="0" w:type="auto"/>
        <w:tblInd w:w="-5" w:type="dxa"/>
        <w:tblLook w:val="04A0" w:firstRow="1" w:lastRow="0" w:firstColumn="1" w:lastColumn="0" w:noHBand="0" w:noVBand="1"/>
      </w:tblPr>
      <w:tblGrid>
        <w:gridCol w:w="5037"/>
        <w:gridCol w:w="5038"/>
      </w:tblGrid>
      <w:tr w:rsidR="00C6404D" w:rsidRPr="002604AA" w:rsidTr="00623E85">
        <w:trPr>
          <w:trHeight w:val="928"/>
        </w:trPr>
        <w:tc>
          <w:tcPr>
            <w:tcW w:w="5037" w:type="dxa"/>
          </w:tcPr>
          <w:p w:rsidR="00C6404D" w:rsidRPr="006D3D4E" w:rsidRDefault="00C6404D" w:rsidP="00623E85">
            <w:pPr>
              <w:rPr>
                <w:rFonts w:asciiTheme="minorHAnsi" w:hAnsiTheme="minorHAnsi"/>
              </w:rPr>
            </w:pPr>
            <w:r w:rsidRPr="006D3D4E">
              <w:rPr>
                <w:rFonts w:asciiTheme="minorHAnsi" w:hAnsiTheme="minorHAnsi"/>
              </w:rPr>
              <w:t>Critical Position:</w:t>
            </w:r>
          </w:p>
        </w:tc>
        <w:tc>
          <w:tcPr>
            <w:tcW w:w="5038" w:type="dxa"/>
          </w:tcPr>
          <w:p w:rsidR="00C6404D" w:rsidRPr="006D3D4E" w:rsidRDefault="00C6404D" w:rsidP="00623E85">
            <w:pPr>
              <w:rPr>
                <w:rFonts w:asciiTheme="minorHAnsi" w:hAnsiTheme="minorHAnsi"/>
              </w:rPr>
            </w:pPr>
            <w:r w:rsidRPr="006D3D4E">
              <w:rPr>
                <w:rFonts w:asciiTheme="minorHAnsi" w:hAnsiTheme="minorHAnsi"/>
              </w:rPr>
              <w:t>Incumbent Employee:</w:t>
            </w:r>
          </w:p>
        </w:tc>
      </w:tr>
      <w:tr w:rsidR="00C6404D" w:rsidRPr="002604AA" w:rsidTr="00623E85">
        <w:trPr>
          <w:trHeight w:val="928"/>
        </w:trPr>
        <w:tc>
          <w:tcPr>
            <w:tcW w:w="5037" w:type="dxa"/>
          </w:tcPr>
          <w:p w:rsidR="00C6404D" w:rsidRPr="006D3D4E" w:rsidRDefault="00C6404D" w:rsidP="00623E85">
            <w:pPr>
              <w:rPr>
                <w:rFonts w:asciiTheme="minorHAnsi" w:hAnsiTheme="minorHAnsi"/>
              </w:rPr>
            </w:pPr>
            <w:r w:rsidRPr="006D3D4E">
              <w:rPr>
                <w:rFonts w:asciiTheme="minorHAnsi" w:hAnsiTheme="minorHAnsi"/>
              </w:rPr>
              <w:t>Competency 1:</w:t>
            </w:r>
          </w:p>
        </w:tc>
        <w:tc>
          <w:tcPr>
            <w:tcW w:w="5038" w:type="dxa"/>
          </w:tcPr>
          <w:p w:rsidR="00C6404D" w:rsidRPr="006D3D4E" w:rsidRDefault="00C6404D" w:rsidP="00623E85">
            <w:pPr>
              <w:rPr>
                <w:rFonts w:asciiTheme="minorHAnsi" w:hAnsiTheme="minorHAnsi"/>
              </w:rPr>
            </w:pPr>
            <w:r w:rsidRPr="006D3D4E">
              <w:rPr>
                <w:rFonts w:asciiTheme="minorHAnsi" w:hAnsiTheme="minorHAnsi"/>
              </w:rPr>
              <w:t>Technical  Competency 1:</w:t>
            </w:r>
          </w:p>
        </w:tc>
      </w:tr>
      <w:tr w:rsidR="00C6404D" w:rsidRPr="002604AA" w:rsidTr="00623E85">
        <w:trPr>
          <w:trHeight w:val="928"/>
        </w:trPr>
        <w:tc>
          <w:tcPr>
            <w:tcW w:w="5037" w:type="dxa"/>
          </w:tcPr>
          <w:p w:rsidR="00C6404D" w:rsidRPr="006D3D4E" w:rsidRDefault="00C6404D" w:rsidP="00623E85">
            <w:pPr>
              <w:rPr>
                <w:rFonts w:asciiTheme="minorHAnsi" w:hAnsiTheme="minorHAnsi"/>
              </w:rPr>
            </w:pPr>
            <w:r w:rsidRPr="006D3D4E">
              <w:rPr>
                <w:rFonts w:asciiTheme="minorHAnsi" w:hAnsiTheme="minorHAnsi"/>
              </w:rPr>
              <w:t>Competency 2:</w:t>
            </w:r>
          </w:p>
        </w:tc>
        <w:tc>
          <w:tcPr>
            <w:tcW w:w="5038" w:type="dxa"/>
          </w:tcPr>
          <w:p w:rsidR="00C6404D" w:rsidRPr="006D3D4E" w:rsidRDefault="00C6404D" w:rsidP="00623E85">
            <w:pPr>
              <w:rPr>
                <w:rFonts w:asciiTheme="minorHAnsi" w:hAnsiTheme="minorHAnsi"/>
              </w:rPr>
            </w:pPr>
            <w:r w:rsidRPr="006D3D4E">
              <w:rPr>
                <w:rFonts w:asciiTheme="minorHAnsi" w:hAnsiTheme="minorHAnsi"/>
              </w:rPr>
              <w:t>Technical Competency 2:</w:t>
            </w:r>
          </w:p>
        </w:tc>
      </w:tr>
      <w:tr w:rsidR="00C6404D" w:rsidRPr="002604AA" w:rsidTr="00623E85">
        <w:trPr>
          <w:trHeight w:val="928"/>
        </w:trPr>
        <w:tc>
          <w:tcPr>
            <w:tcW w:w="5037" w:type="dxa"/>
          </w:tcPr>
          <w:p w:rsidR="00C6404D" w:rsidRPr="006D3D4E" w:rsidRDefault="00C6404D" w:rsidP="00623E85">
            <w:pPr>
              <w:rPr>
                <w:rFonts w:asciiTheme="minorHAnsi" w:hAnsiTheme="minorHAnsi"/>
              </w:rPr>
            </w:pPr>
            <w:r w:rsidRPr="006D3D4E">
              <w:rPr>
                <w:rFonts w:asciiTheme="minorHAnsi" w:hAnsiTheme="minorHAnsi"/>
              </w:rPr>
              <w:t>Competency  3:</w:t>
            </w:r>
          </w:p>
        </w:tc>
        <w:tc>
          <w:tcPr>
            <w:tcW w:w="5038" w:type="dxa"/>
          </w:tcPr>
          <w:p w:rsidR="00C6404D" w:rsidRPr="006D3D4E" w:rsidRDefault="00FF22B0" w:rsidP="00FF22B0">
            <w:pPr>
              <w:rPr>
                <w:rFonts w:asciiTheme="minorHAnsi" w:hAnsiTheme="minorHAnsi"/>
              </w:rPr>
            </w:pPr>
            <w:r>
              <w:rPr>
                <w:rFonts w:asciiTheme="minorHAnsi" w:hAnsiTheme="minorHAnsi"/>
              </w:rPr>
              <w:t>Technical Competency 3:</w:t>
            </w:r>
          </w:p>
        </w:tc>
      </w:tr>
    </w:tbl>
    <w:p w:rsidR="00C6404D" w:rsidRPr="002604AA" w:rsidRDefault="00C6404D" w:rsidP="00C6404D">
      <w:pPr>
        <w:ind w:left="360"/>
        <w:rPr>
          <w:rFonts w:asciiTheme="minorHAnsi" w:hAnsiTheme="minorHAnsi"/>
        </w:rPr>
      </w:pPr>
    </w:p>
    <w:tbl>
      <w:tblPr>
        <w:tblStyle w:val="TableGrid"/>
        <w:tblW w:w="0" w:type="auto"/>
        <w:tblInd w:w="-5" w:type="dxa"/>
        <w:tblLook w:val="04A0" w:firstRow="1" w:lastRow="0" w:firstColumn="1" w:lastColumn="0" w:noHBand="0" w:noVBand="1"/>
      </w:tblPr>
      <w:tblGrid>
        <w:gridCol w:w="4278"/>
        <w:gridCol w:w="5797"/>
      </w:tblGrid>
      <w:tr w:rsidR="00C6404D" w:rsidRPr="002604AA" w:rsidTr="00623E85">
        <w:trPr>
          <w:trHeight w:val="386"/>
        </w:trPr>
        <w:tc>
          <w:tcPr>
            <w:tcW w:w="4278" w:type="dxa"/>
            <w:shd w:val="clear" w:color="auto" w:fill="4C6B96"/>
            <w:vAlign w:val="center"/>
          </w:tcPr>
          <w:p w:rsidR="00C6404D" w:rsidRPr="006D3D4E" w:rsidRDefault="00C6404D" w:rsidP="00623E85">
            <w:pPr>
              <w:jc w:val="center"/>
              <w:rPr>
                <w:rFonts w:asciiTheme="minorHAnsi" w:hAnsiTheme="minorHAnsi"/>
                <w:color w:val="FFFFFF" w:themeColor="background1"/>
              </w:rPr>
            </w:pPr>
            <w:r w:rsidRPr="006D3D4E">
              <w:rPr>
                <w:rFonts w:asciiTheme="minorHAnsi" w:hAnsiTheme="minorHAnsi"/>
                <w:color w:val="FFFFFF" w:themeColor="background1"/>
              </w:rPr>
              <w:t>DESCRIPTION</w:t>
            </w:r>
          </w:p>
        </w:tc>
        <w:tc>
          <w:tcPr>
            <w:tcW w:w="5797" w:type="dxa"/>
            <w:shd w:val="clear" w:color="auto" w:fill="4C6B96"/>
            <w:vAlign w:val="center"/>
          </w:tcPr>
          <w:p w:rsidR="00C6404D" w:rsidRPr="006D3D4E" w:rsidRDefault="00C6404D" w:rsidP="00623E85">
            <w:pPr>
              <w:jc w:val="center"/>
              <w:rPr>
                <w:rFonts w:asciiTheme="minorHAnsi" w:hAnsiTheme="minorHAnsi"/>
                <w:color w:val="FFFFFF" w:themeColor="background1"/>
              </w:rPr>
            </w:pPr>
            <w:r w:rsidRPr="006D3D4E">
              <w:rPr>
                <w:rFonts w:asciiTheme="minorHAnsi" w:hAnsiTheme="minorHAnsi"/>
                <w:color w:val="FFFFFF" w:themeColor="background1"/>
              </w:rPr>
              <w:t>EMPLOYEE NAME</w:t>
            </w:r>
          </w:p>
        </w:tc>
      </w:tr>
      <w:tr w:rsidR="00C6404D" w:rsidRPr="002604AA" w:rsidTr="00623E85">
        <w:trPr>
          <w:trHeight w:val="579"/>
        </w:trPr>
        <w:tc>
          <w:tcPr>
            <w:tcW w:w="4278" w:type="dxa"/>
            <w:vMerge w:val="restart"/>
            <w:vAlign w:val="center"/>
          </w:tcPr>
          <w:p w:rsidR="00C6404D" w:rsidRPr="002604AA" w:rsidRDefault="00C6404D" w:rsidP="00623E85">
            <w:pPr>
              <w:rPr>
                <w:rFonts w:asciiTheme="minorHAnsi" w:hAnsiTheme="minorHAnsi"/>
              </w:rPr>
            </w:pPr>
            <w:r w:rsidRPr="002604AA">
              <w:rPr>
                <w:rFonts w:asciiTheme="minorHAnsi" w:hAnsiTheme="minorHAnsi"/>
              </w:rPr>
              <w:t>I know specific employees who meet these competencies. They are competitive candidates for this position.</w:t>
            </w:r>
          </w:p>
          <w:p w:rsidR="00C6404D" w:rsidRPr="00460E5F" w:rsidRDefault="00C6404D" w:rsidP="00C6404D">
            <w:pPr>
              <w:ind w:left="360"/>
              <w:rPr>
                <w:rFonts w:asciiTheme="minorHAnsi" w:hAnsiTheme="minorHAnsi"/>
                <w:b/>
              </w:rPr>
            </w:pPr>
            <w:r w:rsidRPr="00460E5F">
              <w:rPr>
                <w:rFonts w:asciiTheme="minorHAnsi" w:hAnsiTheme="minorHAnsi"/>
                <w:b/>
              </w:rPr>
              <w:t>(See</w:t>
            </w:r>
            <w:r>
              <w:rPr>
                <w:rFonts w:asciiTheme="minorHAnsi" w:hAnsiTheme="minorHAnsi"/>
                <w:b/>
              </w:rPr>
              <w:t xml:space="preserve">: </w:t>
            </w:r>
            <w:r w:rsidRPr="00460E5F">
              <w:rPr>
                <w:rFonts w:asciiTheme="minorHAnsi" w:hAnsiTheme="minorHAnsi"/>
                <w:b/>
              </w:rPr>
              <w:t>A. Maintain a Strong Bench</w:t>
            </w:r>
            <w:r>
              <w:rPr>
                <w:rFonts w:asciiTheme="minorHAnsi" w:hAnsiTheme="minorHAnsi"/>
                <w:b/>
              </w:rPr>
              <w:t xml:space="preserve"> on back page</w:t>
            </w:r>
            <w:r w:rsidRPr="00460E5F">
              <w:rPr>
                <w:rFonts w:asciiTheme="minorHAnsi" w:hAnsiTheme="minorHAnsi"/>
                <w:b/>
              </w:rPr>
              <w:t>)</w:t>
            </w:r>
          </w:p>
        </w:tc>
        <w:tc>
          <w:tcPr>
            <w:tcW w:w="5797" w:type="dxa"/>
            <w:vAlign w:val="center"/>
          </w:tcPr>
          <w:p w:rsidR="00C6404D" w:rsidRPr="00460E5F" w:rsidRDefault="00C6404D" w:rsidP="00C6404D">
            <w:pPr>
              <w:pStyle w:val="ListParagraph"/>
              <w:numPr>
                <w:ilvl w:val="0"/>
                <w:numId w:val="1"/>
              </w:numPr>
              <w:rPr>
                <w:rFonts w:asciiTheme="minorHAnsi" w:hAnsiTheme="minorHAnsi"/>
              </w:rPr>
            </w:pPr>
          </w:p>
        </w:tc>
      </w:tr>
      <w:tr w:rsidR="00C6404D" w:rsidRPr="002604AA" w:rsidTr="00623E85">
        <w:trPr>
          <w:trHeight w:val="579"/>
        </w:trPr>
        <w:tc>
          <w:tcPr>
            <w:tcW w:w="4278" w:type="dxa"/>
            <w:vMerge/>
            <w:vAlign w:val="center"/>
          </w:tcPr>
          <w:p w:rsidR="00C6404D" w:rsidRPr="002604AA" w:rsidRDefault="00C6404D" w:rsidP="00623E85">
            <w:pPr>
              <w:ind w:left="360"/>
              <w:rPr>
                <w:rFonts w:asciiTheme="minorHAnsi" w:hAnsiTheme="minorHAnsi"/>
              </w:rPr>
            </w:pPr>
          </w:p>
        </w:tc>
        <w:tc>
          <w:tcPr>
            <w:tcW w:w="5797" w:type="dxa"/>
            <w:vAlign w:val="center"/>
          </w:tcPr>
          <w:p w:rsidR="00C6404D" w:rsidRPr="00460E5F" w:rsidRDefault="00C6404D" w:rsidP="00C6404D">
            <w:pPr>
              <w:pStyle w:val="ListParagraph"/>
              <w:numPr>
                <w:ilvl w:val="0"/>
                <w:numId w:val="1"/>
              </w:numPr>
              <w:rPr>
                <w:rFonts w:asciiTheme="minorHAnsi" w:hAnsiTheme="minorHAnsi"/>
              </w:rPr>
            </w:pPr>
          </w:p>
        </w:tc>
      </w:tr>
      <w:tr w:rsidR="00C6404D" w:rsidRPr="002604AA" w:rsidTr="00623E85">
        <w:trPr>
          <w:trHeight w:val="580"/>
        </w:trPr>
        <w:tc>
          <w:tcPr>
            <w:tcW w:w="4278" w:type="dxa"/>
            <w:vMerge/>
            <w:vAlign w:val="center"/>
          </w:tcPr>
          <w:p w:rsidR="00C6404D" w:rsidRPr="002604AA" w:rsidRDefault="00C6404D" w:rsidP="00623E85">
            <w:pPr>
              <w:ind w:left="360"/>
              <w:rPr>
                <w:rFonts w:asciiTheme="minorHAnsi" w:hAnsiTheme="minorHAnsi"/>
              </w:rPr>
            </w:pPr>
          </w:p>
        </w:tc>
        <w:tc>
          <w:tcPr>
            <w:tcW w:w="5797" w:type="dxa"/>
            <w:vAlign w:val="center"/>
          </w:tcPr>
          <w:p w:rsidR="00C6404D" w:rsidRPr="00460E5F" w:rsidRDefault="00C6404D" w:rsidP="00C6404D">
            <w:pPr>
              <w:pStyle w:val="ListParagraph"/>
              <w:numPr>
                <w:ilvl w:val="0"/>
                <w:numId w:val="1"/>
              </w:numPr>
              <w:rPr>
                <w:rFonts w:asciiTheme="minorHAnsi" w:hAnsiTheme="minorHAnsi"/>
              </w:rPr>
            </w:pPr>
          </w:p>
        </w:tc>
      </w:tr>
      <w:tr w:rsidR="00C6404D" w:rsidRPr="002604AA" w:rsidTr="00623E85">
        <w:trPr>
          <w:trHeight w:val="576"/>
        </w:trPr>
        <w:tc>
          <w:tcPr>
            <w:tcW w:w="4278" w:type="dxa"/>
            <w:vMerge w:val="restart"/>
            <w:vAlign w:val="center"/>
          </w:tcPr>
          <w:p w:rsidR="00C6404D" w:rsidRPr="002604AA" w:rsidRDefault="00C6404D" w:rsidP="00623E85">
            <w:pPr>
              <w:rPr>
                <w:rFonts w:asciiTheme="minorHAnsi" w:hAnsiTheme="minorHAnsi"/>
              </w:rPr>
            </w:pPr>
            <w:r w:rsidRPr="002604AA">
              <w:rPr>
                <w:rFonts w:asciiTheme="minorHAnsi" w:hAnsiTheme="minorHAnsi"/>
              </w:rPr>
              <w:t xml:space="preserve">I know specific employees who </w:t>
            </w:r>
            <w:r w:rsidR="003162DF">
              <w:rPr>
                <w:rFonts w:asciiTheme="minorHAnsi" w:hAnsiTheme="minorHAnsi"/>
              </w:rPr>
              <w:t xml:space="preserve">do </w:t>
            </w:r>
            <w:r w:rsidRPr="002604AA">
              <w:rPr>
                <w:rFonts w:asciiTheme="minorHAnsi" w:hAnsiTheme="minorHAnsi"/>
              </w:rPr>
              <w:t>not meet these competencies, but could become competitive candidates through training and development.</w:t>
            </w:r>
          </w:p>
          <w:p w:rsidR="00C6404D" w:rsidRPr="00460E5F" w:rsidRDefault="00C6404D" w:rsidP="00623E85">
            <w:pPr>
              <w:ind w:left="360"/>
              <w:rPr>
                <w:rFonts w:asciiTheme="minorHAnsi" w:hAnsiTheme="minorHAnsi"/>
                <w:b/>
              </w:rPr>
            </w:pPr>
            <w:r w:rsidRPr="00460E5F">
              <w:rPr>
                <w:rFonts w:asciiTheme="minorHAnsi" w:hAnsiTheme="minorHAnsi"/>
                <w:b/>
              </w:rPr>
              <w:t>(See</w:t>
            </w:r>
            <w:r>
              <w:rPr>
                <w:rFonts w:asciiTheme="minorHAnsi" w:hAnsiTheme="minorHAnsi"/>
                <w:b/>
              </w:rPr>
              <w:t>:</w:t>
            </w:r>
            <w:r w:rsidRPr="00460E5F">
              <w:rPr>
                <w:rFonts w:asciiTheme="minorHAnsi" w:hAnsiTheme="minorHAnsi"/>
                <w:b/>
              </w:rPr>
              <w:t xml:space="preserve"> B. Develop Talent</w:t>
            </w:r>
            <w:r>
              <w:rPr>
                <w:rFonts w:asciiTheme="minorHAnsi" w:hAnsiTheme="minorHAnsi"/>
                <w:b/>
              </w:rPr>
              <w:t xml:space="preserve"> on back page</w:t>
            </w:r>
            <w:r w:rsidRPr="00460E5F">
              <w:rPr>
                <w:rFonts w:asciiTheme="minorHAnsi" w:hAnsiTheme="minorHAnsi"/>
                <w:b/>
              </w:rPr>
              <w:t>)</w:t>
            </w:r>
          </w:p>
        </w:tc>
        <w:tc>
          <w:tcPr>
            <w:tcW w:w="5797" w:type="dxa"/>
            <w:vAlign w:val="center"/>
          </w:tcPr>
          <w:p w:rsidR="00C6404D" w:rsidRPr="00460E5F" w:rsidRDefault="00C6404D" w:rsidP="00C6404D">
            <w:pPr>
              <w:pStyle w:val="ListParagraph"/>
              <w:numPr>
                <w:ilvl w:val="0"/>
                <w:numId w:val="2"/>
              </w:numPr>
              <w:rPr>
                <w:rFonts w:asciiTheme="minorHAnsi" w:hAnsiTheme="minorHAnsi"/>
              </w:rPr>
            </w:pPr>
          </w:p>
        </w:tc>
      </w:tr>
      <w:tr w:rsidR="00C6404D" w:rsidRPr="002604AA" w:rsidTr="00623E85">
        <w:trPr>
          <w:trHeight w:val="576"/>
        </w:trPr>
        <w:tc>
          <w:tcPr>
            <w:tcW w:w="4278" w:type="dxa"/>
            <w:vMerge/>
            <w:vAlign w:val="center"/>
          </w:tcPr>
          <w:p w:rsidR="00C6404D" w:rsidRPr="002604AA" w:rsidRDefault="00C6404D" w:rsidP="00623E85">
            <w:pPr>
              <w:ind w:left="360"/>
              <w:rPr>
                <w:rFonts w:asciiTheme="minorHAnsi" w:hAnsiTheme="minorHAnsi"/>
              </w:rPr>
            </w:pPr>
          </w:p>
        </w:tc>
        <w:tc>
          <w:tcPr>
            <w:tcW w:w="5797" w:type="dxa"/>
            <w:vAlign w:val="center"/>
          </w:tcPr>
          <w:p w:rsidR="00C6404D" w:rsidRPr="00460E5F" w:rsidRDefault="00C6404D" w:rsidP="00C6404D">
            <w:pPr>
              <w:pStyle w:val="ListParagraph"/>
              <w:numPr>
                <w:ilvl w:val="0"/>
                <w:numId w:val="2"/>
              </w:numPr>
              <w:rPr>
                <w:rFonts w:asciiTheme="minorHAnsi" w:hAnsiTheme="minorHAnsi"/>
              </w:rPr>
            </w:pPr>
          </w:p>
        </w:tc>
      </w:tr>
      <w:tr w:rsidR="00C6404D" w:rsidRPr="002604AA" w:rsidTr="00623E85">
        <w:trPr>
          <w:trHeight w:val="576"/>
        </w:trPr>
        <w:tc>
          <w:tcPr>
            <w:tcW w:w="4278" w:type="dxa"/>
            <w:vMerge/>
            <w:vAlign w:val="center"/>
          </w:tcPr>
          <w:p w:rsidR="00C6404D" w:rsidRPr="002604AA" w:rsidRDefault="00C6404D" w:rsidP="00623E85">
            <w:pPr>
              <w:ind w:left="360"/>
              <w:rPr>
                <w:rFonts w:asciiTheme="minorHAnsi" w:hAnsiTheme="minorHAnsi"/>
              </w:rPr>
            </w:pPr>
          </w:p>
        </w:tc>
        <w:tc>
          <w:tcPr>
            <w:tcW w:w="5797" w:type="dxa"/>
            <w:vAlign w:val="center"/>
          </w:tcPr>
          <w:p w:rsidR="00C6404D" w:rsidRPr="00460E5F" w:rsidRDefault="00C6404D" w:rsidP="00C6404D">
            <w:pPr>
              <w:pStyle w:val="ListParagraph"/>
              <w:numPr>
                <w:ilvl w:val="0"/>
                <w:numId w:val="2"/>
              </w:numPr>
              <w:rPr>
                <w:rFonts w:asciiTheme="minorHAnsi" w:hAnsiTheme="minorHAnsi"/>
              </w:rPr>
            </w:pPr>
          </w:p>
        </w:tc>
      </w:tr>
      <w:tr w:rsidR="00C6404D" w:rsidRPr="002604AA" w:rsidTr="00623E85">
        <w:trPr>
          <w:trHeight w:val="2236"/>
        </w:trPr>
        <w:tc>
          <w:tcPr>
            <w:tcW w:w="4278" w:type="dxa"/>
            <w:vAlign w:val="center"/>
          </w:tcPr>
          <w:p w:rsidR="00C6404D" w:rsidRPr="002604AA" w:rsidRDefault="00C6404D" w:rsidP="00623E85">
            <w:pPr>
              <w:rPr>
                <w:rFonts w:asciiTheme="minorHAnsi" w:hAnsiTheme="minorHAnsi"/>
              </w:rPr>
            </w:pPr>
            <w:r w:rsidRPr="002604AA">
              <w:rPr>
                <w:rFonts w:asciiTheme="minorHAnsi" w:hAnsiTheme="minorHAnsi"/>
              </w:rPr>
              <w:t>I do not know any employees who meet these competencies, nor do I know of any employees who could become competitive candidates through training and development.</w:t>
            </w:r>
          </w:p>
          <w:p w:rsidR="00C6404D" w:rsidRPr="00460E5F" w:rsidRDefault="00C6404D" w:rsidP="00623E85">
            <w:pPr>
              <w:ind w:left="360"/>
              <w:rPr>
                <w:rFonts w:asciiTheme="minorHAnsi" w:hAnsiTheme="minorHAnsi"/>
                <w:b/>
              </w:rPr>
            </w:pPr>
            <w:r w:rsidRPr="00460E5F">
              <w:rPr>
                <w:rFonts w:asciiTheme="minorHAnsi" w:hAnsiTheme="minorHAnsi"/>
                <w:b/>
              </w:rPr>
              <w:t>(See</w:t>
            </w:r>
            <w:r>
              <w:rPr>
                <w:rFonts w:asciiTheme="minorHAnsi" w:hAnsiTheme="minorHAnsi"/>
                <w:b/>
              </w:rPr>
              <w:t xml:space="preserve">: </w:t>
            </w:r>
            <w:r w:rsidRPr="00460E5F">
              <w:rPr>
                <w:rFonts w:asciiTheme="minorHAnsi" w:hAnsiTheme="minorHAnsi"/>
                <w:b/>
              </w:rPr>
              <w:t xml:space="preserve"> C. Mind the Gap</w:t>
            </w:r>
            <w:r>
              <w:rPr>
                <w:rFonts w:asciiTheme="minorHAnsi" w:hAnsiTheme="minorHAnsi"/>
                <w:b/>
              </w:rPr>
              <w:t xml:space="preserve"> on back page</w:t>
            </w:r>
            <w:r w:rsidRPr="00460E5F">
              <w:rPr>
                <w:rFonts w:asciiTheme="minorHAnsi" w:hAnsiTheme="minorHAnsi"/>
                <w:b/>
              </w:rPr>
              <w:t>)</w:t>
            </w:r>
          </w:p>
        </w:tc>
        <w:tc>
          <w:tcPr>
            <w:tcW w:w="5797" w:type="dxa"/>
            <w:vAlign w:val="center"/>
          </w:tcPr>
          <w:p w:rsidR="00C6404D" w:rsidRPr="002604AA" w:rsidRDefault="00C6404D" w:rsidP="00623E85">
            <w:pPr>
              <w:rPr>
                <w:rFonts w:asciiTheme="minorHAnsi" w:hAnsiTheme="minorHAnsi"/>
              </w:rPr>
            </w:pPr>
            <w:r w:rsidRPr="002604AA">
              <w:rPr>
                <w:rFonts w:asciiTheme="minorHAnsi" w:hAnsiTheme="minorHAnsi"/>
              </w:rPr>
              <w:t>Ask other managers to help identify employees with the potential to develop these competencies.</w:t>
            </w:r>
          </w:p>
          <w:p w:rsidR="00C6404D" w:rsidRPr="002604AA" w:rsidRDefault="00C6404D" w:rsidP="003162DF">
            <w:pPr>
              <w:rPr>
                <w:rFonts w:asciiTheme="minorHAnsi" w:hAnsiTheme="minorHAnsi"/>
              </w:rPr>
            </w:pPr>
            <w:r w:rsidRPr="002604AA">
              <w:rPr>
                <w:rFonts w:asciiTheme="minorHAnsi" w:hAnsiTheme="minorHAnsi"/>
              </w:rPr>
              <w:t>Focus recruitment on high-potential candidates that can develop these competencies.</w:t>
            </w:r>
          </w:p>
          <w:p w:rsidR="00C6404D" w:rsidRPr="002604AA" w:rsidRDefault="00C6404D" w:rsidP="003162DF">
            <w:pPr>
              <w:rPr>
                <w:rFonts w:asciiTheme="minorHAnsi" w:hAnsiTheme="minorHAnsi"/>
              </w:rPr>
            </w:pPr>
            <w:r w:rsidRPr="002604AA">
              <w:rPr>
                <w:rFonts w:asciiTheme="minorHAnsi" w:hAnsiTheme="minorHAnsi"/>
              </w:rPr>
              <w:t>Participate in job rotations and job shadows</w:t>
            </w:r>
            <w:r w:rsidR="00FF22B0">
              <w:rPr>
                <w:rFonts w:asciiTheme="minorHAnsi" w:hAnsiTheme="minorHAnsi"/>
              </w:rPr>
              <w:t>.</w:t>
            </w:r>
          </w:p>
        </w:tc>
      </w:tr>
    </w:tbl>
    <w:p w:rsidR="00C6404D" w:rsidRPr="002604AA" w:rsidRDefault="00C6404D" w:rsidP="00C6404D">
      <w:pPr>
        <w:rPr>
          <w:rFonts w:asciiTheme="minorHAnsi" w:hAnsiTheme="minorHAnsi"/>
        </w:rPr>
        <w:sectPr w:rsidR="00C6404D" w:rsidRPr="002604AA" w:rsidSect="004D74D4">
          <w:headerReference w:type="default" r:id="rId7"/>
          <w:footerReference w:type="default" r:id="rId8"/>
          <w:pgSz w:w="12240" w:h="15840"/>
          <w:pgMar w:top="1530" w:right="1080" w:bottom="1080" w:left="1080" w:header="720" w:footer="720" w:gutter="0"/>
          <w:cols w:space="720"/>
          <w:noEndnote/>
        </w:sectPr>
      </w:pPr>
    </w:p>
    <w:p w:rsidR="00C6404D" w:rsidRPr="006D3D4E" w:rsidRDefault="00C6404D" w:rsidP="004D74D4">
      <w:pPr>
        <w:pStyle w:val="ListParagraph"/>
        <w:numPr>
          <w:ilvl w:val="0"/>
          <w:numId w:val="3"/>
        </w:numPr>
        <w:ind w:left="360" w:right="960"/>
        <w:rPr>
          <w:rFonts w:ascii="Rockwell" w:hAnsi="Rockwell"/>
          <w:b/>
        </w:rPr>
      </w:pPr>
      <w:r w:rsidRPr="006D3D4E">
        <w:rPr>
          <w:rFonts w:ascii="Rockwell" w:hAnsi="Rockwell"/>
          <w:b/>
        </w:rPr>
        <w:lastRenderedPageBreak/>
        <w:t>MAINTAIN A STRONG BENCH</w:t>
      </w:r>
    </w:p>
    <w:p w:rsidR="00C6404D" w:rsidRDefault="00C6404D" w:rsidP="004D74D4">
      <w:pPr>
        <w:ind w:left="360" w:right="960"/>
        <w:rPr>
          <w:rFonts w:asciiTheme="minorHAnsi" w:hAnsiTheme="minorHAnsi"/>
        </w:rPr>
      </w:pPr>
      <w:r w:rsidRPr="002604AA">
        <w:rPr>
          <w:rFonts w:asciiTheme="minorHAnsi" w:hAnsiTheme="minorHAnsi"/>
        </w:rPr>
        <w:t>Hopefully you identified at least one potential candidate for a critical position on your team. Your focus now turns to maintaining a strong bench for the critical position. The bench is the number of identified candidates capable of assuming the critical position. What if the identified candidate is not interested in the position or pursues other opportunities? A bench with multiple qualified candidates provides an adaptive safety-net for at-risk positions. This doesn’t mean you focus only on internal candidates. This means you have employees on your team who are able to step in during the recruitment. It’s also important to assess whether or not the employee meets the minimum and special qualifications of the position.</w:t>
      </w:r>
    </w:p>
    <w:p w:rsidR="00C6404D" w:rsidRPr="002604AA" w:rsidRDefault="00C6404D" w:rsidP="004D74D4">
      <w:pPr>
        <w:ind w:left="360" w:right="960"/>
        <w:rPr>
          <w:rFonts w:asciiTheme="minorHAnsi" w:hAnsiTheme="minorHAnsi"/>
        </w:rPr>
      </w:pPr>
    </w:p>
    <w:p w:rsidR="00C6404D" w:rsidRPr="002604AA" w:rsidRDefault="00C6404D" w:rsidP="004D74D4">
      <w:pPr>
        <w:ind w:left="360" w:right="960"/>
        <w:rPr>
          <w:rFonts w:asciiTheme="minorHAnsi" w:hAnsiTheme="minorHAnsi"/>
        </w:rPr>
      </w:pPr>
      <w:r w:rsidRPr="002604AA">
        <w:rPr>
          <w:rFonts w:asciiTheme="minorHAnsi" w:hAnsiTheme="minorHAnsi"/>
        </w:rPr>
        <w:t>Next Steps: Assess the identified candidate’s interest in the critical position. Provide opportunities for candidates to either discuss the duties or job shadow, if possible, the incumbent employee in the critical position. If you listed only one potential candidate, consider other individuals who could either assume or have the potential to assume the responsibilities of the critical position through training and development opportunities.</w:t>
      </w:r>
    </w:p>
    <w:p w:rsidR="00C6404D" w:rsidRPr="002604AA" w:rsidRDefault="00C6404D" w:rsidP="004D74D4">
      <w:pPr>
        <w:ind w:left="360" w:right="960"/>
        <w:rPr>
          <w:rFonts w:asciiTheme="minorHAnsi" w:hAnsiTheme="minorHAnsi"/>
        </w:rPr>
      </w:pPr>
    </w:p>
    <w:p w:rsidR="00C6404D" w:rsidRPr="006D3D4E" w:rsidRDefault="00C6404D" w:rsidP="004D74D4">
      <w:pPr>
        <w:pStyle w:val="ListParagraph"/>
        <w:numPr>
          <w:ilvl w:val="0"/>
          <w:numId w:val="3"/>
        </w:numPr>
        <w:ind w:left="360" w:right="960"/>
        <w:rPr>
          <w:rFonts w:ascii="Rockwell" w:hAnsi="Rockwell"/>
          <w:b/>
        </w:rPr>
      </w:pPr>
      <w:r w:rsidRPr="006D3D4E">
        <w:rPr>
          <w:rFonts w:ascii="Rockwell" w:hAnsi="Rockwell"/>
          <w:b/>
        </w:rPr>
        <w:t>DEVELOP TALENT</w:t>
      </w:r>
    </w:p>
    <w:p w:rsidR="00C6404D" w:rsidRDefault="00C6404D" w:rsidP="004D74D4">
      <w:pPr>
        <w:ind w:left="360" w:right="960"/>
        <w:rPr>
          <w:rFonts w:asciiTheme="minorHAnsi" w:hAnsiTheme="minorHAnsi"/>
        </w:rPr>
      </w:pPr>
      <w:r w:rsidRPr="002604AA">
        <w:rPr>
          <w:rFonts w:asciiTheme="minorHAnsi" w:hAnsiTheme="minorHAnsi"/>
        </w:rPr>
        <w:t xml:space="preserve">You identified high-potential candidates for the critical position with training and development. There are numerous opportunities and resources to build </w:t>
      </w:r>
      <w:r w:rsidR="00FF22B0">
        <w:rPr>
          <w:rFonts w:asciiTheme="minorHAnsi" w:hAnsiTheme="minorHAnsi"/>
        </w:rPr>
        <w:t xml:space="preserve">a </w:t>
      </w:r>
      <w:r w:rsidRPr="002604AA">
        <w:rPr>
          <w:rFonts w:asciiTheme="minorHAnsi" w:hAnsiTheme="minorHAnsi"/>
        </w:rPr>
        <w:t>candidate</w:t>
      </w:r>
      <w:r w:rsidR="00FF22B0">
        <w:rPr>
          <w:rFonts w:asciiTheme="minorHAnsi" w:hAnsiTheme="minorHAnsi"/>
        </w:rPr>
        <w:t>’</w:t>
      </w:r>
      <w:r w:rsidRPr="002604AA">
        <w:rPr>
          <w:rFonts w:asciiTheme="minorHAnsi" w:hAnsiTheme="minorHAnsi"/>
        </w:rPr>
        <w:t>s competencies and skills. Immediately engage the candidate in a development plan. This plan establishes specific, measurable action steps the employee will complete to meet development goals.</w:t>
      </w:r>
    </w:p>
    <w:p w:rsidR="00C6404D" w:rsidRPr="002604AA" w:rsidRDefault="00C6404D" w:rsidP="004D74D4">
      <w:pPr>
        <w:ind w:left="360" w:right="960"/>
        <w:rPr>
          <w:rFonts w:asciiTheme="minorHAnsi" w:hAnsiTheme="minorHAnsi"/>
        </w:rPr>
      </w:pPr>
    </w:p>
    <w:p w:rsidR="00C6404D" w:rsidRPr="002604AA" w:rsidRDefault="00C6404D" w:rsidP="004D74D4">
      <w:pPr>
        <w:ind w:left="360" w:right="960"/>
        <w:rPr>
          <w:rFonts w:asciiTheme="minorHAnsi" w:hAnsiTheme="minorHAnsi"/>
        </w:rPr>
      </w:pPr>
      <w:r w:rsidRPr="002604AA">
        <w:rPr>
          <w:rFonts w:asciiTheme="minorHAnsi" w:hAnsiTheme="minorHAnsi"/>
        </w:rPr>
        <w:t>Next Steps: Evaluate the identified candidate’s interest in building competencies for a critical position. Establish an employee development plan and commit to follow-up dates to ensure the employee is able to meet action steps and is provided development and training opportunities to help reach the development goals.</w:t>
      </w:r>
    </w:p>
    <w:p w:rsidR="00C6404D" w:rsidRPr="002604AA" w:rsidRDefault="00C6404D" w:rsidP="004D74D4">
      <w:pPr>
        <w:ind w:left="360" w:right="960"/>
        <w:rPr>
          <w:rFonts w:asciiTheme="minorHAnsi" w:hAnsiTheme="minorHAnsi"/>
        </w:rPr>
      </w:pPr>
    </w:p>
    <w:p w:rsidR="00C6404D" w:rsidRPr="006D3D4E" w:rsidRDefault="00C6404D" w:rsidP="004D74D4">
      <w:pPr>
        <w:pStyle w:val="ListParagraph"/>
        <w:numPr>
          <w:ilvl w:val="0"/>
          <w:numId w:val="3"/>
        </w:numPr>
        <w:ind w:left="360" w:right="960"/>
        <w:rPr>
          <w:rFonts w:ascii="Rockwell" w:hAnsi="Rockwell"/>
          <w:b/>
        </w:rPr>
      </w:pPr>
      <w:r w:rsidRPr="006D3D4E">
        <w:rPr>
          <w:rFonts w:ascii="Rockwell" w:hAnsi="Rockwell"/>
          <w:b/>
        </w:rPr>
        <w:t>MIND THE GAP</w:t>
      </w:r>
    </w:p>
    <w:p w:rsidR="00C6404D" w:rsidRDefault="00C6404D" w:rsidP="004D74D4">
      <w:pPr>
        <w:ind w:left="360" w:right="960"/>
        <w:rPr>
          <w:rFonts w:asciiTheme="minorHAnsi" w:hAnsiTheme="minorHAnsi"/>
        </w:rPr>
      </w:pPr>
      <w:r w:rsidRPr="002604AA">
        <w:rPr>
          <w:rFonts w:asciiTheme="minorHAnsi" w:hAnsiTheme="minorHAnsi"/>
        </w:rPr>
        <w:t>You identified an important gap in the competencies the critical position requires</w:t>
      </w:r>
      <w:bookmarkStart w:id="0" w:name="_GoBack"/>
      <w:bookmarkEnd w:id="0"/>
      <w:r w:rsidRPr="002604AA">
        <w:rPr>
          <w:rFonts w:asciiTheme="minorHAnsi" w:hAnsiTheme="minorHAnsi"/>
        </w:rPr>
        <w:t xml:space="preserve"> and your team’s current capacity to develop those competencies. You need to identify competitive candidates for the critical position or individuals willing to build the required competencies through training and development.</w:t>
      </w:r>
    </w:p>
    <w:p w:rsidR="00C6404D" w:rsidRPr="002604AA" w:rsidRDefault="00C6404D" w:rsidP="004D74D4">
      <w:pPr>
        <w:ind w:left="360" w:right="960"/>
        <w:rPr>
          <w:rFonts w:asciiTheme="minorHAnsi" w:hAnsiTheme="minorHAnsi"/>
        </w:rPr>
      </w:pPr>
    </w:p>
    <w:p w:rsidR="00C6404D" w:rsidRDefault="00C6404D" w:rsidP="004D74D4">
      <w:pPr>
        <w:ind w:left="360" w:right="960"/>
        <w:rPr>
          <w:rFonts w:asciiTheme="minorHAnsi" w:hAnsiTheme="minorHAnsi"/>
        </w:rPr>
      </w:pPr>
      <w:r w:rsidRPr="002604AA">
        <w:rPr>
          <w:rFonts w:asciiTheme="minorHAnsi" w:hAnsiTheme="minorHAnsi"/>
        </w:rPr>
        <w:t>Next Steps: Talk with all of your employees to determine interest in developing competencies. Reach out to other managers for potential candidates from among their current employees or previous recruitment pools. Provide a rotational opportunity to acquire new talent and assess the rotating employee’s ability to develop new competencies. Prepare a comprehensive recruitment plan to recruit individuals with the necessary competencies. If any position on your team is vacant, look for candidates that could meet the competencies.</w:t>
      </w:r>
    </w:p>
    <w:p w:rsidR="00531DC9" w:rsidRDefault="00531DC9"/>
    <w:sectPr w:rsidR="00531DC9" w:rsidSect="004D74D4">
      <w:pgSz w:w="12240" w:h="15840"/>
      <w:pgMar w:top="189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4D4" w:rsidRDefault="004D74D4" w:rsidP="004D74D4">
      <w:r>
        <w:separator/>
      </w:r>
    </w:p>
  </w:endnote>
  <w:endnote w:type="continuationSeparator" w:id="0">
    <w:p w:rsidR="004D74D4" w:rsidRDefault="004D74D4" w:rsidP="004D7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roxima Nova Rg">
    <w:panose1 w:val="00000000000000000000"/>
    <w:charset w:val="00"/>
    <w:family w:val="modern"/>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rPr>
      <w:id w:val="-378778421"/>
      <w:docPartObj>
        <w:docPartGallery w:val="Page Numbers (Bottom of Page)"/>
        <w:docPartUnique/>
      </w:docPartObj>
    </w:sdtPr>
    <w:sdtEndPr>
      <w:rPr>
        <w:noProof/>
      </w:rPr>
    </w:sdtEndPr>
    <w:sdtContent>
      <w:p w:rsidR="004D74D4" w:rsidRPr="004D74D4" w:rsidRDefault="004D74D4">
        <w:pPr>
          <w:pStyle w:val="Footer"/>
          <w:jc w:val="right"/>
          <w:rPr>
            <w:rFonts w:asciiTheme="majorHAnsi" w:hAnsiTheme="majorHAnsi"/>
            <w:sz w:val="20"/>
          </w:rPr>
        </w:pPr>
        <w:r w:rsidRPr="004D74D4">
          <w:rPr>
            <w:rFonts w:asciiTheme="majorHAnsi" w:hAnsiTheme="majorHAnsi"/>
            <w:sz w:val="20"/>
          </w:rPr>
          <w:fldChar w:fldCharType="begin"/>
        </w:r>
        <w:r w:rsidRPr="004D74D4">
          <w:rPr>
            <w:rFonts w:asciiTheme="majorHAnsi" w:hAnsiTheme="majorHAnsi"/>
            <w:sz w:val="20"/>
          </w:rPr>
          <w:instrText xml:space="preserve"> PAGE   \* MERGEFORMAT </w:instrText>
        </w:r>
        <w:r w:rsidRPr="004D74D4">
          <w:rPr>
            <w:rFonts w:asciiTheme="majorHAnsi" w:hAnsiTheme="majorHAnsi"/>
            <w:sz w:val="20"/>
          </w:rPr>
          <w:fldChar w:fldCharType="separate"/>
        </w:r>
        <w:r w:rsidR="00FF22B0">
          <w:rPr>
            <w:rFonts w:asciiTheme="majorHAnsi" w:hAnsiTheme="majorHAnsi"/>
            <w:noProof/>
            <w:sz w:val="20"/>
          </w:rPr>
          <w:t>2</w:t>
        </w:r>
        <w:r w:rsidRPr="004D74D4">
          <w:rPr>
            <w:rFonts w:asciiTheme="majorHAnsi" w:hAnsiTheme="majorHAnsi"/>
            <w:noProof/>
            <w:sz w:val="20"/>
          </w:rPr>
          <w:fldChar w:fldCharType="end"/>
        </w:r>
      </w:p>
    </w:sdtContent>
  </w:sdt>
  <w:p w:rsidR="004D74D4" w:rsidRDefault="004D74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4D4" w:rsidRDefault="004D74D4" w:rsidP="004D74D4">
      <w:r>
        <w:separator/>
      </w:r>
    </w:p>
  </w:footnote>
  <w:footnote w:type="continuationSeparator" w:id="0">
    <w:p w:rsidR="004D74D4" w:rsidRDefault="004D74D4" w:rsidP="004D7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4D4" w:rsidRDefault="004D74D4">
    <w:pPr>
      <w:pStyle w:val="Header"/>
    </w:pPr>
    <w:r w:rsidRPr="004D74D4">
      <w:rPr>
        <w:noProof/>
      </w:rPr>
      <mc:AlternateContent>
        <mc:Choice Requires="wps">
          <w:drawing>
            <wp:anchor distT="45720" distB="45720" distL="114300" distR="114300" simplePos="0" relativeHeight="251660288" behindDoc="0" locked="0" layoutInCell="1" allowOverlap="1" wp14:anchorId="1A82E743" wp14:editId="2AEEC2BE">
              <wp:simplePos x="0" y="0"/>
              <wp:positionH relativeFrom="column">
                <wp:posOffset>767080</wp:posOffset>
              </wp:positionH>
              <wp:positionV relativeFrom="paragraph">
                <wp:posOffset>-176872</wp:posOffset>
              </wp:positionV>
              <wp:extent cx="5047947"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7947" cy="1404620"/>
                      </a:xfrm>
                      <a:prstGeom prst="rect">
                        <a:avLst/>
                      </a:prstGeom>
                      <a:noFill/>
                      <a:ln w="9525">
                        <a:noFill/>
                        <a:miter lim="800000"/>
                        <a:headEnd/>
                        <a:tailEnd/>
                      </a:ln>
                    </wps:spPr>
                    <wps:txbx>
                      <w:txbxContent>
                        <w:p w:rsidR="004D74D4" w:rsidRPr="004D74D4" w:rsidRDefault="004D74D4" w:rsidP="004D74D4">
                          <w:pPr>
                            <w:jc w:val="right"/>
                            <w:rPr>
                              <w:rFonts w:ascii="Rockwell" w:hAnsi="Rockwell"/>
                              <w:b/>
                              <w:sz w:val="32"/>
                            </w:rPr>
                          </w:pPr>
                          <w:r w:rsidRPr="004D74D4">
                            <w:rPr>
                              <w:rFonts w:ascii="Rockwell" w:hAnsi="Rockwell"/>
                              <w:b/>
                              <w:sz w:val="32"/>
                            </w:rPr>
                            <w:t>Identify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82E743" id="_x0000_t202" coordsize="21600,21600" o:spt="202" path="m,l,21600r21600,l21600,xe">
              <v:stroke joinstyle="miter"/>
              <v:path gradientshapeok="t" o:connecttype="rect"/>
            </v:shapetype>
            <v:shape id="Text Box 2" o:spid="_x0000_s1026" type="#_x0000_t202" style="position:absolute;margin-left:60.4pt;margin-top:-13.95pt;width:39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" filled="f" stroked="f">
              <v:textbox style="mso-fit-shape-to-text:t">
                <w:txbxContent>
                  <w:p w:rsidR="004D74D4" w:rsidRPr="004D74D4" w:rsidRDefault="004D74D4" w:rsidP="004D74D4">
                    <w:pPr>
                      <w:jc w:val="right"/>
                      <w:rPr>
                        <w:rFonts w:ascii="Rockwell" w:hAnsi="Rockwell"/>
                        <w:b/>
                        <w:sz w:val="32"/>
                      </w:rPr>
                    </w:pPr>
                    <w:r w:rsidRPr="004D74D4">
                      <w:rPr>
                        <w:rFonts w:ascii="Rockwell" w:hAnsi="Rockwell"/>
                        <w:b/>
                        <w:sz w:val="32"/>
                      </w:rPr>
                      <w:t>Identify</w:t>
                    </w:r>
                  </w:p>
                </w:txbxContent>
              </v:textbox>
              <w10:wrap type="square"/>
            </v:shape>
          </w:pict>
        </mc:Fallback>
      </mc:AlternateContent>
    </w:r>
    <w:r w:rsidRPr="004D74D4">
      <w:rPr>
        <w:noProof/>
      </w:rPr>
      <w:drawing>
        <wp:anchor distT="0" distB="0" distL="114300" distR="114300" simplePos="0" relativeHeight="251659264" behindDoc="1" locked="0" layoutInCell="1" allowOverlap="1" wp14:anchorId="7467ADC9" wp14:editId="4882E8B6">
          <wp:simplePos x="0" y="0"/>
          <wp:positionH relativeFrom="column">
            <wp:posOffset>-378725</wp:posOffset>
          </wp:positionH>
          <wp:positionV relativeFrom="paragraph">
            <wp:posOffset>-586854</wp:posOffset>
          </wp:positionV>
          <wp:extent cx="6819758" cy="1414732"/>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19758" cy="14147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310C5"/>
    <w:multiLevelType w:val="hybridMultilevel"/>
    <w:tmpl w:val="1E421B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945C7A"/>
    <w:multiLevelType w:val="hybridMultilevel"/>
    <w:tmpl w:val="6BF8A9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3CB77FD"/>
    <w:multiLevelType w:val="hybridMultilevel"/>
    <w:tmpl w:val="5D24AF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04D"/>
    <w:rsid w:val="000B4532"/>
    <w:rsid w:val="003162DF"/>
    <w:rsid w:val="004D74D4"/>
    <w:rsid w:val="00531DC9"/>
    <w:rsid w:val="00C6404D"/>
    <w:rsid w:val="00FF2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5B3F3EA-E380-4EF8-AF64-CEEEED3C4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6404D"/>
    <w:pPr>
      <w:widowControl w:val="0"/>
      <w:autoSpaceDE w:val="0"/>
      <w:autoSpaceDN w:val="0"/>
      <w:adjustRightInd w:val="0"/>
      <w:spacing w:after="0" w:line="240" w:lineRule="auto"/>
    </w:pPr>
    <w:rPr>
      <w:rFonts w:ascii="Proxima Nova Rg" w:eastAsiaTheme="minorEastAsia" w:hAnsi="Proxima Nova Rg" w:cs="Proxima Nova Rg"/>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04D"/>
    <w:pPr>
      <w:ind w:left="720"/>
      <w:contextualSpacing/>
    </w:pPr>
  </w:style>
  <w:style w:type="table" w:styleId="TableGrid">
    <w:name w:val="Table Grid"/>
    <w:basedOn w:val="TableNormal"/>
    <w:uiPriority w:val="39"/>
    <w:rsid w:val="00C64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74D4"/>
    <w:pPr>
      <w:tabs>
        <w:tab w:val="center" w:pos="4680"/>
        <w:tab w:val="right" w:pos="9360"/>
      </w:tabs>
    </w:pPr>
  </w:style>
  <w:style w:type="character" w:customStyle="1" w:styleId="HeaderChar">
    <w:name w:val="Header Char"/>
    <w:basedOn w:val="DefaultParagraphFont"/>
    <w:link w:val="Header"/>
    <w:uiPriority w:val="99"/>
    <w:rsid w:val="004D74D4"/>
    <w:rPr>
      <w:rFonts w:ascii="Proxima Nova Rg" w:eastAsiaTheme="minorEastAsia" w:hAnsi="Proxima Nova Rg" w:cs="Proxima Nova Rg"/>
      <w:sz w:val="24"/>
      <w:szCs w:val="24"/>
    </w:rPr>
  </w:style>
  <w:style w:type="paragraph" w:styleId="Footer">
    <w:name w:val="footer"/>
    <w:basedOn w:val="Normal"/>
    <w:link w:val="FooterChar"/>
    <w:uiPriority w:val="99"/>
    <w:unhideWhenUsed/>
    <w:rsid w:val="004D74D4"/>
    <w:pPr>
      <w:tabs>
        <w:tab w:val="center" w:pos="4680"/>
        <w:tab w:val="right" w:pos="9360"/>
      </w:tabs>
    </w:pPr>
  </w:style>
  <w:style w:type="character" w:customStyle="1" w:styleId="FooterChar">
    <w:name w:val="Footer Char"/>
    <w:basedOn w:val="DefaultParagraphFont"/>
    <w:link w:val="Footer"/>
    <w:uiPriority w:val="99"/>
    <w:rsid w:val="004D74D4"/>
    <w:rPr>
      <w:rFonts w:ascii="Proxima Nova Rg" w:eastAsiaTheme="minorEastAsia" w:hAnsi="Proxima Nova Rg" w:cs="Proxima Nova Rg"/>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Tags xmlns="e93a1355-dcbd-4ee6-87a8-44e09f1824ca" xsi:nil="true"/>
    <Sub_x002d_Category xmlns="e93a1355-dcbd-4ee6-87a8-44e09f1824ca" xsi:nil="true"/>
    <Category xmlns="e93a1355-dcbd-4ee6-87a8-44e09f1824ca">Development</Category>
    <Description0 xmlns="e93a1355-dcbd-4ee6-87a8-44e09f1824ca" xsi:nil="true"/>
    <Contract_x0020_Years xmlns="e93a1355-dcbd-4ee6-87a8-44e09f1824ca" xsi:nil="true"/>
    <related_x0020_document xmlns="e93a1355-dcbd-4ee6-87a8-44e09f1824ca">
      <Url xsi:nil="true"/>
      <Description xsi:nil="true"/>
    </related_x0020_document>
    <Draft xmlns="e93a1355-dcbd-4ee6-87a8-44e09f1824ca">
      <Url xsi:nil="true"/>
      <Description xsi:nil="true"/>
    </Draft>
  </documentManagement>
</p:properties>
</file>

<file path=customXml/itemProps1.xml><?xml version="1.0" encoding="utf-8"?>
<ds:datastoreItem xmlns:ds="http://schemas.openxmlformats.org/officeDocument/2006/customXml" ds:itemID="{1C3138D3-F1D6-4489-B7AA-781F6C73FA98}"/>
</file>

<file path=customXml/itemProps2.xml><?xml version="1.0" encoding="utf-8"?>
<ds:datastoreItem xmlns:ds="http://schemas.openxmlformats.org/officeDocument/2006/customXml" ds:itemID="{58A7C37B-5F8F-412B-A0A0-F562443614EC}"/>
</file>

<file path=customXml/itemProps3.xml><?xml version="1.0" encoding="utf-8"?>
<ds:datastoreItem xmlns:ds="http://schemas.openxmlformats.org/officeDocument/2006/customXml" ds:itemID="{139E5D00-2B68-4ECD-BF8A-AEAC91ACFA89}"/>
</file>

<file path=docProps/app.xml><?xml version="1.0" encoding="utf-8"?>
<Properties xmlns="http://schemas.openxmlformats.org/officeDocument/2006/extended-properties" xmlns:vt="http://schemas.openxmlformats.org/officeDocument/2006/docPropsVTypes">
  <Template>Normal.dotm</Template>
  <TotalTime>4</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HOEYE Susan E * CHRO</dc:creator>
  <cp:keywords/>
  <dc:description/>
  <cp:lastModifiedBy>HOEYE Susan E * CHRO</cp:lastModifiedBy>
  <cp:revision>4</cp:revision>
  <dcterms:created xsi:type="dcterms:W3CDTF">2018-02-15T23:14:00Z</dcterms:created>
  <dcterms:modified xsi:type="dcterms:W3CDTF">2018-03-14T14:12:00Z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0x01010006B76FC3C857F240A9C2E4F15016144F</vt:lpwstr>
  </property>
  <property fmtid="{D5CDD505-2E9C-101B-9397-08002B2CF9AE}" pid="4" name="related document">
    <vt:lpwstr/>
  </property>
  <property fmtid="{D5CDD505-2E9C-101B-9397-08002B2CF9AE}" pid="7" name="Category">
    <vt:lpwstr>Development</vt:lpwstr>
  </property>
  <property fmtid="{D5CDD505-2E9C-101B-9397-08002B2CF9AE}" pid="8" name="Contract Years">
    <vt:lpwstr/>
  </property>
  <property fmtid="{D5CDD505-2E9C-101B-9397-08002B2CF9AE}" pid="9" name="Description0">
    <vt:lpwstr/>
  </property>
  <property fmtid="{D5CDD505-2E9C-101B-9397-08002B2CF9AE}" pid="10" name="Draft">
    <vt:lpwstr/>
  </property>
  <property fmtid="{D5CDD505-2E9C-101B-9397-08002B2CF9AE}" pid="11" name="Tags0">
    <vt:lpwstr/>
  </property>
  <property fmtid="{D5CDD505-2E9C-101B-9397-08002B2CF9AE}" pid="12" name="Sub-Category">
    <vt:lpwstr/>
  </property>
</Properties>
</file>