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78AD9" w14:textId="121ED29B" w:rsidR="00E705A0" w:rsidRPr="00342AD7" w:rsidRDefault="00507F4C" w:rsidP="00342AD7">
      <w:pPr>
        <w:jc w:val="center"/>
        <w:rPr>
          <w:rFonts w:ascii="Trebuchet MS" w:hAnsi="Trebuchet MS" w:cs="Arial"/>
          <w:b/>
          <w:sz w:val="32"/>
          <w:szCs w:val="32"/>
        </w:rPr>
      </w:pPr>
      <w:bookmarkStart w:id="0" w:name="_GoBack"/>
      <w:bookmarkEnd w:id="0"/>
      <w:r w:rsidRPr="00342AD7">
        <w:rPr>
          <w:rFonts w:ascii="Trebuchet MS" w:hAnsi="Trebuchet MS" w:cs="Arial"/>
          <w:b/>
          <w:sz w:val="32"/>
          <w:szCs w:val="32"/>
        </w:rPr>
        <w:t>eProcurement Software Acquisition Project</w:t>
      </w:r>
    </w:p>
    <w:p w14:paraId="3D6751A0" w14:textId="005C6409" w:rsidR="00507F4C" w:rsidRPr="00342AD7" w:rsidRDefault="00507F4C" w:rsidP="00342AD7">
      <w:pPr>
        <w:jc w:val="center"/>
        <w:rPr>
          <w:rFonts w:ascii="Trebuchet MS" w:hAnsi="Trebuchet MS" w:cs="Arial"/>
          <w:b/>
          <w:sz w:val="32"/>
          <w:szCs w:val="32"/>
        </w:rPr>
      </w:pPr>
      <w:r w:rsidRPr="00342AD7">
        <w:rPr>
          <w:rFonts w:ascii="Trebuchet MS" w:hAnsi="Trebuchet MS" w:cs="Arial"/>
          <w:b/>
          <w:sz w:val="32"/>
          <w:szCs w:val="32"/>
        </w:rPr>
        <w:t>Project Kickoff Meeting</w:t>
      </w:r>
      <w:r w:rsidR="00342AD7">
        <w:rPr>
          <w:rFonts w:ascii="Trebuchet MS" w:hAnsi="Trebuchet MS" w:cs="Arial"/>
          <w:b/>
          <w:sz w:val="32"/>
          <w:szCs w:val="32"/>
        </w:rPr>
        <w:t xml:space="preserve"> Agenda</w:t>
      </w:r>
    </w:p>
    <w:p w14:paraId="39A66CBE" w14:textId="141C7F7B" w:rsidR="00384380" w:rsidRPr="00342AD7" w:rsidRDefault="00AF1087" w:rsidP="00342AD7">
      <w:pPr>
        <w:jc w:val="center"/>
        <w:rPr>
          <w:rFonts w:ascii="Trebuchet MS" w:hAnsi="Trebuchet MS" w:cs="Arial"/>
          <w:b/>
          <w:sz w:val="28"/>
          <w:szCs w:val="28"/>
        </w:rPr>
      </w:pPr>
      <w:r w:rsidRPr="00342AD7">
        <w:rPr>
          <w:rFonts w:ascii="Trebuchet MS" w:hAnsi="Trebuchet MS" w:cs="Arial"/>
          <w:b/>
          <w:sz w:val="28"/>
          <w:szCs w:val="28"/>
        </w:rPr>
        <w:t>October 27, 2015</w:t>
      </w:r>
    </w:p>
    <w:p w14:paraId="22759687" w14:textId="63DF1603" w:rsidR="00AF1087" w:rsidRPr="00342AD7" w:rsidRDefault="00AF1087" w:rsidP="00342AD7">
      <w:pPr>
        <w:jc w:val="center"/>
        <w:rPr>
          <w:rFonts w:ascii="Trebuchet MS" w:hAnsi="Trebuchet MS" w:cs="Arial"/>
          <w:b/>
          <w:sz w:val="28"/>
          <w:szCs w:val="28"/>
        </w:rPr>
      </w:pPr>
      <w:r w:rsidRPr="00342AD7">
        <w:rPr>
          <w:rFonts w:ascii="Trebuchet MS" w:hAnsi="Trebuchet MS" w:cs="Arial"/>
          <w:b/>
          <w:sz w:val="28"/>
          <w:szCs w:val="28"/>
        </w:rPr>
        <w:t>9:00 – 11:30</w:t>
      </w:r>
      <w:r w:rsidR="00342AD7">
        <w:rPr>
          <w:rFonts w:ascii="Trebuchet MS" w:hAnsi="Trebuchet MS" w:cs="Arial"/>
          <w:b/>
          <w:sz w:val="28"/>
          <w:szCs w:val="28"/>
        </w:rPr>
        <w:t xml:space="preserve"> a.m.</w:t>
      </w:r>
    </w:p>
    <w:p w14:paraId="621FC6D3" w14:textId="77777777" w:rsidR="00507F4C" w:rsidRPr="00342AD7" w:rsidRDefault="00507F4C" w:rsidP="00342AD7">
      <w:pPr>
        <w:rPr>
          <w:rFonts w:ascii="Trebuchet MS" w:hAnsi="Trebuchet MS" w:cs="Arial"/>
        </w:rPr>
      </w:pPr>
    </w:p>
    <w:p w14:paraId="781B76F9" w14:textId="77777777" w:rsidR="00507F4C" w:rsidRPr="00342AD7" w:rsidRDefault="00507F4C" w:rsidP="00342AD7">
      <w:pPr>
        <w:rPr>
          <w:rFonts w:ascii="Trebuchet MS" w:hAnsi="Trebuchet MS" w:cs="Arial"/>
        </w:rPr>
      </w:pPr>
    </w:p>
    <w:p w14:paraId="4DB88901" w14:textId="6ECEE1D9" w:rsidR="00384380" w:rsidRPr="00342AD7" w:rsidRDefault="00507F4C" w:rsidP="00342AD7">
      <w:pPr>
        <w:rPr>
          <w:rFonts w:ascii="Trebuchet MS" w:hAnsi="Trebuchet MS" w:cs="Arial"/>
          <w:sz w:val="28"/>
          <w:szCs w:val="28"/>
        </w:rPr>
      </w:pPr>
      <w:r w:rsidRPr="00342AD7">
        <w:rPr>
          <w:rFonts w:ascii="Trebuchet MS" w:hAnsi="Trebuchet MS" w:cs="Arial"/>
          <w:b/>
          <w:sz w:val="28"/>
          <w:szCs w:val="28"/>
        </w:rPr>
        <w:t>9:00 – 10:00</w:t>
      </w:r>
      <w:r w:rsidR="00342AD7">
        <w:rPr>
          <w:rFonts w:ascii="Trebuchet MS" w:hAnsi="Trebuchet MS" w:cs="Arial"/>
          <w:b/>
          <w:sz w:val="28"/>
          <w:szCs w:val="28"/>
        </w:rPr>
        <w:t xml:space="preserve"> – </w:t>
      </w:r>
      <w:r w:rsidRPr="00342AD7">
        <w:rPr>
          <w:rFonts w:ascii="Trebuchet MS" w:hAnsi="Trebuchet MS" w:cs="Arial"/>
          <w:b/>
          <w:sz w:val="28"/>
          <w:szCs w:val="28"/>
        </w:rPr>
        <w:t>All Attendees</w:t>
      </w:r>
      <w:r w:rsidR="00384380" w:rsidRPr="00342AD7">
        <w:rPr>
          <w:rFonts w:ascii="Trebuchet MS" w:hAnsi="Trebuchet MS" w:cs="Arial"/>
          <w:b/>
          <w:sz w:val="28"/>
          <w:szCs w:val="28"/>
        </w:rPr>
        <w:t xml:space="preserve"> </w:t>
      </w:r>
    </w:p>
    <w:p w14:paraId="5768C6F7" w14:textId="185D1D09" w:rsidR="00384380" w:rsidRPr="00342AD7" w:rsidRDefault="00384380" w:rsidP="00342AD7">
      <w:pPr>
        <w:pStyle w:val="ListParagraph"/>
        <w:numPr>
          <w:ilvl w:val="0"/>
          <w:numId w:val="2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Introductions</w:t>
      </w:r>
      <w:r w:rsidR="00AF1087" w:rsidRPr="00342AD7">
        <w:rPr>
          <w:rFonts w:ascii="Trebuchet MS" w:hAnsi="Trebuchet MS" w:cs="Arial"/>
        </w:rPr>
        <w:t xml:space="preserve"> – Sarah Roth (Secretary of State)</w:t>
      </w:r>
    </w:p>
    <w:p w14:paraId="69A5DF20" w14:textId="77777777" w:rsidR="00384380" w:rsidRPr="00342AD7" w:rsidRDefault="00384380" w:rsidP="00342AD7">
      <w:pPr>
        <w:pStyle w:val="ListParagraph"/>
        <w:numPr>
          <w:ilvl w:val="0"/>
          <w:numId w:val="3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Executive Sponsors</w:t>
      </w:r>
    </w:p>
    <w:p w14:paraId="1B6DAFF6" w14:textId="6F79A7E5" w:rsidR="00384380" w:rsidRPr="00342AD7" w:rsidRDefault="00507F4C" w:rsidP="00342AD7">
      <w:pPr>
        <w:pStyle w:val="ListParagraph"/>
        <w:numPr>
          <w:ilvl w:val="0"/>
          <w:numId w:val="3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PMAT</w:t>
      </w:r>
    </w:p>
    <w:p w14:paraId="5A0421F8" w14:textId="0679BE9B" w:rsidR="00384380" w:rsidRPr="00342AD7" w:rsidRDefault="00AF1087" w:rsidP="00342AD7">
      <w:pPr>
        <w:pStyle w:val="ListParagraph"/>
        <w:numPr>
          <w:ilvl w:val="0"/>
          <w:numId w:val="2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Charge from Executive</w:t>
      </w:r>
      <w:r w:rsidR="00384380" w:rsidRPr="00342AD7">
        <w:rPr>
          <w:rFonts w:ascii="Trebuchet MS" w:hAnsi="Trebuchet MS" w:cs="Arial"/>
        </w:rPr>
        <w:t xml:space="preserve"> Sponsors</w:t>
      </w:r>
    </w:p>
    <w:p w14:paraId="6B980A5F" w14:textId="77777777" w:rsidR="00384380" w:rsidRPr="00342AD7" w:rsidRDefault="00384380" w:rsidP="00342AD7">
      <w:pPr>
        <w:pStyle w:val="ListParagraph"/>
        <w:numPr>
          <w:ilvl w:val="0"/>
          <w:numId w:val="4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Jeff Morgan (Secretary of State)</w:t>
      </w:r>
    </w:p>
    <w:p w14:paraId="2CD6D9C0" w14:textId="77777777" w:rsidR="00384380" w:rsidRPr="00342AD7" w:rsidRDefault="00384380" w:rsidP="00342AD7">
      <w:pPr>
        <w:pStyle w:val="ListParagraph"/>
        <w:numPr>
          <w:ilvl w:val="0"/>
          <w:numId w:val="4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Barry Pack (DAS)</w:t>
      </w:r>
    </w:p>
    <w:p w14:paraId="496C71D1" w14:textId="77777777" w:rsidR="00384380" w:rsidRPr="00342AD7" w:rsidRDefault="00384380" w:rsidP="00342AD7">
      <w:pPr>
        <w:pStyle w:val="ListParagraph"/>
        <w:numPr>
          <w:ilvl w:val="0"/>
          <w:numId w:val="2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High-level overview of project</w:t>
      </w:r>
      <w:r w:rsidR="00B00CA8" w:rsidRPr="00342AD7">
        <w:rPr>
          <w:rFonts w:ascii="Trebuchet MS" w:hAnsi="Trebuchet MS" w:cs="Arial"/>
        </w:rPr>
        <w:t xml:space="preserve"> – Dave Whitbeck, Project Manager</w:t>
      </w:r>
    </w:p>
    <w:p w14:paraId="60573B50" w14:textId="77777777" w:rsidR="00384380" w:rsidRPr="00342AD7" w:rsidRDefault="00384380" w:rsidP="00342AD7">
      <w:pPr>
        <w:pStyle w:val="ListParagraph"/>
        <w:numPr>
          <w:ilvl w:val="0"/>
          <w:numId w:val="5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Tasks</w:t>
      </w:r>
    </w:p>
    <w:p w14:paraId="0D8B447B" w14:textId="452EAAB6" w:rsidR="00384380" w:rsidRPr="00342AD7" w:rsidRDefault="00384380" w:rsidP="00342AD7">
      <w:pPr>
        <w:pStyle w:val="ListParagraph"/>
        <w:numPr>
          <w:ilvl w:val="0"/>
          <w:numId w:val="5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Hi</w:t>
      </w:r>
      <w:r w:rsidR="00342AD7">
        <w:rPr>
          <w:rFonts w:ascii="Trebuchet MS" w:hAnsi="Trebuchet MS" w:cs="Arial"/>
        </w:rPr>
        <w:t>gh</w:t>
      </w:r>
      <w:r w:rsidRPr="00342AD7">
        <w:rPr>
          <w:rFonts w:ascii="Trebuchet MS" w:hAnsi="Trebuchet MS" w:cs="Arial"/>
        </w:rPr>
        <w:t>-</w:t>
      </w:r>
      <w:r w:rsidR="00342AD7">
        <w:rPr>
          <w:rFonts w:ascii="Trebuchet MS" w:hAnsi="Trebuchet MS" w:cs="Arial"/>
        </w:rPr>
        <w:t>level t</w:t>
      </w:r>
      <w:r w:rsidRPr="00342AD7">
        <w:rPr>
          <w:rFonts w:ascii="Trebuchet MS" w:hAnsi="Trebuchet MS" w:cs="Arial"/>
        </w:rPr>
        <w:t>imeline</w:t>
      </w:r>
    </w:p>
    <w:p w14:paraId="32CEE30C" w14:textId="7C6A2C5E" w:rsidR="00384380" w:rsidRPr="00342AD7" w:rsidRDefault="00384380" w:rsidP="00342AD7">
      <w:pPr>
        <w:pStyle w:val="ListParagraph"/>
        <w:numPr>
          <w:ilvl w:val="0"/>
          <w:numId w:val="2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Definition of end-to-end eProcurement</w:t>
      </w:r>
      <w:r w:rsidR="006B1D78" w:rsidRPr="00342AD7">
        <w:rPr>
          <w:rFonts w:ascii="Trebuchet MS" w:hAnsi="Trebuchet MS" w:cs="Arial"/>
        </w:rPr>
        <w:t xml:space="preserve"> – Sarah Roth</w:t>
      </w:r>
    </w:p>
    <w:p w14:paraId="45E91E53" w14:textId="77777777" w:rsidR="00384380" w:rsidRPr="00342AD7" w:rsidRDefault="00384380" w:rsidP="00342AD7">
      <w:pPr>
        <w:pStyle w:val="ListParagraph"/>
        <w:numPr>
          <w:ilvl w:val="0"/>
          <w:numId w:val="11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What’s in scope</w:t>
      </w:r>
    </w:p>
    <w:p w14:paraId="1B3D1D43" w14:textId="77777777" w:rsidR="00384380" w:rsidRPr="00342AD7" w:rsidRDefault="00384380" w:rsidP="00342AD7">
      <w:pPr>
        <w:pStyle w:val="ListParagraph"/>
        <w:numPr>
          <w:ilvl w:val="0"/>
          <w:numId w:val="11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What’s not in scope</w:t>
      </w:r>
    </w:p>
    <w:p w14:paraId="12985548" w14:textId="692E492C" w:rsidR="00384380" w:rsidRPr="00342AD7" w:rsidRDefault="00384380" w:rsidP="00342AD7">
      <w:pPr>
        <w:pStyle w:val="ListParagraph"/>
        <w:numPr>
          <w:ilvl w:val="0"/>
          <w:numId w:val="2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Committees/Governance</w:t>
      </w:r>
      <w:r w:rsidR="006B1D78" w:rsidRPr="00342AD7">
        <w:rPr>
          <w:rFonts w:ascii="Trebuchet MS" w:hAnsi="Trebuchet MS" w:cs="Arial"/>
        </w:rPr>
        <w:t xml:space="preserve"> – Steven Hoffert (Forestry)</w:t>
      </w:r>
    </w:p>
    <w:p w14:paraId="790C58A2" w14:textId="77777777" w:rsidR="00384380" w:rsidRDefault="00384380" w:rsidP="00342AD7">
      <w:pPr>
        <w:rPr>
          <w:rFonts w:ascii="Trebuchet MS" w:hAnsi="Trebuchet MS" w:cs="Arial"/>
        </w:rPr>
      </w:pPr>
    </w:p>
    <w:p w14:paraId="11BB4064" w14:textId="77777777" w:rsidR="00342AD7" w:rsidRPr="00342AD7" w:rsidRDefault="00342AD7" w:rsidP="00342AD7">
      <w:pPr>
        <w:rPr>
          <w:rFonts w:ascii="Trebuchet MS" w:hAnsi="Trebuchet MS" w:cs="Arial"/>
        </w:rPr>
      </w:pPr>
    </w:p>
    <w:p w14:paraId="1BC34B78" w14:textId="77777777" w:rsidR="00507F4C" w:rsidRPr="00342AD7" w:rsidRDefault="00507F4C" w:rsidP="00342AD7">
      <w:pPr>
        <w:rPr>
          <w:rFonts w:ascii="Trebuchet MS" w:hAnsi="Trebuchet MS" w:cs="Arial"/>
        </w:rPr>
      </w:pPr>
    </w:p>
    <w:p w14:paraId="6E30E86B" w14:textId="77777777" w:rsidR="001E35CE" w:rsidRPr="00342AD7" w:rsidRDefault="001E35CE" w:rsidP="00342AD7">
      <w:pPr>
        <w:rPr>
          <w:rFonts w:ascii="Trebuchet MS" w:hAnsi="Trebuchet MS" w:cs="Arial"/>
          <w:b/>
          <w:sz w:val="28"/>
          <w:szCs w:val="28"/>
        </w:rPr>
        <w:sectPr w:rsidR="001E35CE" w:rsidRPr="00342AD7" w:rsidSect="00342AD7">
          <w:pgSz w:w="12240" w:h="15840"/>
          <w:pgMar w:top="1440" w:right="1080" w:bottom="720" w:left="1080" w:header="720" w:footer="720" w:gutter="0"/>
          <w:cols w:space="720"/>
        </w:sectPr>
      </w:pPr>
    </w:p>
    <w:p w14:paraId="7D658E97" w14:textId="306D5A60" w:rsidR="00507F4C" w:rsidRPr="00342AD7" w:rsidRDefault="00AF1087" w:rsidP="00342AD7">
      <w:pPr>
        <w:rPr>
          <w:rFonts w:ascii="Trebuchet MS" w:hAnsi="Trebuchet MS" w:cs="Arial"/>
          <w:b/>
          <w:sz w:val="28"/>
          <w:szCs w:val="28"/>
        </w:rPr>
      </w:pPr>
      <w:r w:rsidRPr="00342AD7">
        <w:rPr>
          <w:rFonts w:ascii="Trebuchet MS" w:hAnsi="Trebuchet MS" w:cs="Arial"/>
          <w:b/>
          <w:sz w:val="28"/>
          <w:szCs w:val="28"/>
        </w:rPr>
        <w:t>10:00 – 11:30 – Executive Sponsors</w:t>
      </w:r>
    </w:p>
    <w:p w14:paraId="1FC41FDB" w14:textId="77777777" w:rsidR="00507F4C" w:rsidRPr="00342AD7" w:rsidRDefault="00507F4C" w:rsidP="00342AD7">
      <w:pPr>
        <w:pStyle w:val="ListParagraph"/>
        <w:numPr>
          <w:ilvl w:val="0"/>
          <w:numId w:val="7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Organize committee</w:t>
      </w:r>
    </w:p>
    <w:p w14:paraId="4206DB24" w14:textId="5898C073" w:rsidR="00507F4C" w:rsidRPr="00342AD7" w:rsidRDefault="00507F4C" w:rsidP="00342AD7">
      <w:pPr>
        <w:pStyle w:val="ListParagraph"/>
        <w:numPr>
          <w:ilvl w:val="0"/>
          <w:numId w:val="9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Review role of ES Committee and relation to rest</w:t>
      </w:r>
      <w:r w:rsidR="008D36C3" w:rsidRPr="00342AD7">
        <w:rPr>
          <w:rFonts w:ascii="Trebuchet MS" w:hAnsi="Trebuchet MS" w:cs="Arial"/>
        </w:rPr>
        <w:t xml:space="preserve"> of project governance</w:t>
      </w:r>
    </w:p>
    <w:p w14:paraId="1C11D1F7" w14:textId="77777777" w:rsidR="00507F4C" w:rsidRPr="00342AD7" w:rsidRDefault="00507F4C" w:rsidP="00342AD7">
      <w:pPr>
        <w:pStyle w:val="ListParagraph"/>
        <w:numPr>
          <w:ilvl w:val="0"/>
          <w:numId w:val="9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Select Chair and Vice-Chair</w:t>
      </w:r>
    </w:p>
    <w:p w14:paraId="72B0BB0E" w14:textId="77777777" w:rsidR="00507F4C" w:rsidRPr="00342AD7" w:rsidRDefault="00507F4C" w:rsidP="00342AD7">
      <w:pPr>
        <w:pStyle w:val="ListParagraph"/>
        <w:numPr>
          <w:ilvl w:val="0"/>
          <w:numId w:val="9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 xml:space="preserve">Define committee’s decision process  </w:t>
      </w:r>
    </w:p>
    <w:p w14:paraId="01050F7C" w14:textId="77777777" w:rsidR="00507F4C" w:rsidRPr="00342AD7" w:rsidRDefault="00507F4C" w:rsidP="00342AD7">
      <w:pPr>
        <w:pStyle w:val="ListParagraph"/>
        <w:numPr>
          <w:ilvl w:val="0"/>
          <w:numId w:val="9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How issues come to ES Committee</w:t>
      </w:r>
    </w:p>
    <w:p w14:paraId="3A2FC437" w14:textId="77777777" w:rsidR="00507F4C" w:rsidRPr="00342AD7" w:rsidRDefault="00507F4C" w:rsidP="00342AD7">
      <w:pPr>
        <w:pStyle w:val="ListParagraph"/>
        <w:numPr>
          <w:ilvl w:val="0"/>
          <w:numId w:val="7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Review Charter</w:t>
      </w:r>
    </w:p>
    <w:p w14:paraId="5587465A" w14:textId="77777777" w:rsidR="00507F4C" w:rsidRPr="00342AD7" w:rsidRDefault="00507F4C" w:rsidP="00342AD7">
      <w:pPr>
        <w:pStyle w:val="ListParagraph"/>
        <w:numPr>
          <w:ilvl w:val="0"/>
          <w:numId w:val="8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 xml:space="preserve">Modify as needed </w:t>
      </w:r>
    </w:p>
    <w:p w14:paraId="41A2BDDE" w14:textId="77777777" w:rsidR="00507F4C" w:rsidRPr="00342AD7" w:rsidRDefault="00507F4C" w:rsidP="00342AD7">
      <w:pPr>
        <w:pStyle w:val="ListParagraph"/>
        <w:numPr>
          <w:ilvl w:val="0"/>
          <w:numId w:val="8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Signature</w:t>
      </w:r>
    </w:p>
    <w:p w14:paraId="1B5AB8F4" w14:textId="77777777" w:rsidR="00507F4C" w:rsidRDefault="00507F4C" w:rsidP="00342AD7">
      <w:pPr>
        <w:pStyle w:val="ListParagraph"/>
        <w:numPr>
          <w:ilvl w:val="0"/>
          <w:numId w:val="7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Review IAA</w:t>
      </w:r>
    </w:p>
    <w:p w14:paraId="444AF202" w14:textId="77777777" w:rsidR="00352374" w:rsidRPr="00342AD7" w:rsidRDefault="00352374" w:rsidP="00352374">
      <w:pPr>
        <w:pStyle w:val="ListParagraph"/>
        <w:numPr>
          <w:ilvl w:val="0"/>
          <w:numId w:val="8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 xml:space="preserve">Modify as needed </w:t>
      </w:r>
    </w:p>
    <w:p w14:paraId="0A330495" w14:textId="77777777" w:rsidR="00352374" w:rsidRPr="00342AD7" w:rsidRDefault="00352374" w:rsidP="00352374">
      <w:pPr>
        <w:pStyle w:val="ListParagraph"/>
        <w:numPr>
          <w:ilvl w:val="0"/>
          <w:numId w:val="8"/>
        </w:numPr>
        <w:ind w:left="72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Signature</w:t>
      </w:r>
    </w:p>
    <w:p w14:paraId="0276312D" w14:textId="0A45DCCE" w:rsidR="00507F4C" w:rsidRPr="00342AD7" w:rsidRDefault="006B1D78" w:rsidP="00342AD7">
      <w:pPr>
        <w:pStyle w:val="ListParagraph"/>
        <w:numPr>
          <w:ilvl w:val="0"/>
          <w:numId w:val="7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 xml:space="preserve">LFO Involvement – </w:t>
      </w:r>
      <w:r w:rsidR="00507F4C" w:rsidRPr="00342AD7">
        <w:rPr>
          <w:rFonts w:ascii="Trebuchet MS" w:hAnsi="Trebuchet MS" w:cs="Arial"/>
        </w:rPr>
        <w:t>Discussion</w:t>
      </w:r>
    </w:p>
    <w:p w14:paraId="0B49383C" w14:textId="77777777" w:rsidR="00507F4C" w:rsidRPr="00342AD7" w:rsidRDefault="00507F4C" w:rsidP="00342AD7">
      <w:pPr>
        <w:rPr>
          <w:rFonts w:ascii="Trebuchet MS" w:hAnsi="Trebuchet MS" w:cs="Arial"/>
        </w:rPr>
      </w:pPr>
    </w:p>
    <w:p w14:paraId="12FF01B6" w14:textId="77777777" w:rsidR="00507F4C" w:rsidRPr="00342AD7" w:rsidRDefault="00507F4C" w:rsidP="00342AD7">
      <w:pPr>
        <w:rPr>
          <w:rFonts w:ascii="Trebuchet MS" w:hAnsi="Trebuchet MS" w:cs="Arial"/>
        </w:rPr>
      </w:pPr>
    </w:p>
    <w:p w14:paraId="66545EC7" w14:textId="3A5ED536" w:rsidR="00507F4C" w:rsidRPr="00342AD7" w:rsidRDefault="00AF1087" w:rsidP="00342AD7">
      <w:pPr>
        <w:rPr>
          <w:rFonts w:ascii="Trebuchet MS" w:hAnsi="Trebuchet MS" w:cs="Arial"/>
        </w:rPr>
      </w:pPr>
      <w:r w:rsidRPr="00342AD7">
        <w:rPr>
          <w:rFonts w:ascii="Trebuchet MS" w:hAnsi="Trebuchet MS" w:cs="Arial"/>
          <w:b/>
          <w:sz w:val="28"/>
          <w:szCs w:val="28"/>
        </w:rPr>
        <w:t xml:space="preserve">10:00 – 11:30 – Project Team &amp; </w:t>
      </w:r>
      <w:r w:rsidR="00507F4C" w:rsidRPr="00342AD7">
        <w:rPr>
          <w:rFonts w:ascii="Trebuchet MS" w:hAnsi="Trebuchet MS" w:cs="Arial"/>
          <w:b/>
          <w:sz w:val="28"/>
          <w:szCs w:val="28"/>
        </w:rPr>
        <w:t xml:space="preserve">Steering Committee </w:t>
      </w:r>
      <w:r w:rsidRPr="00342AD7">
        <w:rPr>
          <w:rFonts w:ascii="Trebuchet MS" w:hAnsi="Trebuchet MS" w:cs="Arial"/>
          <w:b/>
          <w:sz w:val="28"/>
          <w:szCs w:val="28"/>
        </w:rPr>
        <w:t>Members</w:t>
      </w:r>
    </w:p>
    <w:p w14:paraId="132E4EFC" w14:textId="77777777" w:rsidR="00507F4C" w:rsidRPr="00342AD7" w:rsidRDefault="00507F4C" w:rsidP="00342AD7">
      <w:pPr>
        <w:pStyle w:val="ListParagraph"/>
        <w:numPr>
          <w:ilvl w:val="0"/>
          <w:numId w:val="10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Business processes</w:t>
      </w:r>
    </w:p>
    <w:p w14:paraId="7298C54D" w14:textId="77777777" w:rsidR="00507F4C" w:rsidRPr="00342AD7" w:rsidRDefault="00507F4C" w:rsidP="00342AD7">
      <w:pPr>
        <w:pStyle w:val="ListParagraph"/>
        <w:numPr>
          <w:ilvl w:val="0"/>
          <w:numId w:val="10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Requirements</w:t>
      </w:r>
    </w:p>
    <w:p w14:paraId="69D61E2B" w14:textId="77777777" w:rsidR="00507F4C" w:rsidRPr="00342AD7" w:rsidRDefault="00507F4C" w:rsidP="00342AD7">
      <w:pPr>
        <w:pStyle w:val="ListParagraph"/>
        <w:numPr>
          <w:ilvl w:val="0"/>
          <w:numId w:val="10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Interface needs</w:t>
      </w:r>
    </w:p>
    <w:p w14:paraId="565059EC" w14:textId="77777777" w:rsidR="00507F4C" w:rsidRPr="00342AD7" w:rsidRDefault="00507F4C" w:rsidP="00342AD7">
      <w:pPr>
        <w:pStyle w:val="ListParagraph"/>
        <w:numPr>
          <w:ilvl w:val="0"/>
          <w:numId w:val="10"/>
        </w:numPr>
        <w:spacing w:before="120"/>
        <w:ind w:left="360"/>
        <w:contextualSpacing w:val="0"/>
        <w:rPr>
          <w:rFonts w:ascii="Trebuchet MS" w:hAnsi="Trebuchet MS" w:cs="Arial"/>
        </w:rPr>
      </w:pPr>
      <w:r w:rsidRPr="00342AD7">
        <w:rPr>
          <w:rFonts w:ascii="Trebuchet MS" w:hAnsi="Trebuchet MS" w:cs="Arial"/>
        </w:rPr>
        <w:t>Data conversion needs</w:t>
      </w:r>
    </w:p>
    <w:p w14:paraId="771BCE58" w14:textId="77777777" w:rsidR="008D36C3" w:rsidRPr="00342AD7" w:rsidRDefault="008D36C3" w:rsidP="00342AD7">
      <w:pPr>
        <w:rPr>
          <w:rFonts w:ascii="Trebuchet MS" w:hAnsi="Trebuchet MS" w:cs="Arial"/>
        </w:rPr>
      </w:pPr>
    </w:p>
    <w:p w14:paraId="6D9D9065" w14:textId="798F1334" w:rsidR="00507F4C" w:rsidRPr="00342AD7" w:rsidRDefault="00507F4C" w:rsidP="00342AD7">
      <w:pPr>
        <w:rPr>
          <w:rFonts w:ascii="Trebuchet MS" w:hAnsi="Trebuchet MS" w:cs="Arial"/>
          <w:i/>
        </w:rPr>
      </w:pPr>
      <w:r w:rsidRPr="00342AD7">
        <w:rPr>
          <w:rFonts w:ascii="Trebuchet MS" w:hAnsi="Trebuchet MS" w:cs="Arial"/>
          <w:b/>
          <w:i/>
        </w:rPr>
        <w:t>Note</w:t>
      </w:r>
      <w:r w:rsidRPr="00342AD7">
        <w:rPr>
          <w:rFonts w:ascii="Trebuchet MS" w:hAnsi="Trebuchet MS" w:cs="Arial"/>
          <w:i/>
        </w:rPr>
        <w:t>:  At its first meeting the Steering Committee will organize its work, e.g.</w:t>
      </w:r>
      <w:r w:rsidR="00342AD7">
        <w:rPr>
          <w:rFonts w:ascii="Trebuchet MS" w:hAnsi="Trebuchet MS" w:cs="Arial"/>
          <w:i/>
        </w:rPr>
        <w:t>,</w:t>
      </w:r>
      <w:r w:rsidRPr="00342AD7">
        <w:rPr>
          <w:rFonts w:ascii="Trebuchet MS" w:hAnsi="Trebuchet MS" w:cs="Arial"/>
          <w:i/>
        </w:rPr>
        <w:t xml:space="preserve"> select Chair and Vice</w:t>
      </w:r>
      <w:r w:rsidR="00342AD7">
        <w:rPr>
          <w:rFonts w:ascii="Trebuchet MS" w:hAnsi="Trebuchet MS" w:cs="Arial"/>
          <w:i/>
        </w:rPr>
        <w:t xml:space="preserve"> </w:t>
      </w:r>
      <w:r w:rsidRPr="00342AD7">
        <w:rPr>
          <w:rFonts w:ascii="Trebuchet MS" w:hAnsi="Trebuchet MS" w:cs="Arial"/>
          <w:i/>
        </w:rPr>
        <w:t xml:space="preserve">Chair </w:t>
      </w:r>
      <w:r w:rsidR="001E35CE" w:rsidRPr="00342AD7">
        <w:rPr>
          <w:rFonts w:ascii="Trebuchet MS" w:hAnsi="Trebuchet MS" w:cs="Arial"/>
          <w:i/>
        </w:rPr>
        <w:t>and decide how it will operate.</w:t>
      </w:r>
    </w:p>
    <w:p w14:paraId="7D4A2B1F" w14:textId="77777777" w:rsidR="001E35CE" w:rsidRDefault="001E35CE" w:rsidP="00342AD7">
      <w:pPr>
        <w:ind w:left="360"/>
        <w:rPr>
          <w:rFonts w:ascii="Trebuchet MS" w:hAnsi="Trebuchet MS" w:cs="Arial"/>
        </w:rPr>
      </w:pPr>
    </w:p>
    <w:p w14:paraId="6243710A" w14:textId="77777777" w:rsidR="00352374" w:rsidRDefault="00352374" w:rsidP="00342AD7">
      <w:pPr>
        <w:ind w:left="360"/>
        <w:rPr>
          <w:rFonts w:ascii="Trebuchet MS" w:hAnsi="Trebuchet MS" w:cs="Arial"/>
        </w:rPr>
      </w:pPr>
    </w:p>
    <w:p w14:paraId="50546D37" w14:textId="77777777" w:rsidR="00352374" w:rsidRDefault="00352374" w:rsidP="00342AD7">
      <w:pPr>
        <w:ind w:left="360"/>
        <w:rPr>
          <w:rFonts w:ascii="Trebuchet MS" w:hAnsi="Trebuchet MS" w:cs="Arial"/>
        </w:rPr>
      </w:pPr>
    </w:p>
    <w:p w14:paraId="51EEB5FD" w14:textId="77777777" w:rsidR="00352374" w:rsidRPr="00342AD7" w:rsidRDefault="00352374" w:rsidP="00342AD7">
      <w:pPr>
        <w:ind w:left="360"/>
        <w:rPr>
          <w:rFonts w:ascii="Trebuchet MS" w:hAnsi="Trebuchet MS" w:cs="Arial"/>
        </w:rPr>
      </w:pPr>
    </w:p>
    <w:p w14:paraId="21654331" w14:textId="77777777" w:rsidR="001E35CE" w:rsidRPr="00342AD7" w:rsidRDefault="001E35CE" w:rsidP="00342AD7">
      <w:pPr>
        <w:ind w:left="360"/>
        <w:rPr>
          <w:rFonts w:ascii="Trebuchet MS" w:hAnsi="Trebuchet MS" w:cs="Arial"/>
        </w:rPr>
      </w:pPr>
    </w:p>
    <w:p w14:paraId="78EB56E3" w14:textId="77777777" w:rsidR="001E35CE" w:rsidRPr="00342AD7" w:rsidRDefault="001E35CE" w:rsidP="00342AD7">
      <w:pPr>
        <w:rPr>
          <w:rFonts w:ascii="Trebuchet MS" w:hAnsi="Trebuchet MS" w:cs="Arial"/>
        </w:rPr>
        <w:sectPr w:rsidR="001E35CE" w:rsidRPr="00342AD7" w:rsidSect="00342AD7">
          <w:type w:val="continuous"/>
          <w:pgSz w:w="12240" w:h="15840"/>
          <w:pgMar w:top="1440" w:right="1080" w:bottom="720" w:left="1080" w:header="720" w:footer="720" w:gutter="0"/>
          <w:cols w:num="2" w:space="720"/>
        </w:sectPr>
      </w:pPr>
    </w:p>
    <w:p w14:paraId="2E32FD6E" w14:textId="65513F04" w:rsidR="00507F4C" w:rsidRPr="00342AD7" w:rsidRDefault="00507F4C" w:rsidP="00342AD7">
      <w:pPr>
        <w:rPr>
          <w:rFonts w:ascii="Trebuchet MS" w:hAnsi="Trebuchet MS" w:cs="Arial"/>
        </w:rPr>
      </w:pPr>
    </w:p>
    <w:p w14:paraId="48391401" w14:textId="77777777" w:rsidR="00342AD7" w:rsidRPr="00342AD7" w:rsidRDefault="00342AD7">
      <w:pPr>
        <w:rPr>
          <w:rFonts w:ascii="Trebuchet MS" w:hAnsi="Trebuchet MS" w:cs="Arial"/>
        </w:rPr>
      </w:pPr>
    </w:p>
    <w:sectPr w:rsidR="00342AD7" w:rsidRPr="00342AD7" w:rsidSect="001E35CE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A72DA"/>
    <w:multiLevelType w:val="hybridMultilevel"/>
    <w:tmpl w:val="EB2ED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E0B11"/>
    <w:multiLevelType w:val="hybridMultilevel"/>
    <w:tmpl w:val="A3406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015EA"/>
    <w:multiLevelType w:val="hybridMultilevel"/>
    <w:tmpl w:val="E8C6A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54D21"/>
    <w:multiLevelType w:val="hybridMultilevel"/>
    <w:tmpl w:val="74F6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7D93"/>
    <w:multiLevelType w:val="hybridMultilevel"/>
    <w:tmpl w:val="94D89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25BD4"/>
    <w:multiLevelType w:val="hybridMultilevel"/>
    <w:tmpl w:val="1C264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820F32"/>
    <w:multiLevelType w:val="hybridMultilevel"/>
    <w:tmpl w:val="3EB29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63F0A"/>
    <w:multiLevelType w:val="hybridMultilevel"/>
    <w:tmpl w:val="365E0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A191E"/>
    <w:multiLevelType w:val="hybridMultilevel"/>
    <w:tmpl w:val="9228A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316D40"/>
    <w:multiLevelType w:val="hybridMultilevel"/>
    <w:tmpl w:val="E0BA0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6692A"/>
    <w:multiLevelType w:val="hybridMultilevel"/>
    <w:tmpl w:val="7104F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80"/>
    <w:rsid w:val="001E35CE"/>
    <w:rsid w:val="00342AD7"/>
    <w:rsid w:val="00352374"/>
    <w:rsid w:val="00384380"/>
    <w:rsid w:val="00507F4C"/>
    <w:rsid w:val="00534A17"/>
    <w:rsid w:val="006B1D78"/>
    <w:rsid w:val="007849DD"/>
    <w:rsid w:val="008D36C3"/>
    <w:rsid w:val="009A49E8"/>
    <w:rsid w:val="00AF1087"/>
    <w:rsid w:val="00B00CA8"/>
    <w:rsid w:val="00E4046C"/>
    <w:rsid w:val="00E705A0"/>
    <w:rsid w:val="00ED47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55CF7"/>
  <w15:docId w15:val="{11734F2E-021A-4686-8509-1D878E3D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Agency outreach - project kickoff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50B7F-64E9-45C8-A946-C51BDA527213}"/>
</file>

<file path=customXml/itemProps2.xml><?xml version="1.0" encoding="utf-8"?>
<ds:datastoreItem xmlns:ds="http://schemas.openxmlformats.org/officeDocument/2006/customXml" ds:itemID="{447D0DDD-AD0D-4254-BD15-18DE0B51E0F0}"/>
</file>

<file path=customXml/itemProps3.xml><?xml version="1.0" encoding="utf-8"?>
<ds:datastoreItem xmlns:ds="http://schemas.openxmlformats.org/officeDocument/2006/customXml" ds:itemID="{4A693C93-5464-4537-96C2-739B5C542822}"/>
</file>

<file path=customXml/itemProps4.xml><?xml version="1.0" encoding="utf-8"?>
<ds:datastoreItem xmlns:ds="http://schemas.openxmlformats.org/officeDocument/2006/customXml" ds:itemID="{447D0DDD-AD0D-4254-BD15-18DE0B51E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John Cuddy</dc:creator>
  <cp:keywords/>
  <dc:description/>
  <cp:lastModifiedBy>BARNHART Joanne M</cp:lastModifiedBy>
  <cp:revision>2</cp:revision>
  <cp:lastPrinted>2015-10-26T21:55:00Z</cp:lastPrinted>
  <dcterms:created xsi:type="dcterms:W3CDTF">2017-03-09T23:40:00Z</dcterms:created>
  <dcterms:modified xsi:type="dcterms:W3CDTF">2017-03-09T23:40:00Z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  <property fmtid="{D5CDD505-2E9C-101B-9397-08002B2CF9AE}" pid="3" name="Order">
    <vt:r8>13600</vt:r8>
  </property>
</Properties>
</file>