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Metadata/LabelInfo.xml" ContentType="application/vnd.ms-office.classificationlabel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E04C2" w14:textId="77777777" w:rsidR="00A17814" w:rsidRDefault="00A17814" w:rsidP="00A17814">
      <w:pPr>
        <w:spacing w:after="0" w:line="240" w:lineRule="auto"/>
        <w:ind w:right="720"/>
        <w:jc w:val="center"/>
        <w:rPr>
          <w:rFonts w:ascii="Montserrat" w:eastAsiaTheme="majorEastAsia" w:hAnsi="Montserrat" w:cs="Arial"/>
          <w:b/>
          <w:caps/>
          <w:snapToGrid w:val="0"/>
          <w:color w:val="143F6A"/>
          <w:sz w:val="40"/>
          <w:szCs w:val="24"/>
        </w:rPr>
      </w:pPr>
    </w:p>
    <w:p w14:paraId="4624DF63" w14:textId="77777777" w:rsidR="00A17814" w:rsidRDefault="00A17814" w:rsidP="00A17814">
      <w:pPr>
        <w:spacing w:after="0" w:line="240" w:lineRule="auto"/>
        <w:ind w:right="720"/>
        <w:jc w:val="center"/>
        <w:rPr>
          <w:rFonts w:ascii="Montserrat" w:eastAsiaTheme="majorEastAsia" w:hAnsi="Montserrat" w:cs="Arial"/>
          <w:b/>
          <w:caps/>
          <w:snapToGrid w:val="0"/>
          <w:color w:val="143F6A"/>
          <w:sz w:val="40"/>
          <w:szCs w:val="24"/>
        </w:rPr>
      </w:pPr>
    </w:p>
    <w:p w14:paraId="3D73F2E1" w14:textId="77777777" w:rsidR="00A17814" w:rsidRDefault="00A17814" w:rsidP="00A17814">
      <w:pPr>
        <w:spacing w:after="0" w:line="240" w:lineRule="auto"/>
        <w:ind w:right="720"/>
        <w:jc w:val="center"/>
        <w:rPr>
          <w:rFonts w:ascii="Montserrat" w:eastAsiaTheme="majorEastAsia" w:hAnsi="Montserrat" w:cs="Arial"/>
          <w:b/>
          <w:caps/>
          <w:snapToGrid w:val="0"/>
          <w:color w:val="143F6A"/>
          <w:sz w:val="40"/>
          <w:szCs w:val="24"/>
        </w:rPr>
      </w:pPr>
    </w:p>
    <w:p w14:paraId="3745D76A" w14:textId="77777777" w:rsidR="000A1B47" w:rsidRDefault="000A1B47" w:rsidP="00A17814">
      <w:pPr>
        <w:spacing w:after="0" w:line="240" w:lineRule="auto"/>
        <w:ind w:right="720"/>
        <w:jc w:val="center"/>
        <w:rPr>
          <w:rFonts w:ascii="Montserrat" w:eastAsiaTheme="majorEastAsia" w:hAnsi="Montserrat" w:cs="Arial"/>
          <w:b/>
          <w:caps/>
          <w:snapToGrid w:val="0"/>
          <w:color w:val="143F6A"/>
          <w:sz w:val="40"/>
          <w:szCs w:val="24"/>
        </w:rPr>
      </w:pPr>
    </w:p>
    <w:p w14:paraId="7756E1CD" w14:textId="77777777" w:rsidR="00A17814" w:rsidRPr="000A1B47" w:rsidRDefault="00A17814" w:rsidP="00A17814">
      <w:pPr>
        <w:spacing w:after="0" w:line="240" w:lineRule="auto"/>
        <w:ind w:right="630"/>
        <w:jc w:val="center"/>
        <w:rPr>
          <w:rFonts w:ascii="Montserrat" w:eastAsiaTheme="majorEastAsia" w:hAnsi="Montserrat" w:cs="Arial"/>
          <w:b/>
          <w:caps/>
          <w:snapToGrid w:val="0"/>
          <w:color w:val="143F6A"/>
          <w:sz w:val="72"/>
          <w:szCs w:val="72"/>
        </w:rPr>
      </w:pPr>
      <w:r w:rsidRPr="000A1B47">
        <w:rPr>
          <w:rFonts w:ascii="Montserrat" w:eastAsiaTheme="majorEastAsia" w:hAnsi="Montserrat" w:cs="Arial"/>
          <w:b/>
          <w:caps/>
          <w:snapToGrid w:val="0"/>
          <w:color w:val="143F6A"/>
          <w:sz w:val="72"/>
          <w:szCs w:val="72"/>
        </w:rPr>
        <w:t>biennium crossover processing</w:t>
      </w:r>
    </w:p>
    <w:p w14:paraId="2FD0E649" w14:textId="77777777" w:rsidR="00CC0F11" w:rsidRDefault="00CC0F11" w:rsidP="00A17814">
      <w:pPr>
        <w:spacing w:after="0" w:line="240" w:lineRule="auto"/>
        <w:ind w:right="630"/>
        <w:jc w:val="center"/>
        <w:rPr>
          <w:rFonts w:ascii="Montserrat" w:eastAsiaTheme="majorEastAsia" w:hAnsi="Montserrat" w:cs="Arial"/>
          <w:b/>
          <w:caps/>
          <w:snapToGrid w:val="0"/>
          <w:color w:val="143F6A"/>
          <w:sz w:val="40"/>
          <w:szCs w:val="24"/>
        </w:rPr>
      </w:pPr>
    </w:p>
    <w:p w14:paraId="413306B4" w14:textId="77777777" w:rsidR="00A936E3" w:rsidRDefault="00A936E3" w:rsidP="00A17814">
      <w:pPr>
        <w:spacing w:after="0" w:line="240" w:lineRule="auto"/>
        <w:ind w:right="630"/>
        <w:jc w:val="center"/>
        <w:rPr>
          <w:rFonts w:ascii="Montserrat" w:eastAsiaTheme="majorEastAsia" w:hAnsi="Montserrat" w:cs="Arial"/>
          <w:b/>
          <w:caps/>
          <w:snapToGrid w:val="0"/>
          <w:color w:val="143F6A"/>
          <w:sz w:val="40"/>
          <w:szCs w:val="24"/>
        </w:rPr>
      </w:pPr>
    </w:p>
    <w:tbl>
      <w:tblPr>
        <w:tblStyle w:val="TableGrid"/>
        <w:tblpPr w:leftFromText="180" w:rightFromText="180" w:vertAnchor="text" w:horzAnchor="margin" w:tblpY="59"/>
        <w:tblW w:w="998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065"/>
        <w:gridCol w:w="7920"/>
      </w:tblGrid>
      <w:tr w:rsidR="00A936E3" w14:paraId="40EBD1E7" w14:textId="77777777" w:rsidTr="00206095">
        <w:trPr>
          <w:trHeight w:val="2690"/>
        </w:trPr>
        <w:tc>
          <w:tcPr>
            <w:tcW w:w="2065" w:type="dxa"/>
            <w:shd w:val="clear" w:color="auto" w:fill="F2F2F2" w:themeFill="background1" w:themeFillShade="F2"/>
          </w:tcPr>
          <w:p w14:paraId="4337E090" w14:textId="77777777" w:rsidR="00A936E3" w:rsidRPr="00810A0B" w:rsidRDefault="00A936E3" w:rsidP="007F39C6">
            <w:pPr>
              <w:spacing w:line="276" w:lineRule="auto"/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</w:pPr>
            <w:r w:rsidRPr="00810A0B"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  <w:t>Question</w:t>
            </w:r>
            <w:r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  <w:t xml:space="preserve">(s) </w:t>
            </w:r>
            <w:r w:rsidRPr="00810A0B"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  <w:t>Answered:</w:t>
            </w:r>
          </w:p>
        </w:tc>
        <w:tc>
          <w:tcPr>
            <w:tcW w:w="7920" w:type="dxa"/>
            <w:shd w:val="clear" w:color="auto" w:fill="F2F2F2" w:themeFill="background1" w:themeFillShade="F2"/>
          </w:tcPr>
          <w:p w14:paraId="4D766865" w14:textId="77777777" w:rsidR="00AF18D8" w:rsidRDefault="00A936E3" w:rsidP="00A936E3">
            <w:pPr>
              <w:pStyle w:val="ListParagraph"/>
              <w:numPr>
                <w:ilvl w:val="0"/>
                <w:numId w:val="10"/>
              </w:numPr>
              <w:ind w:right="810"/>
              <w:rPr>
                <w:rFonts w:ascii="Roboto" w:eastAsia="Times New Roman" w:hAnsi="Roboto" w:cs="Arial"/>
                <w:color w:val="0E101A"/>
              </w:rPr>
            </w:pPr>
            <w:r w:rsidRPr="00007538">
              <w:rPr>
                <w:rFonts w:ascii="Roboto" w:eastAsia="Times New Roman" w:hAnsi="Roboto" w:cs="Arial"/>
                <w:color w:val="0E101A"/>
              </w:rPr>
              <w:t>Ho</w:t>
            </w:r>
            <w:r w:rsidR="00AF18D8">
              <w:rPr>
                <w:rFonts w:ascii="Roboto" w:eastAsia="Times New Roman" w:hAnsi="Roboto" w:cs="Arial"/>
                <w:color w:val="0E101A"/>
              </w:rPr>
              <w:t xml:space="preserve">w does an agency continue orderings from an existing contract that crosses the biennium? </w:t>
            </w:r>
          </w:p>
          <w:p w14:paraId="70A8C664" w14:textId="5D397D74" w:rsidR="0085639D" w:rsidRDefault="0085639D" w:rsidP="00A936E3">
            <w:pPr>
              <w:pStyle w:val="ListParagraph"/>
              <w:numPr>
                <w:ilvl w:val="0"/>
                <w:numId w:val="10"/>
              </w:numPr>
              <w:ind w:right="810"/>
              <w:rPr>
                <w:rFonts w:ascii="Roboto" w:eastAsia="Times New Roman" w:hAnsi="Roboto" w:cs="Arial"/>
                <w:color w:val="0E101A"/>
              </w:rPr>
            </w:pPr>
            <w:r>
              <w:rPr>
                <w:rFonts w:ascii="Roboto" w:eastAsia="Times New Roman" w:hAnsi="Roboto" w:cs="Arial"/>
                <w:color w:val="0E101A"/>
              </w:rPr>
              <w:t xml:space="preserve">How </w:t>
            </w:r>
            <w:r w:rsidR="006D7B32">
              <w:rPr>
                <w:rFonts w:ascii="Roboto" w:eastAsia="Times New Roman" w:hAnsi="Roboto" w:cs="Arial"/>
                <w:color w:val="0E101A"/>
              </w:rPr>
              <w:t xml:space="preserve">can a buyer </w:t>
            </w:r>
            <w:r w:rsidR="00DE3494">
              <w:rPr>
                <w:rFonts w:ascii="Roboto" w:eastAsia="Times New Roman" w:hAnsi="Roboto" w:cs="Arial"/>
                <w:color w:val="0E101A"/>
              </w:rPr>
              <w:t>complete</w:t>
            </w:r>
            <w:r>
              <w:rPr>
                <w:rFonts w:ascii="Roboto" w:eastAsia="Times New Roman" w:hAnsi="Roboto" w:cs="Arial"/>
                <w:color w:val="0E101A"/>
              </w:rPr>
              <w:t xml:space="preserve"> a purchaser order </w:t>
            </w:r>
            <w:r w:rsidR="006D7B32">
              <w:rPr>
                <w:rFonts w:ascii="Roboto" w:eastAsia="Times New Roman" w:hAnsi="Roboto" w:cs="Arial"/>
                <w:color w:val="0E101A"/>
              </w:rPr>
              <w:t xml:space="preserve">for </w:t>
            </w:r>
            <w:r>
              <w:rPr>
                <w:rFonts w:ascii="Roboto" w:eastAsia="Times New Roman" w:hAnsi="Roboto" w:cs="Arial"/>
                <w:color w:val="0E101A"/>
              </w:rPr>
              <w:t>goods and services for the next biennium?</w:t>
            </w:r>
          </w:p>
          <w:p w14:paraId="7FD9F6B2" w14:textId="37E8B930" w:rsidR="0085639D" w:rsidRDefault="0085639D" w:rsidP="00A936E3">
            <w:pPr>
              <w:pStyle w:val="ListParagraph"/>
              <w:numPr>
                <w:ilvl w:val="0"/>
                <w:numId w:val="10"/>
              </w:numPr>
              <w:ind w:right="810"/>
              <w:rPr>
                <w:rFonts w:ascii="Roboto" w:eastAsia="Times New Roman" w:hAnsi="Roboto" w:cs="Arial"/>
                <w:color w:val="0E101A"/>
              </w:rPr>
            </w:pPr>
            <w:r>
              <w:rPr>
                <w:rFonts w:ascii="Roboto" w:eastAsia="Times New Roman" w:hAnsi="Roboto" w:cs="Arial"/>
                <w:color w:val="0E101A"/>
              </w:rPr>
              <w:t xml:space="preserve">How </w:t>
            </w:r>
            <w:r w:rsidR="00F703F2">
              <w:rPr>
                <w:rFonts w:ascii="Roboto" w:eastAsia="Times New Roman" w:hAnsi="Roboto" w:cs="Arial"/>
                <w:color w:val="0E101A"/>
              </w:rPr>
              <w:t>can a buyer</w:t>
            </w:r>
            <w:r>
              <w:rPr>
                <w:rFonts w:ascii="Roboto" w:eastAsia="Times New Roman" w:hAnsi="Roboto" w:cs="Arial"/>
                <w:color w:val="0E101A"/>
              </w:rPr>
              <w:t xml:space="preserve"> handle items being received after the start of a new biennium. </w:t>
            </w:r>
          </w:p>
          <w:p w14:paraId="27E496AE" w14:textId="77777777" w:rsidR="00ED55D6" w:rsidRDefault="00FF7118" w:rsidP="00ED55D6">
            <w:pPr>
              <w:pStyle w:val="ListParagraph"/>
              <w:numPr>
                <w:ilvl w:val="0"/>
                <w:numId w:val="10"/>
              </w:numPr>
              <w:ind w:right="810"/>
              <w:rPr>
                <w:rFonts w:ascii="Roboto" w:eastAsia="Times New Roman" w:hAnsi="Roboto" w:cs="Arial"/>
                <w:color w:val="0E101A"/>
              </w:rPr>
            </w:pPr>
            <w:r>
              <w:rPr>
                <w:rFonts w:ascii="Roboto" w:eastAsia="Times New Roman" w:hAnsi="Roboto" w:cs="Arial"/>
                <w:color w:val="0E101A"/>
              </w:rPr>
              <w:t>How can a buyer adjust the Fiscal Year on an Invoice</w:t>
            </w:r>
            <w:r w:rsidR="005D2146">
              <w:rPr>
                <w:rFonts w:ascii="Roboto" w:eastAsia="Times New Roman" w:hAnsi="Roboto" w:cs="Arial"/>
                <w:color w:val="0E101A"/>
              </w:rPr>
              <w:t>?</w:t>
            </w:r>
          </w:p>
          <w:p w14:paraId="1802DD2D" w14:textId="5DF9086B" w:rsidR="00ED55D6" w:rsidRPr="00206095" w:rsidRDefault="009C1D7F" w:rsidP="009C1D7F">
            <w:pPr>
              <w:pStyle w:val="ListParagraph"/>
              <w:numPr>
                <w:ilvl w:val="0"/>
                <w:numId w:val="10"/>
              </w:numPr>
              <w:ind w:right="810"/>
              <w:rPr>
                <w:rFonts w:ascii="Roboto" w:hAnsi="Roboto" w:cs="Arial"/>
                <w:color w:val="1E207C"/>
                <w:sz w:val="24"/>
                <w:szCs w:val="24"/>
              </w:rPr>
            </w:pPr>
            <w:r>
              <w:rPr>
                <w:rFonts w:ascii="Roboto" w:eastAsia="Times New Roman" w:hAnsi="Roboto" w:cs="Arial"/>
                <w:color w:val="0E101A"/>
              </w:rPr>
              <w:t xml:space="preserve">What should the Department access user do when Fiscal Year information is incorrect on Release Purchase Orders and Invoices? </w:t>
            </w:r>
          </w:p>
        </w:tc>
      </w:tr>
      <w:tr w:rsidR="00A936E3" w14:paraId="1C76382D" w14:textId="77777777" w:rsidTr="007F39C6">
        <w:trPr>
          <w:trHeight w:val="368"/>
        </w:trPr>
        <w:tc>
          <w:tcPr>
            <w:tcW w:w="206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1E05A7E" w14:textId="77777777" w:rsidR="00A936E3" w:rsidRPr="00810A0B" w:rsidRDefault="00A936E3" w:rsidP="007F39C6">
            <w:pPr>
              <w:spacing w:line="276" w:lineRule="auto"/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</w:pPr>
            <w:r w:rsidRPr="00810A0B">
              <w:rPr>
                <w:rFonts w:ascii="Roboto" w:hAnsi="Roboto" w:cs="Arial"/>
                <w:b/>
                <w:bCs/>
                <w:color w:val="1E207C"/>
                <w:sz w:val="24"/>
                <w:szCs w:val="24"/>
              </w:rPr>
              <w:t>Audience:</w:t>
            </w:r>
          </w:p>
        </w:tc>
        <w:tc>
          <w:tcPr>
            <w:tcW w:w="79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E2262EB" w14:textId="3296BDE1" w:rsidR="000A1B47" w:rsidRDefault="00A936E3" w:rsidP="000A1B4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Roboto" w:hAnsi="Roboto" w:cs="Arial"/>
                <w:color w:val="1E207C"/>
                <w:sz w:val="24"/>
                <w:szCs w:val="24"/>
              </w:rPr>
            </w:pPr>
            <w:r w:rsidRPr="000A1B47">
              <w:rPr>
                <w:rFonts w:ascii="Roboto" w:hAnsi="Roboto" w:cs="Arial"/>
                <w:color w:val="1E207C"/>
                <w:sz w:val="24"/>
                <w:szCs w:val="24"/>
              </w:rPr>
              <w:t>State Agen</w:t>
            </w:r>
            <w:r w:rsidR="000A1B47" w:rsidRPr="000A1B47">
              <w:rPr>
                <w:rFonts w:ascii="Roboto" w:hAnsi="Roboto" w:cs="Arial"/>
                <w:color w:val="1E207C"/>
                <w:sz w:val="24"/>
                <w:szCs w:val="24"/>
              </w:rPr>
              <w:t>cy users working with Purchase Orders</w:t>
            </w:r>
            <w:r w:rsidR="000A1B47">
              <w:rPr>
                <w:rFonts w:ascii="Roboto" w:hAnsi="Roboto" w:cs="Arial"/>
                <w:color w:val="1E207C"/>
                <w:sz w:val="24"/>
                <w:szCs w:val="24"/>
              </w:rPr>
              <w:t xml:space="preserve"> and Release Purchase Orders</w:t>
            </w:r>
            <w:r w:rsidR="000A1B47" w:rsidRPr="000A1B47">
              <w:rPr>
                <w:rFonts w:ascii="Roboto" w:hAnsi="Roboto" w:cs="Arial"/>
                <w:color w:val="1E207C"/>
                <w:sz w:val="24"/>
                <w:szCs w:val="24"/>
              </w:rPr>
              <w:t xml:space="preserve"> (</w:t>
            </w:r>
            <w:r w:rsidR="000A1B47">
              <w:rPr>
                <w:rFonts w:ascii="Roboto" w:hAnsi="Roboto" w:cs="Arial"/>
                <w:color w:val="1E207C"/>
                <w:sz w:val="24"/>
                <w:szCs w:val="24"/>
              </w:rPr>
              <w:t>Basic Purchasing and Department Access Roles)</w:t>
            </w:r>
          </w:p>
          <w:p w14:paraId="06FC69DF" w14:textId="2FC5B024" w:rsidR="00A936E3" w:rsidRPr="000A1B47" w:rsidRDefault="000A1B47" w:rsidP="000A1B4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Roboto" w:hAnsi="Roboto" w:cs="Arial"/>
                <w:color w:val="1E207C"/>
                <w:sz w:val="24"/>
                <w:szCs w:val="24"/>
              </w:rPr>
            </w:pPr>
            <w:r w:rsidRPr="000A1B47">
              <w:rPr>
                <w:rFonts w:ascii="Roboto" w:hAnsi="Roboto" w:cs="Arial"/>
                <w:color w:val="1E207C"/>
                <w:sz w:val="24"/>
                <w:szCs w:val="24"/>
              </w:rPr>
              <w:t>Accounts Payable staff</w:t>
            </w:r>
          </w:p>
        </w:tc>
      </w:tr>
    </w:tbl>
    <w:p w14:paraId="6D74BEDA" w14:textId="77777777" w:rsidR="000A1B47" w:rsidRDefault="000A1B47" w:rsidP="00A17814">
      <w:pPr>
        <w:spacing w:after="0" w:line="240" w:lineRule="auto"/>
        <w:ind w:right="630"/>
        <w:jc w:val="center"/>
        <w:rPr>
          <w:rFonts w:ascii="Montserrat" w:eastAsiaTheme="majorEastAsia" w:hAnsi="Montserrat" w:cs="Arial"/>
          <w:b/>
          <w:caps/>
          <w:snapToGrid w:val="0"/>
          <w:color w:val="143F6A"/>
          <w:sz w:val="40"/>
          <w:szCs w:val="24"/>
        </w:rPr>
      </w:pPr>
    </w:p>
    <w:p w14:paraId="3E5405D1" w14:textId="717066DF" w:rsidR="000A1B47" w:rsidRPr="00127E24" w:rsidRDefault="000A1B47" w:rsidP="000A1B47">
      <w:pPr>
        <w:rPr>
          <w:rFonts w:ascii="Roboto" w:hAnsi="Roboto"/>
          <w:i/>
          <w:iCs/>
        </w:rPr>
      </w:pPr>
      <w:r w:rsidRPr="00127E24">
        <w:rPr>
          <w:rFonts w:ascii="Roboto" w:hAnsi="Roboto"/>
          <w:i/>
          <w:iCs/>
        </w:rPr>
        <w:t xml:space="preserve">Disclaimer: The following guidance is provided by DAS </w:t>
      </w:r>
      <w:r>
        <w:rPr>
          <w:rFonts w:ascii="Roboto" w:hAnsi="Roboto"/>
          <w:i/>
          <w:iCs/>
        </w:rPr>
        <w:t xml:space="preserve">State </w:t>
      </w:r>
      <w:r w:rsidRPr="00127E24">
        <w:rPr>
          <w:rFonts w:ascii="Roboto" w:hAnsi="Roboto"/>
          <w:i/>
          <w:iCs/>
        </w:rPr>
        <w:t>Procurement Services as an overview of this process.  Some Agencies may have internal policies, procedures or guidelines further detailing these processes.  Please check with your agency procurement office for</w:t>
      </w:r>
      <w:r>
        <w:rPr>
          <w:rFonts w:ascii="Roboto" w:hAnsi="Roboto"/>
          <w:i/>
          <w:iCs/>
        </w:rPr>
        <w:t xml:space="preserve"> </w:t>
      </w:r>
      <w:r w:rsidRPr="00127E24">
        <w:rPr>
          <w:rFonts w:ascii="Roboto" w:hAnsi="Roboto"/>
          <w:i/>
          <w:iCs/>
        </w:rPr>
        <w:t>details.</w:t>
      </w:r>
    </w:p>
    <w:p w14:paraId="3F00BCF9" w14:textId="77777777" w:rsidR="00E74498" w:rsidRDefault="00E74498" w:rsidP="000A1B47">
      <w:pPr>
        <w:jc w:val="center"/>
        <w:rPr>
          <w:rFonts w:ascii="Roboto" w:hAnsi="Roboto" w:cs="Arial"/>
          <w:b/>
          <w:i/>
          <w:sz w:val="20"/>
          <w:szCs w:val="20"/>
        </w:rPr>
      </w:pPr>
    </w:p>
    <w:p w14:paraId="122D40F3" w14:textId="77777777" w:rsidR="00E74498" w:rsidRDefault="00E74498" w:rsidP="000A1B47">
      <w:pPr>
        <w:jc w:val="center"/>
        <w:rPr>
          <w:rFonts w:ascii="Roboto" w:hAnsi="Roboto" w:cs="Arial"/>
          <w:b/>
          <w:i/>
          <w:sz w:val="20"/>
          <w:szCs w:val="20"/>
        </w:rPr>
      </w:pPr>
    </w:p>
    <w:p w14:paraId="184109F1" w14:textId="77777777" w:rsidR="00E876CA" w:rsidRDefault="00E876CA" w:rsidP="000A1B47">
      <w:pPr>
        <w:jc w:val="center"/>
        <w:rPr>
          <w:rFonts w:ascii="Roboto" w:hAnsi="Roboto" w:cs="Arial"/>
          <w:b/>
          <w:i/>
          <w:sz w:val="20"/>
          <w:szCs w:val="20"/>
        </w:rPr>
      </w:pPr>
    </w:p>
    <w:p w14:paraId="6BA4279C" w14:textId="77777777" w:rsidR="000A1B47" w:rsidRDefault="000A1B47" w:rsidP="000A1B47">
      <w:pPr>
        <w:jc w:val="center"/>
        <w:rPr>
          <w:rFonts w:ascii="Roboto" w:hAnsi="Roboto" w:cs="Arial"/>
          <w:sz w:val="20"/>
          <w:szCs w:val="20"/>
        </w:rPr>
      </w:pPr>
      <w:r w:rsidRPr="00127E24">
        <w:rPr>
          <w:rFonts w:ascii="Roboto" w:hAnsi="Roboto" w:cs="Arial"/>
          <w:b/>
          <w:i/>
          <w:sz w:val="20"/>
          <w:szCs w:val="20"/>
        </w:rPr>
        <w:t xml:space="preserve">State Agency / OrCPP User Help Desk </w:t>
      </w:r>
      <w:hyperlink r:id="rId8" w:history="1">
        <w:r w:rsidRPr="00127E24">
          <w:rPr>
            <w:rFonts w:ascii="Roboto" w:hAnsi="Roboto" w:cs="Arial"/>
            <w:color w:val="467886" w:themeColor="hyperlink"/>
            <w:sz w:val="20"/>
            <w:szCs w:val="20"/>
            <w:u w:val="single"/>
          </w:rPr>
          <w:t>epro-support@periscopeholdings.com</w:t>
        </w:r>
      </w:hyperlink>
      <w:r w:rsidRPr="00127E24">
        <w:rPr>
          <w:rFonts w:ascii="Roboto" w:hAnsi="Roboto" w:cs="Arial"/>
          <w:sz w:val="20"/>
          <w:szCs w:val="20"/>
        </w:rPr>
        <w:t xml:space="preserve"> or 1-888-472-9102 </w:t>
      </w:r>
    </w:p>
    <w:p w14:paraId="608F1DB0" w14:textId="09A99290" w:rsidR="00E74498" w:rsidRPr="00127E24" w:rsidRDefault="00E74498" w:rsidP="00E74498">
      <w:pPr>
        <w:jc w:val="center"/>
        <w:rPr>
          <w:rFonts w:ascii="Roboto" w:hAnsi="Roboto" w:cs="Arial"/>
          <w:sz w:val="20"/>
          <w:szCs w:val="20"/>
        </w:rPr>
      </w:pPr>
      <w:r w:rsidRPr="00127E24">
        <w:rPr>
          <w:rFonts w:ascii="Roboto" w:hAnsi="Roboto" w:cs="Arial"/>
          <w:b/>
          <w:i/>
          <w:sz w:val="20"/>
          <w:szCs w:val="20"/>
        </w:rPr>
        <w:t>Vendor Help Desk</w:t>
      </w:r>
      <w:r>
        <w:rPr>
          <w:rFonts w:ascii="Roboto" w:hAnsi="Roboto" w:cs="Arial"/>
          <w:sz w:val="20"/>
          <w:szCs w:val="20"/>
        </w:rPr>
        <w:t xml:space="preserve">: </w:t>
      </w:r>
      <w:hyperlink r:id="rId9" w:history="1">
        <w:r w:rsidRPr="00B60D78">
          <w:rPr>
            <w:rStyle w:val="Hyperlink"/>
            <w:rFonts w:ascii="Roboto" w:hAnsi="Roboto" w:cs="Arial"/>
            <w:sz w:val="20"/>
            <w:szCs w:val="20"/>
          </w:rPr>
          <w:t>support.oregonbuys@das.oregon.gov</w:t>
        </w:r>
      </w:hyperlink>
      <w:r w:rsidRPr="00127E24">
        <w:rPr>
          <w:rFonts w:ascii="Roboto" w:hAnsi="Roboto" w:cs="Arial"/>
          <w:sz w:val="20"/>
          <w:szCs w:val="20"/>
        </w:rPr>
        <w:t xml:space="preserve"> or 1-855-800-5046</w:t>
      </w:r>
    </w:p>
    <w:p w14:paraId="77024E34" w14:textId="77777777" w:rsidR="00E74498" w:rsidRDefault="00E74498" w:rsidP="000A1B47">
      <w:pPr>
        <w:jc w:val="center"/>
        <w:rPr>
          <w:rFonts w:ascii="Roboto" w:hAnsi="Roboto" w:cs="Arial"/>
          <w:sz w:val="20"/>
          <w:szCs w:val="20"/>
        </w:rPr>
      </w:pPr>
    </w:p>
    <w:p w14:paraId="1227F533" w14:textId="77777777" w:rsidR="006D7B32" w:rsidRPr="006D7B32" w:rsidRDefault="006D7B32" w:rsidP="00087471">
      <w:pPr>
        <w:rPr>
          <w:rFonts w:ascii="Roboto" w:hAnsi="Roboto" w:cs="Arial"/>
          <w:sz w:val="20"/>
          <w:szCs w:val="20"/>
        </w:rPr>
      </w:pPr>
    </w:p>
    <w:p w14:paraId="19967A9E" w14:textId="77777777" w:rsidR="006D7B32" w:rsidRPr="006D7B32" w:rsidRDefault="006D7B32" w:rsidP="00087471">
      <w:pPr>
        <w:rPr>
          <w:rFonts w:ascii="Roboto" w:hAnsi="Roboto" w:cs="Arial"/>
          <w:sz w:val="20"/>
          <w:szCs w:val="20"/>
        </w:rPr>
      </w:pPr>
    </w:p>
    <w:p w14:paraId="0A2AB7F1" w14:textId="3D95FFBB" w:rsidR="007D1041" w:rsidRPr="000A1B47" w:rsidRDefault="007D1041" w:rsidP="000A1B47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4BBC0485" w14:textId="2341D9E5" w:rsidR="000E1B56" w:rsidRDefault="000E1B56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19654188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336AEBD" w14:textId="0DFE919F" w:rsidR="008B3B42" w:rsidRDefault="008B3B42">
          <w:pPr>
            <w:pStyle w:val="TOCHeading"/>
          </w:pPr>
          <w:r>
            <w:t>Table of Contents</w:t>
          </w:r>
        </w:p>
        <w:p w14:paraId="43DC5842" w14:textId="0A22CAF0" w:rsidR="00925773" w:rsidRDefault="008B3B42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057015" w:history="1">
            <w:r w:rsidR="00925773" w:rsidRPr="008C1B46">
              <w:rPr>
                <w:rStyle w:val="Hyperlink"/>
                <w:noProof/>
              </w:rPr>
              <w:t>Overview</w:t>
            </w:r>
            <w:r w:rsidR="00925773">
              <w:rPr>
                <w:noProof/>
                <w:webHidden/>
              </w:rPr>
              <w:tab/>
            </w:r>
            <w:r w:rsidR="00925773">
              <w:rPr>
                <w:noProof/>
                <w:webHidden/>
              </w:rPr>
              <w:fldChar w:fldCharType="begin"/>
            </w:r>
            <w:r w:rsidR="00925773">
              <w:rPr>
                <w:noProof/>
                <w:webHidden/>
              </w:rPr>
              <w:instrText xml:space="preserve"> PAGEREF _Toc203057015 \h </w:instrText>
            </w:r>
            <w:r w:rsidR="00925773">
              <w:rPr>
                <w:noProof/>
                <w:webHidden/>
              </w:rPr>
            </w:r>
            <w:r w:rsidR="00925773">
              <w:rPr>
                <w:noProof/>
                <w:webHidden/>
              </w:rPr>
              <w:fldChar w:fldCharType="separate"/>
            </w:r>
            <w:r w:rsidR="00925773">
              <w:rPr>
                <w:noProof/>
                <w:webHidden/>
              </w:rPr>
              <w:t>3</w:t>
            </w:r>
            <w:r w:rsidR="00925773">
              <w:rPr>
                <w:noProof/>
                <w:webHidden/>
              </w:rPr>
              <w:fldChar w:fldCharType="end"/>
            </w:r>
          </w:hyperlink>
        </w:p>
        <w:p w14:paraId="7732AFBE" w14:textId="5D02E035" w:rsidR="00925773" w:rsidRDefault="009257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16" w:history="1">
            <w:r w:rsidRPr="008C1B46">
              <w:rPr>
                <w:rStyle w:val="Hyperlink"/>
                <w:rFonts w:eastAsia="Times New Roman"/>
                <w:noProof/>
              </w:rPr>
              <w:t>General Information on Biennium Crossover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D0F12" w14:textId="3B2606DF" w:rsidR="00925773" w:rsidRDefault="0092577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17" w:history="1">
            <w:r w:rsidRPr="008C1B46">
              <w:rPr>
                <w:rStyle w:val="Hyperlink"/>
                <w:noProof/>
              </w:rPr>
              <w:t>How does my agency continue ordering goods and services from an existing contract or work order if the contract crosses the biennium? (Basic Purchasing Roles)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819E7" w14:textId="5766D3AE" w:rsidR="00925773" w:rsidRDefault="0092577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18" w:history="1">
            <w:r w:rsidRPr="008C1B46">
              <w:rPr>
                <w:rStyle w:val="Hyperlink"/>
                <w:noProof/>
              </w:rPr>
              <w:t>How to enter new purchases (Open Market or Release POs) for a future biennium (Basic Purchasing Roles)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69034" w14:textId="3F4B2D53" w:rsidR="00925773" w:rsidRDefault="0092577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19" w:history="1">
            <w:r w:rsidRPr="008C1B46">
              <w:rPr>
                <w:rStyle w:val="Hyperlink"/>
                <w:noProof/>
              </w:rPr>
              <w:t>How to record when NO items were received on a Purchase Order prior to the start of the new biennium (Basic Purchasing Role)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6FA33" w14:textId="16DA4D70" w:rsidR="00925773" w:rsidRDefault="0092577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20" w:history="1">
            <w:r w:rsidRPr="008C1B46">
              <w:rPr>
                <w:rStyle w:val="Hyperlink"/>
                <w:noProof/>
              </w:rPr>
              <w:t>How to record when some of the items were received after the start of the new biennium (Basic Purchasing Role)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9522B" w14:textId="57415752" w:rsidR="00925773" w:rsidRDefault="009257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21" w:history="1">
            <w:r w:rsidRPr="008C1B46">
              <w:rPr>
                <w:rStyle w:val="Hyperlink"/>
                <w:noProof/>
              </w:rPr>
              <w:t>Step 1: Receiving and Invoicing of items received prior to the Biennium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1F4B8" w14:textId="3DDBED94" w:rsidR="00925773" w:rsidRDefault="009257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22" w:history="1">
            <w:r w:rsidRPr="008C1B46">
              <w:rPr>
                <w:rStyle w:val="Hyperlink"/>
                <w:noProof/>
              </w:rPr>
              <w:t>Step 2: Cancel outstanding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5FA0E" w14:textId="2F6CBE48" w:rsidR="00925773" w:rsidRDefault="009257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23" w:history="1">
            <w:r w:rsidRPr="008C1B46">
              <w:rPr>
                <w:rStyle w:val="Hyperlink"/>
                <w:noProof/>
              </w:rPr>
              <w:t>Step 3: Process a Change Order on Purchase Order to reflect the following: An update in the Fiscal Year, Reordering of items previously cancelled, and Updated accounting codes AT the ITEM level.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6C24D" w14:textId="7F45037A" w:rsidR="00925773" w:rsidRDefault="009257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24" w:history="1">
            <w:r w:rsidRPr="008C1B46">
              <w:rPr>
                <w:rStyle w:val="Hyperlink"/>
                <w:noProof/>
              </w:rPr>
              <w:t>Step 4: Receiving and Invoicing of items received after the Biennium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8EE4C" w14:textId="5DBE40AE" w:rsidR="00925773" w:rsidRDefault="0092577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25" w:history="1">
            <w:r w:rsidRPr="008C1B46">
              <w:rPr>
                <w:rStyle w:val="Hyperlink"/>
                <w:noProof/>
              </w:rPr>
              <w:t>How to adjust the Fiscal Year on invoices (for Accounts Payable Role)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AA9C9" w14:textId="5E2B955D" w:rsidR="00925773" w:rsidRDefault="009257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26" w:history="1">
            <w:r w:rsidRPr="008C1B46">
              <w:rPr>
                <w:rStyle w:val="Hyperlink"/>
                <w:noProof/>
              </w:rPr>
              <w:t>When all G2B ordered items arrived AFTER the biennium changeover: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04521" w14:textId="1B7A18DD" w:rsidR="00925773" w:rsidRDefault="009257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27" w:history="1">
            <w:r w:rsidRPr="008C1B46">
              <w:rPr>
                <w:rStyle w:val="Hyperlink"/>
                <w:noProof/>
              </w:rPr>
              <w:t>When there is a partial receipt of G2B ordered items and remaining items arrive AFTER the biennium changeover: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8FD45" w14:textId="0E4996BB" w:rsidR="00925773" w:rsidRDefault="0092577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3057028" w:history="1">
            <w:r w:rsidRPr="008C1B46">
              <w:rPr>
                <w:rStyle w:val="Hyperlink"/>
                <w:noProof/>
              </w:rPr>
              <w:t>Biennium Change Information on Release Purchase Orders and Invoices (for Department Access Roles)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_Toc203057028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A81E5" w14:textId="78292AB0" w:rsidR="008B3B42" w:rsidRDefault="008B3B42">
          <w:r>
            <w:rPr>
              <w:b/>
              <w:bCs/>
              <w:noProof/>
            </w:rPr>
            <w:fldChar w:fldCharType="end"/>
          </w:r>
        </w:p>
      </w:sdtContent>
    </w:sdt>
    <w:p w14:paraId="5582C1A6" w14:textId="36CA1329" w:rsidR="000A1B47" w:rsidRDefault="000A1B47">
      <w:pPr>
        <w:rPr>
          <w:rFonts w:ascii="Montserrat" w:eastAsiaTheme="majorEastAsia" w:hAnsi="Montserrat" w:cs="Arial"/>
          <w:b/>
          <w:caps/>
          <w:snapToGrid w:val="0"/>
          <w:color w:val="143F6A"/>
          <w:sz w:val="40"/>
          <w:szCs w:val="24"/>
        </w:rPr>
      </w:pPr>
      <w:r>
        <w:rPr>
          <w:rFonts w:ascii="Montserrat" w:eastAsiaTheme="majorEastAsia" w:hAnsi="Montserrat" w:cs="Arial"/>
          <w:b/>
          <w:caps/>
          <w:snapToGrid w:val="0"/>
          <w:color w:val="143F6A"/>
          <w:sz w:val="40"/>
          <w:szCs w:val="24"/>
        </w:rPr>
        <w:br w:type="page"/>
      </w:r>
    </w:p>
    <w:p w14:paraId="35D32D44" w14:textId="77777777" w:rsidR="00430516" w:rsidRDefault="00CC0F11" w:rsidP="00431297">
      <w:pPr>
        <w:pStyle w:val="Heading1"/>
      </w:pPr>
      <w:bookmarkStart w:id="0" w:name="_Toc203057015"/>
      <w:r w:rsidRPr="00772291">
        <w:lastRenderedPageBreak/>
        <w:t>Overview</w:t>
      </w:r>
      <w:bookmarkEnd w:id="0"/>
    </w:p>
    <w:p w14:paraId="5B76721C" w14:textId="5A088441" w:rsidR="00A62D62" w:rsidRDefault="00AF13C1" w:rsidP="00431297">
      <w:pPr>
        <w:spacing w:after="0" w:line="240" w:lineRule="auto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 xml:space="preserve">This </w:t>
      </w:r>
      <w:r w:rsidR="001D0F0C">
        <w:rPr>
          <w:rFonts w:ascii="Roboto" w:eastAsia="Times New Roman" w:hAnsi="Roboto" w:cs="Arial"/>
          <w:color w:val="0E101A"/>
        </w:rPr>
        <w:t>guide</w:t>
      </w:r>
      <w:r>
        <w:rPr>
          <w:rFonts w:ascii="Roboto" w:eastAsia="Times New Roman" w:hAnsi="Roboto" w:cs="Arial"/>
          <w:color w:val="0E101A"/>
        </w:rPr>
        <w:t xml:space="preserve"> </w:t>
      </w:r>
      <w:r w:rsidR="002359D4">
        <w:rPr>
          <w:rFonts w:ascii="Roboto" w:eastAsia="Times New Roman" w:hAnsi="Roboto" w:cs="Arial"/>
          <w:color w:val="0E101A"/>
        </w:rPr>
        <w:t xml:space="preserve">supports users with </w:t>
      </w:r>
      <w:r>
        <w:rPr>
          <w:rFonts w:ascii="Roboto" w:eastAsia="Times New Roman" w:hAnsi="Roboto" w:cs="Arial"/>
          <w:color w:val="0E101A"/>
        </w:rPr>
        <w:t xml:space="preserve">Basic Purchasing or Department Access </w:t>
      </w:r>
      <w:r w:rsidR="004D4E31">
        <w:rPr>
          <w:rFonts w:ascii="Roboto" w:eastAsia="Times New Roman" w:hAnsi="Roboto" w:cs="Arial"/>
          <w:color w:val="0E101A"/>
        </w:rPr>
        <w:t>roles</w:t>
      </w:r>
      <w:r w:rsidR="000E24A1">
        <w:rPr>
          <w:rFonts w:ascii="Roboto" w:eastAsia="Times New Roman" w:hAnsi="Roboto" w:cs="Arial"/>
          <w:color w:val="0E101A"/>
        </w:rPr>
        <w:t xml:space="preserve">, as well as </w:t>
      </w:r>
      <w:r w:rsidR="00A62D62">
        <w:rPr>
          <w:rFonts w:ascii="Roboto" w:eastAsia="Times New Roman" w:hAnsi="Roboto" w:cs="Arial"/>
          <w:color w:val="0E101A"/>
        </w:rPr>
        <w:t>Accounts Payable staff</w:t>
      </w:r>
      <w:r w:rsidR="000E24A1">
        <w:rPr>
          <w:rFonts w:ascii="Roboto" w:eastAsia="Times New Roman" w:hAnsi="Roboto" w:cs="Arial"/>
          <w:color w:val="0E101A"/>
        </w:rPr>
        <w:t xml:space="preserve">, in correctly recording Purchase Orders (POs) and invoices in OregonBuys during a biennium transition.  </w:t>
      </w:r>
      <w:r w:rsidR="00D441DB">
        <w:rPr>
          <w:rFonts w:ascii="Roboto" w:eastAsia="Times New Roman" w:hAnsi="Roboto" w:cs="Arial"/>
          <w:color w:val="0E101A"/>
        </w:rPr>
        <w:t>It is</w:t>
      </w:r>
      <w:r w:rsidR="001C0A3A">
        <w:rPr>
          <w:rFonts w:ascii="Roboto" w:eastAsia="Times New Roman" w:hAnsi="Roboto" w:cs="Arial"/>
          <w:color w:val="0E101A"/>
        </w:rPr>
        <w:t xml:space="preserve"> </w:t>
      </w:r>
      <w:r w:rsidR="0017249F">
        <w:rPr>
          <w:rFonts w:ascii="Roboto" w:eastAsia="Times New Roman" w:hAnsi="Roboto" w:cs="Arial"/>
          <w:color w:val="0E101A"/>
        </w:rPr>
        <w:t>intended for</w:t>
      </w:r>
      <w:r w:rsidR="001C0A3A">
        <w:rPr>
          <w:rFonts w:ascii="Roboto" w:eastAsia="Times New Roman" w:hAnsi="Roboto" w:cs="Arial"/>
          <w:color w:val="0E101A"/>
        </w:rPr>
        <w:t xml:space="preserve"> Agencies utilizing the R*STARS financial interface.</w:t>
      </w:r>
    </w:p>
    <w:p w14:paraId="2AD3EC29" w14:textId="77777777" w:rsidR="00A62D62" w:rsidRDefault="00A62D62" w:rsidP="00431297">
      <w:pPr>
        <w:spacing w:after="0" w:line="240" w:lineRule="auto"/>
        <w:rPr>
          <w:rFonts w:ascii="Roboto" w:eastAsia="Times New Roman" w:hAnsi="Roboto" w:cs="Arial"/>
          <w:color w:val="0E101A"/>
        </w:rPr>
      </w:pPr>
    </w:p>
    <w:p w14:paraId="06F3DDB7" w14:textId="037C19B7" w:rsidR="00A62D62" w:rsidRDefault="00925773" w:rsidP="00431297">
      <w:pPr>
        <w:pStyle w:val="Heading2"/>
        <w:rPr>
          <w:rFonts w:eastAsia="Times New Roman"/>
        </w:rPr>
      </w:pPr>
      <w:bookmarkStart w:id="1" w:name="_Toc203057016"/>
      <w:r>
        <w:rPr>
          <w:rFonts w:eastAsia="Times New Roman"/>
        </w:rPr>
        <w:t>General Information on Biennium Crossover</w:t>
      </w:r>
      <w:bookmarkEnd w:id="1"/>
    </w:p>
    <w:p w14:paraId="3DF72E6A" w14:textId="77777777" w:rsidR="00A62D62" w:rsidRDefault="00A62D62" w:rsidP="00431297">
      <w:pPr>
        <w:spacing w:after="0" w:line="240" w:lineRule="auto"/>
        <w:rPr>
          <w:rFonts w:ascii="Roboto" w:eastAsia="Times New Roman" w:hAnsi="Roboto" w:cs="Arial"/>
          <w:color w:val="7F7F7F" w:themeColor="text1" w:themeTint="80"/>
        </w:rPr>
      </w:pPr>
    </w:p>
    <w:p w14:paraId="2B3F5B88" w14:textId="4247F6EC" w:rsidR="00A17814" w:rsidRPr="00A62D62" w:rsidRDefault="00A17814" w:rsidP="00431297">
      <w:pPr>
        <w:pStyle w:val="ListParagraph"/>
        <w:numPr>
          <w:ilvl w:val="0"/>
          <w:numId w:val="16"/>
        </w:numPr>
        <w:spacing w:after="0" w:line="240" w:lineRule="auto"/>
        <w:rPr>
          <w:rFonts w:ascii="Roboto" w:eastAsia="Times New Roman" w:hAnsi="Roboto" w:cs="Arial"/>
          <w:color w:val="0E101A"/>
        </w:rPr>
      </w:pPr>
      <w:r w:rsidRPr="00A62D62">
        <w:rPr>
          <w:rFonts w:ascii="Roboto" w:eastAsia="Times New Roman" w:hAnsi="Roboto" w:cs="Arial"/>
          <w:color w:val="0E101A"/>
        </w:rPr>
        <w:t>In Oregon, the biennium change</w:t>
      </w:r>
      <w:r w:rsidR="00CC0F11" w:rsidRPr="00A62D62">
        <w:rPr>
          <w:rFonts w:ascii="Roboto" w:eastAsia="Times New Roman" w:hAnsi="Roboto" w:cs="Arial"/>
          <w:color w:val="0E101A"/>
        </w:rPr>
        <w:t>s</w:t>
      </w:r>
      <w:r w:rsidRPr="00A62D62">
        <w:rPr>
          <w:rFonts w:ascii="Roboto" w:eastAsia="Times New Roman" w:hAnsi="Roboto" w:cs="Arial"/>
          <w:color w:val="0E101A"/>
        </w:rPr>
        <w:t xml:space="preserve"> every </w:t>
      </w:r>
      <w:r w:rsidRPr="00A62D62">
        <w:rPr>
          <w:rFonts w:ascii="Roboto" w:eastAsia="Times New Roman" w:hAnsi="Roboto" w:cs="Arial"/>
          <w:b/>
          <w:bCs/>
          <w:color w:val="0E101A"/>
        </w:rPr>
        <w:t>two</w:t>
      </w:r>
      <w:r w:rsidRPr="00A62D62">
        <w:rPr>
          <w:rFonts w:ascii="Roboto" w:eastAsia="Times New Roman" w:hAnsi="Roboto" w:cs="Arial"/>
          <w:color w:val="0E101A"/>
        </w:rPr>
        <w:t xml:space="preserve"> year</w:t>
      </w:r>
      <w:r w:rsidR="00001E7A" w:rsidRPr="00A62D62">
        <w:rPr>
          <w:rFonts w:ascii="Roboto" w:eastAsia="Times New Roman" w:hAnsi="Roboto" w:cs="Arial"/>
          <w:color w:val="0E101A"/>
        </w:rPr>
        <w:t>s</w:t>
      </w:r>
      <w:r w:rsidR="00CA22E4">
        <w:rPr>
          <w:rFonts w:ascii="Roboto" w:eastAsia="Times New Roman" w:hAnsi="Roboto" w:cs="Arial"/>
          <w:color w:val="0E101A"/>
        </w:rPr>
        <w:t>, starting on July 1 of an odd-numbered year.  T</w:t>
      </w:r>
      <w:r w:rsidR="00CC0F11" w:rsidRPr="00A62D62">
        <w:rPr>
          <w:rFonts w:ascii="Roboto" w:eastAsia="Times New Roman" w:hAnsi="Roboto" w:cs="Arial"/>
          <w:color w:val="0E101A"/>
        </w:rPr>
        <w:t>. This change occurs</w:t>
      </w:r>
      <w:r w:rsidRPr="00A62D62">
        <w:rPr>
          <w:rFonts w:ascii="Roboto" w:eastAsia="Times New Roman" w:hAnsi="Roboto" w:cs="Arial"/>
          <w:color w:val="0E101A"/>
        </w:rPr>
        <w:t xml:space="preserve"> in the </w:t>
      </w:r>
      <w:r w:rsidRPr="00A62D62">
        <w:rPr>
          <w:rFonts w:ascii="Roboto" w:eastAsia="Times New Roman" w:hAnsi="Roboto" w:cs="Arial"/>
          <w:b/>
          <w:bCs/>
          <w:color w:val="0E101A"/>
        </w:rPr>
        <w:t>odd numbered</w:t>
      </w:r>
      <w:r w:rsidRPr="00A62D62">
        <w:rPr>
          <w:rFonts w:ascii="Roboto" w:eastAsia="Times New Roman" w:hAnsi="Roboto" w:cs="Arial"/>
          <w:color w:val="0E101A"/>
        </w:rPr>
        <w:t xml:space="preserve"> year</w:t>
      </w:r>
      <w:r w:rsidR="00F900F9">
        <w:rPr>
          <w:rFonts w:ascii="Roboto" w:eastAsia="Times New Roman" w:hAnsi="Roboto" w:cs="Arial"/>
          <w:color w:val="0E101A"/>
        </w:rPr>
        <w:t xml:space="preserve">.  </w:t>
      </w:r>
      <w:r w:rsidRPr="00A62D62">
        <w:rPr>
          <w:rFonts w:ascii="Roboto" w:eastAsia="Times New Roman" w:hAnsi="Roboto" w:cs="Arial"/>
          <w:color w:val="0E101A"/>
        </w:rPr>
        <w:t xml:space="preserve">A biennium is named by the year the biennium ends. </w:t>
      </w:r>
    </w:p>
    <w:p w14:paraId="38A73232" w14:textId="77777777" w:rsidR="00A17814" w:rsidRPr="00A17814" w:rsidRDefault="00A17814" w:rsidP="00431297">
      <w:pPr>
        <w:pStyle w:val="ListParagraph"/>
        <w:spacing w:after="0" w:line="240" w:lineRule="auto"/>
        <w:rPr>
          <w:rFonts w:ascii="Roboto" w:eastAsia="Times New Roman" w:hAnsi="Roboto" w:cs="Arial"/>
          <w:color w:val="0E101A"/>
        </w:rPr>
      </w:pPr>
      <w:r w:rsidRPr="00A17814">
        <w:rPr>
          <w:rFonts w:ascii="Roboto" w:eastAsia="Times New Roman" w:hAnsi="Roboto" w:cs="Arial"/>
          <w:color w:val="0E101A"/>
        </w:rPr>
        <w:tab/>
      </w:r>
    </w:p>
    <w:p w14:paraId="2AF4B1E0" w14:textId="54987E90" w:rsidR="00965399" w:rsidRPr="008A6EAE" w:rsidRDefault="00A17814" w:rsidP="004E573A">
      <w:pPr>
        <w:pStyle w:val="ListParagraph"/>
        <w:spacing w:after="0" w:line="240" w:lineRule="auto"/>
        <w:ind w:left="1440" w:right="1152"/>
        <w:rPr>
          <w:rFonts w:ascii="Roboto" w:eastAsia="Times New Roman" w:hAnsi="Roboto" w:cs="Arial"/>
        </w:rPr>
      </w:pPr>
      <w:r w:rsidRPr="00A17814">
        <w:rPr>
          <w:rFonts w:ascii="Roboto" w:eastAsia="Times New Roman" w:hAnsi="Roboto" w:cs="Arial"/>
          <w:i/>
          <w:iCs/>
          <w:color w:val="0E101A"/>
        </w:rPr>
        <w:t>Example</w:t>
      </w:r>
      <w:r w:rsidR="00C9134C" w:rsidRPr="00A17814">
        <w:rPr>
          <w:rFonts w:ascii="Roboto" w:eastAsia="Times New Roman" w:hAnsi="Roboto" w:cs="Arial"/>
          <w:i/>
          <w:iCs/>
          <w:color w:val="0E101A"/>
        </w:rPr>
        <w:t>: The</w:t>
      </w:r>
      <w:r w:rsidRPr="00A17814">
        <w:rPr>
          <w:rFonts w:ascii="Roboto" w:eastAsia="Times New Roman" w:hAnsi="Roboto" w:cs="Arial"/>
          <w:i/>
          <w:iCs/>
          <w:color w:val="0E101A"/>
        </w:rPr>
        <w:t xml:space="preserve"> biennium beginning July 1, 2025, and running through June </w:t>
      </w:r>
      <w:r w:rsidR="009D600B" w:rsidRPr="00A17814">
        <w:rPr>
          <w:rFonts w:ascii="Roboto" w:eastAsia="Times New Roman" w:hAnsi="Roboto" w:cs="Arial"/>
          <w:i/>
          <w:iCs/>
          <w:color w:val="0E101A"/>
        </w:rPr>
        <w:t>3</w:t>
      </w:r>
      <w:r w:rsidR="00001E7A">
        <w:rPr>
          <w:rFonts w:ascii="Roboto" w:eastAsia="Times New Roman" w:hAnsi="Roboto" w:cs="Arial"/>
          <w:i/>
          <w:iCs/>
          <w:color w:val="0E101A"/>
        </w:rPr>
        <w:t>0</w:t>
      </w:r>
      <w:r w:rsidR="009D600B">
        <w:rPr>
          <w:rFonts w:ascii="Roboto" w:eastAsia="Times New Roman" w:hAnsi="Roboto" w:cs="Arial"/>
          <w:i/>
          <w:iCs/>
          <w:color w:val="0E101A"/>
        </w:rPr>
        <w:t xml:space="preserve">, </w:t>
      </w:r>
      <w:r w:rsidR="003E73A0">
        <w:rPr>
          <w:rFonts w:ascii="Roboto" w:eastAsia="Times New Roman" w:hAnsi="Roboto" w:cs="Arial"/>
          <w:i/>
          <w:iCs/>
          <w:color w:val="0E101A"/>
        </w:rPr>
        <w:t>2027,</w:t>
      </w:r>
      <w:r w:rsidRPr="00A17814">
        <w:rPr>
          <w:rFonts w:ascii="Roboto" w:eastAsia="Times New Roman" w:hAnsi="Roboto" w:cs="Arial"/>
          <w:i/>
          <w:iCs/>
          <w:color w:val="0E101A"/>
        </w:rPr>
        <w:t xml:space="preserve"> is called the 2027 biennium.</w:t>
      </w:r>
      <w:r w:rsidR="00CB7C4D">
        <w:rPr>
          <w:rFonts w:ascii="Roboto" w:eastAsia="Times New Roman" w:hAnsi="Roboto" w:cs="Arial"/>
          <w:i/>
          <w:iCs/>
          <w:color w:val="0E101A"/>
        </w:rPr>
        <w:t xml:space="preserve"> </w:t>
      </w:r>
      <w:r w:rsidR="00965399">
        <w:rPr>
          <w:rFonts w:ascii="Roboto" w:eastAsia="Times New Roman" w:hAnsi="Roboto" w:cs="Arial"/>
          <w:color w:val="0E101A"/>
        </w:rPr>
        <w:t>In</w:t>
      </w:r>
      <w:r w:rsidR="00965399" w:rsidRPr="008A6EAE">
        <w:rPr>
          <w:rFonts w:ascii="Roboto" w:eastAsia="Times New Roman" w:hAnsi="Roboto" w:cs="Arial"/>
          <w:color w:val="0E101A"/>
        </w:rPr>
        <w:t xml:space="preserve"> R*STARS</w:t>
      </w:r>
      <w:r w:rsidR="00965399">
        <w:rPr>
          <w:rFonts w:ascii="Roboto" w:eastAsia="Times New Roman" w:hAnsi="Roboto" w:cs="Arial"/>
          <w:color w:val="0E101A"/>
        </w:rPr>
        <w:t>, this would be</w:t>
      </w:r>
      <w:r w:rsidR="00965399" w:rsidRPr="008A6EAE">
        <w:rPr>
          <w:rFonts w:ascii="Roboto" w:eastAsia="Times New Roman" w:hAnsi="Roboto" w:cs="Arial"/>
          <w:color w:val="0E101A"/>
        </w:rPr>
        <w:t xml:space="preserve"> Appropriation Year</w:t>
      </w:r>
      <w:r w:rsidR="00965399">
        <w:rPr>
          <w:rFonts w:ascii="Roboto" w:eastAsia="Times New Roman" w:hAnsi="Roboto" w:cs="Arial"/>
          <w:color w:val="0E101A"/>
        </w:rPr>
        <w:t xml:space="preserve"> (AY) 27</w:t>
      </w:r>
      <w:r w:rsidR="00965399" w:rsidRPr="008A6EAE">
        <w:rPr>
          <w:rFonts w:ascii="Roboto" w:eastAsia="Times New Roman" w:hAnsi="Roboto" w:cs="Arial"/>
          <w:color w:val="0E101A"/>
        </w:rPr>
        <w:t xml:space="preserve">. </w:t>
      </w:r>
    </w:p>
    <w:p w14:paraId="013D6E14" w14:textId="0858B79E" w:rsidR="00A17814" w:rsidRDefault="00A17814" w:rsidP="00431297">
      <w:pPr>
        <w:pStyle w:val="ListParagraph"/>
        <w:spacing w:after="0" w:line="240" w:lineRule="auto"/>
        <w:ind w:left="1440"/>
        <w:rPr>
          <w:rFonts w:ascii="Roboto" w:eastAsia="Times New Roman" w:hAnsi="Roboto" w:cs="Arial"/>
          <w:i/>
          <w:iCs/>
          <w:color w:val="0E101A"/>
        </w:rPr>
      </w:pPr>
    </w:p>
    <w:p w14:paraId="24A97FCF" w14:textId="20E52C54" w:rsidR="000F5C58" w:rsidRPr="007822FB" w:rsidRDefault="00024A55" w:rsidP="00D02940">
      <w:pPr>
        <w:pStyle w:val="ListParagraph"/>
        <w:numPr>
          <w:ilvl w:val="0"/>
          <w:numId w:val="16"/>
        </w:numPr>
        <w:spacing w:after="0" w:line="240" w:lineRule="auto"/>
        <w:rPr>
          <w:rFonts w:ascii="Roboto" w:eastAsia="Times New Roman" w:hAnsi="Roboto" w:cs="Arial"/>
          <w:i/>
          <w:iCs/>
          <w:color w:val="0E101A"/>
        </w:rPr>
      </w:pPr>
      <w:r w:rsidRPr="00965399">
        <w:rPr>
          <w:rFonts w:ascii="Roboto" w:eastAsia="Times New Roman" w:hAnsi="Roboto" w:cs="Arial"/>
          <w:color w:val="0E101A"/>
        </w:rPr>
        <w:t xml:space="preserve">OregonBuys operates using a fiscal period labeled as a Fiscal Year within the system, which Oregon has configured to correlate with our state’s two-year biennium </w:t>
      </w:r>
      <w:r w:rsidR="007822FB">
        <w:rPr>
          <w:rFonts w:ascii="Roboto" w:eastAsia="Times New Roman" w:hAnsi="Roboto" w:cs="Arial"/>
          <w:color w:val="0E101A"/>
        </w:rPr>
        <w:t>period (a.k.a. R*STARS Appropriation Year).</w:t>
      </w:r>
    </w:p>
    <w:p w14:paraId="11896613" w14:textId="77777777" w:rsidR="007822FB" w:rsidRPr="00965399" w:rsidRDefault="007822FB" w:rsidP="007822FB">
      <w:pPr>
        <w:pStyle w:val="ListParagraph"/>
        <w:spacing w:after="0" w:line="240" w:lineRule="auto"/>
        <w:rPr>
          <w:rFonts w:ascii="Roboto" w:eastAsia="Times New Roman" w:hAnsi="Roboto" w:cs="Arial"/>
          <w:i/>
          <w:iCs/>
          <w:color w:val="0E101A"/>
        </w:rPr>
      </w:pPr>
    </w:p>
    <w:p w14:paraId="52BC4F16" w14:textId="29D52498" w:rsidR="006D7CDF" w:rsidRPr="008A6EAE" w:rsidRDefault="00231FAE" w:rsidP="00431297">
      <w:pPr>
        <w:pStyle w:val="ListParagraph"/>
        <w:numPr>
          <w:ilvl w:val="0"/>
          <w:numId w:val="16"/>
        </w:numPr>
        <w:spacing w:after="0" w:line="240" w:lineRule="auto"/>
        <w:rPr>
          <w:rFonts w:ascii="Roboto" w:eastAsia="Times New Roman" w:hAnsi="Roboto" w:cs="Arial"/>
          <w:color w:val="0E101A"/>
        </w:rPr>
      </w:pPr>
      <w:r w:rsidRPr="008A6EAE">
        <w:rPr>
          <w:rFonts w:ascii="Roboto" w:eastAsia="Times New Roman" w:hAnsi="Roboto" w:cs="Arial"/>
        </w:rPr>
        <w:t xml:space="preserve">A “roll period” </w:t>
      </w:r>
      <w:r w:rsidR="00024A55" w:rsidRPr="008A6EAE">
        <w:rPr>
          <w:rFonts w:ascii="Roboto" w:eastAsia="Times New Roman" w:hAnsi="Roboto" w:cs="Arial"/>
        </w:rPr>
        <w:t xml:space="preserve">also </w:t>
      </w:r>
      <w:r w:rsidRPr="008A6EAE">
        <w:rPr>
          <w:rFonts w:ascii="Roboto" w:eastAsia="Times New Roman" w:hAnsi="Roboto" w:cs="Arial"/>
        </w:rPr>
        <w:t>exists</w:t>
      </w:r>
      <w:r w:rsidR="00024A55" w:rsidRPr="008A6EAE">
        <w:rPr>
          <w:rFonts w:ascii="Roboto" w:eastAsia="Times New Roman" w:hAnsi="Roboto" w:cs="Arial"/>
        </w:rPr>
        <w:t xml:space="preserve"> in OregonBuys</w:t>
      </w:r>
      <w:r w:rsidR="00AB3FE6" w:rsidRPr="008A6EAE">
        <w:rPr>
          <w:rFonts w:ascii="Roboto" w:eastAsia="Times New Roman" w:hAnsi="Roboto" w:cs="Arial"/>
        </w:rPr>
        <w:t xml:space="preserve"> </w:t>
      </w:r>
      <w:r w:rsidR="009E4CD9" w:rsidRPr="008A6EAE">
        <w:rPr>
          <w:rFonts w:ascii="Roboto" w:eastAsia="Times New Roman" w:hAnsi="Roboto" w:cs="Arial"/>
        </w:rPr>
        <w:t>that allows</w:t>
      </w:r>
      <w:r w:rsidR="00AB3FE6" w:rsidRPr="008A6EAE">
        <w:rPr>
          <w:rFonts w:ascii="Roboto" w:eastAsia="Times New Roman" w:hAnsi="Roboto" w:cs="Arial"/>
        </w:rPr>
        <w:t xml:space="preserve"> users to choose</w:t>
      </w:r>
      <w:r w:rsidR="00AB3FE6" w:rsidRPr="008A6EAE">
        <w:rPr>
          <w:rFonts w:ascii="Roboto" w:eastAsia="Times New Roman" w:hAnsi="Roboto" w:cs="Arial"/>
          <w:color w:val="0E101A"/>
        </w:rPr>
        <w:t xml:space="preserve"> from either biennium </w:t>
      </w:r>
      <w:r w:rsidR="005636E1" w:rsidRPr="008A6EAE">
        <w:rPr>
          <w:rFonts w:ascii="Roboto" w:eastAsia="Times New Roman" w:hAnsi="Roboto" w:cs="Arial"/>
          <w:color w:val="0E101A"/>
        </w:rPr>
        <w:t xml:space="preserve">(again, listed as Fiscal Year in OregonBuys) </w:t>
      </w:r>
      <w:r w:rsidR="00AB3FE6" w:rsidRPr="008A6EAE">
        <w:rPr>
          <w:rFonts w:ascii="Roboto" w:eastAsia="Times New Roman" w:hAnsi="Roboto" w:cs="Arial"/>
          <w:color w:val="0E101A"/>
        </w:rPr>
        <w:t xml:space="preserve">when creating purchase orders between January </w:t>
      </w:r>
      <w:r w:rsidR="00383513" w:rsidRPr="008A6EAE">
        <w:rPr>
          <w:rFonts w:ascii="Roboto" w:eastAsia="Times New Roman" w:hAnsi="Roboto" w:cs="Arial"/>
          <w:color w:val="0E101A"/>
        </w:rPr>
        <w:t>1</w:t>
      </w:r>
      <w:r w:rsidR="00383513" w:rsidRPr="008A6EAE">
        <w:rPr>
          <w:rFonts w:ascii="Roboto" w:eastAsia="Times New Roman" w:hAnsi="Roboto" w:cs="Arial"/>
          <w:color w:val="0E101A"/>
          <w:vertAlign w:val="superscript"/>
        </w:rPr>
        <w:t>st</w:t>
      </w:r>
      <w:r w:rsidR="00383513" w:rsidRPr="008A6EAE">
        <w:rPr>
          <w:rFonts w:ascii="Roboto" w:eastAsia="Times New Roman" w:hAnsi="Roboto" w:cs="Arial"/>
          <w:color w:val="0E101A"/>
        </w:rPr>
        <w:t xml:space="preserve"> </w:t>
      </w:r>
      <w:r w:rsidR="00AB3FE6" w:rsidRPr="008A6EAE">
        <w:rPr>
          <w:rFonts w:ascii="Roboto" w:eastAsia="Times New Roman" w:hAnsi="Roboto" w:cs="Arial"/>
          <w:color w:val="0E101A"/>
        </w:rPr>
        <w:t>and June 30</w:t>
      </w:r>
      <w:r w:rsidR="00AB3FE6" w:rsidRPr="008A6EAE">
        <w:rPr>
          <w:rFonts w:ascii="Roboto" w:eastAsia="Times New Roman" w:hAnsi="Roboto" w:cs="Arial"/>
          <w:color w:val="0E101A"/>
          <w:vertAlign w:val="superscript"/>
        </w:rPr>
        <w:t>th</w:t>
      </w:r>
      <w:r w:rsidR="00AB3FE6" w:rsidRPr="008A6EAE">
        <w:rPr>
          <w:rFonts w:ascii="Roboto" w:eastAsia="Times New Roman" w:hAnsi="Roboto" w:cs="Arial"/>
          <w:color w:val="0E101A"/>
        </w:rPr>
        <w:t xml:space="preserve"> in years where there are switches in the biennium.</w:t>
      </w:r>
      <w:r w:rsidR="002F3518" w:rsidRPr="008A6EAE">
        <w:rPr>
          <w:rFonts w:ascii="Roboto" w:eastAsia="Times New Roman" w:hAnsi="Roboto" w:cs="Arial"/>
          <w:color w:val="0E101A"/>
        </w:rPr>
        <w:t xml:space="preserve">  Though the next </w:t>
      </w:r>
      <w:r w:rsidR="005636E1" w:rsidRPr="008A6EAE">
        <w:rPr>
          <w:rFonts w:ascii="Roboto" w:eastAsia="Times New Roman" w:hAnsi="Roboto" w:cs="Arial"/>
          <w:color w:val="0E101A"/>
        </w:rPr>
        <w:t>F</w:t>
      </w:r>
      <w:r w:rsidR="002F3518" w:rsidRPr="008A6EAE">
        <w:rPr>
          <w:rFonts w:ascii="Roboto" w:eastAsia="Times New Roman" w:hAnsi="Roboto" w:cs="Arial"/>
          <w:color w:val="0E101A"/>
        </w:rPr>
        <w:t xml:space="preserve">iscal </w:t>
      </w:r>
      <w:r w:rsidR="00C406DF" w:rsidRPr="008A6EAE">
        <w:rPr>
          <w:rFonts w:ascii="Roboto" w:eastAsia="Times New Roman" w:hAnsi="Roboto" w:cs="Arial"/>
          <w:color w:val="0E101A"/>
        </w:rPr>
        <w:t>Y</w:t>
      </w:r>
      <w:r w:rsidR="002F3518" w:rsidRPr="008A6EAE">
        <w:rPr>
          <w:rFonts w:ascii="Roboto" w:eastAsia="Times New Roman" w:hAnsi="Roboto" w:cs="Arial"/>
          <w:color w:val="0E101A"/>
        </w:rPr>
        <w:t>ear is available for selection, accounting codes for the upcoming biennium will not be available until after July 1</w:t>
      </w:r>
      <w:r w:rsidR="002F3518" w:rsidRPr="008A6EAE">
        <w:rPr>
          <w:rFonts w:ascii="Roboto" w:eastAsia="Times New Roman" w:hAnsi="Roboto" w:cs="Arial"/>
          <w:color w:val="0E101A"/>
          <w:vertAlign w:val="superscript"/>
        </w:rPr>
        <w:t>st</w:t>
      </w:r>
      <w:r w:rsidR="002F3518" w:rsidRPr="008A6EAE">
        <w:rPr>
          <w:rFonts w:ascii="Roboto" w:eastAsia="Times New Roman" w:hAnsi="Roboto" w:cs="Arial"/>
          <w:color w:val="0E101A"/>
        </w:rPr>
        <w:t xml:space="preserve">.  </w:t>
      </w:r>
      <w:r w:rsidR="006D7CDF" w:rsidRPr="008A6EAE">
        <w:rPr>
          <w:rFonts w:ascii="Roboto" w:eastAsia="Times New Roman" w:hAnsi="Roboto" w:cs="Arial"/>
          <w:color w:val="0E101A"/>
        </w:rPr>
        <w:t>Account codes for the prior biennium will stay available until the end of the</w:t>
      </w:r>
      <w:r w:rsidR="00EA5913">
        <w:rPr>
          <w:rFonts w:ascii="Roboto" w:eastAsia="Times New Roman" w:hAnsi="Roboto" w:cs="Arial"/>
          <w:color w:val="0E101A"/>
        </w:rPr>
        <w:t xml:space="preserve"> calendar</w:t>
      </w:r>
      <w:r w:rsidR="006D7CDF" w:rsidRPr="008A6EAE">
        <w:rPr>
          <w:rFonts w:ascii="Roboto" w:eastAsia="Times New Roman" w:hAnsi="Roboto" w:cs="Arial"/>
          <w:color w:val="0E101A"/>
        </w:rPr>
        <w:t xml:space="preserve"> year</w:t>
      </w:r>
      <w:r w:rsidR="00EA5913">
        <w:rPr>
          <w:rFonts w:ascii="Roboto" w:eastAsia="Times New Roman" w:hAnsi="Roboto" w:cs="Arial"/>
          <w:color w:val="0E101A"/>
        </w:rPr>
        <w:t xml:space="preserve"> (last working day of December)</w:t>
      </w:r>
      <w:r w:rsidR="002F3518" w:rsidRPr="008A6EAE">
        <w:rPr>
          <w:rFonts w:ascii="Roboto" w:eastAsia="Times New Roman" w:hAnsi="Roboto" w:cs="Arial"/>
          <w:color w:val="0E101A"/>
        </w:rPr>
        <w:t xml:space="preserve"> to enable </w:t>
      </w:r>
      <w:r w:rsidR="004C211D" w:rsidRPr="008A6EAE">
        <w:rPr>
          <w:rFonts w:ascii="Roboto" w:eastAsia="Times New Roman" w:hAnsi="Roboto" w:cs="Arial"/>
          <w:color w:val="0E101A"/>
        </w:rPr>
        <w:t>closeout of purchase orders.</w:t>
      </w:r>
    </w:p>
    <w:p w14:paraId="3F9F158E" w14:textId="77777777" w:rsidR="00231FAE" w:rsidRPr="00D81974" w:rsidRDefault="00231FAE" w:rsidP="00431297">
      <w:pPr>
        <w:spacing w:after="0" w:line="240" w:lineRule="auto"/>
        <w:ind w:left="720"/>
        <w:rPr>
          <w:rFonts w:ascii="Roboto" w:eastAsia="Times New Roman" w:hAnsi="Roboto" w:cs="Arial"/>
          <w:b/>
          <w:bCs/>
        </w:rPr>
      </w:pPr>
    </w:p>
    <w:p w14:paraId="26AF55BF" w14:textId="79524DC2" w:rsidR="00A17814" w:rsidRPr="00541A9C" w:rsidRDefault="00A17814" w:rsidP="00431297">
      <w:pPr>
        <w:spacing w:after="0" w:line="240" w:lineRule="auto"/>
        <w:rPr>
          <w:rFonts w:ascii="Roboto" w:eastAsia="Times New Roman" w:hAnsi="Roboto" w:cs="Arial"/>
          <w:i/>
          <w:iCs/>
        </w:rPr>
      </w:pPr>
      <w:r w:rsidRPr="00D81974">
        <w:rPr>
          <w:rFonts w:ascii="Roboto" w:eastAsia="Times New Roman" w:hAnsi="Roboto" w:cs="Arial"/>
        </w:rPr>
        <w:t xml:space="preserve">Open Market Purchase Orders and Release Purchase </w:t>
      </w:r>
      <w:r w:rsidR="00001E7A" w:rsidRPr="00D81974">
        <w:rPr>
          <w:rFonts w:ascii="Roboto" w:eastAsia="Times New Roman" w:hAnsi="Roboto" w:cs="Arial"/>
        </w:rPr>
        <w:t>O</w:t>
      </w:r>
      <w:r w:rsidRPr="00D81974">
        <w:rPr>
          <w:rFonts w:ascii="Roboto" w:eastAsia="Times New Roman" w:hAnsi="Roboto" w:cs="Arial"/>
        </w:rPr>
        <w:t xml:space="preserve">rders with goods and services </w:t>
      </w:r>
      <w:r w:rsidRPr="008A6EAE">
        <w:rPr>
          <w:rFonts w:ascii="Roboto" w:eastAsia="Times New Roman" w:hAnsi="Roboto" w:cs="Arial"/>
          <w:b/>
          <w:bCs/>
        </w:rPr>
        <w:t>received on or after</w:t>
      </w:r>
      <w:r w:rsidRPr="00D81974">
        <w:rPr>
          <w:rFonts w:ascii="Roboto" w:eastAsia="Times New Roman" w:hAnsi="Roboto" w:cs="Arial"/>
        </w:rPr>
        <w:t xml:space="preserve"> the </w:t>
      </w:r>
      <w:r w:rsidRPr="008A6EAE">
        <w:rPr>
          <w:rFonts w:ascii="Roboto" w:eastAsia="Times New Roman" w:hAnsi="Roboto" w:cs="Arial"/>
          <w:b/>
          <w:bCs/>
        </w:rPr>
        <w:t>July 1</w:t>
      </w:r>
      <w:r w:rsidRPr="008A6EAE">
        <w:rPr>
          <w:rFonts w:ascii="Roboto" w:eastAsia="Times New Roman" w:hAnsi="Roboto" w:cs="Arial"/>
          <w:b/>
          <w:bCs/>
          <w:vertAlign w:val="superscript"/>
        </w:rPr>
        <w:t>st</w:t>
      </w:r>
      <w:r w:rsidRPr="00D81974">
        <w:rPr>
          <w:rFonts w:ascii="Roboto" w:eastAsia="Times New Roman" w:hAnsi="Roboto" w:cs="Arial"/>
        </w:rPr>
        <w:t xml:space="preserve"> date should have the next biennium selected from the dropdown menu</w:t>
      </w:r>
      <w:r w:rsidR="003D626C" w:rsidRPr="00D81974">
        <w:rPr>
          <w:rFonts w:ascii="Roboto" w:eastAsia="Times New Roman" w:hAnsi="Roboto" w:cs="Arial"/>
        </w:rPr>
        <w:t xml:space="preserve"> for the Fiscal Year</w:t>
      </w:r>
      <w:r w:rsidRPr="00D81974">
        <w:rPr>
          <w:rFonts w:ascii="Roboto" w:eastAsia="Times New Roman" w:hAnsi="Roboto" w:cs="Arial"/>
        </w:rPr>
        <w:t xml:space="preserve"> on the </w:t>
      </w:r>
      <w:r w:rsidR="003D626C" w:rsidRPr="00D81974">
        <w:rPr>
          <w:rFonts w:ascii="Roboto" w:eastAsia="Times New Roman" w:hAnsi="Roboto" w:cs="Arial"/>
        </w:rPr>
        <w:t>G</w:t>
      </w:r>
      <w:r w:rsidRPr="00D81974">
        <w:rPr>
          <w:rFonts w:ascii="Roboto" w:eastAsia="Times New Roman" w:hAnsi="Roboto" w:cs="Arial"/>
        </w:rPr>
        <w:t>eneral tab</w:t>
      </w:r>
      <w:r w:rsidRPr="00541A9C">
        <w:rPr>
          <w:rFonts w:ascii="Roboto" w:eastAsia="Times New Roman" w:hAnsi="Roboto" w:cs="Arial"/>
          <w:i/>
          <w:iCs/>
        </w:rPr>
        <w:t xml:space="preserve">. </w:t>
      </w:r>
      <w:r w:rsidR="00D2765B" w:rsidRPr="00541A9C">
        <w:rPr>
          <w:rFonts w:ascii="Roboto" w:eastAsia="Times New Roman" w:hAnsi="Roboto" w:cs="Arial"/>
          <w:i/>
          <w:iCs/>
        </w:rPr>
        <w:t>(</w:t>
      </w:r>
      <w:r w:rsidR="00541A9C" w:rsidRPr="00541A9C">
        <w:rPr>
          <w:rFonts w:ascii="Roboto" w:eastAsia="Times New Roman" w:hAnsi="Roboto" w:cs="Arial"/>
          <w:i/>
          <w:iCs/>
        </w:rPr>
        <w:t>See Oregon Accounting Manual, Chapter 20, for exceptions.)</w:t>
      </w:r>
    </w:p>
    <w:p w14:paraId="49DEC037" w14:textId="77777777" w:rsidR="00D2765B" w:rsidRDefault="00D2765B" w:rsidP="00A17814">
      <w:pPr>
        <w:spacing w:after="0" w:line="240" w:lineRule="auto"/>
        <w:ind w:left="720" w:right="810"/>
        <w:rPr>
          <w:rFonts w:ascii="Roboto" w:eastAsia="Times New Roman" w:hAnsi="Roboto" w:cs="Arial"/>
          <w:b/>
          <w:bCs/>
          <w:color w:val="FF0000"/>
        </w:rPr>
      </w:pPr>
    </w:p>
    <w:p w14:paraId="7F17C445" w14:textId="77777777" w:rsidR="00CC70E5" w:rsidRDefault="00421630" w:rsidP="00AF13C1">
      <w:pPr>
        <w:spacing w:after="0" w:line="240" w:lineRule="auto"/>
        <w:ind w:right="810"/>
        <w:rPr>
          <w:rFonts w:ascii="Roboto" w:eastAsia="Times New Roman" w:hAnsi="Roboto" w:cs="Arial"/>
          <w:b/>
          <w:bCs/>
          <w:color w:val="FF0000"/>
        </w:rPr>
      </w:pPr>
      <w:r>
        <w:rPr>
          <w:rFonts w:ascii="Roboto" w:eastAsia="Times New Roman" w:hAnsi="Roboto" w:cs="Arial"/>
          <w:b/>
          <w:bCs/>
          <w:color w:val="FF0000"/>
        </w:rPr>
        <w:t>New Functionality - Effective</w:t>
      </w:r>
      <w:r w:rsidR="00B46B95">
        <w:rPr>
          <w:rFonts w:ascii="Roboto" w:eastAsia="Times New Roman" w:hAnsi="Roboto" w:cs="Arial"/>
          <w:b/>
          <w:bCs/>
          <w:color w:val="FF0000"/>
        </w:rPr>
        <w:t xml:space="preserve"> </w:t>
      </w:r>
      <w:r w:rsidR="00B46B95" w:rsidRPr="00F855F3">
        <w:rPr>
          <w:rFonts w:ascii="Roboto" w:eastAsia="Times New Roman" w:hAnsi="Roboto" w:cs="Arial"/>
          <w:b/>
          <w:bCs/>
          <w:color w:val="FF0000"/>
        </w:rPr>
        <w:t>July 14</w:t>
      </w:r>
      <w:r w:rsidR="00B46B95" w:rsidRPr="00F855F3">
        <w:rPr>
          <w:rFonts w:ascii="Roboto" w:eastAsia="Times New Roman" w:hAnsi="Roboto" w:cs="Arial"/>
          <w:b/>
          <w:bCs/>
          <w:color w:val="FF0000"/>
          <w:vertAlign w:val="superscript"/>
        </w:rPr>
        <w:t>th</w:t>
      </w:r>
      <w:r w:rsidR="00B46B95" w:rsidRPr="00F855F3">
        <w:rPr>
          <w:rFonts w:ascii="Roboto" w:eastAsia="Times New Roman" w:hAnsi="Roboto" w:cs="Arial"/>
          <w:b/>
          <w:bCs/>
          <w:color w:val="FF0000"/>
        </w:rPr>
        <w:t>, 2025</w:t>
      </w:r>
    </w:p>
    <w:p w14:paraId="36721BEF" w14:textId="55FAFD9B" w:rsidR="00792318" w:rsidRDefault="00D2765B" w:rsidP="00AF13C1">
      <w:pPr>
        <w:spacing w:after="0" w:line="240" w:lineRule="auto"/>
        <w:ind w:right="810"/>
        <w:rPr>
          <w:rFonts w:ascii="Roboto" w:eastAsia="Times New Roman" w:hAnsi="Roboto" w:cs="Arial"/>
          <w:b/>
          <w:bCs/>
          <w:color w:val="FF0000"/>
        </w:rPr>
      </w:pPr>
      <w:r>
        <w:rPr>
          <w:rFonts w:ascii="Roboto" w:eastAsia="Times New Roman" w:hAnsi="Roboto" w:cs="Arial"/>
          <w:b/>
          <w:bCs/>
          <w:color w:val="FF0000"/>
        </w:rPr>
        <w:t xml:space="preserve">OregonBuys </w:t>
      </w:r>
      <w:r w:rsidR="00CC70E5">
        <w:rPr>
          <w:rFonts w:ascii="Roboto" w:eastAsia="Times New Roman" w:hAnsi="Roboto" w:cs="Arial"/>
          <w:b/>
          <w:bCs/>
          <w:color w:val="FF0000"/>
        </w:rPr>
        <w:t>introduces</w:t>
      </w:r>
      <w:r>
        <w:rPr>
          <w:rFonts w:ascii="Roboto" w:eastAsia="Times New Roman" w:hAnsi="Roboto" w:cs="Arial"/>
          <w:b/>
          <w:bCs/>
          <w:color w:val="FF0000"/>
        </w:rPr>
        <w:t xml:space="preserve"> NEW FUNCTIONALIT</w:t>
      </w:r>
      <w:r w:rsidR="00776767">
        <w:rPr>
          <w:rFonts w:ascii="Roboto" w:eastAsia="Times New Roman" w:hAnsi="Roboto" w:cs="Arial"/>
          <w:b/>
          <w:bCs/>
          <w:color w:val="FF0000"/>
        </w:rPr>
        <w:t xml:space="preserve">Y!  </w:t>
      </w:r>
      <w:r w:rsidR="00776767" w:rsidRPr="00D2765B">
        <w:rPr>
          <w:rFonts w:ascii="Roboto" w:eastAsia="Times New Roman" w:hAnsi="Roboto" w:cs="Arial"/>
          <w:b/>
          <w:bCs/>
          <w:color w:val="FF0000"/>
        </w:rPr>
        <w:t>The guidance below</w:t>
      </w:r>
      <w:r w:rsidR="00776767">
        <w:rPr>
          <w:rFonts w:ascii="Roboto" w:eastAsia="Times New Roman" w:hAnsi="Roboto" w:cs="Arial"/>
          <w:b/>
          <w:bCs/>
          <w:color w:val="FF0000"/>
        </w:rPr>
        <w:t xml:space="preserve"> details a system change that allows C</w:t>
      </w:r>
      <w:r w:rsidR="00776767" w:rsidRPr="00D2765B">
        <w:rPr>
          <w:rFonts w:ascii="Roboto" w:eastAsia="Times New Roman" w:hAnsi="Roboto" w:cs="Arial"/>
          <w:b/>
          <w:bCs/>
          <w:color w:val="FF0000"/>
        </w:rPr>
        <w:t xml:space="preserve">hange </w:t>
      </w:r>
      <w:r w:rsidR="00776767">
        <w:rPr>
          <w:rFonts w:ascii="Roboto" w:eastAsia="Times New Roman" w:hAnsi="Roboto" w:cs="Arial"/>
          <w:b/>
          <w:bCs/>
          <w:color w:val="FF0000"/>
        </w:rPr>
        <w:t>O</w:t>
      </w:r>
      <w:r w:rsidR="00776767" w:rsidRPr="00D2765B">
        <w:rPr>
          <w:rFonts w:ascii="Roboto" w:eastAsia="Times New Roman" w:hAnsi="Roboto" w:cs="Arial"/>
          <w:b/>
          <w:bCs/>
          <w:color w:val="FF0000"/>
        </w:rPr>
        <w:t>rders on the Fiscal Year.</w:t>
      </w:r>
      <w:r w:rsidR="001D23CD">
        <w:rPr>
          <w:rFonts w:ascii="Roboto" w:eastAsia="Times New Roman" w:hAnsi="Roboto" w:cs="Arial"/>
          <w:b/>
          <w:bCs/>
          <w:color w:val="FF0000"/>
        </w:rPr>
        <w:t xml:space="preserve"> </w:t>
      </w:r>
      <w:r w:rsidR="00776767">
        <w:rPr>
          <w:rFonts w:ascii="Roboto" w:eastAsia="Times New Roman" w:hAnsi="Roboto" w:cs="Arial"/>
          <w:b/>
          <w:bCs/>
          <w:color w:val="FF0000"/>
        </w:rPr>
        <w:t xml:space="preserve">This substantially changes any prior guidance regarding the biennium crossover process. </w:t>
      </w:r>
      <w:r w:rsidR="00B46B95">
        <w:rPr>
          <w:rFonts w:ascii="Roboto" w:eastAsia="Times New Roman" w:hAnsi="Roboto" w:cs="Arial"/>
          <w:b/>
          <w:bCs/>
          <w:color w:val="FF0000"/>
        </w:rPr>
        <w:t>T</w:t>
      </w:r>
      <w:r w:rsidR="00776767">
        <w:rPr>
          <w:rFonts w:ascii="Roboto" w:eastAsia="Times New Roman" w:hAnsi="Roboto" w:cs="Arial"/>
          <w:b/>
          <w:bCs/>
          <w:color w:val="FF0000"/>
        </w:rPr>
        <w:t>here is no longer a need</w:t>
      </w:r>
      <w:r w:rsidR="00B46B95">
        <w:rPr>
          <w:rFonts w:ascii="Roboto" w:eastAsia="Times New Roman" w:hAnsi="Roboto" w:cs="Arial"/>
          <w:b/>
          <w:bCs/>
          <w:color w:val="FF0000"/>
        </w:rPr>
        <w:t xml:space="preserve"> to clone a PO to facilitate the biennium crossover.  </w:t>
      </w:r>
      <w:r w:rsidR="00776767">
        <w:rPr>
          <w:rFonts w:ascii="Roboto" w:eastAsia="Times New Roman" w:hAnsi="Roboto" w:cs="Arial"/>
          <w:b/>
          <w:bCs/>
          <w:color w:val="FF0000"/>
        </w:rPr>
        <w:t xml:space="preserve">  </w:t>
      </w:r>
    </w:p>
    <w:p w14:paraId="670DE02E" w14:textId="21C8B0A7" w:rsidR="00A17814" w:rsidRPr="00772291" w:rsidRDefault="00A17814" w:rsidP="000D5B08">
      <w:pPr>
        <w:pStyle w:val="Heading1"/>
      </w:pPr>
      <w:bookmarkStart w:id="2" w:name="_Toc203057017"/>
      <w:r w:rsidRPr="00772291">
        <w:t xml:space="preserve">How does my agency continue ordering goods and services from an existing contract or work order if the contract </w:t>
      </w:r>
      <w:r w:rsidRPr="00CB3F89">
        <w:rPr>
          <w:u w:val="single"/>
        </w:rPr>
        <w:t>crosses</w:t>
      </w:r>
      <w:r w:rsidRPr="00772291">
        <w:t xml:space="preserve"> the biennium?</w:t>
      </w:r>
      <w:r w:rsidR="00771EED">
        <w:t xml:space="preserve"> (Basic Purchasing Roles)</w:t>
      </w:r>
      <w:bookmarkEnd w:id="2"/>
    </w:p>
    <w:p w14:paraId="1A5E4285" w14:textId="77777777" w:rsidR="00A17814" w:rsidRDefault="00A17814" w:rsidP="00A17814">
      <w:pPr>
        <w:spacing w:after="0" w:line="240" w:lineRule="auto"/>
        <w:ind w:left="720" w:right="810"/>
        <w:rPr>
          <w:rFonts w:ascii="Arial" w:eastAsia="Times New Roman" w:hAnsi="Arial" w:cs="Arial"/>
          <w:color w:val="0E101A"/>
          <w:sz w:val="24"/>
          <w:szCs w:val="24"/>
        </w:rPr>
      </w:pPr>
    </w:p>
    <w:p w14:paraId="2D2A9AD2" w14:textId="48E483F5" w:rsidR="00A17814" w:rsidRPr="00E21862" w:rsidRDefault="00A17814" w:rsidP="00431297">
      <w:pPr>
        <w:spacing w:after="60" w:line="240" w:lineRule="auto"/>
        <w:rPr>
          <w:rFonts w:ascii="Roboto" w:eastAsia="Times New Roman" w:hAnsi="Roboto" w:cs="Arial"/>
          <w:color w:val="0E101A"/>
        </w:rPr>
      </w:pPr>
      <w:bookmarkStart w:id="3" w:name="_Hlk132966660"/>
      <w:r w:rsidRPr="00E21862">
        <w:rPr>
          <w:rFonts w:ascii="Roboto" w:eastAsia="Times New Roman" w:hAnsi="Roboto" w:cs="Arial"/>
          <w:color w:val="0E101A"/>
        </w:rPr>
        <w:t xml:space="preserve">When entering new </w:t>
      </w:r>
      <w:r w:rsidR="000A6B3F">
        <w:rPr>
          <w:rFonts w:ascii="Roboto" w:eastAsia="Times New Roman" w:hAnsi="Roboto" w:cs="Arial"/>
          <w:color w:val="0E101A"/>
        </w:rPr>
        <w:t>Purchase Orders</w:t>
      </w:r>
      <w:r w:rsidRPr="00E21862">
        <w:rPr>
          <w:rFonts w:ascii="Roboto" w:eastAsia="Times New Roman" w:hAnsi="Roboto" w:cs="Arial"/>
          <w:color w:val="0E101A"/>
        </w:rPr>
        <w:t xml:space="preserve"> and work orders, agency users </w:t>
      </w:r>
      <w:r w:rsidR="00001E7A" w:rsidRPr="00E21862">
        <w:rPr>
          <w:rFonts w:ascii="Roboto" w:eastAsia="Times New Roman" w:hAnsi="Roboto" w:cs="Arial"/>
          <w:color w:val="0E101A"/>
        </w:rPr>
        <w:t xml:space="preserve">should </w:t>
      </w:r>
      <w:r w:rsidR="000A6B3F">
        <w:rPr>
          <w:rFonts w:ascii="Roboto" w:eastAsia="Times New Roman" w:hAnsi="Roboto" w:cs="Arial"/>
          <w:color w:val="0E101A"/>
        </w:rPr>
        <w:t xml:space="preserve">select </w:t>
      </w:r>
      <w:r w:rsidRPr="00E21862">
        <w:rPr>
          <w:rFonts w:ascii="Roboto" w:eastAsia="Times New Roman" w:hAnsi="Roboto" w:cs="Arial"/>
          <w:color w:val="0E101A"/>
        </w:rPr>
        <w:t xml:space="preserve">the </w:t>
      </w:r>
      <w:r w:rsidR="00BF0A1A">
        <w:rPr>
          <w:rFonts w:ascii="Roboto" w:eastAsia="Times New Roman" w:hAnsi="Roboto" w:cs="Arial"/>
          <w:color w:val="0E101A"/>
        </w:rPr>
        <w:t>appropriate</w:t>
      </w:r>
      <w:r w:rsidRPr="00E21862">
        <w:rPr>
          <w:rFonts w:ascii="Roboto" w:eastAsia="Times New Roman" w:hAnsi="Roboto" w:cs="Arial"/>
          <w:color w:val="0E101A"/>
        </w:rPr>
        <w:t xml:space="preserve"> Fiscal Year from the OregonBuys dropdown</w:t>
      </w:r>
      <w:r w:rsidR="00BF0A1A">
        <w:rPr>
          <w:rFonts w:ascii="Roboto" w:eastAsia="Times New Roman" w:hAnsi="Roboto" w:cs="Arial"/>
          <w:color w:val="0E101A"/>
        </w:rPr>
        <w:t xml:space="preserve"> menu</w:t>
      </w:r>
      <w:r w:rsidRPr="00E21862">
        <w:rPr>
          <w:rFonts w:ascii="Roboto" w:eastAsia="Times New Roman" w:hAnsi="Roboto" w:cs="Arial"/>
          <w:color w:val="0E101A"/>
        </w:rPr>
        <w:t>. This is a manual step as the system automatically defaults to the current biennium.</w:t>
      </w:r>
    </w:p>
    <w:p w14:paraId="56822E19" w14:textId="77777777" w:rsidR="00A17814" w:rsidRPr="006B7840" w:rsidRDefault="00A17814" w:rsidP="00431297">
      <w:pPr>
        <w:pStyle w:val="ListParagraph"/>
        <w:numPr>
          <w:ilvl w:val="0"/>
          <w:numId w:val="32"/>
        </w:numPr>
        <w:spacing w:after="60" w:line="240" w:lineRule="auto"/>
        <w:rPr>
          <w:rFonts w:ascii="Roboto" w:eastAsia="Times New Roman" w:hAnsi="Roboto" w:cs="Arial"/>
          <w:color w:val="0E101A"/>
        </w:rPr>
      </w:pPr>
      <w:r w:rsidRPr="006B7840">
        <w:rPr>
          <w:rFonts w:ascii="Roboto" w:eastAsia="Times New Roman" w:hAnsi="Roboto" w:cs="Arial"/>
          <w:color w:val="0E101A"/>
        </w:rPr>
        <w:t xml:space="preserve">In general, purchases should use funds from the biennium in which a good or service is received (per </w:t>
      </w:r>
      <w:hyperlink r:id="rId10" w:history="1">
        <w:r w:rsidRPr="006B7840">
          <w:rPr>
            <w:rStyle w:val="Hyperlink"/>
            <w:rFonts w:ascii="Roboto" w:eastAsia="Times New Roman" w:hAnsi="Roboto" w:cs="Arial"/>
          </w:rPr>
          <w:t>OAM 20.30.00.PO</w:t>
        </w:r>
      </w:hyperlink>
      <w:r w:rsidRPr="006B7840">
        <w:rPr>
          <w:rFonts w:ascii="Roboto" w:eastAsia="Times New Roman" w:hAnsi="Roboto" w:cs="Arial"/>
          <w:color w:val="0E101A"/>
        </w:rPr>
        <w:t>).</w:t>
      </w:r>
    </w:p>
    <w:p w14:paraId="3C64EBB1" w14:textId="219F46A8" w:rsidR="001023A6" w:rsidRPr="006B7840" w:rsidRDefault="001023A6" w:rsidP="00431297">
      <w:pPr>
        <w:pStyle w:val="ListParagraph"/>
        <w:numPr>
          <w:ilvl w:val="0"/>
          <w:numId w:val="32"/>
        </w:numPr>
        <w:spacing w:after="60" w:line="240" w:lineRule="auto"/>
        <w:rPr>
          <w:rFonts w:ascii="Roboto" w:eastAsia="Times New Roman" w:hAnsi="Roboto" w:cs="Arial"/>
          <w:color w:val="0E101A"/>
        </w:rPr>
      </w:pPr>
      <w:r w:rsidRPr="006B7840">
        <w:rPr>
          <w:rFonts w:ascii="Roboto" w:eastAsia="Times New Roman" w:hAnsi="Roboto" w:cs="Arial"/>
          <w:color w:val="0E101A"/>
        </w:rPr>
        <w:t>The biennium for which various types of procurements are considered “recognized” is defined in OAM 20 30 00.PR.1</w:t>
      </w:r>
      <w:r w:rsidR="00600CF5" w:rsidRPr="006B7840">
        <w:rPr>
          <w:rFonts w:ascii="Roboto" w:eastAsia="Times New Roman" w:hAnsi="Roboto" w:cs="Arial"/>
          <w:color w:val="0E101A"/>
        </w:rPr>
        <w:t xml:space="preserve">.  Procurement specialists are encouraged to consult with accounting departments if unsure about </w:t>
      </w:r>
      <w:r w:rsidR="00843105" w:rsidRPr="006B7840">
        <w:rPr>
          <w:rFonts w:ascii="Roboto" w:eastAsia="Times New Roman" w:hAnsi="Roboto" w:cs="Arial"/>
          <w:color w:val="0E101A"/>
        </w:rPr>
        <w:t>the fiscal year in which to recognize an expenditure.</w:t>
      </w:r>
    </w:p>
    <w:p w14:paraId="71F4D1A2" w14:textId="0AAC20C8" w:rsidR="006F72FD" w:rsidRPr="006B7840" w:rsidRDefault="00A17814" w:rsidP="00431297">
      <w:pPr>
        <w:pStyle w:val="ListParagraph"/>
        <w:numPr>
          <w:ilvl w:val="0"/>
          <w:numId w:val="32"/>
        </w:numPr>
        <w:spacing w:after="120" w:line="240" w:lineRule="auto"/>
        <w:rPr>
          <w:rFonts w:ascii="Roboto" w:eastAsia="Times New Roman" w:hAnsi="Roboto" w:cs="Arial"/>
          <w:color w:val="0E101A"/>
        </w:rPr>
      </w:pPr>
      <w:r w:rsidRPr="006B7840">
        <w:rPr>
          <w:rFonts w:ascii="Roboto" w:eastAsia="Times New Roman" w:hAnsi="Roboto" w:cs="Arial"/>
          <w:color w:val="0E101A"/>
        </w:rPr>
        <w:t xml:space="preserve">If goods or services on </w:t>
      </w:r>
      <w:r w:rsidR="00C34794" w:rsidRPr="006B7840">
        <w:rPr>
          <w:rFonts w:ascii="Roboto" w:eastAsia="Times New Roman" w:hAnsi="Roboto" w:cs="Arial"/>
          <w:color w:val="0E101A"/>
        </w:rPr>
        <w:t>an existing PO</w:t>
      </w:r>
      <w:r w:rsidRPr="006B7840">
        <w:rPr>
          <w:rFonts w:ascii="Roboto" w:eastAsia="Times New Roman" w:hAnsi="Roboto" w:cs="Arial"/>
          <w:color w:val="0E101A"/>
        </w:rPr>
        <w:t xml:space="preserve"> are received after June 3</w:t>
      </w:r>
      <w:r w:rsidR="00C34794" w:rsidRPr="006B7840">
        <w:rPr>
          <w:rFonts w:ascii="Roboto" w:eastAsia="Times New Roman" w:hAnsi="Roboto" w:cs="Arial"/>
          <w:color w:val="0E101A"/>
        </w:rPr>
        <w:t>0</w:t>
      </w:r>
      <w:r w:rsidR="00C34794" w:rsidRPr="006B7840">
        <w:rPr>
          <w:rFonts w:ascii="Roboto" w:eastAsia="Times New Roman" w:hAnsi="Roboto" w:cs="Arial"/>
          <w:color w:val="0E101A"/>
          <w:vertAlign w:val="superscript"/>
        </w:rPr>
        <w:t xml:space="preserve">th </w:t>
      </w:r>
      <w:r w:rsidR="00C34794" w:rsidRPr="006B7840">
        <w:rPr>
          <w:rFonts w:ascii="Roboto" w:eastAsia="Times New Roman" w:hAnsi="Roboto" w:cs="Arial"/>
          <w:color w:val="0E101A"/>
        </w:rPr>
        <w:t>of a biennium crossover year</w:t>
      </w:r>
      <w:r w:rsidRPr="006B7840">
        <w:rPr>
          <w:rFonts w:ascii="Roboto" w:eastAsia="Times New Roman" w:hAnsi="Roboto" w:cs="Arial"/>
          <w:color w:val="0E101A"/>
        </w:rPr>
        <w:t xml:space="preserve">, agencies </w:t>
      </w:r>
      <w:r w:rsidR="00001E7A" w:rsidRPr="006B7840">
        <w:rPr>
          <w:rFonts w:ascii="Roboto" w:eastAsia="Times New Roman" w:hAnsi="Roboto" w:cs="Arial"/>
          <w:color w:val="0E101A"/>
        </w:rPr>
        <w:t xml:space="preserve">can, through processing a change order, update the Fiscal Year.  </w:t>
      </w:r>
    </w:p>
    <w:p w14:paraId="1CCBCF2D" w14:textId="167128EA" w:rsidR="00CC0F11" w:rsidRPr="00772291" w:rsidRDefault="00A17814" w:rsidP="000D5B08">
      <w:pPr>
        <w:pStyle w:val="Heading1"/>
      </w:pPr>
      <w:bookmarkStart w:id="4" w:name="_Toc203057018"/>
      <w:bookmarkEnd w:id="3"/>
      <w:r w:rsidRPr="00772291">
        <w:rPr>
          <w:rStyle w:val="Heading1MontserratChar"/>
          <w:rFonts w:eastAsiaTheme="majorEastAsia" w:cstheme="majorBidi"/>
          <w:b/>
          <w:bCs w:val="0"/>
          <w:color w:val="0F4761" w:themeColor="accent1" w:themeShade="BF"/>
          <w:szCs w:val="40"/>
        </w:rPr>
        <w:lastRenderedPageBreak/>
        <w:t xml:space="preserve">How </w:t>
      </w:r>
      <w:r w:rsidR="005C16A7">
        <w:rPr>
          <w:rStyle w:val="Heading1MontserratChar"/>
          <w:rFonts w:eastAsiaTheme="majorEastAsia" w:cstheme="majorBidi"/>
          <w:b/>
          <w:bCs w:val="0"/>
          <w:color w:val="0F4761" w:themeColor="accent1" w:themeShade="BF"/>
          <w:szCs w:val="40"/>
        </w:rPr>
        <w:t>to</w:t>
      </w:r>
      <w:r w:rsidRPr="00772291">
        <w:rPr>
          <w:rStyle w:val="Heading1MontserratChar"/>
          <w:rFonts w:eastAsiaTheme="majorEastAsia" w:cstheme="majorBidi"/>
          <w:b/>
          <w:bCs w:val="0"/>
          <w:color w:val="0F4761" w:themeColor="accent1" w:themeShade="BF"/>
          <w:szCs w:val="40"/>
        </w:rPr>
        <w:t xml:space="preserve"> enter new purchases (Open Market or Release P</w:t>
      </w:r>
      <w:r w:rsidR="00EA6B62" w:rsidRPr="00772291">
        <w:rPr>
          <w:rStyle w:val="Heading1MontserratChar"/>
          <w:rFonts w:eastAsiaTheme="majorEastAsia" w:cstheme="majorBidi"/>
          <w:b/>
          <w:bCs w:val="0"/>
          <w:color w:val="0F4761" w:themeColor="accent1" w:themeShade="BF"/>
          <w:szCs w:val="40"/>
        </w:rPr>
        <w:t>O</w:t>
      </w:r>
      <w:r w:rsidRPr="00772291">
        <w:rPr>
          <w:rStyle w:val="Heading1MontserratChar"/>
          <w:rFonts w:eastAsiaTheme="majorEastAsia" w:cstheme="majorBidi"/>
          <w:b/>
          <w:bCs w:val="0"/>
          <w:color w:val="0F4761" w:themeColor="accent1" w:themeShade="BF"/>
          <w:szCs w:val="40"/>
        </w:rPr>
        <w:t xml:space="preserve">s) for a </w:t>
      </w:r>
      <w:r w:rsidRPr="00CB3F89">
        <w:rPr>
          <w:rStyle w:val="Heading1MontserratChar"/>
          <w:rFonts w:eastAsiaTheme="majorEastAsia" w:cstheme="majorBidi"/>
          <w:b/>
          <w:bCs w:val="0"/>
          <w:color w:val="0F4761" w:themeColor="accent1" w:themeShade="BF"/>
          <w:szCs w:val="40"/>
          <w:u w:val="single"/>
        </w:rPr>
        <w:t>future biennium</w:t>
      </w:r>
      <w:r w:rsidR="00CE20D9">
        <w:rPr>
          <w:rStyle w:val="Heading1MontserratChar"/>
          <w:rFonts w:eastAsiaTheme="majorEastAsia" w:cstheme="majorBidi"/>
          <w:b/>
          <w:bCs w:val="0"/>
          <w:color w:val="0F4761" w:themeColor="accent1" w:themeShade="BF"/>
          <w:szCs w:val="40"/>
          <w:u w:val="single"/>
        </w:rPr>
        <w:t xml:space="preserve"> (Basic Purchasing Roles)</w:t>
      </w:r>
      <w:bookmarkEnd w:id="4"/>
    </w:p>
    <w:p w14:paraId="71694F45" w14:textId="7F31020B" w:rsidR="00AF13C1" w:rsidRDefault="00AF13C1" w:rsidP="00CC0F11">
      <w:pPr>
        <w:spacing w:after="0" w:line="240" w:lineRule="auto"/>
        <w:ind w:left="720" w:right="810"/>
        <w:rPr>
          <w:rFonts w:ascii="Roboto" w:eastAsia="Times New Roman" w:hAnsi="Roboto" w:cs="Arial"/>
          <w:b/>
          <w:bCs/>
          <w:color w:val="002060"/>
          <w:sz w:val="28"/>
          <w:szCs w:val="28"/>
        </w:rPr>
      </w:pPr>
      <w:r w:rsidRPr="00AF13C1">
        <w:rPr>
          <w:rStyle w:val="Heading1MontserratChar"/>
          <w:rFonts w:eastAsiaTheme="minorHAnsi"/>
          <w:noProof/>
        </w:rPr>
        <w:drawing>
          <wp:anchor distT="0" distB="0" distL="114300" distR="114300" simplePos="0" relativeHeight="251658240" behindDoc="1" locked="0" layoutInCell="1" allowOverlap="1" wp14:anchorId="4A254133" wp14:editId="234DEB05">
            <wp:simplePos x="0" y="0"/>
            <wp:positionH relativeFrom="column">
              <wp:posOffset>485244</wp:posOffset>
            </wp:positionH>
            <wp:positionV relativeFrom="paragraph">
              <wp:posOffset>62670</wp:posOffset>
            </wp:positionV>
            <wp:extent cx="6029325" cy="2395855"/>
            <wp:effectExtent l="0" t="0" r="9525" b="4445"/>
            <wp:wrapNone/>
            <wp:docPr id="2012804270" name="Picture 4" descr="Arrow with actions in blue boxes in this order.&#10;Agency creates a PO selecting the next fiscal year. &#10;Agency types &quot;NEXT&quot; into the Multipurpose code accounting field. &#10;Agency completes PO (instructing vendor to not fulfill request until after July 1st, and sends PO to vendor; On July 1, the new account codes for the new biennium upload into OregonBuys from R*STARS; Agency Completes the receiving process; Agency AP staff create Change Order to update account code info; Agency AP Supervisor approves transaction for payment; Agency AP Supervisor checks that all invoice transactions have been upda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04270" name="Picture 4" descr="Arrow with actions in blue boxes in this order.&#10;Agency creates a PO selecting the next fiscal year. &#10;Agency types &quot;NEXT&quot; into the Multipurpose code accounting field. &#10;Agency completes PO (instructing vendor to not fulfill request until after July 1st, and sends PO to vendor; On July 1, the new account codes for the new biennium upload into OregonBuys from R*STARS; Agency Completes the receiving process; Agency AP staff create Change Order to update account code info; Agency AP Supervisor approves transaction for payment; Agency AP Supervisor checks that all invoice transactions have been updated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D8796" w14:textId="712F9B5E" w:rsidR="00A17814" w:rsidRPr="00A17814" w:rsidRDefault="009C634B" w:rsidP="00AF13C1">
      <w:pPr>
        <w:spacing w:after="0" w:line="240" w:lineRule="auto"/>
        <w:ind w:right="810"/>
        <w:rPr>
          <w:rFonts w:ascii="Roboto" w:eastAsia="Times New Roman" w:hAnsi="Roboto" w:cs="Arial"/>
          <w:b/>
          <w:bCs/>
          <w:color w:val="002060"/>
          <w:sz w:val="28"/>
          <w:szCs w:val="28"/>
        </w:rPr>
      </w:pPr>
      <w:r w:rsidRPr="00E50EBD">
        <w:rPr>
          <w:rFonts w:ascii="Roboto" w:eastAsia="Times New Roman" w:hAnsi="Roboto" w:cs="Arial"/>
          <w:color w:val="002060"/>
        </w:rPr>
        <w:t xml:space="preserve">The image below </w:t>
      </w:r>
      <w:r w:rsidR="00E50EBD" w:rsidRPr="00E50EBD">
        <w:rPr>
          <w:rFonts w:ascii="Roboto" w:eastAsia="Times New Roman" w:hAnsi="Roboto" w:cs="Arial"/>
          <w:color w:val="002060"/>
        </w:rPr>
        <w:t>provides a summary of the process</w:t>
      </w:r>
      <w:r w:rsidR="00200F92">
        <w:rPr>
          <w:rFonts w:ascii="Roboto" w:eastAsia="Times New Roman" w:hAnsi="Roboto" w:cs="Arial"/>
          <w:color w:val="002060"/>
        </w:rPr>
        <w:t>:</w:t>
      </w:r>
      <w:r w:rsidR="00E50EBD" w:rsidRPr="00E50EBD">
        <w:rPr>
          <w:rFonts w:ascii="Roboto" w:eastAsia="Times New Roman" w:hAnsi="Roboto" w:cs="Arial"/>
          <w:color w:val="002060"/>
        </w:rPr>
        <w:t xml:space="preserve"> </w:t>
      </w:r>
    </w:p>
    <w:p w14:paraId="2244C5F4" w14:textId="0BC0D17B" w:rsidR="00A17814" w:rsidRDefault="00A17814" w:rsidP="00A17814">
      <w:pPr>
        <w:spacing w:after="0" w:line="240" w:lineRule="auto"/>
        <w:ind w:left="720" w:right="81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3AF2DEA0" w14:textId="77777777" w:rsidR="00CC0F11" w:rsidRDefault="00CC0F11" w:rsidP="00A17814">
      <w:pPr>
        <w:spacing w:after="0" w:line="240" w:lineRule="auto"/>
        <w:ind w:left="720" w:right="81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2508343C" w14:textId="79EF39F8" w:rsidR="00CC0F11" w:rsidRDefault="00CC0F11" w:rsidP="00A17814">
      <w:pPr>
        <w:spacing w:after="0" w:line="240" w:lineRule="auto"/>
        <w:ind w:left="720" w:right="81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1ABF9153" w14:textId="77777777" w:rsidR="00CC0F11" w:rsidRDefault="00CC0F11" w:rsidP="00A17814">
      <w:pPr>
        <w:spacing w:after="0" w:line="240" w:lineRule="auto"/>
        <w:ind w:left="720" w:right="81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4E5B663A" w14:textId="77777777" w:rsidR="00CC0F11" w:rsidRDefault="00CC0F11" w:rsidP="00A17814">
      <w:pPr>
        <w:spacing w:after="0" w:line="240" w:lineRule="auto"/>
        <w:ind w:left="720" w:right="81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2172A752" w14:textId="77777777" w:rsidR="00866489" w:rsidRDefault="00866489" w:rsidP="00A17814">
      <w:pPr>
        <w:spacing w:after="0" w:line="240" w:lineRule="auto"/>
        <w:ind w:left="720" w:right="81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7A6E5D10" w14:textId="77777777" w:rsidR="00866489" w:rsidRDefault="00866489" w:rsidP="00E15A30">
      <w:pPr>
        <w:spacing w:after="0" w:line="240" w:lineRule="auto"/>
        <w:ind w:left="720" w:right="810" w:firstLine="72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3D53C28B" w14:textId="77777777" w:rsidR="00CC0F11" w:rsidRDefault="00CC0F11" w:rsidP="00A17814">
      <w:pPr>
        <w:spacing w:after="0" w:line="240" w:lineRule="auto"/>
        <w:ind w:left="720" w:right="81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32CCD72B" w14:textId="77777777" w:rsidR="00D00052" w:rsidRDefault="00D00052" w:rsidP="00A17814">
      <w:pPr>
        <w:spacing w:after="0" w:line="240" w:lineRule="auto"/>
        <w:ind w:left="720" w:right="81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3007C9D9" w14:textId="77777777" w:rsidR="00CC0F11" w:rsidRDefault="00CC0F11" w:rsidP="00A17814">
      <w:pPr>
        <w:spacing w:after="0" w:line="240" w:lineRule="auto"/>
        <w:ind w:left="720" w:right="810"/>
        <w:rPr>
          <w:rFonts w:ascii="Arial" w:eastAsia="Times New Roman" w:hAnsi="Arial" w:cs="Arial"/>
          <w:b/>
          <w:bCs/>
          <w:color w:val="0E101A"/>
          <w:sz w:val="24"/>
          <w:szCs w:val="24"/>
        </w:rPr>
      </w:pPr>
    </w:p>
    <w:p w14:paraId="6A66A5F3" w14:textId="77777777" w:rsidR="00BE7282" w:rsidRDefault="00BE7282" w:rsidP="00BE7282">
      <w:pPr>
        <w:spacing w:after="0" w:line="240" w:lineRule="auto"/>
        <w:rPr>
          <w:rFonts w:ascii="Roboto" w:eastAsia="Times New Roman" w:hAnsi="Roboto" w:cs="Arial"/>
          <w:b/>
          <w:bCs/>
          <w:color w:val="0E101A"/>
        </w:rPr>
      </w:pPr>
    </w:p>
    <w:p w14:paraId="3DC8CBA2" w14:textId="77777777" w:rsidR="008217EF" w:rsidRDefault="008217EF" w:rsidP="00BE7282">
      <w:pPr>
        <w:spacing w:after="0" w:line="240" w:lineRule="auto"/>
        <w:rPr>
          <w:rFonts w:ascii="Roboto" w:eastAsia="Times New Roman" w:hAnsi="Roboto" w:cs="Arial"/>
          <w:b/>
          <w:bCs/>
          <w:color w:val="0E101A"/>
        </w:rPr>
      </w:pPr>
    </w:p>
    <w:p w14:paraId="4D58EF38" w14:textId="0924F8BA" w:rsidR="00A17814" w:rsidRPr="00E120F8" w:rsidRDefault="00A17814" w:rsidP="00BE7282">
      <w:pPr>
        <w:spacing w:after="0" w:line="240" w:lineRule="auto"/>
        <w:rPr>
          <w:rFonts w:ascii="Roboto" w:eastAsia="Times New Roman" w:hAnsi="Roboto" w:cs="Arial"/>
          <w:b/>
          <w:bCs/>
          <w:color w:val="0E101A"/>
        </w:rPr>
      </w:pPr>
      <w:r w:rsidRPr="00E120F8">
        <w:rPr>
          <w:rFonts w:ascii="Roboto" w:eastAsia="Times New Roman" w:hAnsi="Roboto" w:cs="Arial"/>
          <w:b/>
          <w:bCs/>
          <w:color w:val="0E101A"/>
        </w:rPr>
        <w:t>Prior to the start of</w:t>
      </w:r>
      <w:r w:rsidR="00F850BE" w:rsidRPr="00E120F8">
        <w:rPr>
          <w:rFonts w:ascii="Roboto" w:eastAsia="Times New Roman" w:hAnsi="Roboto" w:cs="Arial"/>
          <w:b/>
          <w:bCs/>
          <w:color w:val="0E101A"/>
        </w:rPr>
        <w:t xml:space="preserve"> a</w:t>
      </w:r>
      <w:r w:rsidRPr="00E120F8">
        <w:rPr>
          <w:rFonts w:ascii="Roboto" w:eastAsia="Times New Roman" w:hAnsi="Roboto" w:cs="Arial"/>
          <w:b/>
          <w:bCs/>
          <w:color w:val="0E101A"/>
        </w:rPr>
        <w:t xml:space="preserve"> biennium</w:t>
      </w:r>
      <w:r w:rsidR="00F850BE" w:rsidRPr="00E120F8">
        <w:rPr>
          <w:rFonts w:ascii="Roboto" w:eastAsia="Times New Roman" w:hAnsi="Roboto" w:cs="Arial"/>
          <w:b/>
          <w:bCs/>
          <w:color w:val="0E101A"/>
        </w:rPr>
        <w:t>:</w:t>
      </w:r>
    </w:p>
    <w:p w14:paraId="67DE1AC6" w14:textId="049D1E90" w:rsidR="00A17814" w:rsidRPr="00057867" w:rsidRDefault="00A17814" w:rsidP="00BE7282">
      <w:pPr>
        <w:pStyle w:val="ListParagraph"/>
        <w:numPr>
          <w:ilvl w:val="0"/>
          <w:numId w:val="4"/>
        </w:numPr>
        <w:spacing w:after="60" w:line="240" w:lineRule="auto"/>
        <w:ind w:left="720"/>
        <w:contextualSpacing w:val="0"/>
        <w:rPr>
          <w:rFonts w:ascii="Roboto" w:eastAsia="Times New Roman" w:hAnsi="Roboto" w:cs="Arial"/>
          <w:color w:val="0E101A"/>
        </w:rPr>
      </w:pPr>
      <w:r w:rsidRPr="00057867">
        <w:rPr>
          <w:rFonts w:ascii="Roboto" w:eastAsia="Times New Roman" w:hAnsi="Roboto" w:cs="Arial"/>
          <w:color w:val="0E101A"/>
        </w:rPr>
        <w:t xml:space="preserve">Agency creates </w:t>
      </w:r>
      <w:r w:rsidR="00CB3F89">
        <w:rPr>
          <w:rFonts w:ascii="Roboto" w:eastAsia="Times New Roman" w:hAnsi="Roboto" w:cs="Arial"/>
          <w:color w:val="0E101A"/>
        </w:rPr>
        <w:t>P</w:t>
      </w:r>
      <w:r w:rsidRPr="00057867">
        <w:rPr>
          <w:rFonts w:ascii="Roboto" w:eastAsia="Times New Roman" w:hAnsi="Roboto" w:cs="Arial"/>
          <w:color w:val="0E101A"/>
        </w:rPr>
        <w:t xml:space="preserve">urchase </w:t>
      </w:r>
      <w:r w:rsidR="00CB3F89">
        <w:rPr>
          <w:rFonts w:ascii="Roboto" w:eastAsia="Times New Roman" w:hAnsi="Roboto" w:cs="Arial"/>
          <w:color w:val="0E101A"/>
        </w:rPr>
        <w:t>O</w:t>
      </w:r>
      <w:r w:rsidRPr="00057867">
        <w:rPr>
          <w:rFonts w:ascii="Roboto" w:eastAsia="Times New Roman" w:hAnsi="Roboto" w:cs="Arial"/>
          <w:color w:val="0E101A"/>
        </w:rPr>
        <w:t>rder and selects</w:t>
      </w:r>
      <w:r>
        <w:rPr>
          <w:rFonts w:ascii="Roboto" w:eastAsia="Times New Roman" w:hAnsi="Roboto" w:cs="Arial"/>
          <w:color w:val="0E101A"/>
        </w:rPr>
        <w:t xml:space="preserve"> the </w:t>
      </w:r>
      <w:r w:rsidRPr="00057867">
        <w:rPr>
          <w:rFonts w:ascii="Roboto" w:eastAsia="Times New Roman" w:hAnsi="Roboto" w:cs="Arial"/>
          <w:color w:val="0E101A"/>
        </w:rPr>
        <w:t xml:space="preserve">incoming </w:t>
      </w:r>
      <w:r w:rsidR="00A827EA">
        <w:rPr>
          <w:rFonts w:ascii="Roboto" w:eastAsia="Times New Roman" w:hAnsi="Roboto" w:cs="Arial"/>
          <w:color w:val="0E101A"/>
        </w:rPr>
        <w:t>biennium</w:t>
      </w:r>
      <w:r w:rsidRPr="00057867">
        <w:rPr>
          <w:rFonts w:ascii="Roboto" w:eastAsia="Times New Roman" w:hAnsi="Roboto" w:cs="Arial"/>
          <w:color w:val="0E101A"/>
        </w:rPr>
        <w:t xml:space="preserve"> from the Fiscal Year dropdown</w:t>
      </w:r>
      <w:r w:rsidR="004C165D">
        <w:rPr>
          <w:rFonts w:ascii="Roboto" w:eastAsia="Times New Roman" w:hAnsi="Roboto" w:cs="Arial"/>
          <w:color w:val="0E101A"/>
        </w:rPr>
        <w:t xml:space="preserve"> menu</w:t>
      </w:r>
      <w:r w:rsidRPr="00057867">
        <w:rPr>
          <w:rFonts w:ascii="Roboto" w:eastAsia="Times New Roman" w:hAnsi="Roboto" w:cs="Arial"/>
          <w:color w:val="0E101A"/>
        </w:rPr>
        <w:t>.</w:t>
      </w:r>
    </w:p>
    <w:p w14:paraId="4EB5F931" w14:textId="716DD5B0" w:rsidR="00A17814" w:rsidRDefault="00A17814" w:rsidP="00BE7282">
      <w:pPr>
        <w:pStyle w:val="ListParagraph"/>
        <w:numPr>
          <w:ilvl w:val="0"/>
          <w:numId w:val="4"/>
        </w:numPr>
        <w:spacing w:after="60" w:line="240" w:lineRule="auto"/>
        <w:ind w:left="720"/>
        <w:contextualSpacing w:val="0"/>
        <w:rPr>
          <w:rFonts w:ascii="Roboto" w:eastAsia="Times New Roman" w:hAnsi="Roboto" w:cs="Arial"/>
          <w:color w:val="0E101A"/>
        </w:rPr>
      </w:pPr>
      <w:r w:rsidRPr="00057867">
        <w:rPr>
          <w:rFonts w:ascii="Roboto" w:eastAsia="Times New Roman" w:hAnsi="Roboto" w:cs="Arial"/>
          <w:color w:val="0E101A"/>
        </w:rPr>
        <w:t xml:space="preserve">On the accounting tab, Agency types </w:t>
      </w:r>
      <w:r w:rsidR="006E5933">
        <w:rPr>
          <w:rFonts w:ascii="Roboto" w:eastAsia="Times New Roman" w:hAnsi="Roboto" w:cs="Arial"/>
          <w:color w:val="0E101A"/>
        </w:rPr>
        <w:t>‘</w:t>
      </w:r>
      <w:r w:rsidRPr="006E5933">
        <w:rPr>
          <w:rFonts w:ascii="Roboto" w:eastAsia="Times New Roman" w:hAnsi="Roboto" w:cs="Arial"/>
          <w:b/>
          <w:bCs/>
          <w:color w:val="0E101A"/>
        </w:rPr>
        <w:t>NEXT</w:t>
      </w:r>
      <w:r w:rsidR="006E5933">
        <w:rPr>
          <w:rFonts w:ascii="Roboto" w:eastAsia="Times New Roman" w:hAnsi="Roboto" w:cs="Arial"/>
          <w:color w:val="0E101A"/>
        </w:rPr>
        <w:t>’</w:t>
      </w:r>
      <w:r w:rsidRPr="00057867">
        <w:rPr>
          <w:rFonts w:ascii="Roboto" w:eastAsia="Times New Roman" w:hAnsi="Roboto" w:cs="Arial"/>
          <w:color w:val="0E101A"/>
        </w:rPr>
        <w:t xml:space="preserve"> into the Index field.</w:t>
      </w:r>
      <w:r w:rsidR="000154BB">
        <w:rPr>
          <w:rFonts w:ascii="Roboto" w:eastAsia="Times New Roman" w:hAnsi="Roboto" w:cs="Arial"/>
          <w:color w:val="0E101A"/>
        </w:rPr>
        <w:t xml:space="preserve"> Keyin</w:t>
      </w:r>
      <w:r w:rsidR="007C7C58">
        <w:rPr>
          <w:rFonts w:ascii="Roboto" w:eastAsia="Times New Roman" w:hAnsi="Roboto" w:cs="Arial"/>
          <w:color w:val="0E101A"/>
        </w:rPr>
        <w:t>g anticipated accounting codes is not recommended</w:t>
      </w:r>
      <w:r w:rsidR="00612436">
        <w:rPr>
          <w:rFonts w:ascii="Roboto" w:eastAsia="Times New Roman" w:hAnsi="Roboto" w:cs="Arial"/>
          <w:color w:val="0E101A"/>
        </w:rPr>
        <w:t>.</w:t>
      </w:r>
    </w:p>
    <w:p w14:paraId="596D0A61" w14:textId="4733FE09" w:rsidR="00B033D5" w:rsidRPr="00057867" w:rsidRDefault="00B033D5" w:rsidP="00BE7282">
      <w:pPr>
        <w:pStyle w:val="ListParagraph"/>
        <w:numPr>
          <w:ilvl w:val="0"/>
          <w:numId w:val="4"/>
        </w:numPr>
        <w:spacing w:after="60" w:line="240" w:lineRule="auto"/>
        <w:ind w:left="720"/>
        <w:contextualSpacing w:val="0"/>
        <w:rPr>
          <w:rFonts w:ascii="Roboto" w:eastAsia="Times New Roman" w:hAnsi="Roboto" w:cs="Arial"/>
          <w:color w:val="0E101A"/>
        </w:rPr>
      </w:pPr>
      <w:r w:rsidRPr="004437A8">
        <w:rPr>
          <w:rFonts w:ascii="Roboto" w:eastAsia="Times New Roman" w:hAnsi="Roboto" w:cs="Arial"/>
          <w:color w:val="0E101A"/>
        </w:rPr>
        <w:t xml:space="preserve">To assist accounting personnel who will process future payments, include the accounting codes in the Notes tab.  </w:t>
      </w:r>
    </w:p>
    <w:p w14:paraId="5ED56378" w14:textId="1D1B0871" w:rsidR="00A17814" w:rsidRDefault="00A17814" w:rsidP="00BE7282">
      <w:pPr>
        <w:pStyle w:val="ListParagraph"/>
        <w:numPr>
          <w:ilvl w:val="0"/>
          <w:numId w:val="4"/>
        </w:numPr>
        <w:spacing w:after="0" w:line="240" w:lineRule="auto"/>
        <w:ind w:left="720"/>
        <w:contextualSpacing w:val="0"/>
        <w:rPr>
          <w:rFonts w:ascii="Roboto" w:eastAsia="Times New Roman" w:hAnsi="Roboto" w:cs="Arial"/>
          <w:color w:val="0E101A"/>
        </w:rPr>
      </w:pPr>
      <w:r w:rsidRPr="00E675AE">
        <w:rPr>
          <w:rFonts w:ascii="Roboto" w:eastAsia="Times New Roman" w:hAnsi="Roboto" w:cs="Arial"/>
          <w:color w:val="0E101A"/>
        </w:rPr>
        <w:t>Agency completes the purchase order (*instructing the vendor not to fulfill the request until after July 1) and sends the PO to the vendor</w:t>
      </w:r>
    </w:p>
    <w:p w14:paraId="2100F6E5" w14:textId="77777777" w:rsidR="00E675AE" w:rsidRPr="00E675AE" w:rsidRDefault="00E675AE" w:rsidP="00AF13C1">
      <w:pPr>
        <w:pStyle w:val="ListParagraph"/>
        <w:spacing w:after="0" w:line="240" w:lineRule="auto"/>
        <w:ind w:right="810"/>
        <w:contextualSpacing w:val="0"/>
        <w:rPr>
          <w:rFonts w:ascii="Roboto" w:eastAsia="Times New Roman" w:hAnsi="Roboto" w:cs="Arial"/>
          <w:color w:val="0E101A"/>
        </w:rPr>
      </w:pPr>
    </w:p>
    <w:p w14:paraId="3B55EE4D" w14:textId="28CDF931" w:rsidR="00A17814" w:rsidRPr="00E120F8" w:rsidRDefault="00A17814" w:rsidP="00BE7282">
      <w:pPr>
        <w:spacing w:after="0" w:line="240" w:lineRule="auto"/>
        <w:rPr>
          <w:rFonts w:ascii="Roboto" w:eastAsia="Times New Roman" w:hAnsi="Roboto" w:cs="Arial"/>
          <w:b/>
          <w:bCs/>
          <w:color w:val="0E101A"/>
        </w:rPr>
      </w:pPr>
      <w:r w:rsidRPr="00E120F8">
        <w:rPr>
          <w:rFonts w:ascii="Roboto" w:eastAsia="Times New Roman" w:hAnsi="Roboto" w:cs="Arial"/>
          <w:b/>
          <w:bCs/>
          <w:color w:val="0E101A"/>
        </w:rPr>
        <w:t>New biennium begins</w:t>
      </w:r>
      <w:r w:rsidR="00F850BE" w:rsidRPr="00E120F8">
        <w:rPr>
          <w:rFonts w:ascii="Roboto" w:eastAsia="Times New Roman" w:hAnsi="Roboto" w:cs="Arial"/>
          <w:b/>
          <w:bCs/>
          <w:color w:val="0E101A"/>
        </w:rPr>
        <w:t>:</w:t>
      </w:r>
    </w:p>
    <w:p w14:paraId="6AA3D58A" w14:textId="1833FD10" w:rsidR="00A17814" w:rsidRPr="00057867" w:rsidRDefault="00A17814" w:rsidP="00BE7282">
      <w:pPr>
        <w:pStyle w:val="ListParagraph"/>
        <w:numPr>
          <w:ilvl w:val="0"/>
          <w:numId w:val="4"/>
        </w:numPr>
        <w:spacing w:after="60" w:line="240" w:lineRule="auto"/>
        <w:ind w:left="720"/>
        <w:contextualSpacing w:val="0"/>
        <w:rPr>
          <w:rFonts w:ascii="Roboto" w:eastAsia="Times New Roman" w:hAnsi="Roboto" w:cs="Arial"/>
          <w:color w:val="0E101A"/>
        </w:rPr>
      </w:pPr>
      <w:r w:rsidRPr="00057867">
        <w:rPr>
          <w:rFonts w:ascii="Roboto" w:eastAsia="Times New Roman" w:hAnsi="Roboto" w:cs="Arial"/>
          <w:color w:val="0E101A"/>
        </w:rPr>
        <w:t xml:space="preserve">The new biennium’s account codes </w:t>
      </w:r>
      <w:r w:rsidR="009311BB" w:rsidRPr="00057867">
        <w:rPr>
          <w:rFonts w:ascii="Roboto" w:eastAsia="Times New Roman" w:hAnsi="Roboto" w:cs="Arial"/>
          <w:color w:val="0E101A"/>
        </w:rPr>
        <w:t>uploaded</w:t>
      </w:r>
      <w:r w:rsidRPr="00057867">
        <w:rPr>
          <w:rFonts w:ascii="Roboto" w:eastAsia="Times New Roman" w:hAnsi="Roboto" w:cs="Arial"/>
          <w:color w:val="0E101A"/>
        </w:rPr>
        <w:t xml:space="preserve"> into OregonBuys from R*STARS on July 1.</w:t>
      </w:r>
    </w:p>
    <w:p w14:paraId="2A43F99C" w14:textId="77777777" w:rsidR="00A17814" w:rsidRPr="00057867" w:rsidRDefault="00A17814" w:rsidP="00A17814">
      <w:pPr>
        <w:spacing w:after="0" w:line="240" w:lineRule="auto"/>
        <w:ind w:left="720" w:right="810"/>
        <w:rPr>
          <w:rFonts w:ascii="Roboto" w:eastAsia="Times New Roman" w:hAnsi="Roboto" w:cs="Arial"/>
          <w:color w:val="0E101A"/>
        </w:rPr>
      </w:pPr>
    </w:p>
    <w:p w14:paraId="0CCB8D6C" w14:textId="4CEDC202" w:rsidR="00A17814" w:rsidRPr="00E120F8" w:rsidRDefault="00A17814" w:rsidP="00BE7282">
      <w:pPr>
        <w:spacing w:after="0" w:line="240" w:lineRule="auto"/>
        <w:rPr>
          <w:rFonts w:ascii="Roboto" w:eastAsia="Times New Roman" w:hAnsi="Roboto" w:cs="Arial"/>
          <w:b/>
          <w:bCs/>
          <w:color w:val="0E101A"/>
        </w:rPr>
      </w:pPr>
      <w:r w:rsidRPr="00E120F8">
        <w:rPr>
          <w:rFonts w:ascii="Roboto" w:eastAsia="Times New Roman" w:hAnsi="Roboto" w:cs="Arial"/>
          <w:b/>
          <w:bCs/>
          <w:color w:val="0E101A"/>
        </w:rPr>
        <w:t>Within</w:t>
      </w:r>
      <w:r w:rsidR="00572789" w:rsidRPr="00E120F8">
        <w:rPr>
          <w:rFonts w:ascii="Roboto" w:eastAsia="Times New Roman" w:hAnsi="Roboto" w:cs="Arial"/>
          <w:b/>
          <w:bCs/>
          <w:color w:val="0E101A"/>
        </w:rPr>
        <w:t xml:space="preserve"> the</w:t>
      </w:r>
      <w:r w:rsidRPr="00E120F8">
        <w:rPr>
          <w:rFonts w:ascii="Roboto" w:eastAsia="Times New Roman" w:hAnsi="Roboto" w:cs="Arial"/>
          <w:b/>
          <w:bCs/>
          <w:color w:val="0E101A"/>
        </w:rPr>
        <w:t xml:space="preserve"> new biennium:</w:t>
      </w:r>
    </w:p>
    <w:p w14:paraId="77FD211A" w14:textId="77777777" w:rsidR="00A17814" w:rsidRPr="00057867" w:rsidRDefault="00A17814" w:rsidP="00431297">
      <w:pPr>
        <w:pStyle w:val="ListParagraph"/>
        <w:numPr>
          <w:ilvl w:val="0"/>
          <w:numId w:val="4"/>
        </w:numPr>
        <w:spacing w:after="60" w:line="240" w:lineRule="auto"/>
        <w:ind w:left="1080"/>
        <w:contextualSpacing w:val="0"/>
        <w:rPr>
          <w:rFonts w:ascii="Roboto" w:eastAsia="Times New Roman" w:hAnsi="Roboto" w:cs="Arial"/>
          <w:color w:val="0E101A"/>
        </w:rPr>
      </w:pPr>
      <w:r w:rsidRPr="00057867">
        <w:rPr>
          <w:rFonts w:ascii="Roboto" w:eastAsia="Times New Roman" w:hAnsi="Roboto" w:cs="Arial"/>
          <w:color w:val="0E101A"/>
        </w:rPr>
        <w:t>Agency completes the receiving process.</w:t>
      </w:r>
    </w:p>
    <w:p w14:paraId="44EBDD7A" w14:textId="7BA6EF2F" w:rsidR="00A17814" w:rsidRDefault="00A17814" w:rsidP="00431297">
      <w:pPr>
        <w:pStyle w:val="ListParagraph"/>
        <w:numPr>
          <w:ilvl w:val="0"/>
          <w:numId w:val="4"/>
        </w:numPr>
        <w:spacing w:after="60" w:line="240" w:lineRule="auto"/>
        <w:ind w:left="1080"/>
        <w:contextualSpacing w:val="0"/>
        <w:rPr>
          <w:rFonts w:ascii="Roboto" w:eastAsia="Times New Roman" w:hAnsi="Roboto" w:cs="Arial"/>
          <w:color w:val="0E101A"/>
        </w:rPr>
      </w:pPr>
      <w:r w:rsidRPr="00057867">
        <w:rPr>
          <w:rFonts w:ascii="Roboto" w:eastAsia="Times New Roman" w:hAnsi="Roboto" w:cs="Arial"/>
          <w:color w:val="0E101A"/>
        </w:rPr>
        <w:t xml:space="preserve">Agency AP staff create a Change Order to update the </w:t>
      </w:r>
      <w:r w:rsidR="001B7256">
        <w:rPr>
          <w:rFonts w:ascii="Roboto" w:eastAsia="Times New Roman" w:hAnsi="Roboto" w:cs="Arial"/>
          <w:color w:val="0E101A"/>
        </w:rPr>
        <w:t>accounting t</w:t>
      </w:r>
      <w:r w:rsidR="007C1A62">
        <w:rPr>
          <w:rFonts w:ascii="Roboto" w:eastAsia="Times New Roman" w:hAnsi="Roboto" w:cs="Arial"/>
          <w:color w:val="0E101A"/>
        </w:rPr>
        <w:t xml:space="preserve">ab </w:t>
      </w:r>
      <w:r w:rsidRPr="00057867">
        <w:rPr>
          <w:rFonts w:ascii="Roboto" w:eastAsia="Times New Roman" w:hAnsi="Roboto" w:cs="Arial"/>
          <w:color w:val="0E101A"/>
        </w:rPr>
        <w:t>account code</w:t>
      </w:r>
      <w:r w:rsidR="002D72FA">
        <w:rPr>
          <w:rFonts w:ascii="Roboto" w:eastAsia="Times New Roman" w:hAnsi="Roboto" w:cs="Arial"/>
          <w:color w:val="0E101A"/>
        </w:rPr>
        <w:t>s.  (Replace any prior codes with the new biennium account codes.)</w:t>
      </w:r>
    </w:p>
    <w:p w14:paraId="3C65DC5A" w14:textId="43E83960" w:rsidR="002D72FA" w:rsidRPr="00057867" w:rsidRDefault="002D72FA" w:rsidP="00431297">
      <w:pPr>
        <w:pStyle w:val="ListParagraph"/>
        <w:numPr>
          <w:ilvl w:val="1"/>
          <w:numId w:val="4"/>
        </w:numPr>
        <w:spacing w:after="60" w:line="240" w:lineRule="auto"/>
        <w:ind w:left="1800"/>
        <w:contextualSpacing w:val="0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>To view Purchase Orders that have NEXT in the accounting codes, a report is available in OregonBuys entitled</w:t>
      </w:r>
      <w:r w:rsidR="00A936E3">
        <w:rPr>
          <w:rFonts w:ascii="Roboto" w:eastAsia="Times New Roman" w:hAnsi="Roboto" w:cs="Arial"/>
          <w:color w:val="0E101A"/>
        </w:rPr>
        <w:t xml:space="preserve"> </w:t>
      </w:r>
      <w:r w:rsidR="00A35E53">
        <w:rPr>
          <w:rFonts w:ascii="Roboto" w:eastAsia="Times New Roman" w:hAnsi="Roboto" w:cs="Arial"/>
          <w:color w:val="0E101A"/>
        </w:rPr>
        <w:t>“</w:t>
      </w:r>
      <w:r w:rsidR="00A936E3">
        <w:rPr>
          <w:rFonts w:ascii="Roboto" w:eastAsia="Times New Roman" w:hAnsi="Roboto" w:cs="Arial"/>
          <w:color w:val="0E101A"/>
        </w:rPr>
        <w:t>POs with NEXT Account Code</w:t>
      </w:r>
      <w:r w:rsidR="00A35E53">
        <w:rPr>
          <w:rFonts w:ascii="Roboto" w:eastAsia="Times New Roman" w:hAnsi="Roboto" w:cs="Arial"/>
          <w:color w:val="0E101A"/>
        </w:rPr>
        <w:t>”.</w:t>
      </w:r>
    </w:p>
    <w:p w14:paraId="279C750D" w14:textId="7F5E8BAC" w:rsidR="00A17814" w:rsidRPr="00057867" w:rsidRDefault="00A17814" w:rsidP="00431297">
      <w:pPr>
        <w:pStyle w:val="ListParagraph"/>
        <w:numPr>
          <w:ilvl w:val="0"/>
          <w:numId w:val="4"/>
        </w:numPr>
        <w:spacing w:after="60" w:line="240" w:lineRule="auto"/>
        <w:ind w:left="1080"/>
        <w:contextualSpacing w:val="0"/>
        <w:rPr>
          <w:rFonts w:ascii="Roboto" w:eastAsia="Times New Roman" w:hAnsi="Roboto" w:cs="Arial"/>
          <w:color w:val="0E101A"/>
        </w:rPr>
      </w:pPr>
      <w:r w:rsidRPr="00057867">
        <w:rPr>
          <w:rFonts w:ascii="Roboto" w:eastAsia="Times New Roman" w:hAnsi="Roboto" w:cs="Arial"/>
          <w:color w:val="0E101A"/>
        </w:rPr>
        <w:t xml:space="preserve">Agency AP Supervisor checks that all invoice transactions have been updated </w:t>
      </w:r>
      <w:r w:rsidRPr="00057867">
        <w:rPr>
          <w:rFonts w:ascii="Roboto" w:eastAsia="Times New Roman" w:hAnsi="Roboto" w:cs="Arial"/>
          <w:color w:val="0E101A"/>
        </w:rPr>
        <w:br/>
        <w:t>(Note</w:t>
      </w:r>
      <w:r w:rsidR="008217EF">
        <w:rPr>
          <w:rFonts w:ascii="Roboto" w:eastAsia="Times New Roman" w:hAnsi="Roboto" w:cs="Arial"/>
          <w:color w:val="0E101A"/>
        </w:rPr>
        <w:t xml:space="preserve"> for Accounts Payable</w:t>
      </w:r>
      <w:r w:rsidRPr="00057867">
        <w:rPr>
          <w:rFonts w:ascii="Roboto" w:eastAsia="Times New Roman" w:hAnsi="Roboto" w:cs="Arial"/>
          <w:color w:val="0E101A"/>
        </w:rPr>
        <w:t>: A transaction sent with only a “N</w:t>
      </w:r>
      <w:r w:rsidR="00A35E53">
        <w:rPr>
          <w:rFonts w:ascii="Roboto" w:eastAsia="Times New Roman" w:hAnsi="Roboto" w:cs="Arial"/>
          <w:color w:val="0E101A"/>
        </w:rPr>
        <w:t>EXT</w:t>
      </w:r>
      <w:r w:rsidRPr="00057867">
        <w:rPr>
          <w:rFonts w:ascii="Roboto" w:eastAsia="Times New Roman" w:hAnsi="Roboto" w:cs="Arial"/>
          <w:color w:val="0E101A"/>
        </w:rPr>
        <w:t>” code will error on the R*STARS 530 screen).</w:t>
      </w:r>
    </w:p>
    <w:p w14:paraId="3843447F" w14:textId="4355C4C7" w:rsidR="00A17814" w:rsidRDefault="008217EF" w:rsidP="00431297">
      <w:pPr>
        <w:pStyle w:val="ListParagraph"/>
        <w:numPr>
          <w:ilvl w:val="0"/>
          <w:numId w:val="4"/>
        </w:numPr>
        <w:spacing w:after="60" w:line="240" w:lineRule="auto"/>
        <w:ind w:left="1080"/>
        <w:contextualSpacing w:val="0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 xml:space="preserve">The </w:t>
      </w:r>
      <w:r w:rsidR="00A17814" w:rsidRPr="00057867">
        <w:rPr>
          <w:rFonts w:ascii="Roboto" w:eastAsia="Times New Roman" w:hAnsi="Roboto" w:cs="Arial"/>
          <w:color w:val="0E101A"/>
        </w:rPr>
        <w:t xml:space="preserve">Agency AP Supervisor approves </w:t>
      </w:r>
      <w:r>
        <w:rPr>
          <w:rFonts w:ascii="Roboto" w:eastAsia="Times New Roman" w:hAnsi="Roboto" w:cs="Arial"/>
          <w:color w:val="0E101A"/>
        </w:rPr>
        <w:t xml:space="preserve">the </w:t>
      </w:r>
      <w:r w:rsidR="00A17814" w:rsidRPr="00057867">
        <w:rPr>
          <w:rFonts w:ascii="Roboto" w:eastAsia="Times New Roman" w:hAnsi="Roboto" w:cs="Arial"/>
          <w:color w:val="0E101A"/>
        </w:rPr>
        <w:t>transaction for payment.</w:t>
      </w:r>
    </w:p>
    <w:p w14:paraId="0DCD29BE" w14:textId="77777777" w:rsidR="004437A8" w:rsidRDefault="004437A8" w:rsidP="00AF13C1">
      <w:pPr>
        <w:pStyle w:val="ListParagraph"/>
        <w:spacing w:after="60" w:line="240" w:lineRule="auto"/>
        <w:ind w:left="1080" w:right="810"/>
        <w:contextualSpacing w:val="0"/>
        <w:rPr>
          <w:rFonts w:ascii="Roboto" w:eastAsia="Times New Roman" w:hAnsi="Roboto" w:cs="Arial"/>
          <w:color w:val="0E101A"/>
        </w:rPr>
      </w:pPr>
    </w:p>
    <w:p w14:paraId="76CC7075" w14:textId="3A8F15F0" w:rsidR="00A17814" w:rsidRDefault="00DD5624" w:rsidP="00E86EAA">
      <w:pPr>
        <w:pStyle w:val="Heading1Montserrat"/>
      </w:pPr>
      <w:r>
        <w:t xml:space="preserve">How to </w:t>
      </w:r>
      <w:r w:rsidR="00831E8E">
        <w:t xml:space="preserve">record when </w:t>
      </w:r>
      <w:r w:rsidR="008A6EAA" w:rsidRPr="00772291">
        <w:t xml:space="preserve">items </w:t>
      </w:r>
      <w:r w:rsidR="00831E8E">
        <w:t xml:space="preserve">were </w:t>
      </w:r>
      <w:r w:rsidR="009D0FC9">
        <w:t>intended for</w:t>
      </w:r>
      <w:r w:rsidR="008A6EAA" w:rsidRPr="00772291">
        <w:t xml:space="preserve"> receiv</w:t>
      </w:r>
      <w:r w:rsidR="009D0FC9">
        <w:t>ing</w:t>
      </w:r>
      <w:r w:rsidR="008A6EAA" w:rsidRPr="00772291">
        <w:t xml:space="preserve"> prior to the biennium changeover; however, </w:t>
      </w:r>
      <w:r w:rsidR="009D0FC9">
        <w:t>they were</w:t>
      </w:r>
      <w:r w:rsidR="008A6EAA" w:rsidRPr="00772291">
        <w:t xml:space="preserve"> received after the new biennium</w:t>
      </w:r>
      <w:r w:rsidR="008F7758">
        <w:t xml:space="preserve"> (Basic Purchasing Roles)</w:t>
      </w:r>
    </w:p>
    <w:p w14:paraId="3E7687B6" w14:textId="77777777" w:rsidR="000E5531" w:rsidRDefault="000E5531" w:rsidP="000E5531"/>
    <w:p w14:paraId="46AC7AA0" w14:textId="55040BDB" w:rsidR="000E5531" w:rsidRPr="00D240EC" w:rsidRDefault="000E5531" w:rsidP="00A50433">
      <w:pPr>
        <w:spacing w:after="0" w:line="240" w:lineRule="auto"/>
        <w:ind w:left="720" w:right="720"/>
        <w:rPr>
          <w:rFonts w:ascii="Roboto" w:eastAsia="Times New Roman" w:hAnsi="Roboto" w:cs="Arial"/>
          <w:i/>
          <w:iCs/>
          <w:color w:val="E97132" w:themeColor="accent2"/>
        </w:rPr>
      </w:pPr>
      <w:r w:rsidRPr="00D240EC">
        <w:rPr>
          <w:i/>
          <w:iCs/>
          <w:color w:val="E97132" w:themeColor="accent2"/>
        </w:rPr>
        <w:lastRenderedPageBreak/>
        <w:t>NOTE</w:t>
      </w:r>
      <w:r w:rsidR="00187ED4" w:rsidRPr="00D240EC">
        <w:rPr>
          <w:i/>
          <w:iCs/>
          <w:color w:val="E97132" w:themeColor="accent2"/>
        </w:rPr>
        <w:t>: This</w:t>
      </w:r>
      <w:r w:rsidRPr="00D240EC">
        <w:rPr>
          <w:i/>
          <w:iCs/>
          <w:color w:val="E97132" w:themeColor="accent2"/>
        </w:rPr>
        <w:t xml:space="preserve"> section </w:t>
      </w:r>
      <w:r w:rsidRPr="00D240EC">
        <w:rPr>
          <w:rFonts w:ascii="Roboto" w:eastAsia="Times New Roman" w:hAnsi="Roboto" w:cs="Arial"/>
          <w:i/>
          <w:iCs/>
          <w:color w:val="E97132" w:themeColor="accent2"/>
        </w:rPr>
        <w:t xml:space="preserve">does not apply to G2B Punchouts where orders are submitted directly to the vendor.  </w:t>
      </w:r>
      <w:r w:rsidR="000542D1" w:rsidRPr="00D240EC">
        <w:rPr>
          <w:rFonts w:ascii="Roboto" w:eastAsia="Times New Roman" w:hAnsi="Roboto" w:cs="Arial"/>
          <w:i/>
          <w:iCs/>
          <w:color w:val="E97132" w:themeColor="accent2"/>
        </w:rPr>
        <w:t>See the heading entitled</w:t>
      </w:r>
      <w:r w:rsidRPr="00D240EC">
        <w:rPr>
          <w:rFonts w:ascii="Roboto" w:eastAsia="Times New Roman" w:hAnsi="Roboto" w:cs="Arial"/>
          <w:i/>
          <w:iCs/>
          <w:color w:val="E97132" w:themeColor="accent2"/>
        </w:rPr>
        <w:t xml:space="preserve"> </w:t>
      </w:r>
      <w:hyperlink w:anchor="G2B" w:history="1">
        <w:r w:rsidR="00A50433" w:rsidRPr="00D240EC">
          <w:rPr>
            <w:rStyle w:val="Hyperlink"/>
            <w:rFonts w:ascii="Roboto" w:eastAsia="Times New Roman" w:hAnsi="Roboto" w:cs="Arial"/>
            <w:i/>
            <w:iCs/>
            <w:color w:val="E97132" w:themeColor="accent2"/>
          </w:rPr>
          <w:t>H</w:t>
        </w:r>
        <w:r w:rsidR="00B917C8" w:rsidRPr="00D240EC">
          <w:rPr>
            <w:rStyle w:val="Hyperlink"/>
            <w:rFonts w:ascii="Roboto" w:eastAsia="Times New Roman" w:hAnsi="Roboto" w:cs="Arial"/>
            <w:i/>
            <w:iCs/>
            <w:color w:val="E97132" w:themeColor="accent2"/>
          </w:rPr>
          <w:t>ow to work with</w:t>
        </w:r>
        <w:r w:rsidR="00A50433" w:rsidRPr="00D240EC">
          <w:rPr>
            <w:rStyle w:val="Hyperlink"/>
            <w:rFonts w:ascii="Roboto" w:eastAsia="Times New Roman" w:hAnsi="Roboto" w:cs="Arial"/>
            <w:i/>
            <w:iCs/>
            <w:color w:val="E97132" w:themeColor="accent2"/>
          </w:rPr>
          <w:t xml:space="preserve"> Release Purchase Orders from G2B Punchouts during biennium changeovers</w:t>
        </w:r>
      </w:hyperlink>
    </w:p>
    <w:p w14:paraId="3555D0F1" w14:textId="61E92537" w:rsidR="000E5531" w:rsidRPr="000E5531" w:rsidRDefault="000E5531" w:rsidP="000E5531"/>
    <w:p w14:paraId="6AD73FA1" w14:textId="3B4BC376" w:rsidR="008A6EAA" w:rsidRDefault="00ED5A8E" w:rsidP="00431297">
      <w:pPr>
        <w:spacing w:after="0" w:line="240" w:lineRule="auto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 xml:space="preserve">The process for recording these items and services received after the new biennium varies depending upon whether </w:t>
      </w:r>
      <w:r w:rsidR="00C0628F">
        <w:rPr>
          <w:rFonts w:ascii="Roboto" w:eastAsia="Times New Roman" w:hAnsi="Roboto" w:cs="Arial"/>
          <w:color w:val="0E101A"/>
        </w:rPr>
        <w:t xml:space="preserve">the items on the purchase order have been </w:t>
      </w:r>
      <w:r w:rsidR="00C0628F" w:rsidRPr="00CF673A">
        <w:rPr>
          <w:rFonts w:ascii="Roboto" w:eastAsia="Times New Roman" w:hAnsi="Roboto" w:cs="Arial"/>
          <w:color w:val="0E101A"/>
          <w:u w:val="single"/>
        </w:rPr>
        <w:t>partially received</w:t>
      </w:r>
      <w:r w:rsidR="00C0628F">
        <w:rPr>
          <w:rFonts w:ascii="Roboto" w:eastAsia="Times New Roman" w:hAnsi="Roboto" w:cs="Arial"/>
          <w:color w:val="0E101A"/>
        </w:rPr>
        <w:t xml:space="preserve"> OR whether</w:t>
      </w:r>
      <w:r w:rsidR="00C51B4B">
        <w:rPr>
          <w:rFonts w:ascii="Roboto" w:eastAsia="Times New Roman" w:hAnsi="Roboto" w:cs="Arial"/>
          <w:color w:val="0E101A"/>
        </w:rPr>
        <w:t xml:space="preserve"> no items have been received.</w:t>
      </w:r>
      <w:r w:rsidR="00C0628F">
        <w:rPr>
          <w:rFonts w:ascii="Roboto" w:eastAsia="Times New Roman" w:hAnsi="Roboto" w:cs="Arial"/>
          <w:color w:val="0E101A"/>
        </w:rPr>
        <w:t xml:space="preserve"> </w:t>
      </w:r>
    </w:p>
    <w:p w14:paraId="0AAED2B3" w14:textId="77777777" w:rsidR="00C0628F" w:rsidRDefault="00C0628F" w:rsidP="00431297">
      <w:pPr>
        <w:spacing w:after="0" w:line="240" w:lineRule="auto"/>
        <w:rPr>
          <w:rFonts w:ascii="Roboto" w:eastAsia="Times New Roman" w:hAnsi="Roboto" w:cs="Arial"/>
          <w:color w:val="0E101A"/>
        </w:rPr>
      </w:pPr>
    </w:p>
    <w:p w14:paraId="3807A745" w14:textId="2F0E7AFA" w:rsidR="0072525E" w:rsidRPr="00772291" w:rsidRDefault="009D0FC9" w:rsidP="00431297">
      <w:pPr>
        <w:pStyle w:val="Heading1"/>
      </w:pPr>
      <w:bookmarkStart w:id="5" w:name="_Toc203057019"/>
      <w:r>
        <w:t xml:space="preserve">How to </w:t>
      </w:r>
      <w:r w:rsidR="0065712A">
        <w:t>record</w:t>
      </w:r>
      <w:r w:rsidRPr="00772291">
        <w:t xml:space="preserve"> </w:t>
      </w:r>
      <w:r w:rsidR="0065712A">
        <w:t>when</w:t>
      </w:r>
      <w:r w:rsidR="00E7473C" w:rsidRPr="00772291">
        <w:t xml:space="preserve"> NO items were received on a Purchase Order prior to the start of the new biennium</w:t>
      </w:r>
      <w:r w:rsidR="00D240EC">
        <w:t xml:space="preserve"> (Basic Purchasing Role)</w:t>
      </w:r>
      <w:bookmarkEnd w:id="5"/>
    </w:p>
    <w:p w14:paraId="6A33D1A7" w14:textId="799768C9" w:rsidR="0072525E" w:rsidRDefault="0072525E" w:rsidP="00431297">
      <w:pPr>
        <w:spacing w:after="0" w:line="240" w:lineRule="auto"/>
        <w:rPr>
          <w:rFonts w:ascii="Roboto" w:eastAsia="Times New Roman" w:hAnsi="Roboto" w:cs="Arial"/>
          <w:color w:val="0E101A"/>
        </w:rPr>
      </w:pPr>
      <w:r w:rsidRPr="00057867">
        <w:rPr>
          <w:rFonts w:ascii="Roboto" w:eastAsia="Times New Roman" w:hAnsi="Roboto" w:cs="Arial"/>
          <w:color w:val="0E101A"/>
        </w:rPr>
        <w:t xml:space="preserve">If </w:t>
      </w:r>
      <w:r>
        <w:rPr>
          <w:rFonts w:ascii="Roboto" w:eastAsia="Times New Roman" w:hAnsi="Roboto" w:cs="Arial"/>
          <w:color w:val="0E101A"/>
        </w:rPr>
        <w:t xml:space="preserve">a Buyer </w:t>
      </w:r>
      <w:r w:rsidR="00A12926">
        <w:rPr>
          <w:rFonts w:ascii="Roboto" w:eastAsia="Times New Roman" w:hAnsi="Roboto" w:cs="Arial"/>
          <w:color w:val="0E101A"/>
        </w:rPr>
        <w:t>anticipates</w:t>
      </w:r>
      <w:r>
        <w:rPr>
          <w:rFonts w:ascii="Roboto" w:eastAsia="Times New Roman" w:hAnsi="Roboto" w:cs="Arial"/>
          <w:color w:val="0E101A"/>
        </w:rPr>
        <w:t xml:space="preserve"> the receipt of all items from a Purchase Order prior to the biennium changeover, but </w:t>
      </w:r>
      <w:r w:rsidRPr="00E7473C">
        <w:rPr>
          <w:rFonts w:ascii="Roboto" w:eastAsia="Times New Roman" w:hAnsi="Roboto" w:cs="Arial"/>
          <w:b/>
          <w:bCs/>
          <w:color w:val="0E101A"/>
        </w:rPr>
        <w:t>none were received</w:t>
      </w:r>
      <w:r>
        <w:rPr>
          <w:rFonts w:ascii="Roboto" w:eastAsia="Times New Roman" w:hAnsi="Roboto" w:cs="Arial"/>
          <w:color w:val="0E101A"/>
        </w:rPr>
        <w:t>, a Change Order can be processed to update the Fiscal Year</w:t>
      </w:r>
      <w:r w:rsidR="00B46B95">
        <w:rPr>
          <w:rFonts w:ascii="Roboto" w:eastAsia="Times New Roman" w:hAnsi="Roboto" w:cs="Arial"/>
          <w:color w:val="0E101A"/>
        </w:rPr>
        <w:t xml:space="preserve"> and correct Account Codes will need to be verified.</w:t>
      </w:r>
    </w:p>
    <w:p w14:paraId="5E9005F0" w14:textId="7B388DEC" w:rsidR="0042572A" w:rsidRDefault="0042572A" w:rsidP="00431297">
      <w:pPr>
        <w:pStyle w:val="ListParagraph"/>
        <w:numPr>
          <w:ilvl w:val="0"/>
          <w:numId w:val="14"/>
        </w:numPr>
        <w:spacing w:after="0" w:line="240" w:lineRule="auto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>Navigate to the</w:t>
      </w:r>
      <w:r w:rsidR="00C0334B">
        <w:rPr>
          <w:rFonts w:ascii="Roboto" w:eastAsia="Times New Roman" w:hAnsi="Roboto" w:cs="Arial"/>
          <w:color w:val="0E101A"/>
        </w:rPr>
        <w:t xml:space="preserve"> Summary Tab of</w:t>
      </w:r>
      <w:r w:rsidR="00D730B4">
        <w:rPr>
          <w:rFonts w:ascii="Roboto" w:eastAsia="Times New Roman" w:hAnsi="Roboto" w:cs="Arial"/>
          <w:color w:val="0E101A"/>
        </w:rPr>
        <w:t xml:space="preserve"> the</w:t>
      </w:r>
      <w:r>
        <w:rPr>
          <w:rFonts w:ascii="Roboto" w:eastAsia="Times New Roman" w:hAnsi="Roboto" w:cs="Arial"/>
          <w:color w:val="0E101A"/>
        </w:rPr>
        <w:t xml:space="preserve"> Purchase Order in need of the Fiscal Year change.</w:t>
      </w:r>
    </w:p>
    <w:p w14:paraId="1896DBAF" w14:textId="76F729B5" w:rsidR="00C0334B" w:rsidRDefault="00C0334B" w:rsidP="00431297">
      <w:pPr>
        <w:pStyle w:val="ListParagraph"/>
        <w:numPr>
          <w:ilvl w:val="0"/>
          <w:numId w:val="14"/>
        </w:numPr>
        <w:spacing w:after="0" w:line="240" w:lineRule="auto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>Check to make sure there are no receipts or invoices processed on the Purchase Order.</w:t>
      </w:r>
    </w:p>
    <w:p w14:paraId="436630B1" w14:textId="77777777" w:rsidR="0042572A" w:rsidRDefault="0042572A" w:rsidP="0042572A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608982DC" w14:textId="77777777" w:rsidR="0042572A" w:rsidRDefault="0042572A" w:rsidP="0042572A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5CD67C34" w14:textId="5FF25917" w:rsidR="0042572A" w:rsidRDefault="007179B4" w:rsidP="0042572A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noProof/>
          <w14:ligatures w14:val="standardContextual"/>
        </w:rPr>
        <w:drawing>
          <wp:inline distT="0" distB="0" distL="0" distR="0" wp14:anchorId="6F50A816" wp14:editId="68E08BE1">
            <wp:extent cx="6469548" cy="3515720"/>
            <wp:effectExtent l="19050" t="19050" r="26670" b="27940"/>
            <wp:docPr id="1584137066" name="Picture 1" descr="Open Market Purchase order screen with PO in &quot;Sent&quot; status.  Invoice Information heading shows &quot;No receipts found for this purchase Order and &quot;there are no invoices&quot;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37066" name="Picture 1" descr="Open Market Purchase order screen with PO in &quot;Sent&quot; status.  Invoice Information heading shows &quot;No receipts found for this purchase Order and &quot;there are no invoices&quot;.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152" cy="35187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C02CB0" w14:textId="77777777" w:rsidR="0042572A" w:rsidRDefault="0042572A" w:rsidP="0042572A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7419FD7A" w14:textId="71D33FFF" w:rsidR="0042572A" w:rsidRDefault="0042572A" w:rsidP="0042572A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6359945B" w14:textId="370850BD" w:rsidR="0042572A" w:rsidRDefault="00C0334B" w:rsidP="00C0334B">
      <w:pPr>
        <w:pStyle w:val="ListParagraph"/>
        <w:numPr>
          <w:ilvl w:val="0"/>
          <w:numId w:val="14"/>
        </w:num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>Select the Change Order tab</w:t>
      </w:r>
    </w:p>
    <w:p w14:paraId="0AED09BE" w14:textId="7AE637CA" w:rsidR="00C0334B" w:rsidRDefault="00C0334B" w:rsidP="00C0334B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noProof/>
          <w14:ligatures w14:val="standardContextual"/>
        </w:rPr>
        <w:drawing>
          <wp:inline distT="0" distB="0" distL="0" distR="0" wp14:anchorId="6CF737F7" wp14:editId="0963251C">
            <wp:extent cx="5174491" cy="448456"/>
            <wp:effectExtent l="19050" t="19050" r="26670" b="27940"/>
            <wp:docPr id="1256778967" name="Picture 1" descr="The Change Order Tab is highlighted in r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78967" name="Picture 1" descr="The Change Order Tab is highlighted in red&#10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573" cy="4568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15D5D8" w14:textId="77777777" w:rsidR="00C0334B" w:rsidRDefault="00C0334B" w:rsidP="00C0334B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00D0B16B" w14:textId="77777777" w:rsidR="009209C5" w:rsidRPr="007179B4" w:rsidRDefault="009209C5" w:rsidP="009209C5">
      <w:pPr>
        <w:pStyle w:val="ListParagraph"/>
        <w:numPr>
          <w:ilvl w:val="0"/>
          <w:numId w:val="14"/>
        </w:num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 xml:space="preserve">Click </w:t>
      </w:r>
      <w:r w:rsidRPr="008329C2">
        <w:rPr>
          <w:rFonts w:ascii="Roboto" w:eastAsia="Times New Roman" w:hAnsi="Roboto" w:cs="Arial"/>
          <w:i/>
          <w:iCs/>
          <w:color w:val="0E101A"/>
        </w:rPr>
        <w:t>Create Change Order</w:t>
      </w:r>
    </w:p>
    <w:p w14:paraId="32AFD71C" w14:textId="11082719" w:rsidR="00C0334B" w:rsidRDefault="009209C5" w:rsidP="009209C5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noProof/>
          <w14:ligatures w14:val="standardContextual"/>
        </w:rPr>
        <w:drawing>
          <wp:inline distT="0" distB="0" distL="0" distR="0" wp14:anchorId="2449E24C" wp14:editId="10D57B1C">
            <wp:extent cx="1599916" cy="434263"/>
            <wp:effectExtent l="19050" t="19050" r="19685" b="23495"/>
            <wp:docPr id="409401097" name="Picture 1" descr="Create Change Order in red rectangl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01097" name="Picture 1" descr="Create Change Order in red rectangle.&#10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8" cy="44209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3CEBB0" w14:textId="7B81CC06" w:rsidR="009209C5" w:rsidRDefault="009209C5" w:rsidP="009209C5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766D2996" w14:textId="1B73E14D" w:rsidR="009209C5" w:rsidRDefault="009209C5" w:rsidP="009209C5">
      <w:pPr>
        <w:pStyle w:val="ListParagraph"/>
        <w:numPr>
          <w:ilvl w:val="0"/>
          <w:numId w:val="14"/>
        </w:num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>Select the General Tab.  (The Fiscal Year dropdown menu is located on this tab.)</w:t>
      </w:r>
    </w:p>
    <w:p w14:paraId="0195472F" w14:textId="77777777" w:rsidR="0042572A" w:rsidRDefault="0042572A" w:rsidP="0042572A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0A2A79ED" w14:textId="59777C88" w:rsidR="0042572A" w:rsidRDefault="009209C5" w:rsidP="0042572A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noProof/>
          <w14:ligatures w14:val="standardContextual"/>
        </w:rPr>
        <w:drawing>
          <wp:inline distT="0" distB="0" distL="0" distR="0" wp14:anchorId="57F16238" wp14:editId="1BAE829D">
            <wp:extent cx="4483119" cy="1527906"/>
            <wp:effectExtent l="19050" t="19050" r="12700" b="15240"/>
            <wp:docPr id="1091019741" name="Picture 1" descr="Shows an in progress change order with the General Tab and Fiscal Year 2025 in a red rectangl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19741" name="Picture 1" descr="Shows an in progress change order with the General Tab and Fiscal Year 2025 in a red rectangle.&#10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4854" cy="153531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05D259" w14:textId="15921D2E" w:rsidR="0042572A" w:rsidRDefault="0042572A" w:rsidP="0042572A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32AB31E5" w14:textId="08177137" w:rsidR="0042572A" w:rsidRDefault="00B5727A" w:rsidP="007179B4">
      <w:pPr>
        <w:pStyle w:val="ListParagraph"/>
        <w:numPr>
          <w:ilvl w:val="0"/>
          <w:numId w:val="14"/>
        </w:num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 w:rsidRPr="00FB0F46">
        <w:rPr>
          <w:rFonts w:ascii="Roboto" w:eastAsia="Times New Roman" w:hAnsi="Roboto" w:cs="Arial"/>
          <w:noProof/>
          <w:color w:val="0E101A"/>
        </w:rPr>
        <w:drawing>
          <wp:anchor distT="0" distB="0" distL="114300" distR="114300" simplePos="0" relativeHeight="251658247" behindDoc="0" locked="0" layoutInCell="1" allowOverlap="1" wp14:anchorId="590B6033" wp14:editId="48E45323">
            <wp:simplePos x="0" y="0"/>
            <wp:positionH relativeFrom="column">
              <wp:posOffset>5711351</wp:posOffset>
            </wp:positionH>
            <wp:positionV relativeFrom="paragraph">
              <wp:posOffset>22708</wp:posOffset>
            </wp:positionV>
            <wp:extent cx="778443" cy="771099"/>
            <wp:effectExtent l="19050" t="19050" r="22225" b="10160"/>
            <wp:wrapThrough wrapText="bothSides">
              <wp:wrapPolygon edited="0">
                <wp:start x="-529" y="-534"/>
                <wp:lineTo x="-529" y="21351"/>
                <wp:lineTo x="21688" y="21351"/>
                <wp:lineTo x="21688" y="-534"/>
                <wp:lineTo x="-529" y="-534"/>
              </wp:wrapPolygon>
            </wp:wrapThrough>
            <wp:docPr id="424728382" name="Picture 1" descr="Dropdown for Fiscal Year with 2027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28382" name="Picture 1" descr="Dropdown for Fiscal Year with 2027 selected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3" cy="77109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209C5">
        <w:rPr>
          <w:rFonts w:ascii="Roboto" w:eastAsia="Times New Roman" w:hAnsi="Roboto" w:cs="Arial"/>
          <w:color w:val="0E101A"/>
        </w:rPr>
        <w:t>Change the F</w:t>
      </w:r>
      <w:r w:rsidR="008329C2">
        <w:rPr>
          <w:rFonts w:ascii="Roboto" w:eastAsia="Times New Roman" w:hAnsi="Roboto" w:cs="Arial"/>
          <w:color w:val="0E101A"/>
        </w:rPr>
        <w:t xml:space="preserve">iscal </w:t>
      </w:r>
      <w:r w:rsidR="009209C5">
        <w:rPr>
          <w:rFonts w:ascii="Roboto" w:eastAsia="Times New Roman" w:hAnsi="Roboto" w:cs="Arial"/>
          <w:color w:val="0E101A"/>
        </w:rPr>
        <w:t>Y</w:t>
      </w:r>
      <w:r w:rsidR="008329C2">
        <w:rPr>
          <w:rFonts w:ascii="Roboto" w:eastAsia="Times New Roman" w:hAnsi="Roboto" w:cs="Arial"/>
          <w:color w:val="0E101A"/>
        </w:rPr>
        <w:t xml:space="preserve">ear </w:t>
      </w:r>
      <w:r w:rsidR="009209C5">
        <w:rPr>
          <w:rFonts w:ascii="Roboto" w:eastAsia="Times New Roman" w:hAnsi="Roboto" w:cs="Arial"/>
          <w:color w:val="0E101A"/>
        </w:rPr>
        <w:t xml:space="preserve">to the next biennium since the items have not been received in the Fiscal Year </w:t>
      </w:r>
      <w:r w:rsidR="008329C2">
        <w:rPr>
          <w:rFonts w:ascii="Roboto" w:eastAsia="Times New Roman" w:hAnsi="Roboto" w:cs="Arial"/>
          <w:color w:val="0E101A"/>
        </w:rPr>
        <w:t xml:space="preserve">that was originally </w:t>
      </w:r>
      <w:r w:rsidR="009209C5">
        <w:rPr>
          <w:rFonts w:ascii="Roboto" w:eastAsia="Times New Roman" w:hAnsi="Roboto" w:cs="Arial"/>
          <w:color w:val="0E101A"/>
        </w:rPr>
        <w:t>selected.</w:t>
      </w:r>
    </w:p>
    <w:p w14:paraId="23DF5059" w14:textId="422B5235" w:rsidR="0042572A" w:rsidRDefault="0042572A" w:rsidP="007179B4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4E122004" w14:textId="20722FA3" w:rsidR="00EF4952" w:rsidRPr="004641D2" w:rsidRDefault="00EF4952" w:rsidP="00EF4952">
      <w:pPr>
        <w:pStyle w:val="ListParagraph"/>
        <w:numPr>
          <w:ilvl w:val="0"/>
          <w:numId w:val="14"/>
        </w:numPr>
        <w:spacing w:after="0" w:line="240" w:lineRule="auto"/>
        <w:ind w:right="810"/>
        <w:rPr>
          <w:rFonts w:ascii="Roboto" w:eastAsia="Times New Roman" w:hAnsi="Roboto" w:cs="Arial"/>
          <w:i/>
          <w:iCs/>
          <w:color w:val="0E101A"/>
        </w:rPr>
      </w:pPr>
      <w:r w:rsidRPr="004641D2">
        <w:rPr>
          <w:rFonts w:ascii="Roboto" w:eastAsia="Times New Roman" w:hAnsi="Roboto" w:cs="Arial"/>
          <w:i/>
          <w:iCs/>
          <w:color w:val="0E101A"/>
        </w:rPr>
        <w:t>Save &amp; Continue</w:t>
      </w:r>
    </w:p>
    <w:p w14:paraId="374B6A7D" w14:textId="77777777" w:rsidR="00B5727A" w:rsidRPr="00832527" w:rsidRDefault="00B5727A" w:rsidP="00B5727A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b/>
          <w:bCs/>
          <w:i/>
          <w:iCs/>
          <w:color w:val="0E101A"/>
        </w:rPr>
      </w:pPr>
    </w:p>
    <w:p w14:paraId="06DB67F4" w14:textId="0A14766A" w:rsidR="00EF4952" w:rsidRDefault="00EF4952" w:rsidP="00EF4952">
      <w:pPr>
        <w:pStyle w:val="ListParagraph"/>
        <w:numPr>
          <w:ilvl w:val="0"/>
          <w:numId w:val="14"/>
        </w:num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>Adjust the Accounting Codes</w:t>
      </w:r>
      <w:r w:rsidR="00832527">
        <w:rPr>
          <w:rFonts w:ascii="Roboto" w:eastAsia="Times New Roman" w:hAnsi="Roboto" w:cs="Arial"/>
          <w:color w:val="0E101A"/>
        </w:rPr>
        <w:t xml:space="preserve"> </w:t>
      </w:r>
    </w:p>
    <w:p w14:paraId="446F8D06" w14:textId="01D0C1A0" w:rsidR="00EF4952" w:rsidRDefault="00E018E2" w:rsidP="00EF4952">
      <w:pPr>
        <w:pStyle w:val="ListParagraph"/>
        <w:numPr>
          <w:ilvl w:val="1"/>
          <w:numId w:val="14"/>
        </w:num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8" behindDoc="0" locked="0" layoutInCell="1" allowOverlap="1" wp14:anchorId="16DB20D2" wp14:editId="7BA9FB02">
            <wp:simplePos x="0" y="0"/>
            <wp:positionH relativeFrom="column">
              <wp:posOffset>2626664</wp:posOffset>
            </wp:positionH>
            <wp:positionV relativeFrom="paragraph">
              <wp:posOffset>71556</wp:posOffset>
            </wp:positionV>
            <wp:extent cx="4041775" cy="2291715"/>
            <wp:effectExtent l="19050" t="19050" r="15875" b="13335"/>
            <wp:wrapThrough wrapText="bothSides">
              <wp:wrapPolygon edited="0">
                <wp:start x="-102" y="-180"/>
                <wp:lineTo x="-102" y="21546"/>
                <wp:lineTo x="21583" y="21546"/>
                <wp:lineTo x="21583" y="-180"/>
                <wp:lineTo x="-102" y="-180"/>
              </wp:wrapPolygon>
            </wp:wrapThrough>
            <wp:docPr id="1037077719" name="Picture 1" descr="Accounting tab with 2025 highlighted in 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77719" name="Picture 1" descr="Accounting tab with 2025 highlighted in red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22917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952">
        <w:rPr>
          <w:rFonts w:ascii="Roboto" w:eastAsia="Times New Roman" w:hAnsi="Roboto" w:cs="Arial"/>
          <w:color w:val="0E101A"/>
        </w:rPr>
        <w:t xml:space="preserve">On the Accounting Tab, note that the Fiscal Year and accounting codes are now incorrect. </w:t>
      </w:r>
    </w:p>
    <w:p w14:paraId="51220A07" w14:textId="01930FC6" w:rsidR="00EF4952" w:rsidRDefault="00EF4952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6F2C4548" w14:textId="472DF7D5" w:rsidR="00EF4952" w:rsidRDefault="00EF4952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5FBA26C8" w14:textId="77777777" w:rsidR="00B5727A" w:rsidRDefault="00B5727A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2BC4B05E" w14:textId="77777777" w:rsidR="00B5727A" w:rsidRDefault="00B5727A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534D2731" w14:textId="77777777" w:rsidR="00B5727A" w:rsidRDefault="00B5727A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6581E3DF" w14:textId="77777777" w:rsidR="00B5727A" w:rsidRDefault="00B5727A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50470D9B" w14:textId="77777777" w:rsidR="00B5727A" w:rsidRDefault="00B5727A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00AD864F" w14:textId="77777777" w:rsidR="00B5727A" w:rsidRDefault="00B5727A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36861DEF" w14:textId="77777777" w:rsidR="00B5727A" w:rsidRDefault="00B5727A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2A40287B" w14:textId="77777777" w:rsidR="00B5727A" w:rsidRDefault="00B5727A" w:rsidP="00EF4952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79E0C164" w14:textId="77777777" w:rsidR="00B5727A" w:rsidRDefault="00B5727A" w:rsidP="00431297">
      <w:pPr>
        <w:spacing w:after="0" w:line="240" w:lineRule="auto"/>
        <w:rPr>
          <w:rFonts w:ascii="Roboto" w:eastAsia="Times New Roman" w:hAnsi="Roboto" w:cs="Arial"/>
          <w:color w:val="0E101A"/>
        </w:rPr>
      </w:pPr>
    </w:p>
    <w:p w14:paraId="171D3D8E" w14:textId="47693B43" w:rsidR="00EF4952" w:rsidRDefault="00CC1C03" w:rsidP="00431297">
      <w:pPr>
        <w:pStyle w:val="ListParagraph"/>
        <w:numPr>
          <w:ilvl w:val="0"/>
          <w:numId w:val="14"/>
        </w:numPr>
        <w:spacing w:after="0" w:line="240" w:lineRule="auto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>Fill in the check box in front of the year to select this line of accounting.  Change the year to the next biennium</w:t>
      </w:r>
      <w:r w:rsidR="0027363E">
        <w:rPr>
          <w:rFonts w:ascii="Roboto" w:eastAsia="Times New Roman" w:hAnsi="Roboto" w:cs="Arial"/>
          <w:color w:val="0E101A"/>
        </w:rPr>
        <w:t>.  If it is after July 1</w:t>
      </w:r>
      <w:r w:rsidR="0027363E" w:rsidRPr="0027363E">
        <w:rPr>
          <w:rFonts w:ascii="Roboto" w:eastAsia="Times New Roman" w:hAnsi="Roboto" w:cs="Arial"/>
          <w:color w:val="0E101A"/>
          <w:vertAlign w:val="superscript"/>
        </w:rPr>
        <w:t>st</w:t>
      </w:r>
      <w:r w:rsidR="0027363E">
        <w:rPr>
          <w:rFonts w:ascii="Roboto" w:eastAsia="Times New Roman" w:hAnsi="Roboto" w:cs="Arial"/>
          <w:color w:val="0E101A"/>
        </w:rPr>
        <w:t xml:space="preserve">, new accounting codes will be loaded.  If it is prior to the biennium crossover, account codes are not available.  Users may </w:t>
      </w:r>
      <w:r>
        <w:rPr>
          <w:rFonts w:ascii="Roboto" w:eastAsia="Times New Roman" w:hAnsi="Roboto" w:cs="Arial"/>
          <w:color w:val="0E101A"/>
        </w:rPr>
        <w:t xml:space="preserve">manually key “NEXT” </w:t>
      </w:r>
      <w:r w:rsidR="00620870">
        <w:rPr>
          <w:rFonts w:ascii="Roboto" w:eastAsia="Times New Roman" w:hAnsi="Roboto" w:cs="Arial"/>
          <w:color w:val="0E101A"/>
        </w:rPr>
        <w:t xml:space="preserve">in the </w:t>
      </w:r>
      <w:r w:rsidR="007A7885" w:rsidRPr="0027363E">
        <w:rPr>
          <w:rFonts w:ascii="Roboto" w:eastAsia="Times New Roman" w:hAnsi="Roboto" w:cs="Arial"/>
          <w:color w:val="0E101A"/>
          <w:u w:val="single"/>
        </w:rPr>
        <w:t>multipurpose code</w:t>
      </w:r>
      <w:r w:rsidR="00620870" w:rsidRPr="0027363E">
        <w:rPr>
          <w:rFonts w:ascii="Roboto" w:eastAsia="Times New Roman" w:hAnsi="Roboto" w:cs="Arial"/>
          <w:color w:val="0E101A"/>
          <w:u w:val="single"/>
        </w:rPr>
        <w:t xml:space="preserve"> field</w:t>
      </w:r>
      <w:r w:rsidR="00620870">
        <w:rPr>
          <w:rFonts w:ascii="Roboto" w:eastAsia="Times New Roman" w:hAnsi="Roboto" w:cs="Arial"/>
          <w:color w:val="0E101A"/>
        </w:rPr>
        <w:t xml:space="preserve"> </w:t>
      </w:r>
      <w:r>
        <w:rPr>
          <w:rFonts w:ascii="Roboto" w:eastAsia="Times New Roman" w:hAnsi="Roboto" w:cs="Arial"/>
          <w:color w:val="0E101A"/>
        </w:rPr>
        <w:t xml:space="preserve"> </w:t>
      </w:r>
    </w:p>
    <w:p w14:paraId="7381D04D" w14:textId="0E1F025C" w:rsidR="00CC1C03" w:rsidRDefault="00E018E2" w:rsidP="00CC1C03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 w:rsidRPr="006D5DB4">
        <w:rPr>
          <w:rFonts w:ascii="Roboto" w:eastAsia="Times New Roman" w:hAnsi="Roboto" w:cs="Arial"/>
          <w:noProof/>
          <w:color w:val="0E101A"/>
        </w:rPr>
        <w:drawing>
          <wp:anchor distT="0" distB="0" distL="114300" distR="114300" simplePos="0" relativeHeight="251658260" behindDoc="0" locked="0" layoutInCell="1" allowOverlap="1" wp14:anchorId="7ED03E6A" wp14:editId="641DC6B7">
            <wp:simplePos x="0" y="0"/>
            <wp:positionH relativeFrom="column">
              <wp:posOffset>2688182</wp:posOffset>
            </wp:positionH>
            <wp:positionV relativeFrom="paragraph">
              <wp:posOffset>164475</wp:posOffset>
            </wp:positionV>
            <wp:extent cx="4290060" cy="2160270"/>
            <wp:effectExtent l="19050" t="19050" r="15240" b="11430"/>
            <wp:wrapThrough wrapText="bothSides">
              <wp:wrapPolygon edited="0">
                <wp:start x="-96" y="-190"/>
                <wp:lineTo x="-96" y="21524"/>
                <wp:lineTo x="21581" y="21524"/>
                <wp:lineTo x="21581" y="-190"/>
                <wp:lineTo x="-96" y="-190"/>
              </wp:wrapPolygon>
            </wp:wrapThrough>
            <wp:docPr id="205264515" name="Picture 1" descr="In Progess Purchase Order with the Fiscal Year changed and NEXT keyed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4515" name="Picture 1" descr="In Progess Purchase Order with the Fiscal Year changed and NEXT keyed i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1602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99FE4" w14:textId="0EA05A7B" w:rsidR="00CC1C03" w:rsidRDefault="00CC1C03" w:rsidP="00CC1C03">
      <w:pPr>
        <w:pStyle w:val="ListParagraph"/>
        <w:numPr>
          <w:ilvl w:val="0"/>
          <w:numId w:val="14"/>
        </w:num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 xml:space="preserve">Save by clicking Save Based on Percentages.  When the screen refreshes, select </w:t>
      </w:r>
      <w:r w:rsidRPr="007A7885">
        <w:rPr>
          <w:rFonts w:ascii="Roboto" w:eastAsia="Times New Roman" w:hAnsi="Roboto" w:cs="Arial"/>
          <w:b/>
          <w:bCs/>
          <w:i/>
          <w:iCs/>
          <w:color w:val="0E101A"/>
        </w:rPr>
        <w:t xml:space="preserve">Rebuild for All </w:t>
      </w:r>
      <w:r w:rsidR="007A7885">
        <w:rPr>
          <w:rFonts w:ascii="Roboto" w:eastAsia="Times New Roman" w:hAnsi="Roboto" w:cs="Arial"/>
          <w:b/>
          <w:bCs/>
          <w:i/>
          <w:iCs/>
          <w:color w:val="0E101A"/>
        </w:rPr>
        <w:t>I</w:t>
      </w:r>
      <w:r w:rsidRPr="007A7885">
        <w:rPr>
          <w:rFonts w:ascii="Roboto" w:eastAsia="Times New Roman" w:hAnsi="Roboto" w:cs="Arial"/>
          <w:b/>
          <w:bCs/>
          <w:i/>
          <w:iCs/>
          <w:color w:val="0E101A"/>
        </w:rPr>
        <w:t>tems</w:t>
      </w:r>
    </w:p>
    <w:p w14:paraId="46CE51D5" w14:textId="000DDD08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1A42A8AA" w14:textId="2DB83B32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22035668" w14:textId="77777777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2C24342D" w14:textId="638F5E3C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07BE7CC3" w14:textId="41E331E8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2BD61B14" w14:textId="6C169448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75CFBD28" w14:textId="63661225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69298CFD" w14:textId="2ABB67E9" w:rsidR="006D5DB4" w:rsidRDefault="006D5DB4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64C4ABEA" w14:textId="6C9CA095" w:rsidR="00012FDE" w:rsidRDefault="00012FDE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4ACC7878" w14:textId="4BF78273" w:rsidR="00012FDE" w:rsidRDefault="00012FDE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66D6AC7B" w14:textId="3BAE54F6" w:rsidR="00012FDE" w:rsidRDefault="00012FDE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59E19C8C" w14:textId="72AE8281" w:rsidR="00C92A10" w:rsidRDefault="00DD6AAC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6" behindDoc="0" locked="0" layoutInCell="1" allowOverlap="1" wp14:anchorId="5481A424" wp14:editId="03E8563F">
            <wp:simplePos x="0" y="0"/>
            <wp:positionH relativeFrom="column">
              <wp:posOffset>2845312</wp:posOffset>
            </wp:positionH>
            <wp:positionV relativeFrom="paragraph">
              <wp:posOffset>19600</wp:posOffset>
            </wp:positionV>
            <wp:extent cx="4114800" cy="832485"/>
            <wp:effectExtent l="19050" t="19050" r="19050" b="24765"/>
            <wp:wrapThrough wrapText="bothSides">
              <wp:wrapPolygon edited="0">
                <wp:start x="-100" y="-494"/>
                <wp:lineTo x="-100" y="21748"/>
                <wp:lineTo x="21600" y="21748"/>
                <wp:lineTo x="21600" y="-494"/>
                <wp:lineTo x="-100" y="-494"/>
              </wp:wrapPolygon>
            </wp:wrapThrough>
            <wp:docPr id="1542978937" name="Picture 1" descr="1. Save Based on Percentages&#10;2. Rebuild for all items&#10;&#10;Both of these have red recta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78937" name="Picture 1" descr="1. Save Based on Percentages&#10;2. Rebuild for all items&#10;&#10;Both of these have red rectangle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324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194A2" w14:textId="6D21C004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640DD315" w14:textId="00D5893B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5FE3B006" w14:textId="01EF3AD7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7DD0A9DD" w14:textId="646DFB52" w:rsidR="00C92A10" w:rsidRDefault="00C92A10" w:rsidP="00C92A10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76821A63" w14:textId="43C07FBF" w:rsidR="00C92A10" w:rsidRPr="00FF49E4" w:rsidRDefault="00C92A10" w:rsidP="00FF49E4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67DC3ABC" w14:textId="7195BF3E" w:rsidR="00620870" w:rsidRPr="00CC1C03" w:rsidRDefault="00620870" w:rsidP="00CC1C03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386054F4" w14:textId="6AF2ADF9" w:rsidR="00C92A10" w:rsidRPr="00DD6AAC" w:rsidRDefault="00DD6AAC" w:rsidP="00B04451">
      <w:pPr>
        <w:pStyle w:val="ListParagraph"/>
        <w:numPr>
          <w:ilvl w:val="0"/>
          <w:numId w:val="14"/>
        </w:num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5" behindDoc="0" locked="0" layoutInCell="1" allowOverlap="1" wp14:anchorId="3F7C7C08" wp14:editId="04DBEB8E">
            <wp:simplePos x="0" y="0"/>
            <wp:positionH relativeFrom="column">
              <wp:posOffset>1971865</wp:posOffset>
            </wp:positionH>
            <wp:positionV relativeFrom="paragraph">
              <wp:posOffset>23732</wp:posOffset>
            </wp:positionV>
            <wp:extent cx="4906010" cy="636905"/>
            <wp:effectExtent l="19050" t="19050" r="27940" b="10795"/>
            <wp:wrapThrough wrapText="bothSides">
              <wp:wrapPolygon edited="0">
                <wp:start x="-84" y="-646"/>
                <wp:lineTo x="-84" y="21320"/>
                <wp:lineTo x="21639" y="21320"/>
                <wp:lineTo x="21639" y="-646"/>
                <wp:lineTo x="-84" y="-646"/>
              </wp:wrapPolygon>
            </wp:wrapThrough>
            <wp:docPr id="701370830" name="Picture 1" descr="General tab has highlighted where to click on &quot;Back to P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70830" name="Picture 1" descr="General tab has highlighted where to click on &quot;Back to PO&quot;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6369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03" w:rsidRPr="00DD6AAC">
        <w:rPr>
          <w:rFonts w:ascii="Roboto" w:eastAsia="Times New Roman" w:hAnsi="Roboto" w:cs="Arial"/>
          <w:color w:val="0E101A"/>
        </w:rPr>
        <w:t xml:space="preserve">If there are no further notes or other tabs that need adjustment, select </w:t>
      </w:r>
      <w:r w:rsidR="00EF4952" w:rsidRPr="00DD6AAC">
        <w:rPr>
          <w:rFonts w:ascii="Roboto" w:eastAsia="Times New Roman" w:hAnsi="Roboto" w:cs="Arial"/>
          <w:color w:val="0E101A"/>
        </w:rPr>
        <w:t xml:space="preserve">go </w:t>
      </w:r>
      <w:r w:rsidR="00EF4952" w:rsidRPr="00DD6AAC">
        <w:rPr>
          <w:rFonts w:ascii="Roboto" w:eastAsia="Times New Roman" w:hAnsi="Roboto" w:cs="Arial"/>
          <w:b/>
          <w:bCs/>
          <w:i/>
          <w:iCs/>
          <w:color w:val="0E101A"/>
        </w:rPr>
        <w:t>Back to PO</w:t>
      </w:r>
    </w:p>
    <w:p w14:paraId="799FD9F6" w14:textId="2CE2F7EA" w:rsidR="00C92A10" w:rsidRDefault="00C92A10" w:rsidP="007740CE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0F344020" w14:textId="77777777" w:rsidR="00620870" w:rsidRDefault="00620870" w:rsidP="007740CE">
      <w:pPr>
        <w:pStyle w:val="ListParagraph"/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3518E97E" w14:textId="6D6454F3" w:rsidR="00620870" w:rsidRDefault="00CA20AF" w:rsidP="00620870">
      <w:pPr>
        <w:pStyle w:val="ListParagraph"/>
        <w:numPr>
          <w:ilvl w:val="0"/>
          <w:numId w:val="14"/>
        </w:num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2" behindDoc="0" locked="0" layoutInCell="1" allowOverlap="1" wp14:anchorId="423A4608" wp14:editId="05BB8AC1">
            <wp:simplePos x="0" y="0"/>
            <wp:positionH relativeFrom="column">
              <wp:posOffset>3077660</wp:posOffset>
            </wp:positionH>
            <wp:positionV relativeFrom="paragraph">
              <wp:posOffset>102591</wp:posOffset>
            </wp:positionV>
            <wp:extent cx="1585097" cy="289585"/>
            <wp:effectExtent l="19050" t="19050" r="15240" b="15240"/>
            <wp:wrapThrough wrapText="bothSides">
              <wp:wrapPolygon edited="0">
                <wp:start x="-260" y="-1421"/>
                <wp:lineTo x="-260" y="21316"/>
                <wp:lineTo x="21548" y="21316"/>
                <wp:lineTo x="21548" y="-1421"/>
                <wp:lineTo x="-260" y="-1421"/>
              </wp:wrapPolygon>
            </wp:wrapThrough>
            <wp:docPr id="1619051691" name="Picture 1" descr="Select &quot;Change Orders&quot;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51691" name="Picture 1" descr="Select &quot;Change Orders&quot; Tab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2895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20870">
        <w:rPr>
          <w:rFonts w:ascii="Roboto" w:eastAsia="Times New Roman" w:hAnsi="Roboto" w:cs="Arial"/>
          <w:color w:val="0E101A"/>
        </w:rPr>
        <w:t>Finalize the Change Order</w:t>
      </w:r>
    </w:p>
    <w:p w14:paraId="4C221F8F" w14:textId="1DDFE94A" w:rsidR="00620870" w:rsidRDefault="00620870" w:rsidP="00431297">
      <w:pPr>
        <w:pStyle w:val="ListParagraph"/>
        <w:numPr>
          <w:ilvl w:val="1"/>
          <w:numId w:val="14"/>
        </w:numPr>
        <w:spacing w:after="0" w:line="240" w:lineRule="auto"/>
        <w:rPr>
          <w:rFonts w:ascii="Roboto" w:eastAsia="Times New Roman" w:hAnsi="Roboto" w:cs="Arial"/>
          <w:color w:val="0E101A"/>
        </w:rPr>
      </w:pPr>
      <w:r>
        <w:rPr>
          <w:rFonts w:ascii="Roboto" w:eastAsia="Times New Roman" w:hAnsi="Roboto" w:cs="Arial"/>
          <w:color w:val="0E101A"/>
        </w:rPr>
        <w:t>Click on the Change Order Tab</w:t>
      </w:r>
    </w:p>
    <w:p w14:paraId="7D4BD9BD" w14:textId="2495F13F" w:rsidR="0072525E" w:rsidRDefault="00EA41F2" w:rsidP="00431297">
      <w:pPr>
        <w:spacing w:after="0" w:line="240" w:lineRule="auto"/>
        <w:rPr>
          <w:rFonts w:ascii="Roboto" w:eastAsia="Times New Roman" w:hAnsi="Roboto" w:cs="Arial"/>
          <w:color w:val="0E101A"/>
        </w:rPr>
      </w:pPr>
      <w:r w:rsidRPr="00A2011E">
        <w:rPr>
          <w:noProof/>
          <w14:ligatures w14:val="standardContextual"/>
        </w:rPr>
        <w:drawing>
          <wp:anchor distT="0" distB="0" distL="114300" distR="114300" simplePos="0" relativeHeight="251658244" behindDoc="0" locked="0" layoutInCell="1" allowOverlap="1" wp14:anchorId="1E3000AA" wp14:editId="0FECA754">
            <wp:simplePos x="0" y="0"/>
            <wp:positionH relativeFrom="column">
              <wp:posOffset>5199380</wp:posOffset>
            </wp:positionH>
            <wp:positionV relativeFrom="paragraph">
              <wp:posOffset>62865</wp:posOffset>
            </wp:positionV>
            <wp:extent cx="1262380" cy="360045"/>
            <wp:effectExtent l="0" t="0" r="0" b="1905"/>
            <wp:wrapThrough wrapText="bothSides">
              <wp:wrapPolygon edited="0">
                <wp:start x="0" y="0"/>
                <wp:lineTo x="0" y="20571"/>
                <wp:lineTo x="21187" y="20571"/>
                <wp:lineTo x="21187" y="0"/>
                <wp:lineTo x="0" y="0"/>
              </wp:wrapPolygon>
            </wp:wrapThrough>
            <wp:docPr id="1058117691" name="Picture 1" descr="Select &quot;View Change Or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7691" name="Picture 1" descr="Select &quot;View Change Order&quot;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1" t="18528" r="-1"/>
                    <a:stretch/>
                  </pic:blipFill>
                  <pic:spPr bwMode="auto">
                    <a:xfrm>
                      <a:off x="0" y="0"/>
                      <a:ext cx="1262380" cy="36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C0867" w14:textId="50B12ED4" w:rsidR="00620870" w:rsidRPr="00A2011E" w:rsidRDefault="00620870" w:rsidP="00431297">
      <w:pPr>
        <w:pStyle w:val="ListParagraph"/>
        <w:numPr>
          <w:ilvl w:val="1"/>
          <w:numId w:val="14"/>
        </w:numPr>
        <w:spacing w:after="0" w:line="240" w:lineRule="auto"/>
        <w:rPr>
          <w:rFonts w:ascii="Roboto" w:eastAsia="Times New Roman" w:hAnsi="Roboto" w:cs="Arial"/>
          <w:color w:val="002060"/>
        </w:rPr>
      </w:pPr>
      <w:r w:rsidRPr="00A2011E">
        <w:rPr>
          <w:rFonts w:ascii="Roboto" w:eastAsia="Times New Roman" w:hAnsi="Roboto" w:cs="Arial"/>
          <w:color w:val="002060"/>
        </w:rPr>
        <w:t>To view the in</w:t>
      </w:r>
      <w:r w:rsidR="00C92A10">
        <w:rPr>
          <w:rFonts w:ascii="Roboto" w:eastAsia="Times New Roman" w:hAnsi="Roboto" w:cs="Arial"/>
          <w:color w:val="002060"/>
        </w:rPr>
        <w:t>-</w:t>
      </w:r>
      <w:r w:rsidRPr="00A2011E">
        <w:rPr>
          <w:rFonts w:ascii="Roboto" w:eastAsia="Times New Roman" w:hAnsi="Roboto" w:cs="Arial"/>
          <w:color w:val="002060"/>
        </w:rPr>
        <w:t>progress change order select View Change Order</w:t>
      </w:r>
    </w:p>
    <w:p w14:paraId="27E6102A" w14:textId="4A00D7D4" w:rsidR="00620870" w:rsidRPr="00A2011E" w:rsidRDefault="00CA20AF" w:rsidP="00431297">
      <w:pPr>
        <w:spacing w:after="0" w:line="240" w:lineRule="auto"/>
        <w:rPr>
          <w:rFonts w:ascii="Roboto" w:eastAsia="Times New Roman" w:hAnsi="Roboto" w:cs="Arial"/>
          <w:color w:val="002060"/>
        </w:rPr>
      </w:pPr>
      <w:r w:rsidRPr="00A2011E">
        <w:rPr>
          <w:noProof/>
          <w14:ligatures w14:val="standardContextual"/>
        </w:rPr>
        <w:drawing>
          <wp:anchor distT="0" distB="0" distL="114300" distR="114300" simplePos="0" relativeHeight="251658243" behindDoc="0" locked="0" layoutInCell="1" allowOverlap="1" wp14:anchorId="7388A147" wp14:editId="06C6B3CE">
            <wp:simplePos x="0" y="0"/>
            <wp:positionH relativeFrom="column">
              <wp:posOffset>5262700</wp:posOffset>
            </wp:positionH>
            <wp:positionV relativeFrom="paragraph">
              <wp:posOffset>85725</wp:posOffset>
            </wp:positionV>
            <wp:extent cx="1127125" cy="269240"/>
            <wp:effectExtent l="19050" t="19050" r="15875" b="16510"/>
            <wp:wrapThrough wrapText="bothSides">
              <wp:wrapPolygon edited="0">
                <wp:start x="-365" y="-1528"/>
                <wp:lineTo x="-365" y="21396"/>
                <wp:lineTo x="21539" y="21396"/>
                <wp:lineTo x="21539" y="-1528"/>
                <wp:lineTo x="-365" y="-1528"/>
              </wp:wrapPolygon>
            </wp:wrapThrough>
            <wp:docPr id="1167498197" name="Picture 1" descr="Select &quot;Submit for Approv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98197" name="Picture 1" descr="Select &quot;Submit for Approval&quot;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269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4996D" w14:textId="5D9A259C" w:rsidR="009D467B" w:rsidRPr="008E1DFC" w:rsidRDefault="00620870" w:rsidP="00431297">
      <w:pPr>
        <w:pStyle w:val="ListParagraph"/>
        <w:numPr>
          <w:ilvl w:val="1"/>
          <w:numId w:val="14"/>
        </w:numPr>
        <w:spacing w:after="0" w:line="240" w:lineRule="auto"/>
        <w:rPr>
          <w:rFonts w:ascii="Roboto" w:eastAsia="Times New Roman" w:hAnsi="Roboto" w:cs="Arial"/>
          <w:color w:val="002060"/>
        </w:rPr>
      </w:pPr>
      <w:r w:rsidRPr="008E1DFC">
        <w:rPr>
          <w:rFonts w:ascii="Roboto" w:eastAsia="Times New Roman" w:hAnsi="Roboto" w:cs="Arial"/>
          <w:color w:val="002060"/>
        </w:rPr>
        <w:t>Review the contents for accuracy then Submit for Approval</w:t>
      </w:r>
    </w:p>
    <w:p w14:paraId="425936D4" w14:textId="77777777" w:rsidR="008E1DFC" w:rsidRPr="008E1DFC" w:rsidRDefault="008E1DFC" w:rsidP="00431297">
      <w:pPr>
        <w:pStyle w:val="ListParagraph"/>
        <w:spacing w:after="0" w:line="240" w:lineRule="auto"/>
        <w:ind w:left="1080" w:hanging="432"/>
        <w:rPr>
          <w:rFonts w:ascii="Roboto" w:eastAsia="Times New Roman" w:hAnsi="Roboto" w:cs="Arial"/>
          <w:color w:val="002060"/>
        </w:rPr>
      </w:pPr>
    </w:p>
    <w:p w14:paraId="028C306C" w14:textId="2C64D30D" w:rsidR="00620870" w:rsidRDefault="00620870" w:rsidP="00431297">
      <w:pPr>
        <w:pStyle w:val="ListParagraph"/>
        <w:numPr>
          <w:ilvl w:val="1"/>
          <w:numId w:val="14"/>
        </w:numPr>
        <w:spacing w:after="0" w:line="240" w:lineRule="auto"/>
        <w:rPr>
          <w:rFonts w:ascii="Roboto" w:eastAsia="Times New Roman" w:hAnsi="Roboto" w:cs="Arial"/>
          <w:color w:val="002060"/>
        </w:rPr>
      </w:pPr>
      <w:r w:rsidRPr="00FF49E4">
        <w:rPr>
          <w:rFonts w:ascii="Roboto" w:eastAsia="Times New Roman" w:hAnsi="Roboto" w:cs="Arial"/>
          <w:color w:val="002060"/>
        </w:rPr>
        <w:t xml:space="preserve">Go through the agency approval process then </w:t>
      </w:r>
      <w:r w:rsidRPr="00FF49E4">
        <w:rPr>
          <w:rFonts w:ascii="Roboto" w:eastAsia="Times New Roman" w:hAnsi="Roboto" w:cs="Arial"/>
          <w:b/>
          <w:bCs/>
          <w:i/>
          <w:iCs/>
          <w:color w:val="002060"/>
        </w:rPr>
        <w:t>Save and Continue</w:t>
      </w:r>
      <w:r w:rsidRPr="00FF49E4">
        <w:rPr>
          <w:rFonts w:ascii="Roboto" w:eastAsia="Times New Roman" w:hAnsi="Roboto" w:cs="Arial"/>
          <w:color w:val="002060"/>
        </w:rPr>
        <w:t>.</w:t>
      </w:r>
    </w:p>
    <w:p w14:paraId="34143306" w14:textId="6C0A0B31" w:rsidR="009D467B" w:rsidRPr="00FF49E4" w:rsidRDefault="00DD6AAC" w:rsidP="00431297">
      <w:pPr>
        <w:pStyle w:val="ListParagraph"/>
        <w:spacing w:after="0" w:line="240" w:lineRule="auto"/>
        <w:ind w:left="792" w:hanging="432"/>
        <w:rPr>
          <w:rFonts w:ascii="Roboto" w:eastAsia="Times New Roman" w:hAnsi="Roboto" w:cs="Arial"/>
          <w:color w:val="00206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1" behindDoc="0" locked="0" layoutInCell="1" allowOverlap="1" wp14:anchorId="06FF8FA8" wp14:editId="7F3DED0A">
            <wp:simplePos x="0" y="0"/>
            <wp:positionH relativeFrom="column">
              <wp:posOffset>4550818</wp:posOffset>
            </wp:positionH>
            <wp:positionV relativeFrom="paragraph">
              <wp:posOffset>166541</wp:posOffset>
            </wp:positionV>
            <wp:extent cx="2327275" cy="297815"/>
            <wp:effectExtent l="19050" t="19050" r="15875" b="26035"/>
            <wp:wrapThrough wrapText="bothSides">
              <wp:wrapPolygon edited="0">
                <wp:start x="-177" y="-1382"/>
                <wp:lineTo x="-177" y="22107"/>
                <wp:lineTo x="21571" y="22107"/>
                <wp:lineTo x="21571" y="-1382"/>
                <wp:lineTo x="-177" y="-1382"/>
              </wp:wrapPolygon>
            </wp:wrapThrough>
            <wp:docPr id="1418800737" name="Picture 1" descr="Select &quot;Apply Change Or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00737" name="Picture 1" descr="Select &quot;Apply Change Order&quot;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2978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198A3" w14:textId="67F53DAD" w:rsidR="00620870" w:rsidRPr="00A2011E" w:rsidRDefault="00620870" w:rsidP="00431297">
      <w:pPr>
        <w:pStyle w:val="ListParagraph"/>
        <w:numPr>
          <w:ilvl w:val="1"/>
          <w:numId w:val="14"/>
        </w:numPr>
        <w:spacing w:after="0" w:line="240" w:lineRule="auto"/>
        <w:rPr>
          <w:rFonts w:ascii="Roboto" w:eastAsia="Times New Roman" w:hAnsi="Roboto" w:cs="Arial"/>
          <w:color w:val="002060"/>
        </w:rPr>
      </w:pPr>
      <w:r w:rsidRPr="00A2011E">
        <w:rPr>
          <w:rFonts w:ascii="Roboto" w:eastAsia="Times New Roman" w:hAnsi="Roboto" w:cs="Arial"/>
          <w:color w:val="002060"/>
        </w:rPr>
        <w:t xml:space="preserve">On the next screen, scroll to the bottom and select Apply Change Order.  The change will not be applied unless this is selected.  </w:t>
      </w:r>
    </w:p>
    <w:p w14:paraId="2987F704" w14:textId="77777777" w:rsidR="00401BD9" w:rsidRDefault="00401BD9" w:rsidP="00431297">
      <w:pPr>
        <w:spacing w:after="0" w:line="240" w:lineRule="auto"/>
        <w:ind w:left="792" w:hanging="432"/>
        <w:rPr>
          <w:rFonts w:ascii="Roboto" w:eastAsia="Times New Roman" w:hAnsi="Roboto" w:cs="Arial"/>
          <w:b/>
          <w:bCs/>
          <w:color w:val="002060"/>
          <w:sz w:val="28"/>
          <w:szCs w:val="28"/>
        </w:rPr>
      </w:pPr>
    </w:p>
    <w:p w14:paraId="3F361FCF" w14:textId="3E7C74AE" w:rsidR="00401BD9" w:rsidRPr="00A2011E" w:rsidRDefault="00401BD9" w:rsidP="00431297">
      <w:pPr>
        <w:pStyle w:val="ListParagraph"/>
        <w:numPr>
          <w:ilvl w:val="0"/>
          <w:numId w:val="14"/>
        </w:numPr>
        <w:spacing w:after="0" w:line="240" w:lineRule="auto"/>
        <w:ind w:left="792" w:hanging="432"/>
        <w:rPr>
          <w:rFonts w:ascii="Roboto" w:eastAsia="Times New Roman" w:hAnsi="Roboto" w:cs="Arial"/>
          <w:color w:val="002060"/>
        </w:rPr>
      </w:pPr>
      <w:r w:rsidRPr="00A2011E">
        <w:rPr>
          <w:rFonts w:ascii="Roboto" w:eastAsia="Times New Roman" w:hAnsi="Roboto" w:cs="Arial"/>
          <w:color w:val="002060"/>
        </w:rPr>
        <w:t>The screen will refresh to the Summary Tab.  Notice that the Fiscal Year has been updated in the Header Information section.</w:t>
      </w:r>
    </w:p>
    <w:p w14:paraId="66579F14" w14:textId="77777777" w:rsidR="006D791F" w:rsidRDefault="006D791F" w:rsidP="00CC1C03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77797AFE" w14:textId="77777777" w:rsidR="006D791F" w:rsidRDefault="006D791F" w:rsidP="00CC1C03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</w:p>
    <w:p w14:paraId="1B8E4B0F" w14:textId="4A7EA47F" w:rsidR="0072525E" w:rsidRPr="00CC1C03" w:rsidRDefault="00C16FD1" w:rsidP="00CC1C03">
      <w:pPr>
        <w:spacing w:after="0" w:line="240" w:lineRule="auto"/>
        <w:ind w:right="810"/>
        <w:rPr>
          <w:rFonts w:ascii="Roboto" w:eastAsia="Times New Roman" w:hAnsi="Roboto" w:cs="Arial"/>
          <w:color w:val="0E101A"/>
        </w:rPr>
      </w:pPr>
      <w:r w:rsidRPr="00401BD9">
        <w:rPr>
          <w:rFonts w:ascii="Roboto" w:eastAsia="Times New Roman" w:hAnsi="Roboto" w:cs="Arial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58261" behindDoc="0" locked="0" layoutInCell="1" allowOverlap="1" wp14:anchorId="20739E2F" wp14:editId="184BDA27">
            <wp:simplePos x="0" y="0"/>
            <wp:positionH relativeFrom="column">
              <wp:posOffset>525145</wp:posOffset>
            </wp:positionH>
            <wp:positionV relativeFrom="paragraph">
              <wp:posOffset>19685</wp:posOffset>
            </wp:positionV>
            <wp:extent cx="6349365" cy="2322830"/>
            <wp:effectExtent l="19050" t="19050" r="13335" b="20320"/>
            <wp:wrapThrough wrapText="bothSides">
              <wp:wrapPolygon edited="0">
                <wp:start x="-65" y="-177"/>
                <wp:lineTo x="-65" y="21612"/>
                <wp:lineTo x="21581" y="21612"/>
                <wp:lineTo x="21581" y="-177"/>
                <wp:lineTo x="-65" y="-177"/>
              </wp:wrapPolygon>
            </wp:wrapThrough>
            <wp:docPr id="263844722" name="Picture 1" descr="Open Market Purchase order now indicates a Fiscal Year of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44722" name="Picture 1" descr="Open Market Purchase order now indicates a Fiscal Year of 20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23228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3F76EA" w14:textId="77777777" w:rsidR="006D791F" w:rsidRDefault="006D791F" w:rsidP="000D5B08">
      <w:pPr>
        <w:pStyle w:val="Heading1"/>
      </w:pPr>
    </w:p>
    <w:p w14:paraId="39CF14AF" w14:textId="77777777" w:rsidR="007A4777" w:rsidRDefault="007A4777">
      <w:pPr>
        <w:rPr>
          <w:rFonts w:ascii="Montserrat" w:eastAsiaTheme="majorEastAsia" w:hAnsi="Montserrat" w:cstheme="majorBidi"/>
          <w:b/>
          <w:color w:val="0F4761" w:themeColor="accent1" w:themeShade="BF"/>
          <w:sz w:val="28"/>
          <w:szCs w:val="40"/>
        </w:rPr>
      </w:pPr>
      <w:r>
        <w:br w:type="page"/>
      </w:r>
    </w:p>
    <w:p w14:paraId="5F328862" w14:textId="5AFD1302" w:rsidR="002C53AC" w:rsidRPr="00772291" w:rsidRDefault="00831E8E" w:rsidP="000D5B08">
      <w:pPr>
        <w:pStyle w:val="Heading1"/>
      </w:pPr>
      <w:bookmarkStart w:id="6" w:name="_Toc203057020"/>
      <w:r>
        <w:lastRenderedPageBreak/>
        <w:t>How to record w</w:t>
      </w:r>
      <w:r w:rsidR="002C53AC" w:rsidRPr="00772291">
        <w:t xml:space="preserve">hen </w:t>
      </w:r>
      <w:r w:rsidR="002C53AC" w:rsidRPr="00C16FD1">
        <w:rPr>
          <w:u w:val="single"/>
        </w:rPr>
        <w:t>some</w:t>
      </w:r>
      <w:r w:rsidR="002C53AC" w:rsidRPr="00772291">
        <w:t xml:space="preserve"> of the items were received </w:t>
      </w:r>
      <w:r w:rsidR="004C7740" w:rsidRPr="00772291">
        <w:t>after</w:t>
      </w:r>
      <w:r w:rsidR="002C53AC" w:rsidRPr="00772291">
        <w:t xml:space="preserve"> the start of the new biennium </w:t>
      </w:r>
      <w:r w:rsidR="00D240EC">
        <w:t>(Basic Purchasing Role)</w:t>
      </w:r>
      <w:bookmarkEnd w:id="6"/>
    </w:p>
    <w:p w14:paraId="3C8966D0" w14:textId="51964AFC" w:rsidR="008A6EAE" w:rsidRPr="005F50B9" w:rsidRDefault="008A6EAE" w:rsidP="00431297">
      <w:pPr>
        <w:pStyle w:val="Heading1Montserrat"/>
        <w:ind w:right="0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With new OregonBuys functionality</w:t>
      </w:r>
      <w:r w:rsidR="00D506CF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,</w:t>
      </w: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Purchase Orders can have Invoices paid on them in multiple Appropriation Years.  A </w:t>
      </w:r>
      <w:r w:rsidR="00D506CF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C</w:t>
      </w: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hange </w:t>
      </w:r>
      <w:r w:rsidR="00D506CF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O</w:t>
      </w: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rder will need to be processed to update the Fiscal Year to the next biennium. </w:t>
      </w:r>
    </w:p>
    <w:p w14:paraId="44622425" w14:textId="24569A36" w:rsidR="00786F36" w:rsidRPr="005F50B9" w:rsidRDefault="00786F36">
      <w:pPr>
        <w:pStyle w:val="Heading1Montserrat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Scenario:</w:t>
      </w:r>
    </w:p>
    <w:p w14:paraId="66400A14" w14:textId="76BA8C55" w:rsidR="00786F36" w:rsidRPr="005F50B9" w:rsidRDefault="00786F36" w:rsidP="00431297">
      <w:pPr>
        <w:pStyle w:val="Heading1Montserrat"/>
        <w:numPr>
          <w:ilvl w:val="0"/>
          <w:numId w:val="18"/>
        </w:numPr>
        <w:spacing w:before="120" w:after="0"/>
        <w:ind w:right="0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A division ordered 10 Staplers in </w:t>
      </w:r>
      <w:r w:rsidR="007A4777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June</w:t>
      </w: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2025 prior to a biennium changeover</w:t>
      </w:r>
      <w:r w:rsidR="002E1B3D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occurring on July 1, 2025. </w:t>
      </w:r>
    </w:p>
    <w:p w14:paraId="70C7DAB7" w14:textId="1ACF70F1" w:rsidR="002E1B3D" w:rsidRPr="005F50B9" w:rsidRDefault="002E1B3D" w:rsidP="00431297">
      <w:pPr>
        <w:pStyle w:val="Heading1Montserrat"/>
        <w:numPr>
          <w:ilvl w:val="0"/>
          <w:numId w:val="18"/>
        </w:numPr>
        <w:spacing w:before="120" w:after="0"/>
        <w:ind w:right="0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5 of the staplers were received on June 25</w:t>
      </w: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  <w:vertAlign w:val="superscript"/>
        </w:rPr>
        <w:t>th</w:t>
      </w:r>
      <w:r w:rsidR="00592407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, 2025.</w:t>
      </w:r>
    </w:p>
    <w:p w14:paraId="144CB59F" w14:textId="1BCEB9FE" w:rsidR="002E1B3D" w:rsidRPr="005F50B9" w:rsidRDefault="002E1B3D" w:rsidP="00431297">
      <w:pPr>
        <w:pStyle w:val="Heading1Montserrat"/>
        <w:numPr>
          <w:ilvl w:val="0"/>
          <w:numId w:val="18"/>
        </w:numPr>
        <w:spacing w:before="120" w:after="0"/>
        <w:ind w:right="0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  <w:r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5 of the staplers were received July 7</w:t>
      </w:r>
      <w:r w:rsidR="00592407" w:rsidRPr="005F50B9">
        <w:rPr>
          <w:rFonts w:ascii="Roboto" w:hAnsi="Roboto"/>
          <w:b w:val="0"/>
          <w:bCs w:val="0"/>
          <w:color w:val="000000" w:themeColor="text1"/>
          <w:sz w:val="22"/>
          <w:szCs w:val="22"/>
          <w:vertAlign w:val="superscript"/>
        </w:rPr>
        <w:t xml:space="preserve">th, </w:t>
      </w:r>
      <w:r w:rsidR="00592407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2025, </w:t>
      </w:r>
      <w:r w:rsidR="00FA29A7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after the biennium changeover </w:t>
      </w:r>
      <w:r w:rsidR="00592407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>occurred</w:t>
      </w:r>
      <w:r w:rsidR="00FA29A7" w:rsidRPr="005F50B9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on July 1, 2027.</w:t>
      </w:r>
    </w:p>
    <w:p w14:paraId="0C83DD41" w14:textId="68429CFB" w:rsidR="00C47A8A" w:rsidRPr="005F50B9" w:rsidRDefault="00344B16" w:rsidP="003D4B37">
      <w:pPr>
        <w:pStyle w:val="Heading2"/>
        <w:rPr>
          <w:color w:val="000000" w:themeColor="text1"/>
        </w:rPr>
      </w:pPr>
      <w:bookmarkStart w:id="7" w:name="_Toc203057021"/>
      <w:r w:rsidRPr="005F50B9">
        <w:rPr>
          <w:color w:val="000000" w:themeColor="text1"/>
        </w:rPr>
        <w:t xml:space="preserve">Step 1: Receiving and Invoicing of items received prior to </w:t>
      </w:r>
      <w:r w:rsidR="003F2F31" w:rsidRPr="005F50B9">
        <w:rPr>
          <w:color w:val="000000" w:themeColor="text1"/>
        </w:rPr>
        <w:t>the Biennium</w:t>
      </w:r>
      <w:r w:rsidRPr="005F50B9">
        <w:rPr>
          <w:color w:val="000000" w:themeColor="text1"/>
        </w:rPr>
        <w:t xml:space="preserve"> Chang</w:t>
      </w:r>
      <w:r w:rsidR="003F2F31" w:rsidRPr="005F50B9">
        <w:rPr>
          <w:color w:val="000000" w:themeColor="text1"/>
        </w:rPr>
        <w:t>e</w:t>
      </w:r>
      <w:bookmarkEnd w:id="7"/>
    </w:p>
    <w:p w14:paraId="78A787E3" w14:textId="3015B085" w:rsidR="00592407" w:rsidRPr="005F50B9" w:rsidRDefault="00592407" w:rsidP="00592407">
      <w:pPr>
        <w:pStyle w:val="RobotoHeading2"/>
        <w:numPr>
          <w:ilvl w:val="0"/>
          <w:numId w:val="20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Record receipts at the time items were received.  </w:t>
      </w:r>
    </w:p>
    <w:p w14:paraId="78D55494" w14:textId="4539863C" w:rsidR="005F2B85" w:rsidRPr="005F50B9" w:rsidRDefault="005F2B85" w:rsidP="005F2B85">
      <w:pPr>
        <w:pStyle w:val="RobotoHeading2"/>
        <w:numPr>
          <w:ilvl w:val="1"/>
          <w:numId w:val="20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Navigate to the Purchase Order summary tab.</w:t>
      </w:r>
    </w:p>
    <w:p w14:paraId="40BF6609" w14:textId="24E251FD" w:rsidR="00CB1669" w:rsidRPr="00540B97" w:rsidRDefault="00CB1669" w:rsidP="00CB1669">
      <w:pPr>
        <w:pStyle w:val="RobotoHeading2"/>
        <w:rPr>
          <w:b w:val="0"/>
          <w:bCs w:val="0"/>
          <w:i w:val="0"/>
          <w:iCs w:val="0"/>
          <w:color w:val="3A7C22" w:themeColor="accent6" w:themeShade="BF"/>
          <w:sz w:val="22"/>
          <w:szCs w:val="22"/>
        </w:rPr>
      </w:pPr>
      <w:r w:rsidRPr="00540B97">
        <w:rPr>
          <w:noProof/>
          <w:color w:val="3A7C22" w:themeColor="accent6" w:themeShade="BF"/>
          <w14:ligatures w14:val="standardContextual"/>
        </w:rPr>
        <w:drawing>
          <wp:anchor distT="0" distB="0" distL="114300" distR="114300" simplePos="0" relativeHeight="251658249" behindDoc="0" locked="0" layoutInCell="1" allowOverlap="1" wp14:anchorId="7D4DE749" wp14:editId="0EA7729B">
            <wp:simplePos x="0" y="0"/>
            <wp:positionH relativeFrom="column">
              <wp:posOffset>892507</wp:posOffset>
            </wp:positionH>
            <wp:positionV relativeFrom="paragraph">
              <wp:posOffset>7857</wp:posOffset>
            </wp:positionV>
            <wp:extent cx="5972534" cy="2593075"/>
            <wp:effectExtent l="19050" t="19050" r="9525" b="17145"/>
            <wp:wrapThrough wrapText="bothSides">
              <wp:wrapPolygon edited="0">
                <wp:start x="-69" y="-159"/>
                <wp:lineTo x="-69" y="21584"/>
                <wp:lineTo x="21566" y="21584"/>
                <wp:lineTo x="21566" y="-159"/>
                <wp:lineTo x="-69" y="-159"/>
              </wp:wrapPolygon>
            </wp:wrapThrough>
            <wp:docPr id="1582463526" name="Picture 1" descr="Open Market Purchase Order with red star indicating the correct purchase Order.  Summary tab is highlighted and the Purchase Order in Sent Status is also highlighted in red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63526" name="Picture 1" descr="Open Market Purchase Order with red star indicating the correct purchase Order.  Summary tab is highlighted and the Purchase Order in Sent Status is also highlighted in red. &#10;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534" cy="25930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82FEE8D" w14:textId="51384C3D" w:rsidR="00CB1669" w:rsidRPr="00540B97" w:rsidRDefault="00CB1669" w:rsidP="00CB1669">
      <w:pPr>
        <w:pStyle w:val="RobotoHeading2"/>
        <w:rPr>
          <w:b w:val="0"/>
          <w:bCs w:val="0"/>
          <w:i w:val="0"/>
          <w:iCs w:val="0"/>
          <w:color w:val="3A7C22" w:themeColor="accent6" w:themeShade="BF"/>
          <w:sz w:val="22"/>
          <w:szCs w:val="22"/>
        </w:rPr>
      </w:pPr>
    </w:p>
    <w:p w14:paraId="26292BA8" w14:textId="2DD6ABC9" w:rsidR="00CB1669" w:rsidRPr="00540B97" w:rsidRDefault="00CB1669" w:rsidP="00CB1669">
      <w:pPr>
        <w:pStyle w:val="RobotoHeading2"/>
        <w:rPr>
          <w:b w:val="0"/>
          <w:bCs w:val="0"/>
          <w:i w:val="0"/>
          <w:iCs w:val="0"/>
          <w:color w:val="3A7C22" w:themeColor="accent6" w:themeShade="BF"/>
          <w:sz w:val="22"/>
          <w:szCs w:val="22"/>
        </w:rPr>
      </w:pPr>
    </w:p>
    <w:p w14:paraId="0950D797" w14:textId="0FEC3117" w:rsidR="00CB1669" w:rsidRPr="00540B97" w:rsidRDefault="00CB1669" w:rsidP="00CB1669">
      <w:pPr>
        <w:pStyle w:val="RobotoHeading2"/>
        <w:rPr>
          <w:b w:val="0"/>
          <w:bCs w:val="0"/>
          <w:i w:val="0"/>
          <w:iCs w:val="0"/>
          <w:color w:val="3A7C22" w:themeColor="accent6" w:themeShade="BF"/>
          <w:sz w:val="22"/>
          <w:szCs w:val="22"/>
        </w:rPr>
      </w:pPr>
    </w:p>
    <w:p w14:paraId="1C6A2F43" w14:textId="2A537196" w:rsidR="00CB1669" w:rsidRPr="00540B97" w:rsidRDefault="00CB1669" w:rsidP="00CB1669">
      <w:pPr>
        <w:pStyle w:val="RobotoHeading2"/>
        <w:rPr>
          <w:b w:val="0"/>
          <w:bCs w:val="0"/>
          <w:i w:val="0"/>
          <w:iCs w:val="0"/>
          <w:color w:val="3A7C22" w:themeColor="accent6" w:themeShade="BF"/>
          <w:sz w:val="22"/>
          <w:szCs w:val="22"/>
        </w:rPr>
      </w:pPr>
    </w:p>
    <w:p w14:paraId="19B69AC5" w14:textId="6FC4FAA6" w:rsidR="00CB1669" w:rsidRPr="00540B97" w:rsidRDefault="00CB1669" w:rsidP="00CB1669">
      <w:pPr>
        <w:pStyle w:val="RobotoHeading2"/>
        <w:rPr>
          <w:b w:val="0"/>
          <w:bCs w:val="0"/>
          <w:i w:val="0"/>
          <w:iCs w:val="0"/>
          <w:color w:val="3A7C22" w:themeColor="accent6" w:themeShade="BF"/>
          <w:sz w:val="22"/>
          <w:szCs w:val="22"/>
        </w:rPr>
      </w:pPr>
    </w:p>
    <w:p w14:paraId="2602BE9D" w14:textId="5F5D9104" w:rsidR="00CB1669" w:rsidRPr="00540B97" w:rsidRDefault="00CB1669" w:rsidP="00CB1669">
      <w:pPr>
        <w:pStyle w:val="RobotoHeading2"/>
        <w:rPr>
          <w:b w:val="0"/>
          <w:bCs w:val="0"/>
          <w:i w:val="0"/>
          <w:iCs w:val="0"/>
          <w:color w:val="3A7C22" w:themeColor="accent6" w:themeShade="BF"/>
          <w:sz w:val="22"/>
          <w:szCs w:val="22"/>
        </w:rPr>
      </w:pPr>
    </w:p>
    <w:p w14:paraId="7E1DF087" w14:textId="77777777" w:rsidR="00CB1669" w:rsidRPr="00540B97" w:rsidRDefault="00CB1669" w:rsidP="00CB1669">
      <w:pPr>
        <w:pStyle w:val="RobotoHeading2"/>
        <w:rPr>
          <w:b w:val="0"/>
          <w:bCs w:val="0"/>
          <w:i w:val="0"/>
          <w:iCs w:val="0"/>
          <w:color w:val="3A7C22" w:themeColor="accent6" w:themeShade="BF"/>
          <w:sz w:val="22"/>
          <w:szCs w:val="22"/>
        </w:rPr>
      </w:pPr>
    </w:p>
    <w:p w14:paraId="216A8403" w14:textId="5CD1CB70" w:rsidR="00CB1669" w:rsidRPr="005F50B9" w:rsidRDefault="00CB1669" w:rsidP="00431297">
      <w:pPr>
        <w:pStyle w:val="RobotoHeading2"/>
        <w:numPr>
          <w:ilvl w:val="1"/>
          <w:numId w:val="20"/>
        </w:numPr>
        <w:ind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Scroll down </w:t>
      </w:r>
      <w:r w:rsidR="00F578BA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to the Receipt Information section.  Select </w:t>
      </w:r>
      <w:r w:rsidR="00F578BA" w:rsidRPr="005F50B9">
        <w:rPr>
          <w:color w:val="000000" w:themeColor="text1"/>
          <w:sz w:val="22"/>
          <w:szCs w:val="22"/>
        </w:rPr>
        <w:t>Create</w:t>
      </w:r>
      <w:r w:rsidR="00F578BA" w:rsidRPr="005F50B9">
        <w:rPr>
          <w:i w:val="0"/>
          <w:iCs w:val="0"/>
          <w:color w:val="000000" w:themeColor="text1"/>
          <w:sz w:val="22"/>
          <w:szCs w:val="22"/>
        </w:rPr>
        <w:t xml:space="preserve"> </w:t>
      </w:r>
      <w:r w:rsidR="00F578BA" w:rsidRPr="005F50B9">
        <w:rPr>
          <w:color w:val="000000" w:themeColor="text1"/>
          <w:sz w:val="22"/>
          <w:szCs w:val="22"/>
        </w:rPr>
        <w:t>Receipt</w:t>
      </w:r>
      <w:r w:rsidR="00F578BA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.  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 </w:t>
      </w:r>
      <w:r w:rsidR="00BE5F87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(For </w:t>
      </w:r>
      <w:r w:rsidR="00233484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more </w:t>
      </w:r>
      <w:r w:rsidR="00BE5F87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detailed </w:t>
      </w:r>
      <w:r w:rsidR="00C97C57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guidance</w:t>
      </w:r>
      <w:r w:rsidR="00BE5F87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on Receiving see </w:t>
      </w:r>
      <w:r w:rsidR="00233484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the </w:t>
      </w:r>
      <w:hyperlink r:id="rId27" w:history="1">
        <w:r w:rsidR="00233484" w:rsidRPr="005F50B9">
          <w:rPr>
            <w:rStyle w:val="Hyperlink"/>
            <w:b w:val="0"/>
            <w:bCs w:val="0"/>
            <w:i w:val="0"/>
            <w:iCs w:val="0"/>
            <w:color w:val="000000" w:themeColor="text1"/>
            <w:sz w:val="22"/>
            <w:szCs w:val="22"/>
          </w:rPr>
          <w:t>Receipts Guide</w:t>
        </w:r>
      </w:hyperlink>
      <w:r w:rsidR="00233484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.</w:t>
      </w:r>
    </w:p>
    <w:p w14:paraId="30E7ED8A" w14:textId="33A59F6B" w:rsidR="00F916DE" w:rsidRPr="005F50B9" w:rsidRDefault="007038D4" w:rsidP="005F2B85">
      <w:pPr>
        <w:pStyle w:val="RobotoHeading2"/>
        <w:numPr>
          <w:ilvl w:val="1"/>
          <w:numId w:val="20"/>
        </w:numPr>
        <w:rPr>
          <w:color w:val="000000" w:themeColor="text1"/>
          <w:sz w:val="22"/>
          <w:szCs w:val="22"/>
        </w:rPr>
      </w:pPr>
      <w:r w:rsidRPr="005F50B9">
        <w:rPr>
          <w:color w:val="000000" w:themeColor="text1"/>
          <w:sz w:val="22"/>
          <w:szCs w:val="22"/>
        </w:rPr>
        <w:t>Save and Continue</w:t>
      </w:r>
    </w:p>
    <w:p w14:paraId="2929621C" w14:textId="566690B3" w:rsidR="007038D4" w:rsidRPr="005F50B9" w:rsidRDefault="00AC3B6C" w:rsidP="005F2B85">
      <w:pPr>
        <w:pStyle w:val="RobotoHeading2"/>
        <w:numPr>
          <w:ilvl w:val="1"/>
          <w:numId w:val="20"/>
        </w:numPr>
        <w:rPr>
          <w:color w:val="000000" w:themeColor="text1"/>
          <w:sz w:val="22"/>
          <w:szCs w:val="22"/>
        </w:rPr>
      </w:pPr>
      <w:r w:rsidRPr="005F50B9">
        <w:rPr>
          <w:color w:val="000000" w:themeColor="text1"/>
          <w:sz w:val="22"/>
          <w:szCs w:val="22"/>
        </w:rPr>
        <w:t xml:space="preserve">Submit </w:t>
      </w:r>
      <w:r w:rsidR="00EF35EC" w:rsidRPr="005F50B9">
        <w:rPr>
          <w:color w:val="000000" w:themeColor="text1"/>
          <w:sz w:val="22"/>
          <w:szCs w:val="22"/>
        </w:rPr>
        <w:t xml:space="preserve">the receipt </w:t>
      </w:r>
      <w:r w:rsidRPr="005F50B9">
        <w:rPr>
          <w:color w:val="000000" w:themeColor="text1"/>
          <w:sz w:val="22"/>
          <w:szCs w:val="22"/>
        </w:rPr>
        <w:t>for Approval</w:t>
      </w:r>
    </w:p>
    <w:p w14:paraId="697955A7" w14:textId="03939368" w:rsidR="005C7004" w:rsidRPr="005F50B9" w:rsidRDefault="004E24CB" w:rsidP="00431297">
      <w:pPr>
        <w:pStyle w:val="RobotoHeading2"/>
        <w:numPr>
          <w:ilvl w:val="1"/>
          <w:numId w:val="20"/>
        </w:numPr>
        <w:ind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After the receipt </w:t>
      </w:r>
      <w:r w:rsidR="00E9613A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goes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through the Agency approval process, it will be “Approved for Invoice</w:t>
      </w:r>
      <w:r w:rsidR="00E87641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” but in </w:t>
      </w:r>
      <w:r w:rsidR="00E87641" w:rsidRPr="005F50B9">
        <w:rPr>
          <w:b w:val="0"/>
          <w:bCs w:val="0"/>
          <w:color w:val="000000" w:themeColor="text1"/>
          <w:sz w:val="22"/>
          <w:szCs w:val="22"/>
        </w:rPr>
        <w:t>Partial Receipt</w:t>
      </w:r>
      <w:r w:rsidR="00E87641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Status. </w:t>
      </w:r>
      <w:r w:rsidR="00A70BA8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</w:t>
      </w:r>
    </w:p>
    <w:p w14:paraId="37235EB8" w14:textId="139E2C1F" w:rsidR="00B84D4E" w:rsidRPr="005F50B9" w:rsidRDefault="00B84D4E" w:rsidP="00B84D4E">
      <w:pPr>
        <w:pStyle w:val="RobotoHeading2"/>
        <w:ind w:left="144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60F5291" wp14:editId="7FE628B3">
            <wp:extent cx="5999613" cy="2988310"/>
            <wp:effectExtent l="19050" t="19050" r="20320" b="21590"/>
            <wp:docPr id="1904602368" name="Picture 1" descr="An Open Market Purchase Order.  Red box indicates where it shows Approved for Invoice and where it is in Partial Receipt stat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02368" name="Picture 1" descr="An Open Market Purchase Order.  Red box indicates where it shows Approved for Invoice and where it is in Partial Receipt status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5547" cy="300122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3A4A12" w14:textId="411372EF" w:rsidR="00B84D4E" w:rsidRPr="005F50B9" w:rsidRDefault="00D25252" w:rsidP="00A70BA8">
      <w:pPr>
        <w:pStyle w:val="RobotoHeading2"/>
        <w:numPr>
          <w:ilvl w:val="1"/>
          <w:numId w:val="20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If the </w:t>
      </w:r>
      <w:r w:rsidR="00A70BA8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invoice 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has already Approved for Payment or has gone through Accounts payable, please refer to the section of this document </w:t>
      </w:r>
      <w:r w:rsidR="00F241EB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entitled “</w:t>
      </w:r>
      <w:hyperlink w:anchor="Invoice" w:history="1">
        <w:r w:rsidR="00F241EB" w:rsidRPr="005F50B9">
          <w:rPr>
            <w:rStyle w:val="Hyperlink"/>
            <w:b w:val="0"/>
            <w:bCs w:val="0"/>
            <w:i w:val="0"/>
            <w:iCs w:val="0"/>
            <w:color w:val="000000" w:themeColor="text1"/>
            <w:sz w:val="22"/>
            <w:szCs w:val="22"/>
          </w:rPr>
          <w:t>How to adjust the Fiscal Year on invoices</w:t>
        </w:r>
      </w:hyperlink>
      <w:r w:rsidR="00F241EB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”.</w:t>
      </w:r>
    </w:p>
    <w:p w14:paraId="26D06060" w14:textId="77777777" w:rsidR="00B84D4E" w:rsidRPr="005F50B9" w:rsidRDefault="00B84D4E" w:rsidP="00B84D4E">
      <w:pPr>
        <w:pStyle w:val="RobotoHeading2"/>
        <w:ind w:left="144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</w:p>
    <w:p w14:paraId="53FD9E5A" w14:textId="6A7C4CB5" w:rsidR="007601C9" w:rsidRPr="005F50B9" w:rsidRDefault="00C47A8A" w:rsidP="007835A2">
      <w:pPr>
        <w:pStyle w:val="Heading2"/>
        <w:rPr>
          <w:color w:val="000000" w:themeColor="text1"/>
        </w:rPr>
      </w:pPr>
      <w:bookmarkStart w:id="8" w:name="_Toc203057022"/>
      <w:r w:rsidRPr="005F50B9">
        <w:rPr>
          <w:color w:val="000000" w:themeColor="text1"/>
        </w:rPr>
        <w:t xml:space="preserve">Step 2: </w:t>
      </w:r>
      <w:r w:rsidR="00B071E1" w:rsidRPr="005F50B9">
        <w:rPr>
          <w:color w:val="000000" w:themeColor="text1"/>
        </w:rPr>
        <w:t xml:space="preserve">Cancel </w:t>
      </w:r>
      <w:r w:rsidR="007601C9" w:rsidRPr="005F50B9">
        <w:rPr>
          <w:color w:val="000000" w:themeColor="text1"/>
        </w:rPr>
        <w:t>outstanding items</w:t>
      </w:r>
      <w:bookmarkEnd w:id="8"/>
    </w:p>
    <w:p w14:paraId="5551C548" w14:textId="34AB6DDB" w:rsidR="00592407" w:rsidRPr="005F50B9" w:rsidRDefault="005F3D2E" w:rsidP="00431297">
      <w:pPr>
        <w:pStyle w:val="RobotoHeading2"/>
        <w:ind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When the second (or subsequent) parts of an order arrive after the new biennium they</w:t>
      </w:r>
      <w:r w:rsidR="00BB46E6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can still use the same </w:t>
      </w:r>
      <w:r w:rsidR="00A64413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Purchase Order</w:t>
      </w:r>
      <w:r w:rsidR="00BB46E6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, however, because the receipt is in a different fiscal year, and, in this case, </w:t>
      </w:r>
      <w:r w:rsidR="00187ED4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payment</w:t>
      </w:r>
      <w:r w:rsidR="00BB46E6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has been processed, the remaining items</w:t>
      </w:r>
      <w:r w:rsidR="00240198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for the prior fiscal year will first need to be </w:t>
      </w:r>
      <w:r w:rsidR="00B8272A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c</w:t>
      </w:r>
      <w:r w:rsidR="00240198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ancelled.  </w:t>
      </w:r>
      <w:r w:rsidR="00BB46E6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</w:t>
      </w:r>
    </w:p>
    <w:p w14:paraId="76B37684" w14:textId="77777777" w:rsidR="008339EE" w:rsidRPr="005F50B9" w:rsidRDefault="00E60AE9" w:rsidP="00E60AE9">
      <w:pPr>
        <w:pStyle w:val="RobotoHeading2"/>
        <w:numPr>
          <w:ilvl w:val="0"/>
          <w:numId w:val="21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From the Purchase Order</w:t>
      </w:r>
      <w:r w:rsidR="0041281D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scroll down to the </w:t>
      </w:r>
      <w:r w:rsidR="0041281D" w:rsidRPr="005F50B9">
        <w:rPr>
          <w:color w:val="000000" w:themeColor="text1"/>
          <w:sz w:val="22"/>
          <w:szCs w:val="22"/>
        </w:rPr>
        <w:t>Receipt</w:t>
      </w:r>
      <w:r w:rsidR="0041281D" w:rsidRPr="005F50B9">
        <w:rPr>
          <w:i w:val="0"/>
          <w:iCs w:val="0"/>
          <w:color w:val="000000" w:themeColor="text1"/>
          <w:sz w:val="22"/>
          <w:szCs w:val="22"/>
        </w:rPr>
        <w:t xml:space="preserve"> </w:t>
      </w:r>
      <w:r w:rsidR="0041281D" w:rsidRPr="005F50B9">
        <w:rPr>
          <w:color w:val="000000" w:themeColor="text1"/>
          <w:sz w:val="22"/>
          <w:szCs w:val="22"/>
        </w:rPr>
        <w:t>Information</w:t>
      </w:r>
      <w:r w:rsidR="0041281D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</w:t>
      </w:r>
      <w:r w:rsidR="008339EE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Heading</w:t>
      </w:r>
    </w:p>
    <w:p w14:paraId="61993251" w14:textId="4647ED1E" w:rsidR="00BB46E6" w:rsidRPr="005F50B9" w:rsidRDefault="008339EE" w:rsidP="00E60AE9">
      <w:pPr>
        <w:pStyle w:val="RobotoHeading2"/>
        <w:numPr>
          <w:ilvl w:val="0"/>
          <w:numId w:val="21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Select</w:t>
      </w:r>
      <w:r w:rsidR="00030FE9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</w:t>
      </w:r>
      <w:r w:rsidR="00030FE9" w:rsidRPr="005F50B9">
        <w:rPr>
          <w:color w:val="000000" w:themeColor="text1"/>
          <w:sz w:val="22"/>
          <w:szCs w:val="22"/>
        </w:rPr>
        <w:t>Create Receipt</w:t>
      </w:r>
    </w:p>
    <w:p w14:paraId="1E79B706" w14:textId="08E5BCAB" w:rsidR="00030FE9" w:rsidRPr="005F50B9" w:rsidRDefault="00285AB6" w:rsidP="00E60AE9">
      <w:pPr>
        <w:pStyle w:val="RobotoHeading2"/>
        <w:numPr>
          <w:ilvl w:val="0"/>
          <w:numId w:val="21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Document the cancellation of the items not received prior to the new biennium.</w:t>
      </w:r>
    </w:p>
    <w:p w14:paraId="03D0CACB" w14:textId="0BD72DA4" w:rsidR="00285AB6" w:rsidRPr="005F50B9" w:rsidRDefault="00285AB6" w:rsidP="000B538C">
      <w:pPr>
        <w:pStyle w:val="RobotoHeading2"/>
        <w:numPr>
          <w:ilvl w:val="1"/>
          <w:numId w:val="21"/>
        </w:numPr>
        <w:spacing w:before="120" w:after="100" w:afterAutospacing="1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Select the empty box prior to the item(s) that </w:t>
      </w:r>
      <w:r w:rsidR="00FD049B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needs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</w:t>
      </w:r>
      <w:r w:rsidR="00645F68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cancellation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.</w:t>
      </w:r>
    </w:p>
    <w:p w14:paraId="24CDEF84" w14:textId="3D49352A" w:rsidR="00E157BE" w:rsidRPr="005F50B9" w:rsidRDefault="00E157BE" w:rsidP="000B538C">
      <w:pPr>
        <w:pStyle w:val="RobotoHeading2"/>
        <w:numPr>
          <w:ilvl w:val="1"/>
          <w:numId w:val="21"/>
        </w:numPr>
        <w:spacing w:before="120" w:after="100" w:afterAutospacing="1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Chance the Receipt Type to </w:t>
      </w:r>
      <w:r w:rsidRPr="005F50B9">
        <w:rPr>
          <w:color w:val="000000" w:themeColor="text1"/>
          <w:sz w:val="22"/>
          <w:szCs w:val="22"/>
        </w:rPr>
        <w:t>Cancel</w:t>
      </w:r>
    </w:p>
    <w:p w14:paraId="70C67C3D" w14:textId="77777777" w:rsidR="004758CB" w:rsidRPr="005F50B9" w:rsidRDefault="004758CB" w:rsidP="000B538C">
      <w:pPr>
        <w:pStyle w:val="RobotoHeading2"/>
        <w:numPr>
          <w:ilvl w:val="1"/>
          <w:numId w:val="21"/>
        </w:numPr>
        <w:spacing w:before="120" w:after="100" w:afterAutospacing="1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Adjust the quantity/dollars to the quantity or amount being cancelled.  </w:t>
      </w:r>
    </w:p>
    <w:p w14:paraId="74E0754C" w14:textId="50EE2201" w:rsidR="004758CB" w:rsidRPr="005F50B9" w:rsidRDefault="004758CB" w:rsidP="000B538C">
      <w:pPr>
        <w:pStyle w:val="RobotoHeading2"/>
        <w:numPr>
          <w:ilvl w:val="1"/>
          <w:numId w:val="21"/>
        </w:numPr>
        <w:spacing w:before="120" w:after="100" w:afterAutospacing="1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Include details in the Comment field</w:t>
      </w:r>
    </w:p>
    <w:p w14:paraId="555FABD7" w14:textId="0713EA4A" w:rsidR="004758CB" w:rsidRPr="005F50B9" w:rsidRDefault="009B7D10" w:rsidP="000B538C">
      <w:pPr>
        <w:pStyle w:val="RobotoHeading2"/>
        <w:numPr>
          <w:ilvl w:val="1"/>
          <w:numId w:val="21"/>
        </w:numPr>
        <w:spacing w:before="120" w:after="100" w:afterAutospacing="1"/>
        <w:rPr>
          <w:b w:val="0"/>
          <w:bCs w:val="0"/>
          <w:color w:val="000000" w:themeColor="text1"/>
          <w:sz w:val="22"/>
          <w:szCs w:val="22"/>
        </w:rPr>
      </w:pPr>
      <w:r w:rsidRPr="005F50B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8263" behindDoc="0" locked="0" layoutInCell="1" allowOverlap="1" wp14:anchorId="401D35A0" wp14:editId="4F0E419C">
            <wp:simplePos x="0" y="0"/>
            <wp:positionH relativeFrom="column">
              <wp:posOffset>3203575</wp:posOffset>
            </wp:positionH>
            <wp:positionV relativeFrom="paragraph">
              <wp:posOffset>419100</wp:posOffset>
            </wp:positionV>
            <wp:extent cx="3825240" cy="271780"/>
            <wp:effectExtent l="19050" t="19050" r="22860" b="13970"/>
            <wp:wrapThrough wrapText="bothSides">
              <wp:wrapPolygon edited="0">
                <wp:start x="-108" y="-1514"/>
                <wp:lineTo x="-108" y="21196"/>
                <wp:lineTo x="21622" y="21196"/>
                <wp:lineTo x="21622" y="-1514"/>
                <wp:lineTo x="-108" y="-1514"/>
              </wp:wrapPolygon>
            </wp:wrapThrough>
            <wp:docPr id="1442671060" name="Picture 1" descr="Submit for Approval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71060" name="Picture 1" descr="Submit for Approval is highligh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2"/>
                    <a:stretch/>
                  </pic:blipFill>
                  <pic:spPr bwMode="auto">
                    <a:xfrm>
                      <a:off x="0" y="0"/>
                      <a:ext cx="3825240" cy="2717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E7D" w:rsidRPr="005F50B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8262" behindDoc="0" locked="0" layoutInCell="1" allowOverlap="1" wp14:anchorId="767F6994" wp14:editId="60517C12">
            <wp:simplePos x="0" y="0"/>
            <wp:positionH relativeFrom="column">
              <wp:posOffset>3718560</wp:posOffset>
            </wp:positionH>
            <wp:positionV relativeFrom="paragraph">
              <wp:posOffset>35560</wp:posOffset>
            </wp:positionV>
            <wp:extent cx="3310890" cy="290195"/>
            <wp:effectExtent l="19050" t="19050" r="22860" b="14605"/>
            <wp:wrapThrough wrapText="bothSides">
              <wp:wrapPolygon edited="0">
                <wp:start x="-124" y="-1418"/>
                <wp:lineTo x="-124" y="21269"/>
                <wp:lineTo x="21625" y="21269"/>
                <wp:lineTo x="21625" y="-1418"/>
                <wp:lineTo x="-124" y="-1418"/>
              </wp:wrapPolygon>
            </wp:wrapThrough>
            <wp:docPr id="1429831340" name="Picture 1" descr="Save and Continue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31340" name="Picture 1" descr="Save and Continue is highligh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901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8CB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Select </w:t>
      </w:r>
      <w:r w:rsidR="004758CB" w:rsidRPr="005F50B9">
        <w:rPr>
          <w:color w:val="000000" w:themeColor="text1"/>
          <w:sz w:val="22"/>
          <w:szCs w:val="22"/>
        </w:rPr>
        <w:t>Save &amp; Continue</w:t>
      </w:r>
    </w:p>
    <w:p w14:paraId="05BA1BFB" w14:textId="45847F49" w:rsidR="009D2157" w:rsidRPr="005F50B9" w:rsidRDefault="009D2157" w:rsidP="009B7D10">
      <w:pPr>
        <w:pStyle w:val="RobotoHeading2"/>
        <w:spacing w:before="120" w:after="100" w:afterAutospacing="1"/>
        <w:ind w:left="1440"/>
        <w:rPr>
          <w:color w:val="000000" w:themeColor="text1"/>
          <w:sz w:val="22"/>
          <w:szCs w:val="22"/>
        </w:rPr>
      </w:pPr>
      <w:r w:rsidRPr="005F50B9">
        <w:rPr>
          <w:b w:val="0"/>
          <w:bCs w:val="0"/>
          <w:color w:val="000000" w:themeColor="text1"/>
          <w:sz w:val="22"/>
          <w:szCs w:val="22"/>
        </w:rPr>
        <w:t xml:space="preserve">Select </w:t>
      </w:r>
      <w:r w:rsidRPr="005F50B9">
        <w:rPr>
          <w:color w:val="000000" w:themeColor="text1"/>
          <w:sz w:val="22"/>
          <w:szCs w:val="22"/>
        </w:rPr>
        <w:t>Submit for Approval</w:t>
      </w:r>
    </w:p>
    <w:p w14:paraId="0078D1FB" w14:textId="35E2DAE5" w:rsidR="00AB5425" w:rsidRPr="005F50B9" w:rsidRDefault="00AB5425" w:rsidP="000B538C">
      <w:pPr>
        <w:pStyle w:val="RobotoHeading2"/>
        <w:numPr>
          <w:ilvl w:val="1"/>
          <w:numId w:val="21"/>
        </w:numPr>
        <w:spacing w:before="120" w:after="100" w:afterAutospacing="1"/>
        <w:rPr>
          <w:b w:val="0"/>
          <w:b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color w:val="000000" w:themeColor="text1"/>
          <w:sz w:val="22"/>
          <w:szCs w:val="22"/>
        </w:rPr>
        <w:t xml:space="preserve">Navigate to the Purchase Order by selecting the </w:t>
      </w:r>
      <w:r w:rsidRPr="005F50B9">
        <w:rPr>
          <w:color w:val="000000" w:themeColor="text1"/>
          <w:sz w:val="22"/>
          <w:szCs w:val="22"/>
        </w:rPr>
        <w:t xml:space="preserve">PO Number </w:t>
      </w:r>
      <w:r w:rsidRPr="005F50B9">
        <w:rPr>
          <w:b w:val="0"/>
          <w:bCs w:val="0"/>
          <w:color w:val="000000" w:themeColor="text1"/>
          <w:sz w:val="22"/>
          <w:szCs w:val="22"/>
        </w:rPr>
        <w:t xml:space="preserve">link at the top of the Receipt. </w:t>
      </w:r>
    </w:p>
    <w:p w14:paraId="43880C6F" w14:textId="2915A6EE" w:rsidR="00592407" w:rsidRPr="005F50B9" w:rsidRDefault="000B58F3" w:rsidP="000B58F3">
      <w:pPr>
        <w:pStyle w:val="RobotoHeading2"/>
        <w:numPr>
          <w:ilvl w:val="0"/>
          <w:numId w:val="21"/>
        </w:numPr>
        <w:rPr>
          <w:b w:val="0"/>
          <w:bCs w:val="0"/>
          <w:i w:val="0"/>
          <w:iCs w:val="0"/>
          <w:color w:val="000000" w:themeColor="text1"/>
        </w:rPr>
      </w:pPr>
      <w:r w:rsidRPr="005F50B9">
        <w:rPr>
          <w:b w:val="0"/>
          <w:bCs w:val="0"/>
          <w:i w:val="0"/>
          <w:iCs w:val="0"/>
          <w:color w:val="000000" w:themeColor="text1"/>
        </w:rPr>
        <w:t>Verify</w:t>
      </w:r>
      <w:r w:rsidR="000B538C" w:rsidRPr="005F50B9">
        <w:rPr>
          <w:b w:val="0"/>
          <w:bCs w:val="0"/>
          <w:i w:val="0"/>
          <w:iCs w:val="0"/>
          <w:color w:val="000000" w:themeColor="text1"/>
        </w:rPr>
        <w:t xml:space="preserve"> quantities on the Purchase Order were cancelled. </w:t>
      </w:r>
    </w:p>
    <w:p w14:paraId="45909434" w14:textId="3BDC020D" w:rsidR="000B538C" w:rsidRPr="005F50B9" w:rsidRDefault="000B538C" w:rsidP="000B538C">
      <w:pPr>
        <w:pStyle w:val="RobotoHeading2"/>
        <w:numPr>
          <w:ilvl w:val="1"/>
          <w:numId w:val="21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noProof/>
          <w:color w:val="000000" w:themeColor="text1"/>
          <w14:ligatures w14:val="standardContextual"/>
        </w:rPr>
        <w:lastRenderedPageBreak/>
        <w:drawing>
          <wp:anchor distT="0" distB="0" distL="114300" distR="114300" simplePos="0" relativeHeight="251658250" behindDoc="0" locked="0" layoutInCell="1" allowOverlap="1" wp14:anchorId="271D6261" wp14:editId="0BDA7CE0">
            <wp:simplePos x="0" y="0"/>
            <wp:positionH relativeFrom="column">
              <wp:posOffset>2960143</wp:posOffset>
            </wp:positionH>
            <wp:positionV relativeFrom="paragraph">
              <wp:posOffset>78598</wp:posOffset>
            </wp:positionV>
            <wp:extent cx="3710940" cy="1249680"/>
            <wp:effectExtent l="19050" t="19050" r="22860" b="26670"/>
            <wp:wrapThrough wrapText="bothSides">
              <wp:wrapPolygon edited="0">
                <wp:start x="-111" y="-329"/>
                <wp:lineTo x="-111" y="21732"/>
                <wp:lineTo x="21622" y="21732"/>
                <wp:lineTo x="21622" y="-329"/>
                <wp:lineTo x="-111" y="-329"/>
              </wp:wrapPolygon>
            </wp:wrapThrough>
            <wp:docPr id="325863732" name="Picture 1" descr="Header information shows the location of the PO number to selec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63732" name="Picture 1" descr="Header information shows the location of the PO number to select.&#10;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12496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10000"/>
                          <a:lumOff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Navigate to the original Purchase Order.  </w:t>
      </w:r>
    </w:p>
    <w:p w14:paraId="56925B3E" w14:textId="6F759C2B" w:rsidR="000B538C" w:rsidRPr="005F50B9" w:rsidRDefault="000B538C" w:rsidP="000B538C">
      <w:pPr>
        <w:pStyle w:val="RobotoHeading2"/>
        <w:numPr>
          <w:ilvl w:val="1"/>
          <w:numId w:val="21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Check the Items tab to ensure that the item(s)</w:t>
      </w:r>
      <w:r w:rsidR="00B8272A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’ 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quantity (or dollar amount) reflects only those items that were received prior to the biennium change.</w:t>
      </w:r>
    </w:p>
    <w:p w14:paraId="47C336E2" w14:textId="10BAE49D" w:rsidR="000B538C" w:rsidRPr="005F50B9" w:rsidRDefault="000B538C" w:rsidP="00431297">
      <w:pPr>
        <w:pStyle w:val="RobotoHeading2"/>
        <w:ind w:left="720"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8251" behindDoc="0" locked="0" layoutInCell="1" allowOverlap="1" wp14:anchorId="029312B8" wp14:editId="160A7F96">
            <wp:simplePos x="0" y="0"/>
            <wp:positionH relativeFrom="column">
              <wp:posOffset>511175</wp:posOffset>
            </wp:positionH>
            <wp:positionV relativeFrom="paragraph">
              <wp:posOffset>784860</wp:posOffset>
            </wp:positionV>
            <wp:extent cx="6473825" cy="1894205"/>
            <wp:effectExtent l="19050" t="19050" r="22225" b="10795"/>
            <wp:wrapThrough wrapText="bothSides">
              <wp:wrapPolygon edited="0">
                <wp:start x="-64" y="-217"/>
                <wp:lineTo x="-64" y="21506"/>
                <wp:lineTo x="21611" y="21506"/>
                <wp:lineTo x="21611" y="-217"/>
                <wp:lineTo x="-64" y="-217"/>
              </wp:wrapPolygon>
            </wp:wrapThrough>
            <wp:docPr id="64015061" name="Picture 1" descr="The items tab has a red box.  The status is Complete Receipt and the Quantity 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5061" name="Picture 1" descr="The items tab has a red box.  The status is Complete Receipt and the Quantity is 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189420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3A58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From the Stapler 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Scenario example</w:t>
      </w:r>
      <w:r w:rsidR="00AB3A58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below, notice th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e status has changed to Complete Receipt since the outstanding quantities were cancelled.  Additional quantities to be ordered in the new Fiscal Year can now be </w:t>
      </w:r>
      <w:r w:rsidR="00CA6DC7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added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through a Change Order.</w:t>
      </w:r>
    </w:p>
    <w:p w14:paraId="6785CDB6" w14:textId="77777777" w:rsidR="00AB3A58" w:rsidRPr="009D6051" w:rsidRDefault="00AB3A58" w:rsidP="000B538C">
      <w:pPr>
        <w:pStyle w:val="RobotoHeading2"/>
        <w:ind w:left="720"/>
        <w:rPr>
          <w:b w:val="0"/>
          <w:bCs w:val="0"/>
          <w:i w:val="0"/>
          <w:iCs w:val="0"/>
          <w:color w:val="3A7C22" w:themeColor="accent6" w:themeShade="BF"/>
          <w:sz w:val="22"/>
          <w:szCs w:val="22"/>
        </w:rPr>
      </w:pPr>
    </w:p>
    <w:p w14:paraId="40071E4E" w14:textId="5E2F7DC1" w:rsidR="007601C9" w:rsidRPr="005F50B9" w:rsidRDefault="007601C9" w:rsidP="007835A2">
      <w:pPr>
        <w:pStyle w:val="Heading2"/>
        <w:rPr>
          <w:color w:val="000000" w:themeColor="text1"/>
        </w:rPr>
      </w:pPr>
      <w:bookmarkStart w:id="9" w:name="_Toc203057023"/>
      <w:r w:rsidRPr="005F50B9">
        <w:rPr>
          <w:color w:val="000000" w:themeColor="text1"/>
        </w:rPr>
        <w:t xml:space="preserve">Step 3: </w:t>
      </w:r>
      <w:r w:rsidR="00C47A8A" w:rsidRPr="005F50B9">
        <w:rPr>
          <w:color w:val="000000" w:themeColor="text1"/>
        </w:rPr>
        <w:t xml:space="preserve">Process </w:t>
      </w:r>
      <w:r w:rsidRPr="005F50B9">
        <w:rPr>
          <w:color w:val="000000" w:themeColor="text1"/>
        </w:rPr>
        <w:t xml:space="preserve">a </w:t>
      </w:r>
      <w:r w:rsidR="00C47A8A" w:rsidRPr="005F50B9">
        <w:rPr>
          <w:color w:val="000000" w:themeColor="text1"/>
        </w:rPr>
        <w:t>Change Order on Purchase Order to reflect</w:t>
      </w:r>
      <w:r w:rsidR="00CA6DC7" w:rsidRPr="005F50B9">
        <w:rPr>
          <w:color w:val="000000" w:themeColor="text1"/>
        </w:rPr>
        <w:t xml:space="preserve"> the following</w:t>
      </w:r>
      <w:r w:rsidR="00811064" w:rsidRPr="005F50B9">
        <w:rPr>
          <w:color w:val="000000" w:themeColor="text1"/>
        </w:rPr>
        <w:t xml:space="preserve">: </w:t>
      </w:r>
      <w:r w:rsidR="00EF2F43" w:rsidRPr="005F50B9">
        <w:rPr>
          <w:color w:val="000000" w:themeColor="text1"/>
        </w:rPr>
        <w:t>A</w:t>
      </w:r>
      <w:r w:rsidR="00C0630E" w:rsidRPr="005F50B9">
        <w:rPr>
          <w:color w:val="000000" w:themeColor="text1"/>
        </w:rPr>
        <w:t xml:space="preserve">n update in the Fiscal Year, </w:t>
      </w:r>
      <w:r w:rsidR="00EF2F43" w:rsidRPr="005F50B9">
        <w:rPr>
          <w:color w:val="000000" w:themeColor="text1"/>
        </w:rPr>
        <w:t>R</w:t>
      </w:r>
      <w:r w:rsidR="00C0630E" w:rsidRPr="005F50B9">
        <w:rPr>
          <w:color w:val="000000" w:themeColor="text1"/>
        </w:rPr>
        <w:t>e</w:t>
      </w:r>
      <w:r w:rsidR="00811064" w:rsidRPr="005F50B9">
        <w:rPr>
          <w:color w:val="000000" w:themeColor="text1"/>
        </w:rPr>
        <w:t>order</w:t>
      </w:r>
      <w:r w:rsidR="00EF2F43" w:rsidRPr="005F50B9">
        <w:rPr>
          <w:color w:val="000000" w:themeColor="text1"/>
        </w:rPr>
        <w:t>ing</w:t>
      </w:r>
      <w:r w:rsidR="00811064" w:rsidRPr="005F50B9">
        <w:rPr>
          <w:color w:val="000000" w:themeColor="text1"/>
        </w:rPr>
        <w:t xml:space="preserve"> of items previously cancelled, </w:t>
      </w:r>
      <w:r w:rsidR="009E4CA5" w:rsidRPr="005F50B9">
        <w:rPr>
          <w:color w:val="000000" w:themeColor="text1"/>
        </w:rPr>
        <w:t xml:space="preserve">and </w:t>
      </w:r>
      <w:r w:rsidR="00EF2F43" w:rsidRPr="005F50B9">
        <w:rPr>
          <w:color w:val="000000" w:themeColor="text1"/>
        </w:rPr>
        <w:t>U</w:t>
      </w:r>
      <w:r w:rsidR="009E4CA5" w:rsidRPr="005F50B9">
        <w:rPr>
          <w:color w:val="000000" w:themeColor="text1"/>
        </w:rPr>
        <w:t xml:space="preserve">pdated accounting codes </w:t>
      </w:r>
      <w:r w:rsidR="009E4CA5" w:rsidRPr="00486F49">
        <w:rPr>
          <w:color w:val="FF0000"/>
          <w:u w:val="single"/>
        </w:rPr>
        <w:t>AT the ITEM level</w:t>
      </w:r>
      <w:r w:rsidR="009E4CA5" w:rsidRPr="005F50B9">
        <w:rPr>
          <w:color w:val="000000" w:themeColor="text1"/>
        </w:rPr>
        <w:t>.</w:t>
      </w:r>
      <w:bookmarkEnd w:id="9"/>
      <w:r w:rsidR="009E4CA5" w:rsidRPr="005F50B9">
        <w:rPr>
          <w:color w:val="000000" w:themeColor="text1"/>
        </w:rPr>
        <w:t xml:space="preserve">  </w:t>
      </w:r>
      <w:r w:rsidRPr="005F50B9">
        <w:rPr>
          <w:color w:val="000000" w:themeColor="text1"/>
        </w:rPr>
        <w:t xml:space="preserve"> </w:t>
      </w:r>
    </w:p>
    <w:p w14:paraId="77BD2330" w14:textId="1BA7BBB3" w:rsidR="0081125A" w:rsidRPr="005F50B9" w:rsidRDefault="00ED2132" w:rsidP="00ED2132">
      <w:pPr>
        <w:pStyle w:val="RobotoHeading2"/>
        <w:numPr>
          <w:ilvl w:val="0"/>
          <w:numId w:val="22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Navigate to the Purchase Order.  </w:t>
      </w:r>
    </w:p>
    <w:p w14:paraId="7A4489C2" w14:textId="0D24FABD" w:rsidR="00037F46" w:rsidRPr="005F50B9" w:rsidRDefault="00037F46" w:rsidP="00037F46">
      <w:pPr>
        <w:pStyle w:val="RobotoHeading2"/>
        <w:numPr>
          <w:ilvl w:val="0"/>
          <w:numId w:val="22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Select the Change Orders tab.  Note, a change order will now exist for the cancelled quantities. </w:t>
      </w:r>
    </w:p>
    <w:p w14:paraId="34100D0B" w14:textId="4212D729" w:rsidR="00037F46" w:rsidRPr="005F50B9" w:rsidRDefault="00037F46" w:rsidP="00037F46">
      <w:pPr>
        <w:pStyle w:val="RobotoHeading2"/>
        <w:numPr>
          <w:ilvl w:val="0"/>
          <w:numId w:val="22"/>
        </w:numPr>
        <w:rPr>
          <w:b w:val="0"/>
          <w:b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Select </w:t>
      </w:r>
      <w:r w:rsidRPr="005F50B9">
        <w:rPr>
          <w:color w:val="000000" w:themeColor="text1"/>
          <w:sz w:val="22"/>
          <w:szCs w:val="22"/>
        </w:rPr>
        <w:t>Create Change Order</w:t>
      </w:r>
      <w:r w:rsidR="0056232D" w:rsidRPr="005F50B9">
        <w:rPr>
          <w:color w:val="000000" w:themeColor="text1"/>
          <w:sz w:val="22"/>
          <w:szCs w:val="22"/>
        </w:rPr>
        <w:t xml:space="preserve">.  </w:t>
      </w:r>
      <w:r w:rsidR="0056232D" w:rsidRPr="005F50B9">
        <w:rPr>
          <w:b w:val="0"/>
          <w:bCs w:val="0"/>
          <w:color w:val="000000" w:themeColor="text1"/>
          <w:sz w:val="22"/>
          <w:szCs w:val="22"/>
        </w:rPr>
        <w:t xml:space="preserve">A minimum of 3 tabs need to be </w:t>
      </w:r>
      <w:r w:rsidR="005A0C0E" w:rsidRPr="005F50B9">
        <w:rPr>
          <w:b w:val="0"/>
          <w:bCs w:val="0"/>
          <w:color w:val="000000" w:themeColor="text1"/>
          <w:sz w:val="22"/>
          <w:szCs w:val="22"/>
        </w:rPr>
        <w:t>re</w:t>
      </w:r>
      <w:r w:rsidR="0056232D" w:rsidRPr="005F50B9">
        <w:rPr>
          <w:b w:val="0"/>
          <w:bCs w:val="0"/>
          <w:color w:val="000000" w:themeColor="text1"/>
          <w:sz w:val="22"/>
          <w:szCs w:val="22"/>
        </w:rPr>
        <w:t>viewed.</w:t>
      </w:r>
    </w:p>
    <w:p w14:paraId="40816DB6" w14:textId="580D3D61" w:rsidR="0056232D" w:rsidRPr="005F50B9" w:rsidRDefault="00DE64B4" w:rsidP="0056232D">
      <w:pPr>
        <w:pStyle w:val="RobotoHeading2"/>
        <w:numPr>
          <w:ilvl w:val="1"/>
          <w:numId w:val="22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i w:val="0"/>
          <w:iCs w:val="0"/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8252" behindDoc="0" locked="0" layoutInCell="1" allowOverlap="1" wp14:anchorId="3159FDBB" wp14:editId="13C4B972">
            <wp:simplePos x="0" y="0"/>
            <wp:positionH relativeFrom="column">
              <wp:posOffset>3322728</wp:posOffset>
            </wp:positionH>
            <wp:positionV relativeFrom="paragraph">
              <wp:posOffset>81280</wp:posOffset>
            </wp:positionV>
            <wp:extent cx="3563202" cy="1465874"/>
            <wp:effectExtent l="19050" t="19050" r="18415" b="20320"/>
            <wp:wrapThrough wrapText="bothSides">
              <wp:wrapPolygon edited="0">
                <wp:start x="-115" y="-281"/>
                <wp:lineTo x="-115" y="21619"/>
                <wp:lineTo x="21596" y="21619"/>
                <wp:lineTo x="21596" y="-281"/>
                <wp:lineTo x="-115" y="-281"/>
              </wp:wrapPolygon>
            </wp:wrapThrough>
            <wp:docPr id="1648049057" name="Picture 1" descr="Fiscal Year of 2027 is highlighted in 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49057" name="Picture 1" descr="Fiscal Year of 2027 is highlighted in red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202" cy="146587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10000"/>
                          <a:lumOff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6232D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On the </w:t>
      </w:r>
      <w:r w:rsidR="0056232D" w:rsidRPr="005F50B9">
        <w:rPr>
          <w:i w:val="0"/>
          <w:iCs w:val="0"/>
          <w:color w:val="000000" w:themeColor="text1"/>
          <w:sz w:val="22"/>
          <w:szCs w:val="22"/>
        </w:rPr>
        <w:t>General</w:t>
      </w:r>
      <w:r w:rsidR="0056232D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</w:t>
      </w:r>
      <w:r w:rsidR="000B78A8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t</w:t>
      </w:r>
      <w:r w:rsidR="0056232D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ab</w:t>
      </w:r>
      <w:r w:rsidR="00D3331C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adjust the Fiscal Year field to the next biennium.  </w:t>
      </w:r>
    </w:p>
    <w:p w14:paraId="107957BD" w14:textId="73222A68" w:rsidR="00BA50D9" w:rsidRPr="005F50B9" w:rsidRDefault="00BA50D9" w:rsidP="0056232D">
      <w:pPr>
        <w:pStyle w:val="RobotoHeading2"/>
        <w:numPr>
          <w:ilvl w:val="1"/>
          <w:numId w:val="22"/>
        </w:numPr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DO NOT forg</w:t>
      </w:r>
      <w:r w:rsidR="000B78A8"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>e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t to click </w:t>
      </w:r>
      <w:r w:rsidRPr="005F50B9">
        <w:rPr>
          <w:i w:val="0"/>
          <w:iCs w:val="0"/>
          <w:color w:val="000000" w:themeColor="text1"/>
          <w:sz w:val="22"/>
          <w:szCs w:val="22"/>
        </w:rPr>
        <w:t>Save and Continue</w:t>
      </w:r>
      <w:r w:rsidRPr="005F50B9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or the Fiscal Year will not update.</w:t>
      </w:r>
    </w:p>
    <w:p w14:paraId="7C5A5E5E" w14:textId="77777777" w:rsidR="008F6223" w:rsidRPr="005E5033" w:rsidRDefault="008F6223" w:rsidP="008F6223">
      <w:pPr>
        <w:pStyle w:val="RobotoHeading2"/>
        <w:ind w:left="144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</w:p>
    <w:p w14:paraId="723C40B8" w14:textId="77777777" w:rsidR="008F6223" w:rsidRPr="005E5033" w:rsidRDefault="008F6223" w:rsidP="008F6223">
      <w:pPr>
        <w:pStyle w:val="RobotoHeading2"/>
        <w:ind w:left="144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</w:p>
    <w:p w14:paraId="32B7443B" w14:textId="238B3E22" w:rsidR="00DE64B4" w:rsidRPr="005E5033" w:rsidRDefault="00E52D2F" w:rsidP="00431297">
      <w:pPr>
        <w:pStyle w:val="RobotoHeading2"/>
        <w:numPr>
          <w:ilvl w:val="1"/>
          <w:numId w:val="22"/>
        </w:numPr>
        <w:ind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On the </w:t>
      </w:r>
      <w:r w:rsidRPr="005E5033">
        <w:rPr>
          <w:i w:val="0"/>
          <w:iCs w:val="0"/>
          <w:color w:val="000000" w:themeColor="text1"/>
          <w:sz w:val="22"/>
          <w:szCs w:val="22"/>
        </w:rPr>
        <w:t xml:space="preserve">Items </w:t>
      </w:r>
      <w:r w:rsidR="000B78A8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>t</w:t>
      </w: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>ab, the previously received items will appear, but the cancelled items are not reflected</w:t>
      </w:r>
      <w:r w:rsidR="008F6223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.  Select </w:t>
      </w:r>
      <w:r w:rsidR="008F6223" w:rsidRPr="005E5033">
        <w:rPr>
          <w:color w:val="000000" w:themeColor="text1"/>
          <w:sz w:val="22"/>
          <w:szCs w:val="22"/>
        </w:rPr>
        <w:t>Add Item.</w:t>
      </w:r>
    </w:p>
    <w:p w14:paraId="0625F6CB" w14:textId="76907354" w:rsidR="00DE64B4" w:rsidRPr="005E5033" w:rsidRDefault="00255270" w:rsidP="00DE64B4">
      <w:pPr>
        <w:pStyle w:val="RobotoHeading2"/>
        <w:rPr>
          <w:b w:val="0"/>
          <w:bCs w:val="0"/>
          <w:color w:val="000000" w:themeColor="text1"/>
          <w:sz w:val="22"/>
          <w:szCs w:val="22"/>
        </w:rPr>
      </w:pPr>
      <w:r w:rsidRPr="005E5033">
        <w:rPr>
          <w:b w:val="0"/>
          <w:bCs w:val="0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58253" behindDoc="0" locked="0" layoutInCell="1" allowOverlap="1" wp14:anchorId="3F1B3A96" wp14:editId="2641BE89">
            <wp:simplePos x="0" y="0"/>
            <wp:positionH relativeFrom="column">
              <wp:posOffset>893445</wp:posOffset>
            </wp:positionH>
            <wp:positionV relativeFrom="paragraph">
              <wp:posOffset>1270</wp:posOffset>
            </wp:positionV>
            <wp:extent cx="5988050" cy="1672590"/>
            <wp:effectExtent l="19050" t="19050" r="12700" b="22860"/>
            <wp:wrapThrough wrapText="bothSides">
              <wp:wrapPolygon edited="0">
                <wp:start x="-69" y="-246"/>
                <wp:lineTo x="-69" y="21649"/>
                <wp:lineTo x="21577" y="21649"/>
                <wp:lineTo x="21577" y="-246"/>
                <wp:lineTo x="-69" y="-246"/>
              </wp:wrapPolygon>
            </wp:wrapThrough>
            <wp:docPr id="1838805250" name="Picture 1" descr="An In-Progress change order.  The Add Item button is select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05250" name="Picture 1" descr="An In-Progress change order.  The Add Item button is selected.&#10;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167259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10000"/>
                          <a:lumOff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3B7491" w14:textId="60116834" w:rsidR="00DE64B4" w:rsidRPr="005E5033" w:rsidRDefault="00DE64B4" w:rsidP="00DE64B4">
      <w:pPr>
        <w:pStyle w:val="RobotoHeading2"/>
        <w:rPr>
          <w:b w:val="0"/>
          <w:bCs w:val="0"/>
          <w:color w:val="000000" w:themeColor="text1"/>
          <w:sz w:val="22"/>
          <w:szCs w:val="22"/>
        </w:rPr>
      </w:pPr>
    </w:p>
    <w:p w14:paraId="0AFD5F3C" w14:textId="5312FCD4" w:rsidR="006E1F66" w:rsidRPr="005E5033" w:rsidRDefault="006E1F66" w:rsidP="0081125A">
      <w:pPr>
        <w:pStyle w:val="RobotoHeading2"/>
        <w:ind w:left="72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</w:p>
    <w:p w14:paraId="460F6FF0" w14:textId="77777777" w:rsidR="00255270" w:rsidRPr="005E5033" w:rsidRDefault="00255270" w:rsidP="0081125A">
      <w:pPr>
        <w:pStyle w:val="RobotoHeading2"/>
        <w:ind w:left="72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</w:p>
    <w:p w14:paraId="71D59E3D" w14:textId="77777777" w:rsidR="00255270" w:rsidRPr="005E5033" w:rsidRDefault="00255270" w:rsidP="0081125A">
      <w:pPr>
        <w:pStyle w:val="RobotoHeading2"/>
        <w:ind w:left="72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</w:p>
    <w:p w14:paraId="61B17B2B" w14:textId="519DD200" w:rsidR="00D85243" w:rsidRPr="005E5033" w:rsidRDefault="001302D3" w:rsidP="00431297">
      <w:pPr>
        <w:pStyle w:val="RobotoHeading2"/>
        <w:numPr>
          <w:ilvl w:val="1"/>
          <w:numId w:val="22"/>
        </w:numPr>
        <w:ind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>On the Items tab u</w:t>
      </w:r>
      <w:r w:rsidR="00D67078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pdate the Description, Quantity, Unit Cost, and NIGP codes.  Then select </w:t>
      </w:r>
      <w:r w:rsidR="00D67078" w:rsidRPr="005E5033">
        <w:rPr>
          <w:color w:val="000000" w:themeColor="text1"/>
          <w:sz w:val="22"/>
          <w:szCs w:val="22"/>
        </w:rPr>
        <w:t>Save &amp; Continue</w:t>
      </w:r>
      <w:r w:rsidR="00D67078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to save changes</w:t>
      </w: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>.</w:t>
      </w:r>
    </w:p>
    <w:p w14:paraId="36BE095B" w14:textId="488C7BBC" w:rsidR="003D13E1" w:rsidRDefault="003D13E1" w:rsidP="003D13E1">
      <w:pPr>
        <w:pStyle w:val="RobotoHeading2"/>
        <w:rPr>
          <w:b w:val="0"/>
          <w:bCs w:val="0"/>
          <w:i w:val="0"/>
          <w:iCs w:val="0"/>
          <w:sz w:val="22"/>
          <w:szCs w:val="2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54" behindDoc="0" locked="0" layoutInCell="1" allowOverlap="1" wp14:anchorId="48B8BD9D" wp14:editId="3C81FFC4">
            <wp:simplePos x="0" y="0"/>
            <wp:positionH relativeFrom="column">
              <wp:posOffset>892175</wp:posOffset>
            </wp:positionH>
            <wp:positionV relativeFrom="paragraph">
              <wp:posOffset>29845</wp:posOffset>
            </wp:positionV>
            <wp:extent cx="6064250" cy="2407920"/>
            <wp:effectExtent l="19050" t="19050" r="12700" b="11430"/>
            <wp:wrapThrough wrapText="bothSides">
              <wp:wrapPolygon edited="0">
                <wp:start x="-68" y="-171"/>
                <wp:lineTo x="-68" y="21532"/>
                <wp:lineTo x="21577" y="21532"/>
                <wp:lineTo x="21577" y="-171"/>
                <wp:lineTo x="-68" y="-171"/>
              </wp:wrapPolygon>
            </wp:wrapThrough>
            <wp:docPr id="1531176109" name="Picture 1" descr="Shows an in progress change Order with quantity, unit cost, NIGP codes, and Save &amp; Continue highlighted in r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76109" name="Picture 1" descr="Shows an in progress change Order with quantity, unit cost, NIGP codes, and Save &amp; Continue highlighted in red&#10;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24079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10000"/>
                          <a:lumOff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A925F7" w14:textId="41F69932" w:rsidR="003D13E1" w:rsidRDefault="003D13E1" w:rsidP="003D13E1">
      <w:pPr>
        <w:pStyle w:val="RobotoHeading2"/>
        <w:rPr>
          <w:b w:val="0"/>
          <w:bCs w:val="0"/>
          <w:i w:val="0"/>
          <w:iCs w:val="0"/>
          <w:sz w:val="22"/>
          <w:szCs w:val="22"/>
        </w:rPr>
      </w:pPr>
    </w:p>
    <w:p w14:paraId="38F66B2B" w14:textId="07F7CD52" w:rsidR="003D13E1" w:rsidRDefault="003D13E1" w:rsidP="003D13E1">
      <w:pPr>
        <w:pStyle w:val="RobotoHeading2"/>
        <w:rPr>
          <w:b w:val="0"/>
          <w:bCs w:val="0"/>
          <w:i w:val="0"/>
          <w:iCs w:val="0"/>
          <w:sz w:val="22"/>
          <w:szCs w:val="22"/>
        </w:rPr>
      </w:pPr>
    </w:p>
    <w:p w14:paraId="49E6E099" w14:textId="22F3583A" w:rsidR="003D13E1" w:rsidRDefault="003D13E1" w:rsidP="003D13E1">
      <w:pPr>
        <w:pStyle w:val="RobotoHeading2"/>
        <w:rPr>
          <w:b w:val="0"/>
          <w:bCs w:val="0"/>
          <w:i w:val="0"/>
          <w:iCs w:val="0"/>
          <w:sz w:val="22"/>
          <w:szCs w:val="22"/>
        </w:rPr>
      </w:pPr>
    </w:p>
    <w:p w14:paraId="6276F2F2" w14:textId="0633B2B2" w:rsidR="003D13E1" w:rsidRDefault="003D13E1" w:rsidP="003D13E1">
      <w:pPr>
        <w:pStyle w:val="RobotoHeading2"/>
        <w:rPr>
          <w:b w:val="0"/>
          <w:bCs w:val="0"/>
          <w:i w:val="0"/>
          <w:iCs w:val="0"/>
          <w:sz w:val="22"/>
          <w:szCs w:val="22"/>
        </w:rPr>
      </w:pPr>
    </w:p>
    <w:p w14:paraId="75D5D7D7" w14:textId="199169EC" w:rsidR="003D13E1" w:rsidRDefault="003D13E1" w:rsidP="003D13E1">
      <w:pPr>
        <w:pStyle w:val="RobotoHeading2"/>
        <w:rPr>
          <w:b w:val="0"/>
          <w:bCs w:val="0"/>
          <w:i w:val="0"/>
          <w:iCs w:val="0"/>
          <w:sz w:val="22"/>
          <w:szCs w:val="22"/>
        </w:rPr>
      </w:pPr>
    </w:p>
    <w:p w14:paraId="1A0DD56D" w14:textId="77777777" w:rsidR="003D13E1" w:rsidRDefault="003D13E1" w:rsidP="003D13E1">
      <w:pPr>
        <w:pStyle w:val="RobotoHeading2"/>
        <w:rPr>
          <w:b w:val="0"/>
          <w:bCs w:val="0"/>
          <w:i w:val="0"/>
          <w:iCs w:val="0"/>
          <w:sz w:val="22"/>
          <w:szCs w:val="22"/>
        </w:rPr>
      </w:pPr>
    </w:p>
    <w:p w14:paraId="477B3ED9" w14:textId="77777777" w:rsidR="003D13E1" w:rsidRDefault="003D13E1" w:rsidP="003D13E1">
      <w:pPr>
        <w:pStyle w:val="RobotoHeading2"/>
        <w:rPr>
          <w:b w:val="0"/>
          <w:bCs w:val="0"/>
          <w:i w:val="0"/>
          <w:iCs w:val="0"/>
          <w:sz w:val="22"/>
          <w:szCs w:val="22"/>
        </w:rPr>
      </w:pPr>
    </w:p>
    <w:p w14:paraId="02B8F994" w14:textId="63B88DC1" w:rsidR="006E2004" w:rsidRPr="005E5033" w:rsidRDefault="006E2004" w:rsidP="00587342">
      <w:pPr>
        <w:pStyle w:val="RobotoHeading2"/>
        <w:ind w:left="1440" w:hanging="720"/>
        <w:rPr>
          <w:i w:val="0"/>
          <w:iCs w:val="0"/>
          <w:color w:val="000000" w:themeColor="text1"/>
        </w:rPr>
      </w:pPr>
      <w:r w:rsidRPr="005E5033">
        <w:rPr>
          <w:color w:val="000000" w:themeColor="text1"/>
        </w:rPr>
        <w:t>e.</w:t>
      </w:r>
      <w:r w:rsidRPr="005E5033">
        <w:rPr>
          <w:color w:val="000000" w:themeColor="text1"/>
        </w:rPr>
        <w:tab/>
      </w:r>
      <w:r w:rsidRPr="005E5033">
        <w:rPr>
          <w:i w:val="0"/>
          <w:iCs w:val="0"/>
          <w:color w:val="000000" w:themeColor="text1"/>
        </w:rPr>
        <w:t>ALSO</w:t>
      </w:r>
      <w:r w:rsidR="00FE4FCF" w:rsidRPr="005E5033">
        <w:rPr>
          <w:i w:val="0"/>
          <w:iCs w:val="0"/>
          <w:color w:val="000000" w:themeColor="text1"/>
        </w:rPr>
        <w:t>,</w:t>
      </w:r>
      <w:r w:rsidRPr="005E5033">
        <w:rPr>
          <w:i w:val="0"/>
          <w:iCs w:val="0"/>
          <w:color w:val="000000" w:themeColor="text1"/>
        </w:rPr>
        <w:t xml:space="preserve"> ON THE ITEMS TAB – </w:t>
      </w:r>
      <w:r w:rsidR="00FE4FCF" w:rsidRPr="005E5033">
        <w:rPr>
          <w:b w:val="0"/>
          <w:bCs w:val="0"/>
          <w:i w:val="0"/>
          <w:iCs w:val="0"/>
          <w:color w:val="000000" w:themeColor="text1"/>
        </w:rPr>
        <w:t>Update</w:t>
      </w:r>
      <w:r w:rsidRPr="005E5033">
        <w:rPr>
          <w:b w:val="0"/>
          <w:bCs w:val="0"/>
          <w:i w:val="0"/>
          <w:iCs w:val="0"/>
          <w:color w:val="000000" w:themeColor="text1"/>
        </w:rPr>
        <w:t xml:space="preserve"> the accounting codes</w:t>
      </w:r>
      <w:r w:rsidR="00FE4FCF" w:rsidRPr="005E5033">
        <w:rPr>
          <w:b w:val="0"/>
          <w:bCs w:val="0"/>
          <w:i w:val="0"/>
          <w:iCs w:val="0"/>
          <w:color w:val="000000" w:themeColor="text1"/>
        </w:rPr>
        <w:t xml:space="preserve"> subtab</w:t>
      </w:r>
      <w:r w:rsidRPr="005E5033">
        <w:rPr>
          <w:b w:val="0"/>
          <w:bCs w:val="0"/>
          <w:i w:val="0"/>
          <w:iCs w:val="0"/>
          <w:color w:val="000000" w:themeColor="text1"/>
        </w:rPr>
        <w:t xml:space="preserve"> </w:t>
      </w:r>
      <w:r w:rsidR="00F11393" w:rsidRPr="005E5033">
        <w:rPr>
          <w:b w:val="0"/>
          <w:bCs w:val="0"/>
          <w:i w:val="0"/>
          <w:iCs w:val="0"/>
          <w:color w:val="000000" w:themeColor="text1"/>
        </w:rPr>
        <w:t xml:space="preserve">at the Item level.  </w:t>
      </w:r>
      <w:r w:rsidR="00FE4FCF" w:rsidRPr="005E5033">
        <w:rPr>
          <w:b w:val="0"/>
          <w:bCs w:val="0"/>
          <w:i w:val="0"/>
          <w:iCs w:val="0"/>
          <w:color w:val="000000" w:themeColor="text1"/>
        </w:rPr>
        <w:t>Avoid making</w:t>
      </w:r>
      <w:r w:rsidR="00F11393" w:rsidRPr="005E5033">
        <w:rPr>
          <w:b w:val="0"/>
          <w:bCs w:val="0"/>
          <w:i w:val="0"/>
          <w:iCs w:val="0"/>
          <w:color w:val="000000" w:themeColor="text1"/>
        </w:rPr>
        <w:t xml:space="preserve"> changes on the accounting tab at the top of the screen.  </w:t>
      </w:r>
    </w:p>
    <w:p w14:paraId="10AAD2E6" w14:textId="5820608D" w:rsidR="009A6FE2" w:rsidRDefault="00FE4FCF" w:rsidP="007E0654">
      <w:pPr>
        <w:pStyle w:val="RobotoHeading2"/>
        <w:rPr>
          <w:i w:val="0"/>
          <w:iCs w:val="0"/>
        </w:rPr>
      </w:pPr>
      <w:r w:rsidRPr="009A6FE2">
        <w:rPr>
          <w:i w:val="0"/>
          <w:iCs w:val="0"/>
          <w:noProof/>
        </w:rPr>
        <w:drawing>
          <wp:anchor distT="0" distB="0" distL="114300" distR="114300" simplePos="0" relativeHeight="251658255" behindDoc="0" locked="0" layoutInCell="1" allowOverlap="1" wp14:anchorId="31580074" wp14:editId="0EA1AFD0">
            <wp:simplePos x="0" y="0"/>
            <wp:positionH relativeFrom="column">
              <wp:posOffset>2188845</wp:posOffset>
            </wp:positionH>
            <wp:positionV relativeFrom="paragraph">
              <wp:posOffset>108585</wp:posOffset>
            </wp:positionV>
            <wp:extent cx="4807585" cy="622300"/>
            <wp:effectExtent l="19050" t="19050" r="12065" b="25400"/>
            <wp:wrapThrough wrapText="bothSides">
              <wp:wrapPolygon edited="0">
                <wp:start x="-86" y="-661"/>
                <wp:lineTo x="-86" y="21820"/>
                <wp:lineTo x="21569" y="21820"/>
                <wp:lineTo x="21569" y="-661"/>
                <wp:lineTo x="-86" y="-661"/>
              </wp:wrapPolygon>
            </wp:wrapThrough>
            <wp:docPr id="1334094578" name="Picture 1" descr="A red x shows to not use the Accounting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94578" name="Picture 1" descr="A red x shows to not use the Accounting tab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04"/>
                    <a:stretch/>
                  </pic:blipFill>
                  <pic:spPr bwMode="auto">
                    <a:xfrm>
                      <a:off x="0" y="0"/>
                      <a:ext cx="4807585" cy="622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E2841">
                          <a:lumMod val="10000"/>
                          <a:lumOff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F85BE" w14:textId="1C9A266F" w:rsidR="009A6FE2" w:rsidRDefault="009A6FE2" w:rsidP="007E0654">
      <w:pPr>
        <w:pStyle w:val="RobotoHeading2"/>
        <w:rPr>
          <w:i w:val="0"/>
          <w:iCs w:val="0"/>
        </w:rPr>
      </w:pPr>
    </w:p>
    <w:p w14:paraId="69CA4573" w14:textId="3CA1BD0F" w:rsidR="00FE4FCF" w:rsidRDefault="00172DB5" w:rsidP="007E0654">
      <w:pPr>
        <w:pStyle w:val="RobotoHeading2"/>
        <w:rPr>
          <w:i w:val="0"/>
          <w:iCs w:val="0"/>
        </w:rPr>
      </w:pPr>
      <w:r w:rsidRPr="009A6FE2">
        <w:rPr>
          <w:i w:val="0"/>
          <w:iCs w:val="0"/>
          <w:noProof/>
        </w:rPr>
        <w:drawing>
          <wp:anchor distT="0" distB="0" distL="114300" distR="114300" simplePos="0" relativeHeight="251658268" behindDoc="0" locked="0" layoutInCell="1" allowOverlap="1" wp14:anchorId="160B1069" wp14:editId="18119CBC">
            <wp:simplePos x="0" y="0"/>
            <wp:positionH relativeFrom="column">
              <wp:posOffset>2783840</wp:posOffset>
            </wp:positionH>
            <wp:positionV relativeFrom="paragraph">
              <wp:posOffset>291465</wp:posOffset>
            </wp:positionV>
            <wp:extent cx="4210050" cy="1775460"/>
            <wp:effectExtent l="19050" t="19050" r="19050" b="15240"/>
            <wp:wrapThrough wrapText="bothSides">
              <wp:wrapPolygon edited="0">
                <wp:start x="-98" y="-232"/>
                <wp:lineTo x="-98" y="21554"/>
                <wp:lineTo x="21600" y="21554"/>
                <wp:lineTo x="21600" y="-232"/>
                <wp:lineTo x="-98" y="-232"/>
              </wp:wrapPolygon>
            </wp:wrapThrough>
            <wp:docPr id="402147777" name="Picture 1" descr="Green check box shows the Items Tab/Accounting Subtab is the correct location to key in accounting informati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47777" name="Picture 1" descr="Green check box shows the Items Tab/Accounting Subtab is the correct location to key in accounting information.&#10;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5" t="46993"/>
                    <a:stretch/>
                  </pic:blipFill>
                  <pic:spPr bwMode="auto">
                    <a:xfrm>
                      <a:off x="0" y="0"/>
                      <a:ext cx="4210050" cy="1775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E2841">
                          <a:lumMod val="10000"/>
                          <a:lumOff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9394A" w14:textId="1BE1F53E" w:rsidR="00FE4FCF" w:rsidRDefault="00FE4FCF" w:rsidP="007E0654">
      <w:pPr>
        <w:pStyle w:val="RobotoHeading2"/>
        <w:rPr>
          <w:i w:val="0"/>
          <w:iCs w:val="0"/>
        </w:rPr>
      </w:pPr>
    </w:p>
    <w:p w14:paraId="23672BAD" w14:textId="77777777" w:rsidR="00FE4FCF" w:rsidRDefault="00FE4FCF" w:rsidP="007E0654">
      <w:pPr>
        <w:pStyle w:val="RobotoHeading2"/>
        <w:rPr>
          <w:i w:val="0"/>
          <w:iCs w:val="0"/>
        </w:rPr>
      </w:pPr>
    </w:p>
    <w:p w14:paraId="429528CD" w14:textId="1B9C24C5" w:rsidR="00FE4FCF" w:rsidRDefault="00FE4FCF" w:rsidP="007E0654">
      <w:pPr>
        <w:pStyle w:val="RobotoHeading2"/>
        <w:rPr>
          <w:i w:val="0"/>
          <w:iCs w:val="0"/>
        </w:rPr>
      </w:pPr>
    </w:p>
    <w:p w14:paraId="0CC5A378" w14:textId="77777777" w:rsidR="00FE4FCF" w:rsidRDefault="00FE4FCF" w:rsidP="007E0654">
      <w:pPr>
        <w:pStyle w:val="RobotoHeading2"/>
        <w:rPr>
          <w:i w:val="0"/>
          <w:iCs w:val="0"/>
        </w:rPr>
      </w:pPr>
    </w:p>
    <w:p w14:paraId="65093631" w14:textId="2D80EF21" w:rsidR="00FE4FCF" w:rsidRDefault="00FE4FCF" w:rsidP="007E0654">
      <w:pPr>
        <w:pStyle w:val="RobotoHeading2"/>
        <w:rPr>
          <w:i w:val="0"/>
          <w:iCs w:val="0"/>
        </w:rPr>
      </w:pPr>
    </w:p>
    <w:p w14:paraId="2A5CCDAB" w14:textId="77777777" w:rsidR="00FE4FCF" w:rsidRDefault="00FE4FCF" w:rsidP="007E0654">
      <w:pPr>
        <w:pStyle w:val="RobotoHeading2"/>
        <w:rPr>
          <w:i w:val="0"/>
          <w:iCs w:val="0"/>
        </w:rPr>
      </w:pPr>
    </w:p>
    <w:p w14:paraId="5977F4AC" w14:textId="4E69C3DB" w:rsidR="00FE4FCF" w:rsidRDefault="00FE4FCF" w:rsidP="007E0654">
      <w:pPr>
        <w:pStyle w:val="RobotoHeading2"/>
        <w:rPr>
          <w:i w:val="0"/>
          <w:iCs w:val="0"/>
        </w:rPr>
      </w:pPr>
    </w:p>
    <w:p w14:paraId="7C8FB549" w14:textId="23A99ABB" w:rsidR="002C2360" w:rsidRDefault="002C2360" w:rsidP="007E0654">
      <w:pPr>
        <w:pStyle w:val="RobotoHeading2"/>
        <w:rPr>
          <w:i w:val="0"/>
          <w:iCs w:val="0"/>
        </w:rPr>
      </w:pPr>
    </w:p>
    <w:p w14:paraId="0B79B674" w14:textId="10F42374" w:rsidR="00C73BC2" w:rsidRPr="005E5033" w:rsidRDefault="00B62EB8" w:rsidP="00431297">
      <w:pPr>
        <w:pStyle w:val="RobotoHeading2"/>
        <w:numPr>
          <w:ilvl w:val="0"/>
          <w:numId w:val="23"/>
        </w:numPr>
        <w:ind w:right="0"/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b w:val="0"/>
          <w:bCs w:val="0"/>
          <w:i w:val="0"/>
          <w:iCs w:val="0"/>
          <w:color w:val="000000" w:themeColor="text1"/>
        </w:rPr>
        <w:lastRenderedPageBreak/>
        <w:t>Select the blue linked number for the item that was received after the biennium.</w:t>
      </w:r>
    </w:p>
    <w:p w14:paraId="0EB13252" w14:textId="0D5301B2" w:rsidR="00D713E8" w:rsidRPr="005E5033" w:rsidRDefault="00C228D3" w:rsidP="00431297">
      <w:pPr>
        <w:pStyle w:val="RobotoHeading2"/>
        <w:numPr>
          <w:ilvl w:val="0"/>
          <w:numId w:val="23"/>
        </w:numPr>
        <w:ind w:right="0"/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b w:val="0"/>
          <w:bCs w:val="0"/>
          <w:i w:val="0"/>
          <w:iCs w:val="0"/>
          <w:color w:val="000000" w:themeColor="text1"/>
        </w:rPr>
        <w:t>Select the next</w:t>
      </w:r>
      <w:r w:rsidR="009061F5" w:rsidRPr="005E5033">
        <w:rPr>
          <w:b w:val="0"/>
          <w:bCs w:val="0"/>
          <w:i w:val="0"/>
          <w:iCs w:val="0"/>
          <w:color w:val="000000" w:themeColor="text1"/>
        </w:rPr>
        <w:t xml:space="preserve"> (incoming)</w:t>
      </w:r>
      <w:r w:rsidRPr="005E5033">
        <w:rPr>
          <w:b w:val="0"/>
          <w:bCs w:val="0"/>
          <w:i w:val="0"/>
          <w:iCs w:val="0"/>
          <w:color w:val="000000" w:themeColor="text1"/>
        </w:rPr>
        <w:t xml:space="preserve"> fiscal year</w:t>
      </w:r>
      <w:r w:rsidR="00D713E8" w:rsidRPr="005E5033">
        <w:rPr>
          <w:b w:val="0"/>
          <w:bCs w:val="0"/>
          <w:i w:val="0"/>
          <w:iCs w:val="0"/>
          <w:color w:val="000000" w:themeColor="text1"/>
        </w:rPr>
        <w:t xml:space="preserve">. </w:t>
      </w:r>
    </w:p>
    <w:p w14:paraId="4D44DFE5" w14:textId="3DDA1840" w:rsidR="00D713E8" w:rsidRPr="005E5033" w:rsidRDefault="00D43206" w:rsidP="00431297">
      <w:pPr>
        <w:pStyle w:val="RobotoHeading2"/>
        <w:numPr>
          <w:ilvl w:val="2"/>
          <w:numId w:val="23"/>
        </w:numPr>
        <w:ind w:right="0"/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b w:val="0"/>
          <w:bCs w:val="0"/>
          <w:i w:val="0"/>
          <w:iCs w:val="0"/>
          <w:noProof/>
          <w:color w:val="000000" w:themeColor="text1"/>
        </w:rPr>
        <w:drawing>
          <wp:anchor distT="0" distB="0" distL="114300" distR="114300" simplePos="0" relativeHeight="251658256" behindDoc="0" locked="0" layoutInCell="1" allowOverlap="1" wp14:anchorId="208FBFC4" wp14:editId="529729B2">
            <wp:simplePos x="0" y="0"/>
            <wp:positionH relativeFrom="column">
              <wp:posOffset>878840</wp:posOffset>
            </wp:positionH>
            <wp:positionV relativeFrom="paragraph">
              <wp:posOffset>530225</wp:posOffset>
            </wp:positionV>
            <wp:extent cx="5992662" cy="1984792"/>
            <wp:effectExtent l="19050" t="19050" r="27305" b="15875"/>
            <wp:wrapThrough wrapText="bothSides">
              <wp:wrapPolygon edited="0">
                <wp:start x="-69" y="-207"/>
                <wp:lineTo x="-69" y="21565"/>
                <wp:lineTo x="21630" y="21565"/>
                <wp:lineTo x="21630" y="-207"/>
                <wp:lineTo x="-69" y="-207"/>
              </wp:wrapPolygon>
            </wp:wrapThrough>
            <wp:docPr id="961224726" name="Picture 1" descr="2027 is highlighted in red with NEXT keyed into the multipurpose code.  Save Based on Percentages is highlighted in 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24726" name="Picture 1" descr="2027 is highlighted in red with NEXT keyed into the multipurpose code.  Save Based on Percentages is highlighted in red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662" cy="198479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10000"/>
                          <a:lumOff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713E8" w:rsidRPr="005E5033">
        <w:rPr>
          <w:b w:val="0"/>
          <w:bCs w:val="0"/>
          <w:i w:val="0"/>
          <w:iCs w:val="0"/>
          <w:color w:val="000000" w:themeColor="text1"/>
        </w:rPr>
        <w:t xml:space="preserve">If the </w:t>
      </w:r>
      <w:r w:rsidRPr="005E5033">
        <w:rPr>
          <w:b w:val="0"/>
          <w:bCs w:val="0"/>
          <w:i w:val="0"/>
          <w:iCs w:val="0"/>
          <w:color w:val="000000" w:themeColor="text1"/>
        </w:rPr>
        <w:t>entry date</w:t>
      </w:r>
      <w:r w:rsidR="00D713E8" w:rsidRPr="005E5033">
        <w:rPr>
          <w:b w:val="0"/>
          <w:bCs w:val="0"/>
          <w:i w:val="0"/>
          <w:iCs w:val="0"/>
          <w:color w:val="000000" w:themeColor="text1"/>
        </w:rPr>
        <w:t xml:space="preserve"> is after the new fiscal year, the new accounting codes </w:t>
      </w:r>
      <w:r w:rsidRPr="005E5033">
        <w:rPr>
          <w:b w:val="0"/>
          <w:bCs w:val="0"/>
          <w:i w:val="0"/>
          <w:iCs w:val="0"/>
          <w:color w:val="000000" w:themeColor="text1"/>
        </w:rPr>
        <w:t xml:space="preserve">are available and </w:t>
      </w:r>
      <w:r w:rsidR="00D713E8" w:rsidRPr="005E5033">
        <w:rPr>
          <w:b w:val="0"/>
          <w:bCs w:val="0"/>
          <w:i w:val="0"/>
          <w:iCs w:val="0"/>
          <w:color w:val="000000" w:themeColor="text1"/>
        </w:rPr>
        <w:t xml:space="preserve">may be selected. </w:t>
      </w:r>
    </w:p>
    <w:p w14:paraId="5DB2845F" w14:textId="68E462FC" w:rsidR="003915B7" w:rsidRPr="005E5033" w:rsidRDefault="00D713E8" w:rsidP="00431297">
      <w:pPr>
        <w:pStyle w:val="RobotoHeading2"/>
        <w:numPr>
          <w:ilvl w:val="2"/>
          <w:numId w:val="23"/>
        </w:numPr>
        <w:ind w:right="0"/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b w:val="0"/>
          <w:bCs w:val="0"/>
          <w:i w:val="0"/>
          <w:iCs w:val="0"/>
          <w:color w:val="000000" w:themeColor="text1"/>
        </w:rPr>
        <w:t xml:space="preserve">If </w:t>
      </w:r>
      <w:r w:rsidR="00D43206" w:rsidRPr="005E5033">
        <w:rPr>
          <w:b w:val="0"/>
          <w:bCs w:val="0"/>
          <w:i w:val="0"/>
          <w:iCs w:val="0"/>
          <w:color w:val="000000" w:themeColor="text1"/>
        </w:rPr>
        <w:t>the entry date is</w:t>
      </w:r>
      <w:r w:rsidRPr="005E5033">
        <w:rPr>
          <w:b w:val="0"/>
          <w:bCs w:val="0"/>
          <w:i w:val="0"/>
          <w:iCs w:val="0"/>
          <w:color w:val="000000" w:themeColor="text1"/>
        </w:rPr>
        <w:t xml:space="preserve"> prior to July 1, </w:t>
      </w:r>
      <w:r w:rsidR="00C228D3" w:rsidRPr="005E5033">
        <w:rPr>
          <w:b w:val="0"/>
          <w:bCs w:val="0"/>
          <w:i w:val="0"/>
          <w:iCs w:val="0"/>
          <w:color w:val="000000" w:themeColor="text1"/>
        </w:rPr>
        <w:t>adjust the multipurpose code</w:t>
      </w:r>
      <w:r w:rsidR="0017061E" w:rsidRPr="005E5033">
        <w:rPr>
          <w:b w:val="0"/>
          <w:bCs w:val="0"/>
          <w:i w:val="0"/>
          <w:iCs w:val="0"/>
          <w:color w:val="000000" w:themeColor="text1"/>
        </w:rPr>
        <w:t xml:space="preserve"> field</w:t>
      </w:r>
      <w:r w:rsidR="00C228D3" w:rsidRPr="005E5033">
        <w:rPr>
          <w:b w:val="0"/>
          <w:bCs w:val="0"/>
          <w:i w:val="0"/>
          <w:iCs w:val="0"/>
          <w:color w:val="000000" w:themeColor="text1"/>
        </w:rPr>
        <w:t xml:space="preserve"> to read ‘NEXT’, and Save Based on Percentages.  (There may be situations where it is more suitable to select Save Based on Dollars.)</w:t>
      </w:r>
    </w:p>
    <w:p w14:paraId="38E9A038" w14:textId="7EF5D013" w:rsidR="0042734A" w:rsidRDefault="00363C0A" w:rsidP="00431297">
      <w:pPr>
        <w:pStyle w:val="RobotoHeading2"/>
        <w:ind w:left="1440" w:right="0"/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8259" behindDoc="0" locked="0" layoutInCell="1" allowOverlap="1" wp14:anchorId="6D355A2B" wp14:editId="7943A7CE">
            <wp:simplePos x="0" y="0"/>
            <wp:positionH relativeFrom="column">
              <wp:posOffset>968375</wp:posOffset>
            </wp:positionH>
            <wp:positionV relativeFrom="paragraph">
              <wp:posOffset>1602984</wp:posOffset>
            </wp:positionV>
            <wp:extent cx="5793105" cy="1061720"/>
            <wp:effectExtent l="19050" t="19050" r="17145" b="24130"/>
            <wp:wrapThrough wrapText="bothSides">
              <wp:wrapPolygon edited="0">
                <wp:start x="-71" y="-388"/>
                <wp:lineTo x="-71" y="21703"/>
                <wp:lineTo x="21593" y="21703"/>
                <wp:lineTo x="21593" y="-388"/>
                <wp:lineTo x="-71" y="-388"/>
              </wp:wrapPolygon>
            </wp:wrapThrough>
            <wp:docPr id="23541234" name="Picture 1" descr="On the Accounting Tab, at the bottom of the screen, both Save Based on Dollars and Save Based on Percentages are highlighted in red.  A red X is on top of Rebuild for All It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1234" name="Picture 1" descr="On the Accounting Tab, at the bottom of the screen, both Save Based on Dollars and Save Based on Percentages are highlighted in red.  A red X is on top of Rebuild for All Items.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7"/>
                    <a:stretch/>
                  </pic:blipFill>
                  <pic:spPr bwMode="auto">
                    <a:xfrm>
                      <a:off x="0" y="0"/>
                      <a:ext cx="5793105" cy="1061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E2841">
                          <a:lumMod val="10000"/>
                          <a:lumOff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40E92" w:rsidRPr="005E5033">
        <w:rPr>
          <w:b w:val="0"/>
          <w:bCs w:val="0"/>
          <w:i w:val="0"/>
          <w:iCs w:val="0"/>
          <w:color w:val="000000" w:themeColor="text1"/>
        </w:rPr>
        <w:t>*AN IMPORTANT NOTE ABOUT THE ACCOUNTING TAB.  The</w:t>
      </w:r>
      <w:r w:rsidR="009061F5" w:rsidRPr="005E5033">
        <w:rPr>
          <w:b w:val="0"/>
          <w:bCs w:val="0"/>
          <w:i w:val="0"/>
          <w:iCs w:val="0"/>
          <w:color w:val="000000" w:themeColor="text1"/>
        </w:rPr>
        <w:t xml:space="preserve"> accounting</w:t>
      </w:r>
      <w:r w:rsidR="00640E92" w:rsidRPr="005E5033">
        <w:rPr>
          <w:b w:val="0"/>
          <w:bCs w:val="0"/>
          <w:i w:val="0"/>
          <w:iCs w:val="0"/>
          <w:color w:val="000000" w:themeColor="text1"/>
        </w:rPr>
        <w:t xml:space="preserve"> </w:t>
      </w:r>
      <w:r w:rsidR="00E669FC">
        <w:rPr>
          <w:b w:val="0"/>
          <w:bCs w:val="0"/>
          <w:i w:val="0"/>
          <w:iCs w:val="0"/>
          <w:color w:val="000000" w:themeColor="text1"/>
        </w:rPr>
        <w:t xml:space="preserve">details illustrated above were entered on the </w:t>
      </w:r>
      <w:r w:rsidRPr="005E5033">
        <w:rPr>
          <w:b w:val="0"/>
          <w:bCs w:val="0"/>
          <w:i w:val="0"/>
          <w:iCs w:val="0"/>
          <w:color w:val="000000" w:themeColor="text1"/>
        </w:rPr>
        <w:t xml:space="preserve">Accounting subtab of the ITEMS tab.  </w:t>
      </w:r>
      <w:r w:rsidR="00C619BD" w:rsidRPr="005E5033">
        <w:rPr>
          <w:b w:val="0"/>
          <w:bCs w:val="0"/>
          <w:i w:val="0"/>
          <w:iCs w:val="0"/>
          <w:color w:val="000000" w:themeColor="text1"/>
        </w:rPr>
        <w:t xml:space="preserve">When a Purchase Order </w:t>
      </w:r>
      <w:r w:rsidR="00A9371C">
        <w:rPr>
          <w:b w:val="0"/>
          <w:bCs w:val="0"/>
          <w:i w:val="0"/>
          <w:iCs w:val="0"/>
          <w:color w:val="000000" w:themeColor="text1"/>
        </w:rPr>
        <w:t>includes</w:t>
      </w:r>
      <w:r w:rsidR="00C619BD" w:rsidRPr="005E5033">
        <w:rPr>
          <w:b w:val="0"/>
          <w:bCs w:val="0"/>
          <w:i w:val="0"/>
          <w:iCs w:val="0"/>
          <w:color w:val="000000" w:themeColor="text1"/>
        </w:rPr>
        <w:t xml:space="preserve"> items </w:t>
      </w:r>
      <w:r w:rsidR="00A9371C">
        <w:rPr>
          <w:b w:val="0"/>
          <w:bCs w:val="0"/>
          <w:i w:val="0"/>
          <w:iCs w:val="0"/>
          <w:color w:val="000000" w:themeColor="text1"/>
        </w:rPr>
        <w:t>from</w:t>
      </w:r>
      <w:r w:rsidR="00C619BD" w:rsidRPr="005E5033">
        <w:rPr>
          <w:b w:val="0"/>
          <w:bCs w:val="0"/>
          <w:i w:val="0"/>
          <w:iCs w:val="0"/>
          <w:color w:val="000000" w:themeColor="text1"/>
        </w:rPr>
        <w:t xml:space="preserve"> two different fiscal years, the </w:t>
      </w:r>
      <w:r w:rsidRPr="005E5033">
        <w:rPr>
          <w:b w:val="0"/>
          <w:bCs w:val="0"/>
          <w:i w:val="0"/>
          <w:iCs w:val="0"/>
          <w:color w:val="000000" w:themeColor="text1"/>
        </w:rPr>
        <w:t>main</w:t>
      </w:r>
      <w:r w:rsidR="000133A0">
        <w:rPr>
          <w:b w:val="0"/>
          <w:bCs w:val="0"/>
          <w:i w:val="0"/>
          <w:iCs w:val="0"/>
          <w:color w:val="000000" w:themeColor="text1"/>
        </w:rPr>
        <w:t xml:space="preserve"> </w:t>
      </w:r>
      <w:r w:rsidR="00C619BD" w:rsidRPr="005E5033">
        <w:rPr>
          <w:b w:val="0"/>
          <w:bCs w:val="0"/>
          <w:i w:val="0"/>
          <w:iCs w:val="0"/>
          <w:color w:val="000000" w:themeColor="text1"/>
        </w:rPr>
        <w:t xml:space="preserve">Accounting Tab </w:t>
      </w:r>
      <w:r w:rsidR="000133A0">
        <w:rPr>
          <w:b w:val="0"/>
          <w:bCs w:val="0"/>
          <w:i w:val="0"/>
          <w:iCs w:val="0"/>
          <w:color w:val="000000" w:themeColor="text1"/>
        </w:rPr>
        <w:t xml:space="preserve">serves only as a general reference and should not be used for </w:t>
      </w:r>
      <w:r w:rsidR="00E073A3" w:rsidRPr="005E5033">
        <w:rPr>
          <w:b w:val="0"/>
          <w:bCs w:val="0"/>
          <w:i w:val="0"/>
          <w:iCs w:val="0"/>
          <w:color w:val="000000" w:themeColor="text1"/>
        </w:rPr>
        <w:t xml:space="preserve">detailed accounting that </w:t>
      </w:r>
      <w:r w:rsidR="00B35D35">
        <w:rPr>
          <w:b w:val="0"/>
          <w:bCs w:val="0"/>
          <w:i w:val="0"/>
          <w:iCs w:val="0"/>
          <w:color w:val="000000" w:themeColor="text1"/>
        </w:rPr>
        <w:t>may be</w:t>
      </w:r>
      <w:r w:rsidR="00E073A3" w:rsidRPr="005E5033">
        <w:rPr>
          <w:b w:val="0"/>
          <w:bCs w:val="0"/>
          <w:i w:val="0"/>
          <w:iCs w:val="0"/>
          <w:color w:val="000000" w:themeColor="text1"/>
        </w:rPr>
        <w:t xml:space="preserve"> needed at the item level. </w:t>
      </w:r>
      <w:r w:rsidR="00295A9B">
        <w:rPr>
          <w:b w:val="0"/>
          <w:bCs w:val="0"/>
          <w:i w:val="0"/>
          <w:iCs w:val="0"/>
          <w:color w:val="000000" w:themeColor="text1"/>
        </w:rPr>
        <w:t>The</w:t>
      </w:r>
      <w:r w:rsidR="00E073A3" w:rsidRPr="005E5033">
        <w:rPr>
          <w:b w:val="0"/>
          <w:bCs w:val="0"/>
          <w:i w:val="0"/>
          <w:iCs w:val="0"/>
          <w:color w:val="000000" w:themeColor="text1"/>
        </w:rPr>
        <w:t xml:space="preserve"> fiscal year</w:t>
      </w:r>
      <w:r w:rsidR="00A213AB">
        <w:rPr>
          <w:b w:val="0"/>
          <w:bCs w:val="0"/>
          <w:i w:val="0"/>
          <w:iCs w:val="0"/>
          <w:color w:val="000000" w:themeColor="text1"/>
        </w:rPr>
        <w:t xml:space="preserve"> CAN be updated here, but it isn’t necessary.  </w:t>
      </w:r>
      <w:r w:rsidR="00B35D35">
        <w:rPr>
          <w:b w:val="0"/>
          <w:bCs w:val="0"/>
          <w:i w:val="0"/>
          <w:iCs w:val="0"/>
          <w:color w:val="000000" w:themeColor="text1"/>
        </w:rPr>
        <w:t>Do not use</w:t>
      </w:r>
      <w:r w:rsidR="00E073A3" w:rsidRPr="005E5033">
        <w:rPr>
          <w:b w:val="0"/>
          <w:bCs w:val="0"/>
          <w:i w:val="0"/>
          <w:iCs w:val="0"/>
          <w:color w:val="000000" w:themeColor="text1"/>
        </w:rPr>
        <w:t xml:space="preserve"> </w:t>
      </w:r>
      <w:r w:rsidR="00B35D35">
        <w:rPr>
          <w:b w:val="0"/>
          <w:bCs w:val="0"/>
          <w:i w:val="0"/>
          <w:iCs w:val="0"/>
          <w:color w:val="000000" w:themeColor="text1"/>
        </w:rPr>
        <w:t>“</w:t>
      </w:r>
      <w:r w:rsidR="00E073A3" w:rsidRPr="005E5033">
        <w:rPr>
          <w:b w:val="0"/>
          <w:bCs w:val="0"/>
          <w:i w:val="0"/>
          <w:iCs w:val="0"/>
          <w:color w:val="000000" w:themeColor="text1"/>
        </w:rPr>
        <w:t>Rebuild for All Items</w:t>
      </w:r>
      <w:r w:rsidR="00B35D35">
        <w:rPr>
          <w:b w:val="0"/>
          <w:bCs w:val="0"/>
          <w:i w:val="0"/>
          <w:iCs w:val="0"/>
          <w:color w:val="000000" w:themeColor="text1"/>
        </w:rPr>
        <w:t>” – doing so will overwrite all items, including any items that were correctly coded to 2025 with the new fiscal year (e.g., 2027).</w:t>
      </w:r>
      <w:r w:rsidR="00E073A3" w:rsidRPr="005E5033">
        <w:rPr>
          <w:b w:val="0"/>
          <w:bCs w:val="0"/>
          <w:i w:val="0"/>
          <w:iCs w:val="0"/>
          <w:color w:val="000000" w:themeColor="text1"/>
        </w:rPr>
        <w:t xml:space="preserve"> </w:t>
      </w:r>
    </w:p>
    <w:p w14:paraId="4A7E1218" w14:textId="6C3AC167" w:rsidR="007B0046" w:rsidRDefault="006D688A" w:rsidP="00431297">
      <w:pPr>
        <w:pStyle w:val="RobotoHeading2"/>
        <w:ind w:left="1440" w:right="0"/>
        <w:rPr>
          <w:b w:val="0"/>
          <w:bCs w:val="0"/>
          <w:i w:val="0"/>
          <w:iCs w:val="0"/>
          <w:color w:val="000000" w:themeColor="text1"/>
        </w:rPr>
      </w:pPr>
      <w:r>
        <w:rPr>
          <w:b w:val="0"/>
          <w:bCs w:val="0"/>
          <w:i w:val="0"/>
          <w:iCs w:val="0"/>
          <w:color w:val="000000" w:themeColor="text1"/>
        </w:rPr>
        <w:t xml:space="preserve">Accounting information can be entered at the ITEM level or at the Accounting Header level.  To clarify </w:t>
      </w:r>
      <w:r w:rsidR="00BB2DB8">
        <w:rPr>
          <w:b w:val="0"/>
          <w:bCs w:val="0"/>
          <w:i w:val="0"/>
          <w:iCs w:val="0"/>
          <w:color w:val="000000" w:themeColor="text1"/>
        </w:rPr>
        <w:t>how these options function and which is best to use, consider the followin</w:t>
      </w:r>
      <w:r w:rsidR="00ED3BAE">
        <w:rPr>
          <w:b w:val="0"/>
          <w:bCs w:val="0"/>
          <w:i w:val="0"/>
          <w:iCs w:val="0"/>
          <w:color w:val="000000" w:themeColor="text1"/>
        </w:rPr>
        <w:t>g:</w:t>
      </w:r>
      <w:r>
        <w:rPr>
          <w:b w:val="0"/>
          <w:bCs w:val="0"/>
          <w:i w:val="0"/>
          <w:iCs w:val="0"/>
          <w:color w:val="000000" w:themeColor="text1"/>
        </w:rPr>
        <w:t xml:space="preserve"> </w:t>
      </w:r>
    </w:p>
    <w:p w14:paraId="5FE2799B" w14:textId="77777777" w:rsidR="006D688A" w:rsidRDefault="006D688A" w:rsidP="00431297">
      <w:pPr>
        <w:pStyle w:val="RobotoHeading2"/>
        <w:ind w:left="1440" w:right="0"/>
        <w:rPr>
          <w:b w:val="0"/>
          <w:bCs w:val="0"/>
          <w:i w:val="0"/>
          <w:iCs w:val="0"/>
          <w:color w:val="000000" w:themeColor="text1"/>
        </w:rPr>
      </w:pPr>
    </w:p>
    <w:p w14:paraId="0F14701E" w14:textId="77777777" w:rsidR="007B0046" w:rsidRDefault="007B0046" w:rsidP="00431297">
      <w:pPr>
        <w:pStyle w:val="RobotoHeading2"/>
        <w:ind w:left="1440" w:right="0"/>
        <w:rPr>
          <w:b w:val="0"/>
          <w:bCs w:val="0"/>
          <w:i w:val="0"/>
          <w:iCs w:val="0"/>
          <w:color w:val="000000" w:themeColor="text1"/>
        </w:rPr>
      </w:pPr>
    </w:p>
    <w:p w14:paraId="40824826" w14:textId="77777777" w:rsidR="00ED3BAE" w:rsidRDefault="00ED3BAE" w:rsidP="00431297">
      <w:pPr>
        <w:pStyle w:val="RobotoHeading2"/>
        <w:ind w:left="1440" w:right="0"/>
        <w:rPr>
          <w:b w:val="0"/>
          <w:bCs w:val="0"/>
          <w:i w:val="0"/>
          <w:iCs w:val="0"/>
          <w:color w:val="000000" w:themeColor="text1"/>
        </w:rPr>
      </w:pPr>
    </w:p>
    <w:p w14:paraId="3FBA09D2" w14:textId="77777777" w:rsidR="00ED3BAE" w:rsidRDefault="00ED3BAE" w:rsidP="00431297">
      <w:pPr>
        <w:pStyle w:val="RobotoHeading2"/>
        <w:ind w:left="1440" w:right="0"/>
        <w:rPr>
          <w:b w:val="0"/>
          <w:bCs w:val="0"/>
          <w:i w:val="0"/>
          <w:iCs w:val="0"/>
          <w:color w:val="000000" w:themeColor="text1"/>
        </w:rPr>
      </w:pPr>
    </w:p>
    <w:p w14:paraId="6535DE82" w14:textId="77777777" w:rsidR="00040DA7" w:rsidRDefault="00040DA7" w:rsidP="00431297">
      <w:pPr>
        <w:pStyle w:val="RobotoHeading2"/>
        <w:ind w:left="1440" w:right="0"/>
        <w:rPr>
          <w:b w:val="0"/>
          <w:bCs w:val="0"/>
          <w:i w:val="0"/>
          <w:iCs w:val="0"/>
          <w:color w:val="000000" w:themeColor="text1"/>
        </w:rPr>
      </w:pPr>
    </w:p>
    <w:p w14:paraId="22D6B33E" w14:textId="77777777" w:rsidR="00040DA7" w:rsidRDefault="00040DA7" w:rsidP="00431297">
      <w:pPr>
        <w:pStyle w:val="RobotoHeading2"/>
        <w:ind w:left="1440" w:right="0"/>
        <w:rPr>
          <w:b w:val="0"/>
          <w:bCs w:val="0"/>
          <w:i w:val="0"/>
          <w:iCs w:val="0"/>
          <w:color w:val="000000" w:themeColor="text1"/>
        </w:rPr>
      </w:pPr>
    </w:p>
    <w:tbl>
      <w:tblPr>
        <w:tblStyle w:val="TableGrid"/>
        <w:tblW w:w="11070" w:type="dxa"/>
        <w:tblInd w:w="-95" w:type="dxa"/>
        <w:tblCellMar>
          <w:left w:w="43" w:type="dxa"/>
          <w:right w:w="58" w:type="dxa"/>
        </w:tblCellMar>
        <w:tblLook w:val="04A0" w:firstRow="1" w:lastRow="0" w:firstColumn="1" w:lastColumn="0" w:noHBand="0" w:noVBand="1"/>
      </w:tblPr>
      <w:tblGrid>
        <w:gridCol w:w="5651"/>
        <w:gridCol w:w="140"/>
        <w:gridCol w:w="5279"/>
      </w:tblGrid>
      <w:tr w:rsidR="00E449BC" w14:paraId="38436068" w14:textId="77777777" w:rsidTr="007D581F">
        <w:trPr>
          <w:trHeight w:val="1340"/>
        </w:trPr>
        <w:tc>
          <w:tcPr>
            <w:tcW w:w="5651" w:type="dxa"/>
            <w:tcBorders>
              <w:bottom w:val="single" w:sz="4" w:space="0" w:color="FFFFFF" w:themeColor="background1"/>
            </w:tcBorders>
          </w:tcPr>
          <w:p w14:paraId="2B42E26A" w14:textId="4EB43A76" w:rsidR="00E449BC" w:rsidRDefault="007D581F" w:rsidP="007D581F">
            <w:pPr>
              <w:pStyle w:val="RobotoHeading2"/>
              <w:spacing w:before="0" w:after="0"/>
              <w:ind w:right="0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1342" behindDoc="0" locked="0" layoutInCell="1" allowOverlap="1" wp14:anchorId="631582B8" wp14:editId="5CDA9195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257614</wp:posOffset>
                  </wp:positionV>
                  <wp:extent cx="3320636" cy="407056"/>
                  <wp:effectExtent l="19050" t="19050" r="13335" b="12065"/>
                  <wp:wrapThrough wrapText="bothSides">
                    <wp:wrapPolygon edited="0">
                      <wp:start x="-124" y="-1011"/>
                      <wp:lineTo x="-124" y="21229"/>
                      <wp:lineTo x="21563" y="21229"/>
                      <wp:lineTo x="21563" y="-1011"/>
                      <wp:lineTo x="-124" y="-1011"/>
                    </wp:wrapPolygon>
                  </wp:wrapThrough>
                  <wp:docPr id="1286130607" name="Picture 1" descr="Shows the Accounting Tab at the Header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130607" name="Picture 1" descr="Shows the Accounting Tab at the Header leve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636" cy="4070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E449BC" w:rsidRPr="00962CFF">
              <w:rPr>
                <w:i w:val="0"/>
                <w:iCs w:val="0"/>
                <w:color w:val="000000" w:themeColor="text1"/>
              </w:rPr>
              <w:t xml:space="preserve">Accounting Tab </w:t>
            </w:r>
            <w:r w:rsidR="00E449BC">
              <w:rPr>
                <w:i w:val="0"/>
                <w:iCs w:val="0"/>
                <w:color w:val="000000" w:themeColor="text1"/>
              </w:rPr>
              <w:t>– Header Level</w:t>
            </w:r>
          </w:p>
        </w:tc>
        <w:tc>
          <w:tcPr>
            <w:tcW w:w="140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849B0C" w14:textId="77777777" w:rsidR="00E449BC" w:rsidRPr="009A6FE2" w:rsidRDefault="00E449BC" w:rsidP="00A213AB">
            <w:pPr>
              <w:pStyle w:val="RobotoHeading2"/>
              <w:spacing w:before="0" w:after="0"/>
              <w:ind w:right="0"/>
              <w:rPr>
                <w:i w:val="0"/>
                <w:iCs w:val="0"/>
                <w:noProof/>
              </w:rPr>
            </w:pPr>
          </w:p>
        </w:tc>
        <w:tc>
          <w:tcPr>
            <w:tcW w:w="5279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2A047D3A" w14:textId="10A2402C" w:rsidR="00E449BC" w:rsidRDefault="00E449BC" w:rsidP="00A213AB">
            <w:pPr>
              <w:pStyle w:val="RobotoHeading2"/>
              <w:spacing w:before="0" w:after="0"/>
              <w:ind w:right="0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9A6FE2">
              <w:rPr>
                <w:i w:val="0"/>
                <w:iCs w:val="0"/>
                <w:noProof/>
              </w:rPr>
              <w:drawing>
                <wp:anchor distT="0" distB="0" distL="114300" distR="114300" simplePos="0" relativeHeight="251660318" behindDoc="0" locked="0" layoutInCell="1" allowOverlap="1" wp14:anchorId="5710C573" wp14:editId="5EB89807">
                  <wp:simplePos x="0" y="0"/>
                  <wp:positionH relativeFrom="column">
                    <wp:posOffset>-4738</wp:posOffset>
                  </wp:positionH>
                  <wp:positionV relativeFrom="paragraph">
                    <wp:posOffset>256540</wp:posOffset>
                  </wp:positionV>
                  <wp:extent cx="3072130" cy="524510"/>
                  <wp:effectExtent l="19050" t="19050" r="13970" b="27940"/>
                  <wp:wrapThrough wrapText="bothSides">
                    <wp:wrapPolygon edited="0">
                      <wp:start x="-134" y="-785"/>
                      <wp:lineTo x="-134" y="21966"/>
                      <wp:lineTo x="21564" y="21966"/>
                      <wp:lineTo x="21564" y="-785"/>
                      <wp:lineTo x="-134" y="-785"/>
                    </wp:wrapPolygon>
                  </wp:wrapThrough>
                  <wp:docPr id="1207941300" name="Picture 1" descr="The Items tab and Accounting Subtab are highlight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41300" name="Picture 1" descr="The Items tab and Accounting Subtab are highlighted in Red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5" t="46993" b="31573"/>
                          <a:stretch/>
                        </pic:blipFill>
                        <pic:spPr bwMode="auto">
                          <a:xfrm>
                            <a:off x="0" y="0"/>
                            <a:ext cx="3072130" cy="5245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E2841">
                                <a:lumMod val="10000"/>
                                <a:lumOff val="9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2CFF">
              <w:rPr>
                <w:i w:val="0"/>
                <w:iCs w:val="0"/>
                <w:color w:val="000000" w:themeColor="text1"/>
              </w:rPr>
              <w:t>Items Tab</w:t>
            </w:r>
            <w:r>
              <w:rPr>
                <w:i w:val="0"/>
                <w:iCs w:val="0"/>
                <w:color w:val="000000" w:themeColor="text1"/>
              </w:rPr>
              <w:t xml:space="preserve"> – Accounting Subtab</w:t>
            </w:r>
          </w:p>
        </w:tc>
      </w:tr>
      <w:tr w:rsidR="00E449BC" w14:paraId="5584C4FC" w14:textId="77777777" w:rsidTr="007D581F">
        <w:trPr>
          <w:trHeight w:val="2060"/>
        </w:trPr>
        <w:tc>
          <w:tcPr>
            <w:tcW w:w="565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47C2CC2" w14:textId="45434D70" w:rsidR="00E449BC" w:rsidRDefault="00E449BC" w:rsidP="00431297">
            <w:pPr>
              <w:pStyle w:val="RobotoHeading2"/>
              <w:ind w:right="0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 w:rsidRPr="00915567">
              <w:rPr>
                <w:b w:val="0"/>
                <w:bCs w:val="0"/>
                <w:i w:val="0"/>
                <w:iCs w:val="0"/>
                <w:color w:val="000000" w:themeColor="text1"/>
              </w:rPr>
              <w:t xml:space="preserve">If all items use the </w:t>
            </w:r>
            <w:r w:rsidRPr="00915567">
              <w:rPr>
                <w:i w:val="0"/>
                <w:iCs w:val="0"/>
                <w:color w:val="000000" w:themeColor="text1"/>
              </w:rPr>
              <w:t>same account codes</w:t>
            </w:r>
            <w:r w:rsidRPr="00915567">
              <w:rPr>
                <w:b w:val="0"/>
                <w:bCs w:val="0"/>
                <w:i w:val="0"/>
                <w:iCs w:val="0"/>
                <w:color w:val="000000" w:themeColor="text1"/>
              </w:rPr>
              <w:t xml:space="preserve">, entering them here and selecting </w:t>
            </w:r>
            <w:r w:rsidRPr="00915567">
              <w:rPr>
                <w:color w:val="000000" w:themeColor="text1"/>
              </w:rPr>
              <w:t>Rebuild for All Items</w:t>
            </w:r>
            <w:r w:rsidRPr="00915567">
              <w:rPr>
                <w:b w:val="0"/>
                <w:bCs w:val="0"/>
                <w:i w:val="0"/>
                <w:iCs w:val="0"/>
                <w:color w:val="000000" w:themeColor="text1"/>
              </w:rPr>
              <w:t xml:space="preserve"> saves time by applying the codes to every item automatically—no need to enter them individually.</w:t>
            </w:r>
          </w:p>
        </w:tc>
        <w:tc>
          <w:tcPr>
            <w:tcW w:w="140" w:type="dxa"/>
            <w:tcBorders>
              <w:top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815A0C9" w14:textId="77777777" w:rsidR="00E449BC" w:rsidRDefault="00E449BC" w:rsidP="00431297">
            <w:pPr>
              <w:pStyle w:val="RobotoHeading2"/>
              <w:ind w:right="0"/>
              <w:rPr>
                <w:b w:val="0"/>
                <w:bCs w:val="0"/>
                <w:i w:val="0"/>
                <w:iCs w:val="0"/>
                <w:color w:val="000000" w:themeColor="text1"/>
              </w:rPr>
            </w:pPr>
          </w:p>
        </w:tc>
        <w:tc>
          <w:tcPr>
            <w:tcW w:w="52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</w:tcBorders>
          </w:tcPr>
          <w:p w14:paraId="675C2859" w14:textId="34FB4F15" w:rsidR="00E449BC" w:rsidRDefault="00E449BC" w:rsidP="00431297">
            <w:pPr>
              <w:pStyle w:val="RobotoHeading2"/>
              <w:ind w:right="0"/>
              <w:rPr>
                <w:b w:val="0"/>
                <w:bCs w:val="0"/>
                <w:i w:val="0"/>
                <w:iCs w:val="0"/>
                <w:color w:val="000000" w:themeColor="text1"/>
              </w:rPr>
            </w:pPr>
            <w:r>
              <w:rPr>
                <w:b w:val="0"/>
                <w:bCs w:val="0"/>
                <w:i w:val="0"/>
                <w:iCs w:val="0"/>
                <w:color w:val="000000" w:themeColor="text1"/>
              </w:rPr>
              <w:t>If individual items on a procurement have different account codes, the user should key account codes at the item level using the Accounting subtab located on the Items tab.</w:t>
            </w:r>
          </w:p>
        </w:tc>
      </w:tr>
    </w:tbl>
    <w:p w14:paraId="74A50EC2" w14:textId="47C0C751" w:rsidR="00C531F4" w:rsidRPr="005E5033" w:rsidRDefault="004739FF" w:rsidP="00C73BC2">
      <w:pPr>
        <w:pStyle w:val="RobotoHeading2"/>
        <w:numPr>
          <w:ilvl w:val="0"/>
          <w:numId w:val="23"/>
        </w:numPr>
        <w:rPr>
          <w:b w:val="0"/>
          <w:bCs w:val="0"/>
          <w:color w:val="000000" w:themeColor="text1"/>
        </w:rPr>
      </w:pPr>
      <w:r w:rsidRPr="005E5033">
        <w:rPr>
          <w:b w:val="0"/>
          <w:bCs w:val="0"/>
          <w:i w:val="0"/>
          <w:iCs w:val="0"/>
          <w:color w:val="000000" w:themeColor="text1"/>
        </w:rPr>
        <w:t xml:space="preserve">Select </w:t>
      </w:r>
      <w:r w:rsidRPr="005E5033">
        <w:rPr>
          <w:b w:val="0"/>
          <w:bCs w:val="0"/>
          <w:color w:val="000000" w:themeColor="text1"/>
        </w:rPr>
        <w:t>Back to PO</w:t>
      </w:r>
      <w:r w:rsidR="00B23E8B" w:rsidRPr="005E5033">
        <w:rPr>
          <w:b w:val="0"/>
          <w:bCs w:val="0"/>
          <w:color w:val="000000" w:themeColor="text1"/>
        </w:rPr>
        <w:t xml:space="preserve"> </w:t>
      </w:r>
      <w:r w:rsidR="00B23E8B" w:rsidRPr="00F91106">
        <w:rPr>
          <w:b w:val="0"/>
          <w:bCs w:val="0"/>
          <w:i w:val="0"/>
          <w:iCs w:val="0"/>
          <w:color w:val="000000" w:themeColor="text1"/>
        </w:rPr>
        <w:t>from the Change Order tab menu</w:t>
      </w:r>
    </w:p>
    <w:p w14:paraId="7A8D4A6C" w14:textId="455A1B5D" w:rsidR="00B23E8B" w:rsidRPr="005E5033" w:rsidRDefault="00AF581B" w:rsidP="00C73BC2">
      <w:pPr>
        <w:pStyle w:val="RobotoHeading2"/>
        <w:numPr>
          <w:ilvl w:val="0"/>
          <w:numId w:val="23"/>
        </w:numPr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b w:val="0"/>
          <w:bCs w:val="0"/>
          <w:i w:val="0"/>
          <w:iCs w:val="0"/>
          <w:color w:val="000000" w:themeColor="text1"/>
        </w:rPr>
        <w:t>Apply the Change Order</w:t>
      </w:r>
    </w:p>
    <w:p w14:paraId="55BA64F9" w14:textId="1EDEDCC4" w:rsidR="007C62F0" w:rsidRPr="005E5033" w:rsidRDefault="009928F8" w:rsidP="00110ED5">
      <w:pPr>
        <w:pStyle w:val="RobotoHeading2"/>
        <w:numPr>
          <w:ilvl w:val="2"/>
          <w:numId w:val="23"/>
        </w:numPr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i w:val="0"/>
          <w:iCs w:val="0"/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8264" behindDoc="0" locked="0" layoutInCell="1" allowOverlap="1" wp14:anchorId="4AE321A6" wp14:editId="61E7F2D0">
            <wp:simplePos x="0" y="0"/>
            <wp:positionH relativeFrom="column">
              <wp:posOffset>4065062</wp:posOffset>
            </wp:positionH>
            <wp:positionV relativeFrom="paragraph">
              <wp:posOffset>196850</wp:posOffset>
            </wp:positionV>
            <wp:extent cx="1775460" cy="739140"/>
            <wp:effectExtent l="19050" t="19050" r="15240" b="22860"/>
            <wp:wrapThrough wrapText="bothSides">
              <wp:wrapPolygon edited="0">
                <wp:start x="-232" y="-557"/>
                <wp:lineTo x="-232" y="21711"/>
                <wp:lineTo x="21554" y="21711"/>
                <wp:lineTo x="21554" y="-557"/>
                <wp:lineTo x="-232" y="-557"/>
              </wp:wrapPolygon>
            </wp:wrapThrough>
            <wp:docPr id="1671124229" name="Picture 1" descr="Displays the change order that is &quot;In Progres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24229" name="Picture 1" descr="Displays the change order that is &quot;In Progress&quot;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7391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C62F0" w:rsidRPr="005E5033">
        <w:rPr>
          <w:b w:val="0"/>
          <w:bCs w:val="0"/>
          <w:i w:val="0"/>
          <w:iCs w:val="0"/>
          <w:color w:val="000000" w:themeColor="text1"/>
        </w:rPr>
        <w:t xml:space="preserve">Select the </w:t>
      </w:r>
      <w:r w:rsidR="007C62F0" w:rsidRPr="005E5033">
        <w:rPr>
          <w:color w:val="000000" w:themeColor="text1"/>
        </w:rPr>
        <w:t>Change Order</w:t>
      </w:r>
      <w:r w:rsidR="007C62F0" w:rsidRPr="005E5033">
        <w:rPr>
          <w:b w:val="0"/>
          <w:bCs w:val="0"/>
          <w:i w:val="0"/>
          <w:iCs w:val="0"/>
          <w:color w:val="000000" w:themeColor="text1"/>
        </w:rPr>
        <w:t xml:space="preserve"> tab. </w:t>
      </w:r>
    </w:p>
    <w:p w14:paraId="08D4FEE4" w14:textId="43729E34" w:rsidR="009C43E4" w:rsidRPr="005E5033" w:rsidRDefault="00FE731A" w:rsidP="00110ED5">
      <w:pPr>
        <w:pStyle w:val="RobotoHeading2"/>
        <w:numPr>
          <w:ilvl w:val="2"/>
          <w:numId w:val="23"/>
        </w:numPr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b w:val="0"/>
          <w:bCs w:val="0"/>
          <w:i w:val="0"/>
          <w:iCs w:val="0"/>
          <w:color w:val="000000" w:themeColor="text1"/>
        </w:rPr>
        <w:t>Select the In Progress Change Order</w:t>
      </w:r>
    </w:p>
    <w:p w14:paraId="741AE0E7" w14:textId="0C1C68BE" w:rsidR="00FE731A" w:rsidRPr="005E5033" w:rsidRDefault="00652FCC" w:rsidP="00110ED5">
      <w:pPr>
        <w:pStyle w:val="RobotoHeading2"/>
        <w:numPr>
          <w:ilvl w:val="2"/>
          <w:numId w:val="23"/>
        </w:numPr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b w:val="0"/>
          <w:bCs w:val="0"/>
          <w:i w:val="0"/>
          <w:iCs w:val="0"/>
          <w:color w:val="000000" w:themeColor="text1"/>
        </w:rPr>
        <w:t xml:space="preserve">Scroll through the Change Order to ensure desired changes are reflected. </w:t>
      </w:r>
    </w:p>
    <w:p w14:paraId="5F79E96E" w14:textId="5C094FAE" w:rsidR="00652FCC" w:rsidRPr="005E5033" w:rsidRDefault="00652FCC" w:rsidP="00110ED5">
      <w:pPr>
        <w:pStyle w:val="RobotoHeading2"/>
        <w:numPr>
          <w:ilvl w:val="2"/>
          <w:numId w:val="23"/>
        </w:numPr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b w:val="0"/>
          <w:bCs w:val="0"/>
          <w:i w:val="0"/>
          <w:iCs w:val="0"/>
          <w:color w:val="000000" w:themeColor="text1"/>
        </w:rPr>
        <w:t xml:space="preserve">Select </w:t>
      </w:r>
      <w:r w:rsidRPr="005E5033">
        <w:rPr>
          <w:color w:val="000000" w:themeColor="text1"/>
        </w:rPr>
        <w:t>Submit for Approval</w:t>
      </w:r>
      <w:r w:rsidR="00F27F87" w:rsidRPr="005E5033">
        <w:rPr>
          <w:b w:val="0"/>
          <w:bCs w:val="0"/>
          <w:i w:val="0"/>
          <w:iCs w:val="0"/>
          <w:color w:val="000000" w:themeColor="text1"/>
        </w:rPr>
        <w:t xml:space="preserve"> to trigger the Agency approval process. </w:t>
      </w:r>
    </w:p>
    <w:p w14:paraId="2C0EDE94" w14:textId="49F41017" w:rsidR="00E60A8E" w:rsidRPr="005E5033" w:rsidRDefault="00E60A8E" w:rsidP="00110ED5">
      <w:pPr>
        <w:pStyle w:val="RobotoHeading2"/>
        <w:numPr>
          <w:ilvl w:val="2"/>
          <w:numId w:val="23"/>
        </w:numPr>
        <w:rPr>
          <w:b w:val="0"/>
          <w:bCs w:val="0"/>
          <w:i w:val="0"/>
          <w:iCs w:val="0"/>
          <w:color w:val="000000" w:themeColor="text1"/>
        </w:rPr>
      </w:pPr>
      <w:r w:rsidRPr="005E5033">
        <w:rPr>
          <w:b w:val="0"/>
          <w:bCs w:val="0"/>
          <w:i w:val="0"/>
          <w:iCs w:val="0"/>
          <w:color w:val="000000" w:themeColor="text1"/>
        </w:rPr>
        <w:t xml:space="preserve">At the bottom of the screen select </w:t>
      </w:r>
      <w:r w:rsidRPr="005E5033">
        <w:rPr>
          <w:color w:val="000000" w:themeColor="text1"/>
        </w:rPr>
        <w:t>Apply Change Order</w:t>
      </w:r>
    </w:p>
    <w:p w14:paraId="227A3F28" w14:textId="77777777" w:rsidR="00CA2C97" w:rsidRPr="005E5033" w:rsidRDefault="005460A7" w:rsidP="005460A7">
      <w:pPr>
        <w:pStyle w:val="RobotoHeading2"/>
        <w:numPr>
          <w:ilvl w:val="0"/>
          <w:numId w:val="23"/>
        </w:numPr>
        <w:ind w:right="0"/>
        <w:rPr>
          <w:b w:val="0"/>
          <w:bCs w:val="0"/>
          <w:color w:val="000000" w:themeColor="text1"/>
        </w:rPr>
      </w:pPr>
      <w:r w:rsidRPr="005E5033">
        <w:rPr>
          <w:b w:val="0"/>
          <w:bCs w:val="0"/>
          <w:color w:val="000000" w:themeColor="text1"/>
        </w:rPr>
        <w:t xml:space="preserve">Verify </w:t>
      </w:r>
      <w:r w:rsidR="00204A7C" w:rsidRPr="005E5033">
        <w:rPr>
          <w:b w:val="0"/>
          <w:bCs w:val="0"/>
          <w:color w:val="000000" w:themeColor="text1"/>
        </w:rPr>
        <w:t xml:space="preserve">Item accounting information </w:t>
      </w:r>
    </w:p>
    <w:p w14:paraId="09515923" w14:textId="01BDD0AF" w:rsidR="00204A7C" w:rsidRPr="00323A76" w:rsidRDefault="00F91106" w:rsidP="00CA2C97">
      <w:pPr>
        <w:pStyle w:val="RobotoHeading2"/>
        <w:numPr>
          <w:ilvl w:val="2"/>
          <w:numId w:val="23"/>
        </w:numPr>
        <w:ind w:right="0"/>
        <w:rPr>
          <w:b w:val="0"/>
          <w:bCs w:val="0"/>
          <w:i w:val="0"/>
          <w:iCs w:val="0"/>
          <w:color w:val="3A7C22" w:themeColor="accent6" w:themeShade="BF"/>
        </w:rPr>
      </w:pPr>
      <w:r w:rsidRPr="005E5033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8265" behindDoc="0" locked="0" layoutInCell="1" allowOverlap="1" wp14:anchorId="6A749664" wp14:editId="7ABEFE08">
            <wp:simplePos x="0" y="0"/>
            <wp:positionH relativeFrom="column">
              <wp:posOffset>5252929</wp:posOffset>
            </wp:positionH>
            <wp:positionV relativeFrom="paragraph">
              <wp:posOffset>51435</wp:posOffset>
            </wp:positionV>
            <wp:extent cx="1516380" cy="307975"/>
            <wp:effectExtent l="19050" t="19050" r="26670" b="15875"/>
            <wp:wrapThrough wrapText="bothSides">
              <wp:wrapPolygon edited="0">
                <wp:start x="-271" y="-1336"/>
                <wp:lineTo x="-271" y="21377"/>
                <wp:lineTo x="21709" y="21377"/>
                <wp:lineTo x="21709" y="-1336"/>
                <wp:lineTo x="-271" y="-1336"/>
              </wp:wrapPolygon>
            </wp:wrapThrough>
            <wp:docPr id="1994804384" name="Picture 1" descr="The red plus sign at the Item information l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04384" name="Picture 1" descr="The red plus sign at the Item information level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4" b="17537"/>
                    <a:stretch/>
                  </pic:blipFill>
                  <pic:spPr bwMode="auto">
                    <a:xfrm>
                      <a:off x="0" y="0"/>
                      <a:ext cx="1516380" cy="307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5608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2C97" w:rsidRPr="005E5033">
        <w:rPr>
          <w:b w:val="0"/>
          <w:bCs w:val="0"/>
          <w:i w:val="0"/>
          <w:iCs w:val="0"/>
          <w:color w:val="000000" w:themeColor="text1"/>
        </w:rPr>
        <w:t>On</w:t>
      </w:r>
      <w:r w:rsidR="00204A7C" w:rsidRPr="005E5033">
        <w:rPr>
          <w:b w:val="0"/>
          <w:bCs w:val="0"/>
          <w:i w:val="0"/>
          <w:iCs w:val="0"/>
          <w:color w:val="000000" w:themeColor="text1"/>
        </w:rPr>
        <w:t xml:space="preserve"> the Summary ta</w:t>
      </w:r>
      <w:r w:rsidR="00125711" w:rsidRPr="005E5033">
        <w:rPr>
          <w:b w:val="0"/>
          <w:bCs w:val="0"/>
          <w:i w:val="0"/>
          <w:iCs w:val="0"/>
          <w:color w:val="000000" w:themeColor="text1"/>
        </w:rPr>
        <w:t>b</w:t>
      </w:r>
      <w:r w:rsidR="00CA2C97" w:rsidRPr="005E5033">
        <w:rPr>
          <w:b w:val="0"/>
          <w:bCs w:val="0"/>
          <w:i w:val="0"/>
          <w:iCs w:val="0"/>
          <w:color w:val="000000" w:themeColor="text1"/>
        </w:rPr>
        <w:t xml:space="preserve">, </w:t>
      </w:r>
      <w:r w:rsidR="00204A7C" w:rsidRPr="005E5033">
        <w:rPr>
          <w:b w:val="0"/>
          <w:bCs w:val="0"/>
          <w:i w:val="0"/>
          <w:iCs w:val="0"/>
          <w:color w:val="000000" w:themeColor="text1"/>
        </w:rPr>
        <w:t xml:space="preserve">scroll to the </w:t>
      </w:r>
      <w:r w:rsidR="00204A7C" w:rsidRPr="005E5033">
        <w:rPr>
          <w:i w:val="0"/>
          <w:iCs w:val="0"/>
          <w:color w:val="000000" w:themeColor="text1"/>
        </w:rPr>
        <w:t>Item Information</w:t>
      </w:r>
      <w:r w:rsidR="00204A7C" w:rsidRPr="005E5033">
        <w:rPr>
          <w:b w:val="0"/>
          <w:bCs w:val="0"/>
          <w:i w:val="0"/>
          <w:iCs w:val="0"/>
          <w:color w:val="000000" w:themeColor="text1"/>
        </w:rPr>
        <w:t xml:space="preserve"> Header and click the plus (+</w:t>
      </w:r>
      <w:r w:rsidR="00D81240" w:rsidRPr="005E5033">
        <w:rPr>
          <w:b w:val="0"/>
          <w:bCs w:val="0"/>
          <w:i w:val="0"/>
          <w:iCs w:val="0"/>
          <w:color w:val="000000" w:themeColor="text1"/>
        </w:rPr>
        <w:t xml:space="preserve">) sign.  </w:t>
      </w:r>
      <w:r w:rsidR="00D5570D" w:rsidRPr="005E5033">
        <w:rPr>
          <w:b w:val="0"/>
          <w:bCs w:val="0"/>
          <w:i w:val="0"/>
          <w:iCs w:val="0"/>
          <w:color w:val="000000" w:themeColor="text1"/>
        </w:rPr>
        <w:t>Accounting codes with NEXT</w:t>
      </w:r>
      <w:r w:rsidR="002223E9" w:rsidRPr="005E5033">
        <w:rPr>
          <w:b w:val="0"/>
          <w:bCs w:val="0"/>
          <w:i w:val="0"/>
          <w:iCs w:val="0"/>
          <w:color w:val="000000" w:themeColor="text1"/>
        </w:rPr>
        <w:t xml:space="preserve"> are those that are received after the change in fiscal year</w:t>
      </w:r>
      <w:r w:rsidR="00D713E8" w:rsidRPr="005E5033">
        <w:rPr>
          <w:b w:val="0"/>
          <w:bCs w:val="0"/>
          <w:i w:val="0"/>
          <w:iCs w:val="0"/>
          <w:color w:val="000000" w:themeColor="text1"/>
        </w:rPr>
        <w:t>s</w:t>
      </w:r>
      <w:r w:rsidR="002223E9" w:rsidRPr="00323A76">
        <w:rPr>
          <w:b w:val="0"/>
          <w:bCs w:val="0"/>
          <w:i w:val="0"/>
          <w:iCs w:val="0"/>
          <w:color w:val="3A7C22" w:themeColor="accent6" w:themeShade="BF"/>
        </w:rPr>
        <w:t>.</w:t>
      </w:r>
    </w:p>
    <w:p w14:paraId="42D42191" w14:textId="69FB68AB" w:rsidR="00323A76" w:rsidRDefault="00F91106" w:rsidP="00587342">
      <w:pPr>
        <w:pStyle w:val="RobotoHeading2"/>
        <w:ind w:left="1440"/>
        <w:rPr>
          <w:b w:val="0"/>
          <w:bCs w:val="0"/>
        </w:rPr>
      </w:pPr>
      <w:r w:rsidRPr="005E5033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8257" behindDoc="0" locked="0" layoutInCell="1" allowOverlap="1" wp14:anchorId="7E820B6A" wp14:editId="09EAC580">
            <wp:simplePos x="0" y="0"/>
            <wp:positionH relativeFrom="column">
              <wp:posOffset>1526852</wp:posOffset>
            </wp:positionH>
            <wp:positionV relativeFrom="paragraph">
              <wp:posOffset>5611</wp:posOffset>
            </wp:positionV>
            <wp:extent cx="5241925" cy="2163445"/>
            <wp:effectExtent l="19050" t="19050" r="15875" b="27305"/>
            <wp:wrapThrough wrapText="bothSides">
              <wp:wrapPolygon edited="0">
                <wp:start x="-78" y="-190"/>
                <wp:lineTo x="-78" y="21682"/>
                <wp:lineTo x="21587" y="21682"/>
                <wp:lineTo x="21587" y="-190"/>
                <wp:lineTo x="-78" y="-190"/>
              </wp:wrapPolygon>
            </wp:wrapThrough>
            <wp:docPr id="1570227960" name="Picture 1" descr="There is a red box showing the item description.  The accounting code has a string of numbers followed by the wor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27960" name="Picture 1" descr="There is a red box showing the item description.  The accounting code has a string of numbers followed by the word NEX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634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2DACD" w14:textId="79526514" w:rsidR="00323A76" w:rsidRDefault="00323A76" w:rsidP="00587342">
      <w:pPr>
        <w:pStyle w:val="RobotoHeading2"/>
        <w:ind w:left="1440"/>
        <w:rPr>
          <w:b w:val="0"/>
          <w:bCs w:val="0"/>
        </w:rPr>
      </w:pPr>
    </w:p>
    <w:p w14:paraId="00A2538D" w14:textId="78BC6E5E" w:rsidR="00323A76" w:rsidRDefault="00323A76" w:rsidP="00587342">
      <w:pPr>
        <w:pStyle w:val="RobotoHeading2"/>
        <w:ind w:left="1440"/>
        <w:rPr>
          <w:b w:val="0"/>
          <w:bCs w:val="0"/>
        </w:rPr>
      </w:pPr>
    </w:p>
    <w:p w14:paraId="3F5ED6CE" w14:textId="38F7B998" w:rsidR="00323A76" w:rsidRDefault="00323A76" w:rsidP="00587342">
      <w:pPr>
        <w:pStyle w:val="RobotoHeading2"/>
        <w:ind w:left="1440"/>
        <w:rPr>
          <w:b w:val="0"/>
          <w:bCs w:val="0"/>
        </w:rPr>
      </w:pPr>
    </w:p>
    <w:p w14:paraId="66092550" w14:textId="239CCFD2" w:rsidR="00323A76" w:rsidRDefault="00323A76" w:rsidP="00587342">
      <w:pPr>
        <w:pStyle w:val="RobotoHeading2"/>
        <w:ind w:left="1440"/>
        <w:rPr>
          <w:b w:val="0"/>
          <w:bCs w:val="0"/>
        </w:rPr>
      </w:pPr>
    </w:p>
    <w:p w14:paraId="5C8DBCBE" w14:textId="77777777" w:rsidR="00323A76" w:rsidRDefault="00323A76" w:rsidP="00587342">
      <w:pPr>
        <w:pStyle w:val="RobotoHeading2"/>
        <w:ind w:left="1440"/>
        <w:rPr>
          <w:b w:val="0"/>
          <w:bCs w:val="0"/>
        </w:rPr>
      </w:pPr>
    </w:p>
    <w:p w14:paraId="348DCBC6" w14:textId="1B50AFF2" w:rsidR="001A11D2" w:rsidRDefault="001A11D2" w:rsidP="00587342">
      <w:pPr>
        <w:pStyle w:val="RobotoHeading2"/>
        <w:ind w:left="1440"/>
        <w:rPr>
          <w:b w:val="0"/>
          <w:bCs w:val="0"/>
        </w:rPr>
      </w:pPr>
    </w:p>
    <w:p w14:paraId="263C0CD8" w14:textId="18D75080" w:rsidR="008100A2" w:rsidRPr="005E5033" w:rsidRDefault="007601C9" w:rsidP="007835A2">
      <w:pPr>
        <w:pStyle w:val="Heading2"/>
        <w:rPr>
          <w:color w:val="000000" w:themeColor="text1"/>
        </w:rPr>
      </w:pPr>
      <w:bookmarkStart w:id="10" w:name="_Toc203057024"/>
      <w:r w:rsidRPr="005E5033">
        <w:rPr>
          <w:color w:val="000000" w:themeColor="text1"/>
        </w:rPr>
        <w:lastRenderedPageBreak/>
        <w:t>Step 4</w:t>
      </w:r>
      <w:r w:rsidR="00DD22C0" w:rsidRPr="005E5033">
        <w:rPr>
          <w:color w:val="000000" w:themeColor="text1"/>
        </w:rPr>
        <w:t>: Receiving and Invoicing of</w:t>
      </w:r>
      <w:r w:rsidRPr="005E5033">
        <w:rPr>
          <w:color w:val="000000" w:themeColor="text1"/>
        </w:rPr>
        <w:t xml:space="preserve"> </w:t>
      </w:r>
      <w:r w:rsidR="008E5E35" w:rsidRPr="005E5033">
        <w:rPr>
          <w:color w:val="000000" w:themeColor="text1"/>
        </w:rPr>
        <w:t>items</w:t>
      </w:r>
      <w:r w:rsidR="00DD22C0" w:rsidRPr="005E5033">
        <w:rPr>
          <w:color w:val="000000" w:themeColor="text1"/>
        </w:rPr>
        <w:t xml:space="preserve"> received</w:t>
      </w:r>
      <w:r w:rsidR="008E5E35" w:rsidRPr="005E5033">
        <w:rPr>
          <w:color w:val="000000" w:themeColor="text1"/>
        </w:rPr>
        <w:t xml:space="preserve"> after the </w:t>
      </w:r>
      <w:r w:rsidR="003F2F31" w:rsidRPr="005E5033">
        <w:rPr>
          <w:color w:val="000000" w:themeColor="text1"/>
        </w:rPr>
        <w:t>B</w:t>
      </w:r>
      <w:r w:rsidR="008E5E35" w:rsidRPr="005E5033">
        <w:rPr>
          <w:color w:val="000000" w:themeColor="text1"/>
        </w:rPr>
        <w:t>ienniu</w:t>
      </w:r>
      <w:r w:rsidR="00DD22C0" w:rsidRPr="005E5033">
        <w:rPr>
          <w:color w:val="000000" w:themeColor="text1"/>
        </w:rPr>
        <w:t>m</w:t>
      </w:r>
      <w:r w:rsidR="003F2F31" w:rsidRPr="005E5033">
        <w:rPr>
          <w:color w:val="000000" w:themeColor="text1"/>
        </w:rPr>
        <w:t xml:space="preserve"> Change</w:t>
      </w:r>
      <w:bookmarkEnd w:id="10"/>
    </w:p>
    <w:p w14:paraId="55E58FF1" w14:textId="143EBFE0" w:rsidR="00592407" w:rsidRPr="005E5033" w:rsidRDefault="00A8795B" w:rsidP="00431297">
      <w:pPr>
        <w:pStyle w:val="RobotoHeading2"/>
        <w:ind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Once the </w:t>
      </w:r>
      <w:r w:rsidR="00BD1D1D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Change order </w:t>
      </w:r>
      <w:r w:rsidR="0099169C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>outlined in Step 3 above has been applied to the Purchase Order, the receiving process</w:t>
      </w:r>
      <w:r w:rsidR="00BD506A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follows all of the steps outlined in the </w:t>
      </w:r>
      <w:hyperlink r:id="rId43" w:history="1">
        <w:r w:rsidR="00BD506A" w:rsidRPr="005E5033">
          <w:rPr>
            <w:rStyle w:val="Hyperlink"/>
            <w:b w:val="0"/>
            <w:bCs w:val="0"/>
            <w:i w:val="0"/>
            <w:iCs w:val="0"/>
            <w:color w:val="000000" w:themeColor="text1"/>
            <w:sz w:val="22"/>
            <w:szCs w:val="22"/>
          </w:rPr>
          <w:t>Receipts Guide</w:t>
        </w:r>
      </w:hyperlink>
      <w:r w:rsidR="00BD506A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.  At a high level the user will: </w:t>
      </w:r>
    </w:p>
    <w:p w14:paraId="52454BC7" w14:textId="5B746C7A" w:rsidR="00BD506A" w:rsidRPr="005E5033" w:rsidRDefault="00BD506A" w:rsidP="00431297">
      <w:pPr>
        <w:pStyle w:val="RobotoHeading2"/>
        <w:numPr>
          <w:ilvl w:val="0"/>
          <w:numId w:val="24"/>
        </w:numPr>
        <w:ind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From the </w:t>
      </w:r>
      <w:r w:rsidR="002459AE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>Summary tab</w:t>
      </w: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 select </w:t>
      </w:r>
      <w:r w:rsidRPr="005E5033">
        <w:rPr>
          <w:color w:val="000000" w:themeColor="text1"/>
          <w:sz w:val="22"/>
          <w:szCs w:val="22"/>
        </w:rPr>
        <w:t>Create Receipt</w:t>
      </w: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>.</w:t>
      </w:r>
    </w:p>
    <w:p w14:paraId="2F8A4058" w14:textId="7994131A" w:rsidR="00BD506A" w:rsidRPr="005E5033" w:rsidRDefault="005123ED" w:rsidP="00431297">
      <w:pPr>
        <w:pStyle w:val="RobotoHeading2"/>
        <w:numPr>
          <w:ilvl w:val="0"/>
          <w:numId w:val="24"/>
        </w:numPr>
        <w:ind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>Select the items received post biennium</w:t>
      </w:r>
      <w:r w:rsidR="00EF021E"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; Set Receipt Type to Receive; and key the quantity/dollars received; a comment is optional; </w:t>
      </w:r>
    </w:p>
    <w:p w14:paraId="166EAC7D" w14:textId="36998439" w:rsidR="00CE5661" w:rsidRPr="005E5033" w:rsidRDefault="00622B75" w:rsidP="00431297">
      <w:pPr>
        <w:pStyle w:val="RobotoHeading2"/>
        <w:numPr>
          <w:ilvl w:val="0"/>
          <w:numId w:val="24"/>
        </w:numPr>
        <w:ind w:right="0"/>
        <w:rPr>
          <w:b w:val="0"/>
          <w:bCs w:val="0"/>
          <w:i w:val="0"/>
          <w:iCs w:val="0"/>
          <w:color w:val="000000" w:themeColor="text1"/>
          <w:sz w:val="22"/>
          <w:szCs w:val="22"/>
        </w:rPr>
      </w:pPr>
      <w:r w:rsidRPr="005E5033">
        <w:rPr>
          <w:b w:val="0"/>
          <w:bCs w:val="0"/>
          <w:i w:val="0"/>
          <w:iCs w:val="0"/>
          <w:color w:val="000000" w:themeColor="text1"/>
          <w:sz w:val="22"/>
          <w:szCs w:val="22"/>
        </w:rPr>
        <w:t xml:space="preserve">There is a calendar option below the Receipt Type field.  Select the calendar date to accurately reflect the date the item was received.  </w:t>
      </w:r>
    </w:p>
    <w:p w14:paraId="3BE0C446" w14:textId="17C09839" w:rsidR="005123ED" w:rsidRPr="005E5033" w:rsidRDefault="00EF021E" w:rsidP="00431297">
      <w:pPr>
        <w:pStyle w:val="RobotoHeading2"/>
        <w:numPr>
          <w:ilvl w:val="0"/>
          <w:numId w:val="24"/>
        </w:numPr>
        <w:ind w:right="0"/>
        <w:rPr>
          <w:color w:val="000000" w:themeColor="text1"/>
          <w:sz w:val="22"/>
          <w:szCs w:val="22"/>
        </w:rPr>
      </w:pPr>
      <w:r w:rsidRPr="005E5033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58" behindDoc="0" locked="0" layoutInCell="1" allowOverlap="1" wp14:anchorId="30D3700B" wp14:editId="6367547D">
            <wp:simplePos x="0" y="0"/>
            <wp:positionH relativeFrom="column">
              <wp:posOffset>200025</wp:posOffset>
            </wp:positionH>
            <wp:positionV relativeFrom="paragraph">
              <wp:posOffset>400685</wp:posOffset>
            </wp:positionV>
            <wp:extent cx="6858000" cy="1634490"/>
            <wp:effectExtent l="19050" t="19050" r="19050" b="22860"/>
            <wp:wrapThrough wrapText="bothSides">
              <wp:wrapPolygon edited="0">
                <wp:start x="-60" y="-252"/>
                <wp:lineTo x="-60" y="21650"/>
                <wp:lineTo x="21600" y="21650"/>
                <wp:lineTo x="21600" y="-252"/>
                <wp:lineTo x="-60" y="-252"/>
              </wp:wrapPolygon>
            </wp:wrapThrough>
            <wp:docPr id="1783833147" name="Picture 1" descr="The item to be received is selected by checking the empty box.  The dropdown for Receipt Type is Receive, the Quantity is adjusted.  Save and Continue is highlighted in red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33147" name="Picture 1" descr="The item to be received is selected by checking the empty box.  The dropdown for Receipt Type is Receive, the Quantity is adjusted.  Save and Continue is highlighted in red. &#10;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44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12941" w:rsidRPr="005E5033">
        <w:rPr>
          <w:color w:val="000000" w:themeColor="text1"/>
          <w:sz w:val="22"/>
          <w:szCs w:val="22"/>
        </w:rPr>
        <w:t>Save and Continue</w:t>
      </w:r>
    </w:p>
    <w:p w14:paraId="2A831515" w14:textId="2AC15339" w:rsidR="008A6EAE" w:rsidRPr="005E5033" w:rsidRDefault="008710C9" w:rsidP="00431297">
      <w:pPr>
        <w:pStyle w:val="Heading1Montserrat"/>
        <w:numPr>
          <w:ilvl w:val="0"/>
          <w:numId w:val="24"/>
        </w:numPr>
        <w:ind w:right="0"/>
        <w:rPr>
          <w:rFonts w:ascii="Roboto" w:hAnsi="Roboto"/>
          <w:i/>
          <w:iCs/>
          <w:color w:val="000000" w:themeColor="text1"/>
          <w:sz w:val="22"/>
          <w:szCs w:val="22"/>
        </w:rPr>
      </w:pP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Click </w:t>
      </w:r>
      <w:r w:rsidR="00E13023" w:rsidRPr="005E5033">
        <w:rPr>
          <w:rFonts w:ascii="Roboto" w:hAnsi="Roboto"/>
          <w:i/>
          <w:iCs/>
          <w:color w:val="000000" w:themeColor="text1"/>
          <w:sz w:val="22"/>
          <w:szCs w:val="22"/>
        </w:rPr>
        <w:t>Submit for Approval</w:t>
      </w:r>
    </w:p>
    <w:p w14:paraId="336A2403" w14:textId="6429DBC7" w:rsidR="005A6A6A" w:rsidRPr="005E5033" w:rsidRDefault="005A6A6A" w:rsidP="00431297">
      <w:pPr>
        <w:pStyle w:val="Heading1Montserrat"/>
        <w:numPr>
          <w:ilvl w:val="0"/>
          <w:numId w:val="24"/>
        </w:numPr>
        <w:ind w:right="0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Once the </w:t>
      </w:r>
      <w:r w:rsidR="009E08FD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receipt goes through the </w:t>
      </w: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approval process </w:t>
      </w:r>
      <w:r w:rsidR="009E08FD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it is Approved for Invoice.  (Ready for the Agency’s Accounts Payable staff)</w:t>
      </w: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</w:t>
      </w:r>
    </w:p>
    <w:p w14:paraId="7D28FAAF" w14:textId="3F4C6EC7" w:rsidR="008E5E35" w:rsidRPr="00772291" w:rsidRDefault="00D335F3" w:rsidP="00431297">
      <w:pPr>
        <w:pStyle w:val="Heading1"/>
      </w:pPr>
      <w:bookmarkStart w:id="11" w:name="Invoice"/>
      <w:bookmarkStart w:id="12" w:name="_Toc203057025"/>
      <w:bookmarkEnd w:id="11"/>
      <w:r>
        <w:t xml:space="preserve">How to </w:t>
      </w:r>
      <w:r w:rsidR="00E041CE">
        <w:t>a</w:t>
      </w:r>
      <w:r w:rsidR="00D94685" w:rsidRPr="00772291">
        <w:t>djust</w:t>
      </w:r>
      <w:r w:rsidR="00E041CE">
        <w:t xml:space="preserve"> the</w:t>
      </w:r>
      <w:r w:rsidR="00D94685" w:rsidRPr="00772291">
        <w:t xml:space="preserve"> Fiscal Year on </w:t>
      </w:r>
      <w:r w:rsidR="00E041CE">
        <w:t>i</w:t>
      </w:r>
      <w:r w:rsidR="00D94685" w:rsidRPr="00772291">
        <w:t>nvoices</w:t>
      </w:r>
      <w:r w:rsidR="00836574" w:rsidRPr="00772291">
        <w:t xml:space="preserve"> (for Accounts Payable </w:t>
      </w:r>
      <w:r w:rsidR="008F7758">
        <w:t>R</w:t>
      </w:r>
      <w:r w:rsidR="0064325D">
        <w:t>o</w:t>
      </w:r>
      <w:r w:rsidR="00836574" w:rsidRPr="00772291">
        <w:t>l</w:t>
      </w:r>
      <w:r w:rsidR="0064325D">
        <w:t>e</w:t>
      </w:r>
      <w:r w:rsidR="00836574" w:rsidRPr="00772291">
        <w:t>)</w:t>
      </w:r>
      <w:bookmarkEnd w:id="12"/>
      <w:r w:rsidR="00D94685" w:rsidRPr="00772291">
        <w:t xml:space="preserve">  </w:t>
      </w:r>
    </w:p>
    <w:p w14:paraId="1941A110" w14:textId="6B0CEA97" w:rsidR="00AB124F" w:rsidRPr="005E5033" w:rsidRDefault="00BC5FD6" w:rsidP="00431297">
      <w:pPr>
        <w:pStyle w:val="Heading1Montserrat"/>
        <w:ind w:right="0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In situations where the Fiscal Year</w:t>
      </w:r>
      <w:r w:rsidR="0047723E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on an Invoice is not</w:t>
      </w:r>
      <w:r w:rsidR="00D50847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correct</w:t>
      </w:r>
      <w:r w:rsidR="0047723E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, there are two options:  </w:t>
      </w:r>
    </w:p>
    <w:p w14:paraId="713D52A4" w14:textId="063F14D3" w:rsidR="00756949" w:rsidRPr="005E5033" w:rsidRDefault="00A448B3" w:rsidP="00431297">
      <w:pPr>
        <w:pStyle w:val="Heading1Montserrat"/>
        <w:ind w:left="720" w:right="0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  <w:r w:rsidRPr="005E5033">
        <w:rPr>
          <w:rFonts w:ascii="Roboto" w:hAnsi="Roboto"/>
          <w:color w:val="000000" w:themeColor="text1"/>
          <w:sz w:val="22"/>
          <w:szCs w:val="22"/>
        </w:rPr>
        <w:t>Option 1:</w:t>
      </w: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</w:t>
      </w:r>
      <w:r w:rsidR="00237DDA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Cancel the Invoice</w:t>
      </w:r>
      <w:r w:rsidR="00FE722C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</w:t>
      </w:r>
      <w:r w:rsidR="0064325D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if</w:t>
      </w:r>
      <w:r w:rsidR="00FE50DF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it hasn’</w:t>
      </w:r>
      <w:r w:rsidR="00C67A2B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t yet been approved for payment.  N</w:t>
      </w:r>
      <w:r w:rsidR="00237DDA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otify the procurement shop that a Change Order needs to be processed on the Purchase Order to update the </w:t>
      </w: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F</w:t>
      </w:r>
      <w:r w:rsidR="00237DDA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iscal </w:t>
      </w: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Y</w:t>
      </w:r>
      <w:r w:rsidR="00237DDA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ear. </w:t>
      </w:r>
      <w:r w:rsidR="00756949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If the invoice</w:t>
      </w:r>
      <w:r w:rsidR="00522E38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has </w:t>
      </w:r>
      <w:r w:rsidR="003A2260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been Approved for </w:t>
      </w: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P</w:t>
      </w:r>
      <w:r w:rsidR="003A2260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ayment </w:t>
      </w:r>
      <w:r w:rsidR="00522E38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proceed to option 2.  </w:t>
      </w:r>
    </w:p>
    <w:p w14:paraId="33662782" w14:textId="71168BAA" w:rsidR="0064325D" w:rsidRPr="005E5033" w:rsidRDefault="00AA1D5C" w:rsidP="00431297">
      <w:pPr>
        <w:pStyle w:val="Heading1Montserrat"/>
        <w:ind w:left="720" w:right="0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  <w:r w:rsidRPr="005E5033">
        <w:rPr>
          <w:noProof/>
          <w:color w:val="000000" w:themeColor="text1"/>
          <w14:ligatures w14:val="standardContextual"/>
        </w:rPr>
        <w:lastRenderedPageBreak/>
        <w:drawing>
          <wp:anchor distT="0" distB="0" distL="114300" distR="114300" simplePos="0" relativeHeight="251658266" behindDoc="0" locked="0" layoutInCell="1" allowOverlap="1" wp14:anchorId="504F840A" wp14:editId="410DAA88">
            <wp:simplePos x="0" y="0"/>
            <wp:positionH relativeFrom="column">
              <wp:posOffset>1574658</wp:posOffset>
            </wp:positionH>
            <wp:positionV relativeFrom="paragraph">
              <wp:posOffset>62353</wp:posOffset>
            </wp:positionV>
            <wp:extent cx="5455627" cy="2789234"/>
            <wp:effectExtent l="19050" t="19050" r="12065" b="11430"/>
            <wp:wrapThrough wrapText="bothSides">
              <wp:wrapPolygon edited="0">
                <wp:start x="-75" y="-148"/>
                <wp:lineTo x="-75" y="21541"/>
                <wp:lineTo x="21572" y="21541"/>
                <wp:lineTo x="21572" y="-148"/>
                <wp:lineTo x="-75" y="-148"/>
              </wp:wrapPolygon>
            </wp:wrapThrough>
            <wp:docPr id="1960108355" name="Picture 1" descr="This is a black screen with teal colored text used by Accounts Payable.  The Appropriation Year says 25 but will be changed to 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08355" name="Picture 1" descr="This is a black screen with teal colored text used by Accounts Payable.  The Appropriation Year says 25 but will be changed to 27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627" cy="278923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F7E67" w:rsidRPr="005E5033">
        <w:rPr>
          <w:rFonts w:ascii="Roboto" w:hAnsi="Roboto"/>
          <w:color w:val="000000" w:themeColor="text1"/>
          <w:sz w:val="22"/>
          <w:szCs w:val="22"/>
        </w:rPr>
        <w:t>Option 2:</w:t>
      </w:r>
      <w:r w:rsidR="007F7E67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</w:t>
      </w:r>
      <w:r w:rsidR="00733F7B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On the 505 screen</w:t>
      </w:r>
      <w:r w:rsidR="003F76DD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(off the 530 screen)</w:t>
      </w:r>
      <w:r w:rsidR="00733F7B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in R*STARS adjust the Appropriat</w:t>
      </w: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ion Y</w:t>
      </w:r>
      <w:r w:rsidR="00733F7B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ear to the next biennium. </w:t>
      </w:r>
    </w:p>
    <w:p w14:paraId="14D1F9F5" w14:textId="6538F0EF" w:rsidR="00D95E9D" w:rsidRPr="005E5033" w:rsidRDefault="00D95E9D" w:rsidP="00431297">
      <w:pPr>
        <w:pStyle w:val="Heading1Montserrat"/>
        <w:ind w:left="360" w:right="0"/>
        <w:rPr>
          <w:rFonts w:ascii="Roboto" w:hAnsi="Roboto"/>
          <w:b w:val="0"/>
          <w:bCs w:val="0"/>
          <w:color w:val="000000" w:themeColor="text1"/>
          <w:sz w:val="22"/>
          <w:szCs w:val="22"/>
        </w:rPr>
      </w:pPr>
    </w:p>
    <w:p w14:paraId="2E49AA49" w14:textId="577A2AB1" w:rsidR="00733F7B" w:rsidRPr="00F720B7" w:rsidRDefault="000E52C5" w:rsidP="003F76DD">
      <w:pPr>
        <w:pStyle w:val="Heading1Montserrat"/>
        <w:ind w:right="0"/>
      </w:pP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>Accounts Payable staff should refer to</w:t>
      </w:r>
      <w:r w:rsidR="00831D1B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Year End A/P Data Entry schedule</w:t>
      </w:r>
      <w:r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</w:t>
      </w:r>
      <w:r w:rsidR="009E3B2E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chart </w:t>
      </w:r>
      <w:r w:rsidR="00330266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to determine the correct Appropriation Year. </w:t>
      </w:r>
      <w:r w:rsidR="0075037E" w:rsidRPr="005E5033">
        <w:rPr>
          <w:rFonts w:ascii="Roboto" w:hAnsi="Roboto"/>
          <w:b w:val="0"/>
          <w:bCs w:val="0"/>
          <w:color w:val="000000" w:themeColor="text1"/>
          <w:sz w:val="22"/>
          <w:szCs w:val="22"/>
        </w:rPr>
        <w:t xml:space="preserve">  </w:t>
      </w:r>
    </w:p>
    <w:p w14:paraId="607F4D21" w14:textId="5B73B45F" w:rsidR="006E4BD0" w:rsidRDefault="00FF7A9F" w:rsidP="00431297">
      <w:pPr>
        <w:pStyle w:val="Heading1Montserrat"/>
        <w:ind w:right="0"/>
      </w:pPr>
      <w:bookmarkStart w:id="13" w:name="G2B"/>
      <w:r>
        <w:t xml:space="preserve">How to work with </w:t>
      </w:r>
      <w:r w:rsidR="006E4BD0">
        <w:t>Release Purchase Orders from G2B Punchouts</w:t>
      </w:r>
      <w:r>
        <w:t xml:space="preserve"> during biennium changeovers</w:t>
      </w:r>
      <w:r w:rsidR="00F720B7">
        <w:t xml:space="preserve"> (</w:t>
      </w:r>
      <w:r w:rsidR="00037A8E">
        <w:t>DA, BP and AP Roles</w:t>
      </w:r>
      <w:r w:rsidR="00F720B7">
        <w:t>)</w:t>
      </w:r>
    </w:p>
    <w:bookmarkEnd w:id="13"/>
    <w:p w14:paraId="3A69E170" w14:textId="30A72C9A" w:rsidR="002A405F" w:rsidRPr="00A70810" w:rsidRDefault="002A405F" w:rsidP="00431297">
      <w:pPr>
        <w:pStyle w:val="Heading1Montserrat"/>
        <w:ind w:right="0"/>
        <w:rPr>
          <w:rFonts w:ascii="Roboto" w:hAnsi="Roboto"/>
          <w:b w:val="0"/>
          <w:bCs w:val="0"/>
          <w:color w:val="auto"/>
          <w:sz w:val="22"/>
          <w:szCs w:val="22"/>
        </w:rPr>
      </w:pPr>
      <w:r w:rsidRPr="00A70810">
        <w:rPr>
          <w:rFonts w:ascii="Roboto" w:hAnsi="Roboto"/>
          <w:b w:val="0"/>
          <w:bCs w:val="0"/>
          <w:color w:val="auto"/>
          <w:sz w:val="22"/>
          <w:szCs w:val="22"/>
        </w:rPr>
        <w:t>Scenario</w:t>
      </w:r>
    </w:p>
    <w:p w14:paraId="17030C6C" w14:textId="7A5DC06F" w:rsidR="0029099B" w:rsidRPr="00A70810" w:rsidRDefault="0029099B" w:rsidP="00027C3E">
      <w:pPr>
        <w:pStyle w:val="Heading1Montserrat"/>
        <w:numPr>
          <w:ilvl w:val="0"/>
          <w:numId w:val="27"/>
        </w:numPr>
        <w:spacing w:before="0" w:after="0"/>
        <w:ind w:right="0"/>
        <w:rPr>
          <w:rFonts w:ascii="Roboto" w:hAnsi="Roboto"/>
          <w:b w:val="0"/>
          <w:bCs w:val="0"/>
          <w:color w:val="auto"/>
          <w:sz w:val="22"/>
          <w:szCs w:val="22"/>
        </w:rPr>
      </w:pPr>
      <w:r w:rsidRPr="00A70810">
        <w:rPr>
          <w:rFonts w:ascii="Roboto" w:hAnsi="Roboto"/>
          <w:b w:val="0"/>
          <w:bCs w:val="0"/>
          <w:color w:val="auto"/>
          <w:sz w:val="22"/>
          <w:szCs w:val="22"/>
        </w:rPr>
        <w:t>An employee in a Department Access OR Basic Purchasing Role, order</w:t>
      </w:r>
      <w:r w:rsidR="008B3AFE" w:rsidRPr="00A70810">
        <w:rPr>
          <w:rFonts w:ascii="Roboto" w:hAnsi="Roboto"/>
          <w:b w:val="0"/>
          <w:bCs w:val="0"/>
          <w:color w:val="auto"/>
          <w:sz w:val="22"/>
          <w:szCs w:val="22"/>
        </w:rPr>
        <w:t>ed</w:t>
      </w:r>
      <w:r w:rsidR="0062243A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 10 3-hole punches</w:t>
      </w:r>
      <w:r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 in OregonBuys from a G2B Punchout (Office Depot, for example).</w:t>
      </w:r>
    </w:p>
    <w:p w14:paraId="2F4E2027" w14:textId="3D32674F" w:rsidR="008B3AFE" w:rsidRPr="00A70810" w:rsidRDefault="008B3AFE" w:rsidP="00027C3E">
      <w:pPr>
        <w:pStyle w:val="Heading1Montserrat"/>
        <w:numPr>
          <w:ilvl w:val="0"/>
          <w:numId w:val="27"/>
        </w:numPr>
        <w:spacing w:before="0" w:after="0"/>
        <w:ind w:right="0"/>
        <w:rPr>
          <w:rFonts w:ascii="Roboto" w:hAnsi="Roboto"/>
          <w:b w:val="0"/>
          <w:bCs w:val="0"/>
          <w:color w:val="auto"/>
          <w:sz w:val="22"/>
          <w:szCs w:val="22"/>
        </w:rPr>
      </w:pPr>
      <w:r w:rsidRPr="00A70810">
        <w:rPr>
          <w:rFonts w:ascii="Roboto" w:hAnsi="Roboto"/>
          <w:b w:val="0"/>
          <w:bCs w:val="0"/>
          <w:color w:val="auto"/>
          <w:sz w:val="22"/>
          <w:szCs w:val="22"/>
        </w:rPr>
        <w:t>The completed Release Requestion was converted to a Release PO</w:t>
      </w:r>
      <w:r w:rsidR="00EB3021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 </w:t>
      </w:r>
      <w:r w:rsidR="005D0C51" w:rsidRPr="00A70810">
        <w:rPr>
          <w:rFonts w:ascii="Roboto" w:hAnsi="Roboto"/>
          <w:b w:val="0"/>
          <w:bCs w:val="0"/>
          <w:color w:val="auto"/>
          <w:sz w:val="22"/>
          <w:szCs w:val="22"/>
        </w:rPr>
        <w:t>now</w:t>
      </w:r>
      <w:r w:rsidR="00EB3021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 in ‘Sent’ status</w:t>
      </w:r>
      <w:r w:rsidR="00101A88" w:rsidRPr="00A70810">
        <w:rPr>
          <w:rFonts w:ascii="Roboto" w:hAnsi="Roboto"/>
          <w:b w:val="0"/>
          <w:bCs w:val="0"/>
          <w:color w:val="auto"/>
          <w:sz w:val="22"/>
          <w:szCs w:val="22"/>
        </w:rPr>
        <w:t>.</w:t>
      </w:r>
    </w:p>
    <w:p w14:paraId="23D1F3AF" w14:textId="58FF0EC1" w:rsidR="00101A88" w:rsidRPr="00A70810" w:rsidRDefault="00DA183A" w:rsidP="002671E4">
      <w:pPr>
        <w:pStyle w:val="Heading1Montserrat"/>
        <w:numPr>
          <w:ilvl w:val="0"/>
          <w:numId w:val="27"/>
        </w:numPr>
        <w:spacing w:before="0" w:after="0"/>
        <w:ind w:right="0"/>
        <w:rPr>
          <w:rFonts w:ascii="Roboto" w:hAnsi="Roboto"/>
          <w:b w:val="0"/>
          <w:bCs w:val="0"/>
          <w:color w:val="auto"/>
          <w:sz w:val="22"/>
          <w:szCs w:val="22"/>
        </w:rPr>
      </w:pPr>
      <w:r w:rsidRPr="00A70810">
        <w:rPr>
          <w:rFonts w:ascii="Roboto" w:hAnsi="Roboto"/>
          <w:b w:val="0"/>
          <w:bCs w:val="0"/>
          <w:color w:val="auto"/>
          <w:sz w:val="22"/>
          <w:szCs w:val="22"/>
        </w:rPr>
        <w:t>None of the items were received OR only some of the items were received.</w:t>
      </w:r>
    </w:p>
    <w:p w14:paraId="2560658D" w14:textId="0F2DFDCA" w:rsidR="00782317" w:rsidRPr="00A70810" w:rsidRDefault="00DB42D2" w:rsidP="00101A88">
      <w:pPr>
        <w:pStyle w:val="Heading1Montserrat"/>
        <w:spacing w:before="0" w:after="0"/>
        <w:ind w:left="720" w:right="0"/>
        <w:rPr>
          <w:rFonts w:ascii="Roboto" w:hAnsi="Roboto"/>
          <w:b w:val="0"/>
          <w:bCs w:val="0"/>
          <w:color w:val="auto"/>
          <w:sz w:val="22"/>
          <w:szCs w:val="22"/>
        </w:rPr>
      </w:pPr>
      <w:r w:rsidRPr="00A70810">
        <w:rPr>
          <w:rFonts w:ascii="Roboto" w:hAnsi="Roboto"/>
          <w:b w:val="0"/>
          <w:bCs w:val="0"/>
          <w:noProof/>
          <w:color w:val="auto"/>
          <w:sz w:val="22"/>
          <w:szCs w:val="22"/>
          <w14:ligatures w14:val="standardContextual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03817C7B" wp14:editId="5F24C5C5">
                <wp:simplePos x="0" y="0"/>
                <wp:positionH relativeFrom="column">
                  <wp:posOffset>218440</wp:posOffset>
                </wp:positionH>
                <wp:positionV relativeFrom="paragraph">
                  <wp:posOffset>69215</wp:posOffset>
                </wp:positionV>
                <wp:extent cx="5955030" cy="1120775"/>
                <wp:effectExtent l="0" t="0" r="26670" b="22225"/>
                <wp:wrapThrough wrapText="bothSides">
                  <wp:wrapPolygon edited="0">
                    <wp:start x="829" y="0"/>
                    <wp:lineTo x="0" y="2203"/>
                    <wp:lineTo x="0" y="10280"/>
                    <wp:lineTo x="415" y="11748"/>
                    <wp:lineTo x="760" y="17623"/>
                    <wp:lineTo x="760" y="21661"/>
                    <wp:lineTo x="21628" y="21661"/>
                    <wp:lineTo x="21628" y="5140"/>
                    <wp:lineTo x="1175" y="0"/>
                    <wp:lineTo x="829" y="0"/>
                  </wp:wrapPolygon>
                </wp:wrapThrough>
                <wp:docPr id="1049559732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120775"/>
                          <a:chOff x="0" y="0"/>
                          <a:chExt cx="5956003" cy="1121577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852" y="312294"/>
                            <a:ext cx="5698151" cy="809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7D30B" w14:textId="1E0F69D4" w:rsidR="00542BE5" w:rsidRDefault="004E2171" w:rsidP="00542BE5">
                              <w:pPr>
                                <w:pStyle w:val="Heading1Montserrat"/>
                                <w:ind w:right="0"/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It is DAS State Procurement Services recommendation that Agencies</w:t>
                              </w:r>
                              <w:r w:rsidR="00782317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 xml:space="preserve"> establish a </w:t>
                              </w:r>
                              <w:r w:rsidR="00542BE5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ten</w:t>
                              </w:r>
                              <w:r w:rsidR="00782317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-</w:t>
                              </w:r>
                              <w:r w:rsidR="00542BE5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day</w:t>
                              </w:r>
                              <w:r w:rsidR="00782317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542BE5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blackout</w:t>
                              </w:r>
                              <w:r w:rsidR="00782317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 xml:space="preserve"> period for G2B punchout orders</w:t>
                              </w:r>
                              <w:r w:rsidR="00542BE5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 xml:space="preserve"> prior to the end of the biennium</w:t>
                              </w:r>
                              <w:r w:rsidR="00782317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 xml:space="preserve"> to avoid </w:t>
                              </w:r>
                              <w:r w:rsidR="00DB3B61">
                                <w:rPr>
                                  <w:rFonts w:ascii="Roboto" w:hAnsi="Roboto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problems with Fiscal Years.</w:t>
                              </w:r>
                            </w:p>
                            <w:p w14:paraId="632BD2D2" w14:textId="77CE4E37" w:rsidR="00542BE5" w:rsidRDefault="00542BE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039237" name="Picture 1" descr="Graphical user interface, applicatio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7"/>
                          <a:stretch/>
                        </pic:blipFill>
                        <pic:spPr bwMode="auto">
                          <a:xfrm>
                            <a:off x="0" y="0"/>
                            <a:ext cx="60071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17C7B" id="Group 3" o:spid="_x0000_s1026" alt="&quot;&quot;" style="position:absolute;left:0;text-align:left;margin-left:17.2pt;margin-top:5.45pt;width:468.9pt;height:88.25pt;z-index:251658267;mso-width-relative:margin;mso-height-relative:margin" coordsize="59560,1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578;top:3122;width:56982;height:8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" strokecolor="#ffc000" strokeweight="2.25pt">
                  <v:textbox>
                    <w:txbxContent>
                      <w:p w14:paraId="3037D30B" w14:textId="1E0F69D4" w:rsidR="00542BE5" w:rsidRDefault="004E2171" w:rsidP="00542BE5">
                        <w:pPr>
                          <w:pStyle w:val="Heading1Montserrat"/>
                          <w:ind w:right="0"/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>It is DAS State Procurement Services recommendation that Agencies</w:t>
                        </w:r>
                        <w:r w:rsidR="00782317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 xml:space="preserve"> establish a </w:t>
                        </w:r>
                        <w:r w:rsidR="00542BE5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>ten</w:t>
                        </w:r>
                        <w:r w:rsidR="00782317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>-</w:t>
                        </w:r>
                        <w:r w:rsidR="00542BE5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>day</w:t>
                        </w:r>
                        <w:r w:rsidR="00782317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 xml:space="preserve"> </w:t>
                        </w:r>
                        <w:r w:rsidR="00542BE5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>blackout</w:t>
                        </w:r>
                        <w:r w:rsidR="00782317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 xml:space="preserve"> period for G2B punchout orders</w:t>
                        </w:r>
                        <w:r w:rsidR="00542BE5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 xml:space="preserve"> prior to the end of the biennium</w:t>
                        </w:r>
                        <w:r w:rsidR="00782317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 xml:space="preserve"> to avoid </w:t>
                        </w:r>
                        <w:r w:rsidR="00DB3B61">
                          <w:rPr>
                            <w:rFonts w:ascii="Roboto" w:hAnsi="Roboto"/>
                            <w:b w:val="0"/>
                            <w:bCs w:val="0"/>
                            <w:sz w:val="22"/>
                            <w:szCs w:val="22"/>
                          </w:rPr>
                          <w:t>problems with Fiscal Years.</w:t>
                        </w:r>
                      </w:p>
                      <w:p w14:paraId="632BD2D2" w14:textId="77CE4E37" w:rsidR="00542BE5" w:rsidRDefault="00542BE5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Graphical user interface, application&#10;&#10;AI-generated content may be incorrect." style="position:absolute;width:6007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">
                  <v:imagedata r:id="rId47" o:title="Graphical user interface, application&#10;&#10;AI-generated content may be incorrect" croptop="6853f"/>
                </v:shape>
                <w10:wrap type="through"/>
              </v:group>
            </w:pict>
          </mc:Fallback>
        </mc:AlternateContent>
      </w:r>
    </w:p>
    <w:p w14:paraId="5AE4CD4B" w14:textId="2765EC68" w:rsidR="00782317" w:rsidRPr="00A70810" w:rsidRDefault="00782317" w:rsidP="00101A88">
      <w:pPr>
        <w:pStyle w:val="Heading1Montserrat"/>
        <w:spacing w:before="0" w:after="0"/>
        <w:ind w:left="720" w:right="0"/>
        <w:rPr>
          <w:rFonts w:ascii="Roboto" w:hAnsi="Roboto"/>
          <w:b w:val="0"/>
          <w:bCs w:val="0"/>
          <w:color w:val="auto"/>
          <w:sz w:val="22"/>
          <w:szCs w:val="22"/>
        </w:rPr>
      </w:pPr>
    </w:p>
    <w:p w14:paraId="4243ED26" w14:textId="3A90CF05" w:rsidR="00782317" w:rsidRPr="00A70810" w:rsidRDefault="00782317" w:rsidP="00101A88">
      <w:pPr>
        <w:pStyle w:val="Heading1Montserrat"/>
        <w:spacing w:before="0" w:after="0"/>
        <w:ind w:left="720" w:right="0"/>
        <w:rPr>
          <w:rFonts w:ascii="Roboto" w:hAnsi="Roboto"/>
          <w:b w:val="0"/>
          <w:bCs w:val="0"/>
          <w:color w:val="auto"/>
          <w:sz w:val="22"/>
          <w:szCs w:val="22"/>
        </w:rPr>
      </w:pPr>
    </w:p>
    <w:p w14:paraId="4636DB64" w14:textId="77777777" w:rsidR="00782317" w:rsidRPr="00A70810" w:rsidRDefault="00782317" w:rsidP="00101A88">
      <w:pPr>
        <w:pStyle w:val="Heading1Montserrat"/>
        <w:spacing w:before="0" w:after="0"/>
        <w:ind w:left="720" w:right="0"/>
        <w:rPr>
          <w:rFonts w:ascii="Roboto" w:hAnsi="Roboto"/>
          <w:b w:val="0"/>
          <w:bCs w:val="0"/>
          <w:color w:val="auto"/>
          <w:sz w:val="22"/>
          <w:szCs w:val="22"/>
        </w:rPr>
      </w:pPr>
    </w:p>
    <w:p w14:paraId="16766CA5" w14:textId="77777777" w:rsidR="00782317" w:rsidRPr="00A70810" w:rsidRDefault="00782317" w:rsidP="00101A88">
      <w:pPr>
        <w:pStyle w:val="Heading1Montserrat"/>
        <w:spacing w:before="0" w:after="0"/>
        <w:ind w:left="720" w:right="0"/>
        <w:rPr>
          <w:rFonts w:ascii="Roboto" w:hAnsi="Roboto"/>
          <w:b w:val="0"/>
          <w:bCs w:val="0"/>
          <w:color w:val="auto"/>
          <w:sz w:val="22"/>
          <w:szCs w:val="22"/>
        </w:rPr>
      </w:pPr>
    </w:p>
    <w:p w14:paraId="2F487CD8" w14:textId="4E80CA26" w:rsidR="00782317" w:rsidRPr="00A70810" w:rsidRDefault="00782317" w:rsidP="00101A88">
      <w:pPr>
        <w:pStyle w:val="Heading1Montserrat"/>
        <w:spacing w:before="0" w:after="0"/>
        <w:ind w:left="720" w:right="0"/>
        <w:rPr>
          <w:rFonts w:ascii="Roboto" w:hAnsi="Roboto"/>
          <w:b w:val="0"/>
          <w:bCs w:val="0"/>
          <w:color w:val="auto"/>
          <w:sz w:val="22"/>
          <w:szCs w:val="22"/>
        </w:rPr>
      </w:pPr>
    </w:p>
    <w:p w14:paraId="264EADA1" w14:textId="77777777" w:rsidR="003F76DD" w:rsidRPr="00A70810" w:rsidRDefault="003F76DD" w:rsidP="00EA308F">
      <w:pPr>
        <w:pStyle w:val="Heading1Montserrat"/>
        <w:ind w:right="0"/>
        <w:rPr>
          <w:rFonts w:ascii="Roboto" w:hAnsi="Roboto"/>
          <w:color w:val="auto"/>
          <w:sz w:val="22"/>
          <w:szCs w:val="22"/>
        </w:rPr>
      </w:pPr>
    </w:p>
    <w:p w14:paraId="2DCCB93C" w14:textId="056C1AA1" w:rsidR="00C26BA4" w:rsidRPr="00A70810" w:rsidRDefault="00CD798A" w:rsidP="003F76DD">
      <w:pPr>
        <w:pStyle w:val="Heading1Montserrat"/>
        <w:ind w:right="0"/>
        <w:rPr>
          <w:rFonts w:ascii="Roboto" w:hAnsi="Roboto"/>
          <w:b w:val="0"/>
          <w:bCs w:val="0"/>
          <w:color w:val="auto"/>
          <w:sz w:val="22"/>
          <w:szCs w:val="22"/>
        </w:rPr>
      </w:pPr>
      <w:r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G2B Punchouts, </w:t>
      </w:r>
      <w:r w:rsidR="00692891" w:rsidRPr="00A70810">
        <w:rPr>
          <w:rFonts w:ascii="Roboto" w:hAnsi="Roboto"/>
          <w:b w:val="0"/>
          <w:bCs w:val="0"/>
          <w:color w:val="auto"/>
          <w:sz w:val="22"/>
          <w:szCs w:val="22"/>
        </w:rPr>
        <w:t>which originate</w:t>
      </w:r>
      <w:r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 with the vendor’s web site, do not permit Change Orders.  </w:t>
      </w:r>
      <w:r w:rsidR="00EA308F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The </w:t>
      </w:r>
      <w:r w:rsidR="00B86944" w:rsidRPr="00A70810">
        <w:rPr>
          <w:rFonts w:ascii="Roboto" w:hAnsi="Roboto"/>
          <w:b w:val="0"/>
          <w:bCs w:val="0"/>
          <w:color w:val="auto"/>
          <w:sz w:val="22"/>
          <w:szCs w:val="22"/>
        </w:rPr>
        <w:t>DA or BP user</w:t>
      </w:r>
      <w:r w:rsidR="00F95478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 </w:t>
      </w:r>
      <w:r w:rsidR="00B86944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will be </w:t>
      </w:r>
      <w:r w:rsidR="00B86944" w:rsidRPr="00A70810">
        <w:rPr>
          <w:rFonts w:ascii="Roboto" w:hAnsi="Roboto"/>
          <w:color w:val="auto"/>
          <w:sz w:val="22"/>
          <w:szCs w:val="22"/>
        </w:rPr>
        <w:t>unable</w:t>
      </w:r>
      <w:r w:rsidR="00B86944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 to</w:t>
      </w:r>
      <w:r w:rsidR="003F76DD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 </w:t>
      </w:r>
      <w:r w:rsidR="00C26BA4" w:rsidRPr="00A70810">
        <w:rPr>
          <w:rFonts w:ascii="Roboto" w:hAnsi="Roboto"/>
          <w:b w:val="0"/>
          <w:bCs w:val="0"/>
          <w:color w:val="auto"/>
          <w:sz w:val="22"/>
          <w:szCs w:val="22"/>
        </w:rPr>
        <w:t>Change the Fiscal Year on items received after the Fiscal Year changeover</w:t>
      </w:r>
      <w:r w:rsidR="003F76DD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 and unable to </w:t>
      </w:r>
      <w:r w:rsidR="00C26BA4" w:rsidRPr="00A70810">
        <w:rPr>
          <w:rFonts w:ascii="Roboto" w:hAnsi="Roboto"/>
          <w:b w:val="0"/>
          <w:bCs w:val="0"/>
          <w:color w:val="auto"/>
          <w:sz w:val="22"/>
          <w:szCs w:val="22"/>
        </w:rPr>
        <w:t xml:space="preserve">Clone the existing Purchase order. </w:t>
      </w:r>
    </w:p>
    <w:p w14:paraId="35F683E0" w14:textId="754937A0" w:rsidR="003410FB" w:rsidRDefault="00DA183A" w:rsidP="00DE5DA7">
      <w:pPr>
        <w:pStyle w:val="Heading2"/>
      </w:pPr>
      <w:bookmarkStart w:id="14" w:name="_Toc203057026"/>
      <w:r>
        <w:t xml:space="preserve">When </w:t>
      </w:r>
      <w:r w:rsidR="00750A5D">
        <w:t xml:space="preserve">all </w:t>
      </w:r>
      <w:r w:rsidR="00DE5DA7">
        <w:t>G2B</w:t>
      </w:r>
      <w:r w:rsidR="00750A5D">
        <w:t xml:space="preserve"> </w:t>
      </w:r>
      <w:r w:rsidR="000122B0">
        <w:t xml:space="preserve">ordered items arrived </w:t>
      </w:r>
      <w:r w:rsidR="000122B0" w:rsidRPr="00DE5DA7">
        <w:t>AFTER</w:t>
      </w:r>
      <w:r w:rsidR="000122B0">
        <w:t xml:space="preserve"> the </w:t>
      </w:r>
      <w:r>
        <w:t>biennium changeover:</w:t>
      </w:r>
      <w:bookmarkEnd w:id="14"/>
    </w:p>
    <w:p w14:paraId="24C3BE59" w14:textId="1BF0CC6C" w:rsidR="00EC4A66" w:rsidRDefault="000122B0" w:rsidP="00EC4A66">
      <w:pPr>
        <w:pStyle w:val="Heading1Montserrat"/>
        <w:numPr>
          <w:ilvl w:val="0"/>
          <w:numId w:val="34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>Document the Re</w:t>
      </w:r>
      <w:r w:rsidR="001D59AF">
        <w:rPr>
          <w:rFonts w:ascii="Roboto" w:hAnsi="Roboto"/>
          <w:b w:val="0"/>
          <w:bCs w:val="0"/>
          <w:sz w:val="22"/>
          <w:szCs w:val="22"/>
        </w:rPr>
        <w:t xml:space="preserve">ceipt from the Summary </w:t>
      </w:r>
      <w:r w:rsidR="00A70810">
        <w:rPr>
          <w:rFonts w:ascii="Roboto" w:hAnsi="Roboto"/>
          <w:b w:val="0"/>
          <w:bCs w:val="0"/>
          <w:sz w:val="22"/>
          <w:szCs w:val="22"/>
        </w:rPr>
        <w:t>Tab but</w:t>
      </w:r>
      <w:r w:rsidR="001D59AF">
        <w:rPr>
          <w:rFonts w:ascii="Roboto" w:hAnsi="Roboto"/>
          <w:b w:val="0"/>
          <w:bCs w:val="0"/>
          <w:sz w:val="22"/>
          <w:szCs w:val="22"/>
        </w:rPr>
        <w:t xml:space="preserve"> change the receive date to be AFTER the biennium changeover.  </w:t>
      </w:r>
    </w:p>
    <w:p w14:paraId="6F125881" w14:textId="4CA3F776" w:rsidR="001D59AF" w:rsidRDefault="001D59AF" w:rsidP="001D59AF">
      <w:pPr>
        <w:pStyle w:val="Heading1Montserrat"/>
        <w:ind w:left="720" w:right="0"/>
        <w:rPr>
          <w:rFonts w:ascii="Roboto" w:hAnsi="Roboto"/>
          <w:b w:val="0"/>
          <w:bCs w:val="0"/>
          <w:sz w:val="22"/>
          <w:szCs w:val="2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70" behindDoc="0" locked="0" layoutInCell="1" allowOverlap="1" wp14:anchorId="495954A4" wp14:editId="488D149F">
            <wp:simplePos x="0" y="0"/>
            <wp:positionH relativeFrom="column">
              <wp:posOffset>476250</wp:posOffset>
            </wp:positionH>
            <wp:positionV relativeFrom="paragraph">
              <wp:posOffset>19437</wp:posOffset>
            </wp:positionV>
            <wp:extent cx="5943600" cy="1062694"/>
            <wp:effectExtent l="19050" t="19050" r="19050" b="23495"/>
            <wp:wrapThrough wrapText="bothSides">
              <wp:wrapPolygon edited="0">
                <wp:start x="-69" y="-387"/>
                <wp:lineTo x="-69" y="21690"/>
                <wp:lineTo x="21600" y="21690"/>
                <wp:lineTo x="21600" y="-387"/>
                <wp:lineTo x="-69" y="-387"/>
              </wp:wrapPolygon>
            </wp:wrapThrough>
            <wp:docPr id="851783074" name="Picture 1" descr="The item to be received has a check box with a check in it highlighted in red.  The receive date is adjusted to 7/09/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83074" name="Picture 1" descr="The item to be received has a check box with a check in it highlighted in red.  The receive date is adjusted to 7/09/2025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69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10000"/>
                          <a:lumOff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75C43D0" w14:textId="74F1D857" w:rsidR="00EC4A66" w:rsidRDefault="001D59AF" w:rsidP="00EC4A66">
      <w:pPr>
        <w:pStyle w:val="Heading1Montserrat"/>
        <w:numPr>
          <w:ilvl w:val="0"/>
          <w:numId w:val="34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>Initiate</w:t>
      </w:r>
      <w:r w:rsidR="00EC4A66">
        <w:rPr>
          <w:rFonts w:ascii="Roboto" w:hAnsi="Roboto"/>
          <w:b w:val="0"/>
          <w:bCs w:val="0"/>
          <w:sz w:val="22"/>
          <w:szCs w:val="22"/>
        </w:rPr>
        <w:t xml:space="preserve"> the invoice</w:t>
      </w:r>
      <w:r>
        <w:rPr>
          <w:rFonts w:ascii="Roboto" w:hAnsi="Roboto"/>
          <w:b w:val="0"/>
          <w:bCs w:val="0"/>
          <w:sz w:val="22"/>
          <w:szCs w:val="22"/>
        </w:rPr>
        <w:t xml:space="preserve"> without creating a change order. </w:t>
      </w:r>
      <w:r w:rsidR="00EC4A66">
        <w:rPr>
          <w:rFonts w:ascii="Roboto" w:hAnsi="Roboto"/>
          <w:b w:val="0"/>
          <w:bCs w:val="0"/>
          <w:sz w:val="22"/>
          <w:szCs w:val="22"/>
        </w:rPr>
        <w:t xml:space="preserve"> </w:t>
      </w:r>
      <w:r w:rsidR="00567BC3">
        <w:rPr>
          <w:rFonts w:ascii="Roboto" w:hAnsi="Roboto"/>
          <w:b w:val="0"/>
          <w:bCs w:val="0"/>
          <w:sz w:val="22"/>
          <w:szCs w:val="22"/>
        </w:rPr>
        <w:t>(Adding a note is optional.)</w:t>
      </w:r>
    </w:p>
    <w:p w14:paraId="43C10848" w14:textId="19847229" w:rsidR="00D81A0B" w:rsidRDefault="00D81A0B" w:rsidP="00EC4A66">
      <w:pPr>
        <w:pStyle w:val="Heading1Montserrat"/>
        <w:numPr>
          <w:ilvl w:val="0"/>
          <w:numId w:val="34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lastRenderedPageBreak/>
        <w:t>Once the invoice flows into RSTARS, A</w:t>
      </w:r>
      <w:r w:rsidR="001D59AF">
        <w:rPr>
          <w:rFonts w:ascii="Roboto" w:hAnsi="Roboto"/>
          <w:b w:val="0"/>
          <w:bCs w:val="0"/>
          <w:sz w:val="22"/>
          <w:szCs w:val="22"/>
        </w:rPr>
        <w:t>ccounts Payable s</w:t>
      </w:r>
      <w:r>
        <w:rPr>
          <w:rFonts w:ascii="Roboto" w:hAnsi="Roboto"/>
          <w:b w:val="0"/>
          <w:bCs w:val="0"/>
          <w:sz w:val="22"/>
          <w:szCs w:val="22"/>
        </w:rPr>
        <w:t>taff will make corrections to the accounting codes and update the A</w:t>
      </w:r>
      <w:r w:rsidR="001D59AF">
        <w:rPr>
          <w:rFonts w:ascii="Roboto" w:hAnsi="Roboto"/>
          <w:b w:val="0"/>
          <w:bCs w:val="0"/>
          <w:sz w:val="22"/>
          <w:szCs w:val="22"/>
        </w:rPr>
        <w:t xml:space="preserve">ppropriation Year </w:t>
      </w:r>
      <w:r w:rsidR="00567BC3">
        <w:rPr>
          <w:rFonts w:ascii="Roboto" w:hAnsi="Roboto"/>
          <w:b w:val="0"/>
          <w:bCs w:val="0"/>
          <w:sz w:val="22"/>
          <w:szCs w:val="22"/>
        </w:rPr>
        <w:t xml:space="preserve">from the 530 screen.  </w:t>
      </w:r>
      <w:r w:rsidR="008C35DE">
        <w:rPr>
          <w:rFonts w:ascii="Roboto" w:hAnsi="Roboto"/>
          <w:b w:val="0"/>
          <w:bCs w:val="0"/>
          <w:sz w:val="22"/>
          <w:szCs w:val="22"/>
        </w:rPr>
        <w:t xml:space="preserve"> </w:t>
      </w:r>
    </w:p>
    <w:p w14:paraId="315BD857" w14:textId="77777777" w:rsidR="00C6340B" w:rsidRDefault="00C6340B" w:rsidP="00C6340B">
      <w:pPr>
        <w:pStyle w:val="Heading1Montserrat"/>
        <w:ind w:right="0"/>
        <w:rPr>
          <w:rFonts w:ascii="Roboto" w:hAnsi="Roboto"/>
          <w:b w:val="0"/>
          <w:bCs w:val="0"/>
          <w:sz w:val="22"/>
          <w:szCs w:val="22"/>
        </w:rPr>
      </w:pPr>
    </w:p>
    <w:p w14:paraId="660226A6" w14:textId="0DDBB213" w:rsidR="00DE5DA7" w:rsidRDefault="00DE5DA7" w:rsidP="00DE5DA7">
      <w:pPr>
        <w:pStyle w:val="Heading2"/>
      </w:pPr>
      <w:bookmarkStart w:id="15" w:name="_Toc203057027"/>
      <w:r>
        <w:t xml:space="preserve">When </w:t>
      </w:r>
      <w:r w:rsidR="00F12B5A">
        <w:t>there is a partial receipt of</w:t>
      </w:r>
      <w:r>
        <w:t xml:space="preserve"> G2B ordered items </w:t>
      </w:r>
      <w:r w:rsidR="00567BC3">
        <w:t xml:space="preserve">and remaining items </w:t>
      </w:r>
      <w:r w:rsidR="00904B12">
        <w:t>arrive</w:t>
      </w:r>
      <w:r>
        <w:t xml:space="preserve"> </w:t>
      </w:r>
      <w:r w:rsidRPr="00DE5DA7">
        <w:t>AFTER</w:t>
      </w:r>
      <w:r>
        <w:t xml:space="preserve"> the biennium changeover:</w:t>
      </w:r>
      <w:bookmarkEnd w:id="15"/>
    </w:p>
    <w:p w14:paraId="5932F917" w14:textId="77777777" w:rsidR="00301AA3" w:rsidRDefault="00567BC3" w:rsidP="00567BC3">
      <w:pPr>
        <w:pStyle w:val="Heading1Montserrat"/>
        <w:numPr>
          <w:ilvl w:val="0"/>
          <w:numId w:val="36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>Document the</w:t>
      </w:r>
      <w:r w:rsidR="00DB7AD0">
        <w:rPr>
          <w:rFonts w:ascii="Roboto" w:hAnsi="Roboto"/>
          <w:b w:val="0"/>
          <w:bCs w:val="0"/>
          <w:sz w:val="22"/>
          <w:szCs w:val="22"/>
        </w:rPr>
        <w:t xml:space="preserve"> partial receipt from the summary tab, ensuring that you are receiving only the quantity that arrived prior to the biennium changeover. </w:t>
      </w:r>
    </w:p>
    <w:p w14:paraId="19382BDE" w14:textId="7EF696D9" w:rsidR="003F0E20" w:rsidRDefault="003F0E20" w:rsidP="00567BC3">
      <w:pPr>
        <w:pStyle w:val="Heading1Montserrat"/>
        <w:numPr>
          <w:ilvl w:val="0"/>
          <w:numId w:val="36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>Submit the partial receipt for approval.</w:t>
      </w:r>
    </w:p>
    <w:p w14:paraId="01A4A443" w14:textId="77777777" w:rsidR="00856CDD" w:rsidRDefault="00301AA3" w:rsidP="00567BC3">
      <w:pPr>
        <w:pStyle w:val="Heading1Montserrat"/>
        <w:numPr>
          <w:ilvl w:val="0"/>
          <w:numId w:val="36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>Initiate the invoice</w:t>
      </w:r>
      <w:r w:rsidR="003F0E20">
        <w:rPr>
          <w:rFonts w:ascii="Roboto" w:hAnsi="Roboto"/>
          <w:b w:val="0"/>
          <w:bCs w:val="0"/>
          <w:sz w:val="22"/>
          <w:szCs w:val="22"/>
        </w:rPr>
        <w:t xml:space="preserve"> for the partial receipt.  Accounts Payable will </w:t>
      </w:r>
      <w:r w:rsidR="00856CDD">
        <w:rPr>
          <w:rFonts w:ascii="Roboto" w:hAnsi="Roboto"/>
          <w:b w:val="0"/>
          <w:bCs w:val="0"/>
          <w:sz w:val="22"/>
          <w:szCs w:val="22"/>
        </w:rPr>
        <w:t xml:space="preserve">release payment for the items received prior to the biennium changeover.  </w:t>
      </w:r>
      <w:r>
        <w:rPr>
          <w:rFonts w:ascii="Roboto" w:hAnsi="Roboto"/>
          <w:b w:val="0"/>
          <w:bCs w:val="0"/>
          <w:sz w:val="22"/>
          <w:szCs w:val="22"/>
        </w:rPr>
        <w:t xml:space="preserve"> </w:t>
      </w:r>
      <w:r w:rsidR="00567BC3">
        <w:rPr>
          <w:rFonts w:ascii="Roboto" w:hAnsi="Roboto"/>
          <w:b w:val="0"/>
          <w:bCs w:val="0"/>
          <w:sz w:val="22"/>
          <w:szCs w:val="22"/>
        </w:rPr>
        <w:t xml:space="preserve"> </w:t>
      </w:r>
    </w:p>
    <w:p w14:paraId="0C9B7F8F" w14:textId="5825DB20" w:rsidR="00524661" w:rsidRDefault="00856CDD" w:rsidP="00567BC3">
      <w:pPr>
        <w:pStyle w:val="Heading1Montserrat"/>
        <w:numPr>
          <w:ilvl w:val="0"/>
          <w:numId w:val="36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>When the remaining quantity</w:t>
      </w:r>
      <w:r w:rsidR="00524661">
        <w:rPr>
          <w:rFonts w:ascii="Roboto" w:hAnsi="Roboto"/>
          <w:b w:val="0"/>
          <w:bCs w:val="0"/>
          <w:sz w:val="22"/>
          <w:szCs w:val="22"/>
        </w:rPr>
        <w:t>(ies)</w:t>
      </w:r>
      <w:r>
        <w:rPr>
          <w:rFonts w:ascii="Roboto" w:hAnsi="Roboto"/>
          <w:b w:val="0"/>
          <w:bCs w:val="0"/>
          <w:sz w:val="22"/>
          <w:szCs w:val="22"/>
        </w:rPr>
        <w:t xml:space="preserve"> arrive, from </w:t>
      </w:r>
      <w:r w:rsidR="00567BC3">
        <w:rPr>
          <w:rFonts w:ascii="Roboto" w:hAnsi="Roboto"/>
          <w:b w:val="0"/>
          <w:bCs w:val="0"/>
          <w:sz w:val="22"/>
          <w:szCs w:val="22"/>
        </w:rPr>
        <w:t>the Summary Tab</w:t>
      </w:r>
      <w:r w:rsidR="00524661">
        <w:rPr>
          <w:rFonts w:ascii="Roboto" w:hAnsi="Roboto"/>
          <w:b w:val="0"/>
          <w:bCs w:val="0"/>
          <w:sz w:val="22"/>
          <w:szCs w:val="22"/>
        </w:rPr>
        <w:t xml:space="preserve"> create a new receipt to document receipt of the remaining items. </w:t>
      </w:r>
    </w:p>
    <w:p w14:paraId="1D3E7F5E" w14:textId="2F19CB86" w:rsidR="00567BC3" w:rsidRDefault="00524661" w:rsidP="00524661">
      <w:pPr>
        <w:pStyle w:val="Heading1Montserrat"/>
        <w:numPr>
          <w:ilvl w:val="1"/>
          <w:numId w:val="36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 xml:space="preserve">Change the </w:t>
      </w:r>
      <w:r w:rsidR="00567BC3">
        <w:rPr>
          <w:rFonts w:ascii="Roboto" w:hAnsi="Roboto"/>
          <w:b w:val="0"/>
          <w:bCs w:val="0"/>
          <w:sz w:val="22"/>
          <w:szCs w:val="22"/>
        </w:rPr>
        <w:t xml:space="preserve">receive date to be AFTER the biennium changeover.  </w:t>
      </w:r>
    </w:p>
    <w:p w14:paraId="3A4FAA21" w14:textId="077DE4B6" w:rsidR="00567BC3" w:rsidRDefault="0025473F" w:rsidP="00C6340B">
      <w:pPr>
        <w:pStyle w:val="Heading1Montserrat"/>
        <w:numPr>
          <w:ilvl w:val="0"/>
          <w:numId w:val="36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>Submit the receipt for approval</w:t>
      </w:r>
    </w:p>
    <w:p w14:paraId="6BC9E999" w14:textId="0C173AB3" w:rsidR="00C6340B" w:rsidRDefault="00C6340B" w:rsidP="00C6340B">
      <w:pPr>
        <w:pStyle w:val="Heading1Montserrat"/>
        <w:numPr>
          <w:ilvl w:val="0"/>
          <w:numId w:val="36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>In</w:t>
      </w:r>
      <w:r w:rsidR="0025473F">
        <w:rPr>
          <w:rFonts w:ascii="Roboto" w:hAnsi="Roboto"/>
          <w:b w:val="0"/>
          <w:bCs w:val="0"/>
          <w:sz w:val="22"/>
          <w:szCs w:val="22"/>
        </w:rPr>
        <w:t>itiate an in</w:t>
      </w:r>
      <w:r>
        <w:rPr>
          <w:rFonts w:ascii="Roboto" w:hAnsi="Roboto"/>
          <w:b w:val="0"/>
          <w:bCs w:val="0"/>
          <w:sz w:val="22"/>
          <w:szCs w:val="22"/>
        </w:rPr>
        <w:t>voice</w:t>
      </w:r>
      <w:r w:rsidR="00D50B0B">
        <w:rPr>
          <w:rFonts w:ascii="Roboto" w:hAnsi="Roboto"/>
          <w:b w:val="0"/>
          <w:bCs w:val="0"/>
          <w:sz w:val="22"/>
          <w:szCs w:val="22"/>
        </w:rPr>
        <w:t xml:space="preserve"> for the remaining </w:t>
      </w:r>
      <w:r w:rsidR="0025473F">
        <w:rPr>
          <w:rFonts w:ascii="Roboto" w:hAnsi="Roboto"/>
          <w:b w:val="0"/>
          <w:bCs w:val="0"/>
          <w:sz w:val="22"/>
          <w:szCs w:val="22"/>
        </w:rPr>
        <w:t xml:space="preserve">items that were received after the new biennium. </w:t>
      </w:r>
      <w:r w:rsidR="007E437A">
        <w:rPr>
          <w:rFonts w:ascii="Roboto" w:hAnsi="Roboto"/>
          <w:b w:val="0"/>
          <w:bCs w:val="0"/>
          <w:sz w:val="22"/>
          <w:szCs w:val="22"/>
        </w:rPr>
        <w:t xml:space="preserve"> (Do not do a change order for the Fiscal Year since this will be done by Accounts Payable staff) </w:t>
      </w:r>
      <w:r w:rsidR="00AE45D4">
        <w:rPr>
          <w:rFonts w:ascii="Roboto" w:hAnsi="Roboto"/>
          <w:b w:val="0"/>
          <w:bCs w:val="0"/>
          <w:sz w:val="22"/>
          <w:szCs w:val="22"/>
        </w:rPr>
        <w:t xml:space="preserve"> </w:t>
      </w:r>
    </w:p>
    <w:p w14:paraId="20BF6614" w14:textId="77777777" w:rsidR="008B2056" w:rsidRDefault="008B2056" w:rsidP="008B2056">
      <w:pPr>
        <w:pStyle w:val="Heading1Montserrat"/>
        <w:numPr>
          <w:ilvl w:val="0"/>
          <w:numId w:val="36"/>
        </w:numPr>
        <w:ind w:right="0"/>
        <w:rPr>
          <w:rFonts w:ascii="Roboto" w:hAnsi="Roboto"/>
          <w:b w:val="0"/>
          <w:bCs w:val="0"/>
          <w:sz w:val="22"/>
          <w:szCs w:val="22"/>
        </w:rPr>
      </w:pPr>
      <w:r>
        <w:rPr>
          <w:rFonts w:ascii="Roboto" w:hAnsi="Roboto"/>
          <w:b w:val="0"/>
          <w:bCs w:val="0"/>
          <w:sz w:val="22"/>
          <w:szCs w:val="22"/>
        </w:rPr>
        <w:t xml:space="preserve">Once the invoice flows into RSTARS, Accounts Payable staff will make corrections to the accounting codes and update the Appropriation Year from the 530 screen.   </w:t>
      </w:r>
    </w:p>
    <w:p w14:paraId="291D90E9" w14:textId="04000BD4" w:rsidR="00C761D6" w:rsidRDefault="00AF473F" w:rsidP="00431297">
      <w:pPr>
        <w:pStyle w:val="Heading1"/>
      </w:pPr>
      <w:bookmarkStart w:id="16" w:name="_Toc203057028"/>
      <w:r>
        <w:t>Biennium C</w:t>
      </w:r>
      <w:r w:rsidR="00ED55D6">
        <w:t xml:space="preserve">hange </w:t>
      </w:r>
      <w:r w:rsidR="00916524">
        <w:t>Information</w:t>
      </w:r>
      <w:r w:rsidR="00C761D6">
        <w:t xml:space="preserve"> on Release P</w:t>
      </w:r>
      <w:r w:rsidR="00916524">
        <w:t xml:space="preserve">urchase </w:t>
      </w:r>
      <w:r w:rsidR="00C761D6">
        <w:t>O</w:t>
      </w:r>
      <w:r w:rsidR="00916524">
        <w:t>rders</w:t>
      </w:r>
      <w:r w:rsidR="00ED55D6">
        <w:t xml:space="preserve"> and Invoices</w:t>
      </w:r>
      <w:r w:rsidR="00C761D6">
        <w:t xml:space="preserve"> </w:t>
      </w:r>
      <w:r w:rsidR="00F720B7">
        <w:t>(</w:t>
      </w:r>
      <w:r w:rsidR="00C761D6">
        <w:t xml:space="preserve">for </w:t>
      </w:r>
      <w:r w:rsidR="00916524">
        <w:t>Department Access</w:t>
      </w:r>
      <w:r w:rsidR="00A75C27">
        <w:t xml:space="preserve"> </w:t>
      </w:r>
      <w:r w:rsidR="00F720B7">
        <w:t>Roles)</w:t>
      </w:r>
      <w:bookmarkEnd w:id="16"/>
    </w:p>
    <w:p w14:paraId="074C2119" w14:textId="77777777" w:rsidR="00750E15" w:rsidRPr="00750E15" w:rsidRDefault="00750E15" w:rsidP="00750E15">
      <w:r w:rsidRPr="00750E15">
        <w:t>Department Access (DA) users typically order from established Price Agreements, beginning with a Requisition. At each biennium change (every odd-numbered year), carefully review each OregonBuys transaction to ensure the correct Fiscal Year is used.</w:t>
      </w:r>
    </w:p>
    <w:p w14:paraId="0E9E752E" w14:textId="77777777" w:rsidR="00750E15" w:rsidRPr="00750E15" w:rsidRDefault="00750E15" w:rsidP="00750E15">
      <w:pPr>
        <w:numPr>
          <w:ilvl w:val="0"/>
          <w:numId w:val="38"/>
        </w:numPr>
      </w:pPr>
      <w:r w:rsidRPr="00750E15">
        <w:t xml:space="preserve">If a </w:t>
      </w:r>
      <w:r w:rsidRPr="00750E15">
        <w:rPr>
          <w:b/>
          <w:bCs/>
        </w:rPr>
        <w:t>Release Purchase Order</w:t>
      </w:r>
      <w:r w:rsidRPr="00750E15">
        <w:t xml:space="preserve"> shows the wrong Fiscal Year because items were received </w:t>
      </w:r>
      <w:r w:rsidRPr="00750E15">
        <w:rPr>
          <w:i/>
          <w:iCs/>
        </w:rPr>
        <w:t>after</w:t>
      </w:r>
      <w:r w:rsidRPr="00750E15">
        <w:t xml:space="preserve"> the biennium change, notify your agency’s Procurement shop and include the PO number.</w:t>
      </w:r>
    </w:p>
    <w:p w14:paraId="5FB6435B" w14:textId="1B003BC2" w:rsidR="00750E15" w:rsidRDefault="00750E15" w:rsidP="006D57E4">
      <w:pPr>
        <w:numPr>
          <w:ilvl w:val="0"/>
          <w:numId w:val="38"/>
        </w:numPr>
      </w:pPr>
      <w:r w:rsidRPr="00750E15">
        <w:t xml:space="preserve">If an </w:t>
      </w:r>
      <w:r w:rsidRPr="00750E15">
        <w:rPr>
          <w:b/>
          <w:bCs/>
        </w:rPr>
        <w:t>invoice</w:t>
      </w:r>
      <w:r w:rsidRPr="00750E15">
        <w:t xml:space="preserve"> reflects the wrong Fiscal Year for items received </w:t>
      </w:r>
      <w:r w:rsidRPr="00750E15">
        <w:rPr>
          <w:i/>
          <w:iCs/>
        </w:rPr>
        <w:t>after</w:t>
      </w:r>
      <w:r w:rsidRPr="00750E15">
        <w:t xml:space="preserve"> the biennium change, notify Accounts Payable and include the invoice number.</w:t>
      </w:r>
    </w:p>
    <w:p w14:paraId="34EFB61F" w14:textId="77777777" w:rsidR="007847B6" w:rsidRPr="007847B6" w:rsidRDefault="007847B6" w:rsidP="007847B6"/>
    <w:p w14:paraId="5D1BDD24" w14:textId="77777777" w:rsidR="007847B6" w:rsidRPr="007847B6" w:rsidRDefault="007847B6" w:rsidP="007847B6"/>
    <w:p w14:paraId="390AB1A5" w14:textId="77777777" w:rsidR="007847B6" w:rsidRPr="007847B6" w:rsidRDefault="007847B6" w:rsidP="007847B6"/>
    <w:p w14:paraId="4556D120" w14:textId="77777777" w:rsidR="007847B6" w:rsidRPr="007847B6" w:rsidRDefault="007847B6" w:rsidP="007847B6"/>
    <w:p w14:paraId="08B8E2AE" w14:textId="77777777" w:rsidR="007847B6" w:rsidRPr="007847B6" w:rsidRDefault="007847B6" w:rsidP="007847B6"/>
    <w:p w14:paraId="30A1863B" w14:textId="77777777" w:rsidR="007847B6" w:rsidRPr="007847B6" w:rsidRDefault="007847B6" w:rsidP="007847B6"/>
    <w:p w14:paraId="1052B0E2" w14:textId="77777777" w:rsidR="007847B6" w:rsidRDefault="007847B6" w:rsidP="007847B6"/>
    <w:p w14:paraId="14A037B6" w14:textId="61860706" w:rsidR="007847B6" w:rsidRPr="007847B6" w:rsidRDefault="007847B6" w:rsidP="007847B6">
      <w:pPr>
        <w:tabs>
          <w:tab w:val="left" w:pos="3517"/>
        </w:tabs>
      </w:pPr>
      <w:r>
        <w:tab/>
      </w:r>
    </w:p>
    <w:sectPr w:rsidR="007847B6" w:rsidRPr="007847B6" w:rsidSect="00A17814">
      <w:headerReference w:type="default" r:id="rId49"/>
      <w:footerReference w:type="default" r:id="rId50"/>
      <w:headerReference w:type="first" r:id="rId51"/>
      <w:footerReference w:type="first" r:id="rId52"/>
      <w:pgSz w:w="12240" w:h="15840"/>
      <w:pgMar w:top="432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92084" w14:textId="77777777" w:rsidR="00CB4BFC" w:rsidRDefault="00CB4BFC" w:rsidP="00A17814">
      <w:pPr>
        <w:spacing w:after="0" w:line="240" w:lineRule="auto"/>
      </w:pPr>
      <w:r>
        <w:separator/>
      </w:r>
    </w:p>
  </w:endnote>
  <w:endnote w:type="continuationSeparator" w:id="0">
    <w:p w14:paraId="1B9EC080" w14:textId="77777777" w:rsidR="00CB4BFC" w:rsidRDefault="00CB4BFC" w:rsidP="00A17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2000505000000020004"/>
    <w:charset w:val="00"/>
    <w:family w:val="auto"/>
    <w:pitch w:val="variable"/>
    <w:sig w:usb0="A00002FF" w:usb1="4000207B" w:usb2="00000000" w:usb3="00000000" w:csb0="00000197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D1527" w14:textId="5C6DD96E" w:rsidR="00210CC8" w:rsidRDefault="009931C5" w:rsidP="003B702E">
    <w:pPr>
      <w:pStyle w:val="Footer"/>
      <w:tabs>
        <w:tab w:val="right" w:pos="8550"/>
      </w:tabs>
      <w:jc w:val="both"/>
    </w:pPr>
    <w:r w:rsidRPr="004225FD">
      <w:rPr>
        <w:rFonts w:ascii="Roboto" w:hAnsi="Roboto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3DD05EE" wp14:editId="608EFA21">
              <wp:simplePos x="0" y="0"/>
              <wp:positionH relativeFrom="column">
                <wp:posOffset>-449249</wp:posOffset>
              </wp:positionH>
              <wp:positionV relativeFrom="paragraph">
                <wp:posOffset>231250</wp:posOffset>
              </wp:positionV>
              <wp:extent cx="7757160" cy="45719"/>
              <wp:effectExtent l="0" t="0" r="0" b="0"/>
              <wp:wrapNone/>
              <wp:docPr id="1700564172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160" cy="45719"/>
                      </a:xfrm>
                      <a:prstGeom prst="rect">
                        <a:avLst/>
                      </a:prstGeom>
                      <a:solidFill>
                        <a:srgbClr val="F2A34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2DDBC0" id="Rectangle 4" o:spid="_x0000_s1026" alt="&quot;&quot;" style="position:absolute;margin-left:-35.35pt;margin-top:18.2pt;width:610.8pt;height:3.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" fillcolor="#f2a341" stroked="f" strokeweight="1pt"/>
          </w:pict>
        </mc:Fallback>
      </mc:AlternateContent>
    </w:r>
    <w:sdt>
      <w:sdtPr>
        <w:id w:val="1982729459"/>
        <w:docPartObj>
          <w:docPartGallery w:val="Page Numbers (Top of Page)"/>
          <w:docPartUnique/>
        </w:docPartObj>
      </w:sdtPr>
      <w:sdtEndPr>
        <w:rPr>
          <w:rFonts w:ascii="Arial" w:hAnsi="Arial" w:cs="Arial"/>
          <w:sz w:val="18"/>
          <w:szCs w:val="18"/>
        </w:rPr>
      </w:sdtEndPr>
      <w:sdtContent>
        <w:r w:rsidR="0078771D">
          <w:rPr>
            <w:rFonts w:ascii="Arial" w:hAnsi="Arial" w:cs="Arial"/>
            <w:sz w:val="18"/>
            <w:szCs w:val="18"/>
          </w:rPr>
          <w:tab/>
        </w:r>
        <w:sdt>
          <w:sdtPr>
            <w:rPr>
              <w:rFonts w:ascii="Roboto" w:hAnsi="Roboto"/>
            </w:rPr>
            <w:id w:val="735667031"/>
            <w:docPartObj>
              <w:docPartGallery w:val="Page Numbers (Bottom of Page)"/>
              <w:docPartUnique/>
            </w:docPartObj>
          </w:sdtPr>
          <w:sdtEndPr>
            <w:rPr>
              <w:rFonts w:cs="Arial"/>
            </w:rPr>
          </w:sdtEndPr>
          <w:sdtContent>
            <w:sdt>
              <w:sdtPr>
                <w:rPr>
                  <w:rFonts w:ascii="Roboto" w:hAnsi="Roboto"/>
                </w:rPr>
                <w:id w:val="1647931575"/>
                <w:docPartObj>
                  <w:docPartGallery w:val="Page Numbers (Top of Page)"/>
                  <w:docPartUnique/>
                </w:docPartObj>
              </w:sdtPr>
              <w:sdtEndPr>
                <w:rPr>
                  <w:rFonts w:cs="Arial"/>
                </w:rPr>
              </w:sdtEndPr>
              <w:sdtContent>
                <w:r w:rsidR="008C2D63" w:rsidRPr="004225FD">
                  <w:rPr>
                    <w:rFonts w:ascii="Roboto" w:hAnsi="Roboto"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8247" behindDoc="0" locked="0" layoutInCell="1" allowOverlap="1" wp14:anchorId="11E021D3" wp14:editId="45B03B15">
                          <wp:simplePos x="0" y="0"/>
                          <wp:positionH relativeFrom="column">
                            <wp:posOffset>-449580</wp:posOffset>
                          </wp:positionH>
                          <wp:positionV relativeFrom="paragraph">
                            <wp:posOffset>281940</wp:posOffset>
                          </wp:positionV>
                          <wp:extent cx="7757160" cy="243840"/>
                          <wp:effectExtent l="0" t="0" r="0" b="3810"/>
                          <wp:wrapNone/>
                          <wp:docPr id="2039902167" name="Rectangle 4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7757160" cy="2438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E207C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373971A2" id="Rectangle 4" o:spid="_x0000_s1026" alt="&quot;&quot;" style="position:absolute;margin-left:-35.4pt;margin-top:22.2pt;width:610.8pt;height:19.2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" fillcolor="#1e207c" stroked="f" strokeweight="1pt"/>
                      </w:pict>
                    </mc:Fallback>
                  </mc:AlternateContent>
                </w:r>
                <w:r w:rsidR="008C2D63" w:rsidRPr="004225FD">
                  <w:rPr>
                    <w:rFonts w:ascii="Roboto" w:hAnsi="Roboto" w:cs="Arial"/>
                  </w:rPr>
                  <w:t>OregonBuys</w:t>
                </w:r>
                <w:r w:rsidR="008C2D63" w:rsidRPr="00327AE3">
                  <w:rPr>
                    <w:rFonts w:ascii="Roboto" w:hAnsi="Roboto" w:cs="Arial"/>
                  </w:rPr>
                  <w:t xml:space="preserve"> – State </w:t>
                </w:r>
                <w:r w:rsidR="00FE4056" w:rsidRPr="00327AE3">
                  <w:rPr>
                    <w:rFonts w:ascii="Roboto" w:hAnsi="Roboto" w:cs="Arial"/>
                  </w:rPr>
                  <w:t>Guidance</w:t>
                </w:r>
                <w:r w:rsidR="00FE4056">
                  <w:rPr>
                    <w:rFonts w:ascii="Roboto" w:hAnsi="Roboto" w:cs="Arial"/>
                  </w:rPr>
                  <w:t xml:space="preserve"> </w:t>
                </w:r>
                <w:r w:rsidR="00FE4056" w:rsidRPr="004225FD">
                  <w:rPr>
                    <w:rFonts w:ascii="Roboto" w:hAnsi="Roboto" w:cs="Arial"/>
                  </w:rPr>
                  <w:t xml:space="preserve">| </w:t>
                </w:r>
                <w:r w:rsidR="00FE4056">
                  <w:rPr>
                    <w:rFonts w:ascii="Roboto" w:hAnsi="Roboto" w:cs="Arial"/>
                  </w:rPr>
                  <w:t>0</w:t>
                </w:r>
                <w:r w:rsidR="00DC2ED4">
                  <w:rPr>
                    <w:rFonts w:ascii="Roboto" w:hAnsi="Roboto" w:cs="Arial"/>
                  </w:rPr>
                  <w:t>7</w:t>
                </w:r>
                <w:r w:rsidR="003E30BF">
                  <w:rPr>
                    <w:rFonts w:ascii="Roboto" w:hAnsi="Roboto" w:cs="Arial"/>
                  </w:rPr>
                  <w:t>/</w:t>
                </w:r>
                <w:r w:rsidR="007847B6">
                  <w:rPr>
                    <w:rFonts w:ascii="Roboto" w:hAnsi="Roboto" w:cs="Arial"/>
                  </w:rPr>
                  <w:t>10</w:t>
                </w:r>
                <w:r w:rsidR="008C2D63">
                  <w:rPr>
                    <w:rFonts w:ascii="Roboto" w:hAnsi="Roboto" w:cs="Arial"/>
                  </w:rPr>
                  <w:t>/2025</w:t>
                </w:r>
                <w:r w:rsidR="000E18D0">
                  <w:rPr>
                    <w:rFonts w:ascii="Roboto" w:hAnsi="Roboto" w:cs="Arial"/>
                  </w:rPr>
                  <w:t xml:space="preserve">                                               </w:t>
                </w:r>
                <w:r w:rsidR="008C2D63" w:rsidRPr="004225FD">
                  <w:rPr>
                    <w:rFonts w:ascii="Roboto" w:hAnsi="Roboto" w:cs="Arial"/>
                  </w:rPr>
                  <w:t xml:space="preserve">                 </w:t>
                </w:r>
                <w:r w:rsidR="00D9257C">
                  <w:rPr>
                    <w:rFonts w:ascii="Roboto" w:hAnsi="Roboto" w:cs="Arial"/>
                  </w:rPr>
                  <w:t xml:space="preserve">                                 </w:t>
                </w:r>
                <w:r w:rsidR="008C2D63" w:rsidRPr="004225FD">
                  <w:rPr>
                    <w:rFonts w:ascii="Roboto" w:hAnsi="Roboto" w:cs="Arial"/>
                  </w:rPr>
                  <w:t xml:space="preserve">Page </w:t>
                </w:r>
                <w:r w:rsidR="008C2D63" w:rsidRPr="004225FD">
                  <w:rPr>
                    <w:rFonts w:ascii="Roboto" w:hAnsi="Roboto" w:cs="Arial"/>
                    <w:bCs/>
                  </w:rPr>
                  <w:fldChar w:fldCharType="begin"/>
                </w:r>
                <w:r w:rsidR="008C2D63" w:rsidRPr="004225FD">
                  <w:rPr>
                    <w:rFonts w:ascii="Roboto" w:hAnsi="Roboto" w:cs="Arial"/>
                    <w:bCs/>
                  </w:rPr>
                  <w:instrText xml:space="preserve"> PAGE </w:instrText>
                </w:r>
                <w:r w:rsidR="008C2D63" w:rsidRPr="004225FD">
                  <w:rPr>
                    <w:rFonts w:ascii="Roboto" w:hAnsi="Roboto" w:cs="Arial"/>
                    <w:bCs/>
                  </w:rPr>
                  <w:fldChar w:fldCharType="separate"/>
                </w:r>
                <w:r w:rsidR="008C2D63">
                  <w:rPr>
                    <w:rFonts w:ascii="Roboto" w:hAnsi="Roboto" w:cs="Arial"/>
                    <w:bCs/>
                  </w:rPr>
                  <w:t>1</w:t>
                </w:r>
                <w:r w:rsidR="008C2D63" w:rsidRPr="004225FD">
                  <w:rPr>
                    <w:rFonts w:ascii="Roboto" w:hAnsi="Roboto" w:cs="Arial"/>
                    <w:bCs/>
                  </w:rPr>
                  <w:fldChar w:fldCharType="end"/>
                </w:r>
                <w:r w:rsidR="008C2D63" w:rsidRPr="004225FD">
                  <w:rPr>
                    <w:rFonts w:ascii="Roboto" w:hAnsi="Roboto" w:cs="Arial"/>
                  </w:rPr>
                  <w:t xml:space="preserve"> of </w:t>
                </w:r>
                <w:r w:rsidR="008C2D63" w:rsidRPr="004225FD">
                  <w:rPr>
                    <w:rFonts w:ascii="Roboto" w:hAnsi="Roboto" w:cs="Arial"/>
                    <w:bCs/>
                  </w:rPr>
                  <w:fldChar w:fldCharType="begin"/>
                </w:r>
                <w:r w:rsidR="008C2D63" w:rsidRPr="004225FD">
                  <w:rPr>
                    <w:rFonts w:ascii="Roboto" w:hAnsi="Roboto" w:cs="Arial"/>
                    <w:bCs/>
                  </w:rPr>
                  <w:instrText xml:space="preserve"> NUMPAGES  </w:instrText>
                </w:r>
                <w:r w:rsidR="008C2D63" w:rsidRPr="004225FD">
                  <w:rPr>
                    <w:rFonts w:ascii="Roboto" w:hAnsi="Roboto" w:cs="Arial"/>
                    <w:bCs/>
                  </w:rPr>
                  <w:fldChar w:fldCharType="separate"/>
                </w:r>
                <w:r w:rsidR="008C2D63">
                  <w:rPr>
                    <w:rFonts w:ascii="Roboto" w:hAnsi="Roboto" w:cs="Arial"/>
                    <w:bCs/>
                  </w:rPr>
                  <w:t>4</w:t>
                </w:r>
                <w:r w:rsidR="008C2D63" w:rsidRPr="004225FD">
                  <w:rPr>
                    <w:rFonts w:ascii="Roboto" w:hAnsi="Roboto" w:cs="Arial"/>
                    <w:bCs/>
                  </w:rPr>
                  <w:fldChar w:fldCharType="end"/>
                </w:r>
              </w:sdtContent>
            </w:sdt>
          </w:sdtContent>
        </w:sdt>
      </w:sdtContent>
    </w:sdt>
    <w:r w:rsidR="0078771D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B04C0B5" wp14:editId="00CCA5B6">
              <wp:simplePos x="0" y="0"/>
              <wp:positionH relativeFrom="column">
                <wp:posOffset>-449580</wp:posOffset>
              </wp:positionH>
              <wp:positionV relativeFrom="paragraph">
                <wp:posOffset>304800</wp:posOffset>
              </wp:positionV>
              <wp:extent cx="7757160" cy="243840"/>
              <wp:effectExtent l="0" t="0" r="0" b="3810"/>
              <wp:wrapNone/>
              <wp:docPr id="1446705782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160" cy="243840"/>
                      </a:xfrm>
                      <a:prstGeom prst="rect">
                        <a:avLst/>
                      </a:prstGeom>
                      <a:solidFill>
                        <a:srgbClr val="1E207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7FA1BC" id="Rectangle 4" o:spid="_x0000_s1026" alt="&quot;&quot;" style="position:absolute;margin-left:-35.4pt;margin-top:24pt;width:610.8pt;height:19.2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" fillcolor="#1e207c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Roboto" w:hAnsi="Roboto"/>
      </w:rPr>
      <w:id w:val="-1797063465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sdt>
        <w:sdtPr>
          <w:rPr>
            <w:rFonts w:ascii="Roboto" w:hAnsi="Roboto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Fonts w:cs="Arial"/>
          </w:rPr>
        </w:sdtEndPr>
        <w:sdtContent>
          <w:p w14:paraId="13C74BB6" w14:textId="74AC5642" w:rsidR="00210CC8" w:rsidRPr="004225FD" w:rsidRDefault="0078771D" w:rsidP="00183F9E">
            <w:pPr>
              <w:pStyle w:val="Footer"/>
              <w:tabs>
                <w:tab w:val="clear" w:pos="4680"/>
                <w:tab w:val="clear" w:pos="9360"/>
                <w:tab w:val="right" w:pos="8550"/>
              </w:tabs>
              <w:rPr>
                <w:rFonts w:ascii="Roboto" w:hAnsi="Roboto" w:cs="Arial"/>
              </w:rPr>
            </w:pPr>
            <w:r w:rsidRPr="004225FD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1932B2E" wp14:editId="369176BD">
                      <wp:simplePos x="0" y="0"/>
                      <wp:positionH relativeFrom="column">
                        <wp:posOffset>-448945</wp:posOffset>
                      </wp:positionH>
                      <wp:positionV relativeFrom="paragraph">
                        <wp:posOffset>222581</wp:posOffset>
                      </wp:positionV>
                      <wp:extent cx="7757160" cy="53340"/>
                      <wp:effectExtent l="0" t="0" r="0" b="3810"/>
                      <wp:wrapNone/>
                      <wp:docPr id="695515122" name="Rectangle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7160" cy="53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A3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6873C" id="Rectangle 4" o:spid="_x0000_s1026" alt="&quot;&quot;" style="position:absolute;margin-left:-35.35pt;margin-top:17.55pt;width:610.8pt;height:4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" fillcolor="#f2a341" stroked="f" strokeweight="1pt"/>
                  </w:pict>
                </mc:Fallback>
              </mc:AlternateContent>
            </w:r>
            <w:r w:rsidRPr="004225FD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C73C66E" wp14:editId="0584F54C">
                      <wp:simplePos x="0" y="0"/>
                      <wp:positionH relativeFrom="column">
                        <wp:posOffset>-449580</wp:posOffset>
                      </wp:positionH>
                      <wp:positionV relativeFrom="paragraph">
                        <wp:posOffset>281940</wp:posOffset>
                      </wp:positionV>
                      <wp:extent cx="7757160" cy="243840"/>
                      <wp:effectExtent l="0" t="0" r="0" b="3810"/>
                      <wp:wrapNone/>
                      <wp:docPr id="1514535576" name="Rectangle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716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E207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5552F9" id="Rectangle 4" o:spid="_x0000_s1026" alt="&quot;&quot;" style="position:absolute;margin-left:-35.4pt;margin-top:22.2pt;width:610.8pt;height:19.2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" fillcolor="#1e207c" stroked="f" strokeweight="1pt"/>
                  </w:pict>
                </mc:Fallback>
              </mc:AlternateContent>
            </w:r>
            <w:r w:rsidRPr="004225FD">
              <w:rPr>
                <w:rFonts w:ascii="Roboto" w:hAnsi="Roboto" w:cs="Arial"/>
              </w:rPr>
              <w:t>OregonBuys</w:t>
            </w:r>
            <w:r w:rsidRPr="00327AE3">
              <w:rPr>
                <w:rFonts w:ascii="Roboto" w:hAnsi="Roboto" w:cs="Arial"/>
              </w:rPr>
              <w:t xml:space="preserve"> – State </w:t>
            </w:r>
            <w:r w:rsidR="00FE4056" w:rsidRPr="00327AE3">
              <w:rPr>
                <w:rFonts w:ascii="Roboto" w:hAnsi="Roboto" w:cs="Arial"/>
              </w:rPr>
              <w:t>Guidance</w:t>
            </w:r>
            <w:r w:rsidR="00FE4056">
              <w:rPr>
                <w:rFonts w:ascii="Roboto" w:hAnsi="Roboto" w:cs="Arial"/>
              </w:rPr>
              <w:t xml:space="preserve"> </w:t>
            </w:r>
            <w:proofErr w:type="gramStart"/>
            <w:r w:rsidR="00FE4056" w:rsidRPr="004225FD">
              <w:rPr>
                <w:rFonts w:ascii="Roboto" w:hAnsi="Roboto" w:cs="Arial"/>
              </w:rPr>
              <w:t>|</w:t>
            </w:r>
            <w:r w:rsidRPr="004225FD">
              <w:rPr>
                <w:rFonts w:ascii="Roboto" w:hAnsi="Roboto" w:cs="Arial"/>
              </w:rPr>
              <w:t xml:space="preserve"> </w:t>
            </w:r>
            <w:r>
              <w:rPr>
                <w:rFonts w:ascii="Roboto" w:hAnsi="Roboto" w:cs="Arial"/>
              </w:rPr>
              <w:t xml:space="preserve"> 0</w:t>
            </w:r>
            <w:r w:rsidR="00E018E2">
              <w:rPr>
                <w:rFonts w:ascii="Roboto" w:hAnsi="Roboto" w:cs="Arial"/>
              </w:rPr>
              <w:t>7</w:t>
            </w:r>
            <w:proofErr w:type="gramEnd"/>
            <w:r>
              <w:rPr>
                <w:rFonts w:ascii="Roboto" w:hAnsi="Roboto" w:cs="Arial"/>
              </w:rPr>
              <w:t>/</w:t>
            </w:r>
            <w:r w:rsidR="007847B6">
              <w:rPr>
                <w:rFonts w:ascii="Roboto" w:hAnsi="Roboto" w:cs="Arial"/>
              </w:rPr>
              <w:t>10</w:t>
            </w:r>
            <w:r>
              <w:rPr>
                <w:rFonts w:ascii="Roboto" w:hAnsi="Roboto" w:cs="Arial"/>
              </w:rPr>
              <w:t>/2025</w:t>
            </w:r>
            <w:r w:rsidRPr="004225FD">
              <w:rPr>
                <w:rFonts w:ascii="Roboto" w:hAnsi="Roboto" w:cs="Arial"/>
              </w:rPr>
              <w:tab/>
            </w:r>
            <w:r w:rsidRPr="004225FD">
              <w:rPr>
                <w:rFonts w:ascii="Roboto" w:hAnsi="Roboto" w:cs="Arial"/>
              </w:rPr>
              <w:tab/>
              <w:t xml:space="preserve">          Page </w:t>
            </w:r>
            <w:r w:rsidRPr="004225FD">
              <w:rPr>
                <w:rFonts w:ascii="Roboto" w:hAnsi="Roboto" w:cs="Arial"/>
                <w:bCs/>
              </w:rPr>
              <w:fldChar w:fldCharType="begin"/>
            </w:r>
            <w:r w:rsidRPr="004225FD">
              <w:rPr>
                <w:rFonts w:ascii="Roboto" w:hAnsi="Roboto" w:cs="Arial"/>
                <w:bCs/>
              </w:rPr>
              <w:instrText xml:space="preserve"> PAGE </w:instrText>
            </w:r>
            <w:r w:rsidRPr="004225FD">
              <w:rPr>
                <w:rFonts w:ascii="Roboto" w:hAnsi="Roboto" w:cs="Arial"/>
                <w:bCs/>
              </w:rPr>
              <w:fldChar w:fldCharType="separate"/>
            </w:r>
            <w:r w:rsidRPr="004225FD">
              <w:rPr>
                <w:rFonts w:ascii="Roboto" w:hAnsi="Roboto" w:cs="Arial"/>
                <w:bCs/>
                <w:noProof/>
              </w:rPr>
              <w:t>1</w:t>
            </w:r>
            <w:r w:rsidRPr="004225FD">
              <w:rPr>
                <w:rFonts w:ascii="Roboto" w:hAnsi="Roboto" w:cs="Arial"/>
                <w:bCs/>
              </w:rPr>
              <w:fldChar w:fldCharType="end"/>
            </w:r>
            <w:r w:rsidRPr="004225FD">
              <w:rPr>
                <w:rFonts w:ascii="Roboto" w:hAnsi="Roboto" w:cs="Arial"/>
              </w:rPr>
              <w:t xml:space="preserve"> of </w:t>
            </w:r>
            <w:r w:rsidRPr="004225FD">
              <w:rPr>
                <w:rFonts w:ascii="Roboto" w:hAnsi="Roboto" w:cs="Arial"/>
                <w:bCs/>
              </w:rPr>
              <w:fldChar w:fldCharType="begin"/>
            </w:r>
            <w:r w:rsidRPr="004225FD">
              <w:rPr>
                <w:rFonts w:ascii="Roboto" w:hAnsi="Roboto" w:cs="Arial"/>
                <w:bCs/>
              </w:rPr>
              <w:instrText xml:space="preserve"> NUMPAGES  </w:instrText>
            </w:r>
            <w:r w:rsidRPr="004225FD">
              <w:rPr>
                <w:rFonts w:ascii="Roboto" w:hAnsi="Roboto" w:cs="Arial"/>
                <w:bCs/>
              </w:rPr>
              <w:fldChar w:fldCharType="separate"/>
            </w:r>
            <w:r w:rsidRPr="004225FD">
              <w:rPr>
                <w:rFonts w:ascii="Roboto" w:hAnsi="Roboto" w:cs="Arial"/>
                <w:bCs/>
                <w:noProof/>
              </w:rPr>
              <w:t>1</w:t>
            </w:r>
            <w:r w:rsidRPr="004225FD">
              <w:rPr>
                <w:rFonts w:ascii="Roboto" w:hAnsi="Roboto" w:cs="Arial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82EE3" w14:textId="77777777" w:rsidR="00CB4BFC" w:rsidRDefault="00CB4BFC" w:rsidP="00A17814">
      <w:pPr>
        <w:spacing w:after="0" w:line="240" w:lineRule="auto"/>
      </w:pPr>
      <w:r>
        <w:separator/>
      </w:r>
    </w:p>
  </w:footnote>
  <w:footnote w:type="continuationSeparator" w:id="0">
    <w:p w14:paraId="3F0CA665" w14:textId="77777777" w:rsidR="00CB4BFC" w:rsidRDefault="00CB4BFC" w:rsidP="00A17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3AD77" w14:textId="77777777" w:rsidR="00210CC8" w:rsidRDefault="00210CC8" w:rsidP="00E70CE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2D65C" w14:textId="7CE431F5" w:rsidR="00210CC8" w:rsidRDefault="002E1695" w:rsidP="00D854F9">
    <w:pPr>
      <w:pStyle w:val="Header"/>
      <w:ind w:left="-18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1EB8007" wp14:editId="45FDF42F">
              <wp:simplePos x="0" y="0"/>
              <wp:positionH relativeFrom="column">
                <wp:posOffset>-449249</wp:posOffset>
              </wp:positionH>
              <wp:positionV relativeFrom="paragraph">
                <wp:posOffset>-19878</wp:posOffset>
              </wp:positionV>
              <wp:extent cx="7757160" cy="53340"/>
              <wp:effectExtent l="0" t="0" r="0" b="3810"/>
              <wp:wrapNone/>
              <wp:docPr id="1294292946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160" cy="53340"/>
                      </a:xfrm>
                      <a:prstGeom prst="rect">
                        <a:avLst/>
                      </a:prstGeom>
                      <a:solidFill>
                        <a:srgbClr val="F2A34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F183ED" id="Rectangle 4" o:spid="_x0000_s1026" alt="&quot;&quot;" style="position:absolute;margin-left:-35.35pt;margin-top:-1.55pt;width:610.8pt;height:4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" fillcolor="#f2a341" stroked="f" strokeweight="1pt"/>
          </w:pict>
        </mc:Fallback>
      </mc:AlternateContent>
    </w:r>
    <w:r w:rsidR="0078771D">
      <w:rPr>
        <w:noProof/>
      </w:rPr>
      <w:drawing>
        <wp:anchor distT="0" distB="0" distL="114300" distR="114300" simplePos="0" relativeHeight="251658242" behindDoc="0" locked="0" layoutInCell="1" allowOverlap="1" wp14:anchorId="10590B0C" wp14:editId="3A8D8A57">
          <wp:simplePos x="0" y="0"/>
          <wp:positionH relativeFrom="column">
            <wp:posOffset>2545080</wp:posOffset>
          </wp:positionH>
          <wp:positionV relativeFrom="paragraph">
            <wp:posOffset>76200</wp:posOffset>
          </wp:positionV>
          <wp:extent cx="1646063" cy="737680"/>
          <wp:effectExtent l="0" t="0" r="0" b="0"/>
          <wp:wrapThrough wrapText="bothSides">
            <wp:wrapPolygon edited="0">
              <wp:start x="16500" y="0"/>
              <wp:lineTo x="0" y="8372"/>
              <wp:lineTo x="0" y="12279"/>
              <wp:lineTo x="1500" y="18977"/>
              <wp:lineTo x="2000" y="20093"/>
              <wp:lineTo x="18750" y="20093"/>
              <wp:lineTo x="19250" y="18977"/>
              <wp:lineTo x="20750" y="12279"/>
              <wp:lineTo x="20750" y="10047"/>
              <wp:lineTo x="18000" y="0"/>
              <wp:lineTo x="16500" y="0"/>
            </wp:wrapPolygon>
          </wp:wrapThrough>
          <wp:docPr id="62008475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08475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063" cy="73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71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3A26AA" wp14:editId="6300F3AF">
              <wp:simplePos x="0" y="0"/>
              <wp:positionH relativeFrom="column">
                <wp:posOffset>-449580</wp:posOffset>
              </wp:positionH>
              <wp:positionV relativeFrom="paragraph">
                <wp:posOffset>-266700</wp:posOffset>
              </wp:positionV>
              <wp:extent cx="7757160" cy="243840"/>
              <wp:effectExtent l="0" t="0" r="0" b="3810"/>
              <wp:wrapNone/>
              <wp:docPr id="1949121008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160" cy="243840"/>
                      </a:xfrm>
                      <a:prstGeom prst="rect">
                        <a:avLst/>
                      </a:prstGeom>
                      <a:solidFill>
                        <a:srgbClr val="1E207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BF7D09" id="Rectangle 4" o:spid="_x0000_s1026" alt="&quot;&quot;" style="position:absolute;margin-left:-35.4pt;margin-top:-21pt;width:610.8pt;height:19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" fillcolor="#1e207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457"/>
    <w:multiLevelType w:val="hybridMultilevel"/>
    <w:tmpl w:val="30B88776"/>
    <w:lvl w:ilvl="0" w:tplc="B63ED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EE2662"/>
    <w:multiLevelType w:val="multilevel"/>
    <w:tmpl w:val="8B060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D5F3F"/>
    <w:multiLevelType w:val="hybridMultilevel"/>
    <w:tmpl w:val="18FAA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477AE"/>
    <w:multiLevelType w:val="hybridMultilevel"/>
    <w:tmpl w:val="9D068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61B41"/>
    <w:multiLevelType w:val="hybridMultilevel"/>
    <w:tmpl w:val="C96CB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00AE2"/>
    <w:multiLevelType w:val="hybridMultilevel"/>
    <w:tmpl w:val="4BF8D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34575"/>
    <w:multiLevelType w:val="hybridMultilevel"/>
    <w:tmpl w:val="D4DE0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070D62"/>
    <w:multiLevelType w:val="hybridMultilevel"/>
    <w:tmpl w:val="2FB485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ED051C"/>
    <w:multiLevelType w:val="hybridMultilevel"/>
    <w:tmpl w:val="8BF25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27947"/>
    <w:multiLevelType w:val="hybridMultilevel"/>
    <w:tmpl w:val="35A0B264"/>
    <w:lvl w:ilvl="0" w:tplc="12886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941FC"/>
    <w:multiLevelType w:val="hybridMultilevel"/>
    <w:tmpl w:val="5314B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C662A"/>
    <w:multiLevelType w:val="hybridMultilevel"/>
    <w:tmpl w:val="1B0E4ACE"/>
    <w:lvl w:ilvl="0" w:tplc="0DBA0D4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EF18EF"/>
    <w:multiLevelType w:val="hybridMultilevel"/>
    <w:tmpl w:val="22BE33B8"/>
    <w:lvl w:ilvl="0" w:tplc="52C8271E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A82FB5"/>
    <w:multiLevelType w:val="hybridMultilevel"/>
    <w:tmpl w:val="C3564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435D57"/>
    <w:multiLevelType w:val="hybridMultilevel"/>
    <w:tmpl w:val="158875E6"/>
    <w:lvl w:ilvl="0" w:tplc="653ABF2C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4A6BE4"/>
    <w:multiLevelType w:val="hybridMultilevel"/>
    <w:tmpl w:val="A6827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D2827"/>
    <w:multiLevelType w:val="hybridMultilevel"/>
    <w:tmpl w:val="54DAB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F458A"/>
    <w:multiLevelType w:val="hybridMultilevel"/>
    <w:tmpl w:val="08C83670"/>
    <w:lvl w:ilvl="0" w:tplc="CE54E2D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6EDEB43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50AE84D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8358356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9F82CD7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7DD84AC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FF88ACB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F754EA1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C9FE95D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18" w15:restartNumberingAfterBreak="0">
    <w:nsid w:val="35082FCC"/>
    <w:multiLevelType w:val="hybridMultilevel"/>
    <w:tmpl w:val="F62A3F20"/>
    <w:lvl w:ilvl="0" w:tplc="1C902E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366680"/>
    <w:multiLevelType w:val="hybridMultilevel"/>
    <w:tmpl w:val="E862A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73492"/>
    <w:multiLevelType w:val="hybridMultilevel"/>
    <w:tmpl w:val="F4167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1A3B3C"/>
    <w:multiLevelType w:val="hybridMultilevel"/>
    <w:tmpl w:val="59A69826"/>
    <w:lvl w:ilvl="0" w:tplc="D10410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1F3777"/>
    <w:multiLevelType w:val="hybridMultilevel"/>
    <w:tmpl w:val="F416762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A43D5B"/>
    <w:multiLevelType w:val="hybridMultilevel"/>
    <w:tmpl w:val="30F0F61C"/>
    <w:lvl w:ilvl="0" w:tplc="82602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D62B58"/>
    <w:multiLevelType w:val="hybridMultilevel"/>
    <w:tmpl w:val="49EE99A4"/>
    <w:lvl w:ilvl="0" w:tplc="82BE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7261A6"/>
    <w:multiLevelType w:val="multilevel"/>
    <w:tmpl w:val="DC10D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45360A"/>
    <w:multiLevelType w:val="hybridMultilevel"/>
    <w:tmpl w:val="F7A05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46223"/>
    <w:multiLevelType w:val="hybridMultilevel"/>
    <w:tmpl w:val="5BECFE16"/>
    <w:lvl w:ilvl="0" w:tplc="AC98D670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E2B2D"/>
    <w:multiLevelType w:val="hybridMultilevel"/>
    <w:tmpl w:val="49468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1796A"/>
    <w:multiLevelType w:val="hybridMultilevel"/>
    <w:tmpl w:val="47283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C6D0E"/>
    <w:multiLevelType w:val="hybridMultilevel"/>
    <w:tmpl w:val="DC74F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E236C8"/>
    <w:multiLevelType w:val="hybridMultilevel"/>
    <w:tmpl w:val="965AA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804C8"/>
    <w:multiLevelType w:val="hybridMultilevel"/>
    <w:tmpl w:val="6FFC85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4491E20"/>
    <w:multiLevelType w:val="hybridMultilevel"/>
    <w:tmpl w:val="8356D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4A00CF"/>
    <w:multiLevelType w:val="hybridMultilevel"/>
    <w:tmpl w:val="D75C8676"/>
    <w:lvl w:ilvl="0" w:tplc="9EF811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D6504"/>
    <w:multiLevelType w:val="hybridMultilevel"/>
    <w:tmpl w:val="1D1E7258"/>
    <w:lvl w:ilvl="0" w:tplc="F47848CC">
      <w:start w:val="1"/>
      <w:numFmt w:val="decimal"/>
      <w:lvlText w:val="%1)"/>
      <w:lvlJc w:val="left"/>
      <w:pPr>
        <w:ind w:left="1440" w:hanging="360"/>
      </w:pPr>
    </w:lvl>
    <w:lvl w:ilvl="1" w:tplc="1F1CFF3A">
      <w:start w:val="1"/>
      <w:numFmt w:val="decimal"/>
      <w:lvlText w:val="%2)"/>
      <w:lvlJc w:val="left"/>
      <w:pPr>
        <w:ind w:left="1440" w:hanging="360"/>
      </w:pPr>
    </w:lvl>
    <w:lvl w:ilvl="2" w:tplc="DC960342">
      <w:start w:val="1"/>
      <w:numFmt w:val="decimal"/>
      <w:lvlText w:val="%3)"/>
      <w:lvlJc w:val="left"/>
      <w:pPr>
        <w:ind w:left="1440" w:hanging="360"/>
      </w:pPr>
    </w:lvl>
    <w:lvl w:ilvl="3" w:tplc="334EBACE">
      <w:start w:val="1"/>
      <w:numFmt w:val="decimal"/>
      <w:lvlText w:val="%4)"/>
      <w:lvlJc w:val="left"/>
      <w:pPr>
        <w:ind w:left="1440" w:hanging="360"/>
      </w:pPr>
    </w:lvl>
    <w:lvl w:ilvl="4" w:tplc="040CBC02">
      <w:start w:val="1"/>
      <w:numFmt w:val="decimal"/>
      <w:lvlText w:val="%5)"/>
      <w:lvlJc w:val="left"/>
      <w:pPr>
        <w:ind w:left="1440" w:hanging="360"/>
      </w:pPr>
    </w:lvl>
    <w:lvl w:ilvl="5" w:tplc="179E54C2">
      <w:start w:val="1"/>
      <w:numFmt w:val="decimal"/>
      <w:lvlText w:val="%6)"/>
      <w:lvlJc w:val="left"/>
      <w:pPr>
        <w:ind w:left="1440" w:hanging="360"/>
      </w:pPr>
    </w:lvl>
    <w:lvl w:ilvl="6" w:tplc="E7B47218">
      <w:start w:val="1"/>
      <w:numFmt w:val="decimal"/>
      <w:lvlText w:val="%7)"/>
      <w:lvlJc w:val="left"/>
      <w:pPr>
        <w:ind w:left="1440" w:hanging="360"/>
      </w:pPr>
    </w:lvl>
    <w:lvl w:ilvl="7" w:tplc="8E1433AE">
      <w:start w:val="1"/>
      <w:numFmt w:val="decimal"/>
      <w:lvlText w:val="%8)"/>
      <w:lvlJc w:val="left"/>
      <w:pPr>
        <w:ind w:left="1440" w:hanging="360"/>
      </w:pPr>
    </w:lvl>
    <w:lvl w:ilvl="8" w:tplc="E1E80BF8">
      <w:start w:val="1"/>
      <w:numFmt w:val="decimal"/>
      <w:lvlText w:val="%9)"/>
      <w:lvlJc w:val="left"/>
      <w:pPr>
        <w:ind w:left="1440" w:hanging="360"/>
      </w:pPr>
    </w:lvl>
  </w:abstractNum>
  <w:abstractNum w:abstractNumId="36" w15:restartNumberingAfterBreak="0">
    <w:nsid w:val="7B6777F8"/>
    <w:multiLevelType w:val="hybridMultilevel"/>
    <w:tmpl w:val="2DE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DA263F"/>
    <w:multiLevelType w:val="hybridMultilevel"/>
    <w:tmpl w:val="30F69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619242">
    <w:abstractNumId w:val="32"/>
  </w:num>
  <w:num w:numId="2" w16cid:durableId="681586281">
    <w:abstractNumId w:val="11"/>
  </w:num>
  <w:num w:numId="3" w16cid:durableId="1407456380">
    <w:abstractNumId w:val="18"/>
  </w:num>
  <w:num w:numId="4" w16cid:durableId="2073767692">
    <w:abstractNumId w:val="7"/>
  </w:num>
  <w:num w:numId="5" w16cid:durableId="208960926">
    <w:abstractNumId w:val="17"/>
  </w:num>
  <w:num w:numId="6" w16cid:durableId="1866945098">
    <w:abstractNumId w:val="25"/>
  </w:num>
  <w:num w:numId="7" w16cid:durableId="587471354">
    <w:abstractNumId w:val="8"/>
  </w:num>
  <w:num w:numId="8" w16cid:durableId="668750150">
    <w:abstractNumId w:val="12"/>
  </w:num>
  <w:num w:numId="9" w16cid:durableId="1550260544">
    <w:abstractNumId w:val="34"/>
  </w:num>
  <w:num w:numId="10" w16cid:durableId="550462751">
    <w:abstractNumId w:val="13"/>
  </w:num>
  <w:num w:numId="11" w16cid:durableId="963659172">
    <w:abstractNumId w:val="20"/>
  </w:num>
  <w:num w:numId="12" w16cid:durableId="971401992">
    <w:abstractNumId w:val="35"/>
  </w:num>
  <w:num w:numId="13" w16cid:durableId="43523352">
    <w:abstractNumId w:val="22"/>
  </w:num>
  <w:num w:numId="14" w16cid:durableId="2062970886">
    <w:abstractNumId w:val="3"/>
  </w:num>
  <w:num w:numId="15" w16cid:durableId="378626671">
    <w:abstractNumId w:val="6"/>
  </w:num>
  <w:num w:numId="16" w16cid:durableId="934941923">
    <w:abstractNumId w:val="2"/>
  </w:num>
  <w:num w:numId="17" w16cid:durableId="1935089530">
    <w:abstractNumId w:val="14"/>
  </w:num>
  <w:num w:numId="18" w16cid:durableId="118184400">
    <w:abstractNumId w:val="29"/>
  </w:num>
  <w:num w:numId="19" w16cid:durableId="340281073">
    <w:abstractNumId w:val="31"/>
  </w:num>
  <w:num w:numId="20" w16cid:durableId="1286305810">
    <w:abstractNumId w:val="36"/>
  </w:num>
  <w:num w:numId="21" w16cid:durableId="1725256191">
    <w:abstractNumId w:val="19"/>
  </w:num>
  <w:num w:numId="22" w16cid:durableId="866796314">
    <w:abstractNumId w:val="26"/>
  </w:num>
  <w:num w:numId="23" w16cid:durableId="202909713">
    <w:abstractNumId w:val="27"/>
  </w:num>
  <w:num w:numId="24" w16cid:durableId="473331688">
    <w:abstractNumId w:val="23"/>
  </w:num>
  <w:num w:numId="25" w16cid:durableId="1936358852">
    <w:abstractNumId w:val="9"/>
  </w:num>
  <w:num w:numId="26" w16cid:durableId="157430965">
    <w:abstractNumId w:val="24"/>
  </w:num>
  <w:num w:numId="27" w16cid:durableId="516311111">
    <w:abstractNumId w:val="5"/>
  </w:num>
  <w:num w:numId="28" w16cid:durableId="1662351220">
    <w:abstractNumId w:val="21"/>
  </w:num>
  <w:num w:numId="29" w16cid:durableId="1497843186">
    <w:abstractNumId w:val="15"/>
  </w:num>
  <w:num w:numId="30" w16cid:durableId="835146909">
    <w:abstractNumId w:val="30"/>
  </w:num>
  <w:num w:numId="31" w16cid:durableId="1312556854">
    <w:abstractNumId w:val="28"/>
  </w:num>
  <w:num w:numId="32" w16cid:durableId="1705859505">
    <w:abstractNumId w:val="16"/>
  </w:num>
  <w:num w:numId="33" w16cid:durableId="1826359476">
    <w:abstractNumId w:val="10"/>
  </w:num>
  <w:num w:numId="34" w16cid:durableId="1471628971">
    <w:abstractNumId w:val="4"/>
  </w:num>
  <w:num w:numId="35" w16cid:durableId="111901469">
    <w:abstractNumId w:val="0"/>
  </w:num>
  <w:num w:numId="36" w16cid:durableId="973679082">
    <w:abstractNumId w:val="33"/>
  </w:num>
  <w:num w:numId="37" w16cid:durableId="1092704979">
    <w:abstractNumId w:val="37"/>
  </w:num>
  <w:num w:numId="38" w16cid:durableId="13469830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814"/>
    <w:rsid w:val="00001E7A"/>
    <w:rsid w:val="000049A0"/>
    <w:rsid w:val="00007538"/>
    <w:rsid w:val="00010DF5"/>
    <w:rsid w:val="00011916"/>
    <w:rsid w:val="000122B0"/>
    <w:rsid w:val="00012FDE"/>
    <w:rsid w:val="000133A0"/>
    <w:rsid w:val="00015005"/>
    <w:rsid w:val="000154BB"/>
    <w:rsid w:val="00024A55"/>
    <w:rsid w:val="000279DB"/>
    <w:rsid w:val="00027C3E"/>
    <w:rsid w:val="00030FE9"/>
    <w:rsid w:val="00032946"/>
    <w:rsid w:val="00034543"/>
    <w:rsid w:val="00037401"/>
    <w:rsid w:val="00037A8E"/>
    <w:rsid w:val="00037F46"/>
    <w:rsid w:val="00040DA7"/>
    <w:rsid w:val="00045B75"/>
    <w:rsid w:val="00052E46"/>
    <w:rsid w:val="000542D1"/>
    <w:rsid w:val="000603ED"/>
    <w:rsid w:val="0006308F"/>
    <w:rsid w:val="000710D5"/>
    <w:rsid w:val="00075F2F"/>
    <w:rsid w:val="0007659C"/>
    <w:rsid w:val="0008705A"/>
    <w:rsid w:val="00087241"/>
    <w:rsid w:val="00087471"/>
    <w:rsid w:val="000A1B47"/>
    <w:rsid w:val="000A2B30"/>
    <w:rsid w:val="000A64EB"/>
    <w:rsid w:val="000A6B3F"/>
    <w:rsid w:val="000B2245"/>
    <w:rsid w:val="000B358D"/>
    <w:rsid w:val="000B538C"/>
    <w:rsid w:val="000B58F3"/>
    <w:rsid w:val="000B60D8"/>
    <w:rsid w:val="000B78A8"/>
    <w:rsid w:val="000C5C22"/>
    <w:rsid w:val="000C65A5"/>
    <w:rsid w:val="000C6CD1"/>
    <w:rsid w:val="000D0E72"/>
    <w:rsid w:val="000D28B0"/>
    <w:rsid w:val="000D4F89"/>
    <w:rsid w:val="000D5B08"/>
    <w:rsid w:val="000D78AA"/>
    <w:rsid w:val="000E00CB"/>
    <w:rsid w:val="000E18D0"/>
    <w:rsid w:val="000E1B56"/>
    <w:rsid w:val="000E24A1"/>
    <w:rsid w:val="000E454F"/>
    <w:rsid w:val="000E52C5"/>
    <w:rsid w:val="000E5531"/>
    <w:rsid w:val="000F0E82"/>
    <w:rsid w:val="000F5C58"/>
    <w:rsid w:val="0010169F"/>
    <w:rsid w:val="00101A88"/>
    <w:rsid w:val="001023A6"/>
    <w:rsid w:val="0010515A"/>
    <w:rsid w:val="00107D57"/>
    <w:rsid w:val="00110ED5"/>
    <w:rsid w:val="001149AF"/>
    <w:rsid w:val="0011579D"/>
    <w:rsid w:val="00125711"/>
    <w:rsid w:val="001277EA"/>
    <w:rsid w:val="001302D3"/>
    <w:rsid w:val="00134356"/>
    <w:rsid w:val="00147CD5"/>
    <w:rsid w:val="00150BBB"/>
    <w:rsid w:val="001612BA"/>
    <w:rsid w:val="0016385E"/>
    <w:rsid w:val="001646AD"/>
    <w:rsid w:val="0017061E"/>
    <w:rsid w:val="0017249F"/>
    <w:rsid w:val="00172963"/>
    <w:rsid w:val="00172DB5"/>
    <w:rsid w:val="00177AFE"/>
    <w:rsid w:val="00182792"/>
    <w:rsid w:val="00182BAF"/>
    <w:rsid w:val="00182D3E"/>
    <w:rsid w:val="00184C84"/>
    <w:rsid w:val="00187ED4"/>
    <w:rsid w:val="00190966"/>
    <w:rsid w:val="001910D9"/>
    <w:rsid w:val="001914AB"/>
    <w:rsid w:val="0019256F"/>
    <w:rsid w:val="00193F65"/>
    <w:rsid w:val="00195E2B"/>
    <w:rsid w:val="00196262"/>
    <w:rsid w:val="00197193"/>
    <w:rsid w:val="001A11D2"/>
    <w:rsid w:val="001A492F"/>
    <w:rsid w:val="001A52E9"/>
    <w:rsid w:val="001B6451"/>
    <w:rsid w:val="001B7256"/>
    <w:rsid w:val="001C0A3A"/>
    <w:rsid w:val="001C202E"/>
    <w:rsid w:val="001D0F0C"/>
    <w:rsid w:val="001D23CD"/>
    <w:rsid w:val="001D59AF"/>
    <w:rsid w:val="001E4CA9"/>
    <w:rsid w:val="001F0948"/>
    <w:rsid w:val="001F3D2D"/>
    <w:rsid w:val="001F6050"/>
    <w:rsid w:val="001F7EF4"/>
    <w:rsid w:val="0020065D"/>
    <w:rsid w:val="00200F92"/>
    <w:rsid w:val="002024AB"/>
    <w:rsid w:val="00204A7C"/>
    <w:rsid w:val="00206095"/>
    <w:rsid w:val="00210CC8"/>
    <w:rsid w:val="002111B5"/>
    <w:rsid w:val="00212CFD"/>
    <w:rsid w:val="00213FC5"/>
    <w:rsid w:val="002142BE"/>
    <w:rsid w:val="00216A17"/>
    <w:rsid w:val="00220CE4"/>
    <w:rsid w:val="002223E9"/>
    <w:rsid w:val="00222D26"/>
    <w:rsid w:val="00231FAE"/>
    <w:rsid w:val="00233484"/>
    <w:rsid w:val="00233A17"/>
    <w:rsid w:val="002359D4"/>
    <w:rsid w:val="00237DDA"/>
    <w:rsid w:val="00240198"/>
    <w:rsid w:val="00240DE2"/>
    <w:rsid w:val="00243B74"/>
    <w:rsid w:val="00245079"/>
    <w:rsid w:val="002459AE"/>
    <w:rsid w:val="00245C4F"/>
    <w:rsid w:val="0025473F"/>
    <w:rsid w:val="00255270"/>
    <w:rsid w:val="002616CB"/>
    <w:rsid w:val="00271939"/>
    <w:rsid w:val="0027363E"/>
    <w:rsid w:val="00280E2F"/>
    <w:rsid w:val="002828A7"/>
    <w:rsid w:val="00285A71"/>
    <w:rsid w:val="00285AB6"/>
    <w:rsid w:val="00286182"/>
    <w:rsid w:val="0029062E"/>
    <w:rsid w:val="0029099B"/>
    <w:rsid w:val="00295A9B"/>
    <w:rsid w:val="002A405F"/>
    <w:rsid w:val="002A49AE"/>
    <w:rsid w:val="002A7D4A"/>
    <w:rsid w:val="002B2FED"/>
    <w:rsid w:val="002B7A38"/>
    <w:rsid w:val="002C1B4C"/>
    <w:rsid w:val="002C2360"/>
    <w:rsid w:val="002C2827"/>
    <w:rsid w:val="002C53AC"/>
    <w:rsid w:val="002D01EC"/>
    <w:rsid w:val="002D1FDE"/>
    <w:rsid w:val="002D6BD1"/>
    <w:rsid w:val="002D72FA"/>
    <w:rsid w:val="002E0714"/>
    <w:rsid w:val="002E0BDA"/>
    <w:rsid w:val="002E1695"/>
    <w:rsid w:val="002E1B3D"/>
    <w:rsid w:val="002E6388"/>
    <w:rsid w:val="002F3518"/>
    <w:rsid w:val="0030183D"/>
    <w:rsid w:val="00301AA3"/>
    <w:rsid w:val="003021E0"/>
    <w:rsid w:val="00303C3B"/>
    <w:rsid w:val="00305C8E"/>
    <w:rsid w:val="003072B0"/>
    <w:rsid w:val="00312941"/>
    <w:rsid w:val="003144CA"/>
    <w:rsid w:val="00323A76"/>
    <w:rsid w:val="0032721C"/>
    <w:rsid w:val="00327B48"/>
    <w:rsid w:val="00327F7D"/>
    <w:rsid w:val="00330266"/>
    <w:rsid w:val="003410FB"/>
    <w:rsid w:val="00344B16"/>
    <w:rsid w:val="00353D65"/>
    <w:rsid w:val="003552C8"/>
    <w:rsid w:val="00360142"/>
    <w:rsid w:val="00363C0A"/>
    <w:rsid w:val="003642DE"/>
    <w:rsid w:val="00364913"/>
    <w:rsid w:val="00367DA6"/>
    <w:rsid w:val="00372941"/>
    <w:rsid w:val="00377A90"/>
    <w:rsid w:val="00382650"/>
    <w:rsid w:val="00383513"/>
    <w:rsid w:val="003915B7"/>
    <w:rsid w:val="003961E1"/>
    <w:rsid w:val="003A0DD3"/>
    <w:rsid w:val="003A2260"/>
    <w:rsid w:val="003A7F68"/>
    <w:rsid w:val="003B702E"/>
    <w:rsid w:val="003C3565"/>
    <w:rsid w:val="003C6FC9"/>
    <w:rsid w:val="003D13E1"/>
    <w:rsid w:val="003D4B37"/>
    <w:rsid w:val="003D626C"/>
    <w:rsid w:val="003E30BF"/>
    <w:rsid w:val="003E73A0"/>
    <w:rsid w:val="003F0E20"/>
    <w:rsid w:val="003F1297"/>
    <w:rsid w:val="003F2F31"/>
    <w:rsid w:val="003F6164"/>
    <w:rsid w:val="003F76DD"/>
    <w:rsid w:val="00401BD9"/>
    <w:rsid w:val="004054FC"/>
    <w:rsid w:val="0041281D"/>
    <w:rsid w:val="00413365"/>
    <w:rsid w:val="00421630"/>
    <w:rsid w:val="0042572A"/>
    <w:rsid w:val="0042734A"/>
    <w:rsid w:val="00427661"/>
    <w:rsid w:val="00430516"/>
    <w:rsid w:val="00431297"/>
    <w:rsid w:val="004437A8"/>
    <w:rsid w:val="004439C2"/>
    <w:rsid w:val="00457862"/>
    <w:rsid w:val="004641D2"/>
    <w:rsid w:val="004739FF"/>
    <w:rsid w:val="00473F71"/>
    <w:rsid w:val="004758CB"/>
    <w:rsid w:val="0047723E"/>
    <w:rsid w:val="004858C9"/>
    <w:rsid w:val="0048686D"/>
    <w:rsid w:val="00486F49"/>
    <w:rsid w:val="004925BA"/>
    <w:rsid w:val="00493920"/>
    <w:rsid w:val="0049693B"/>
    <w:rsid w:val="004979B0"/>
    <w:rsid w:val="004A0B51"/>
    <w:rsid w:val="004A3154"/>
    <w:rsid w:val="004A3568"/>
    <w:rsid w:val="004A62D5"/>
    <w:rsid w:val="004A6FD2"/>
    <w:rsid w:val="004B2D75"/>
    <w:rsid w:val="004B3429"/>
    <w:rsid w:val="004B589D"/>
    <w:rsid w:val="004B6AA7"/>
    <w:rsid w:val="004B6CE1"/>
    <w:rsid w:val="004C165D"/>
    <w:rsid w:val="004C18E7"/>
    <w:rsid w:val="004C211D"/>
    <w:rsid w:val="004C7740"/>
    <w:rsid w:val="004D48EA"/>
    <w:rsid w:val="004D4E31"/>
    <w:rsid w:val="004E2171"/>
    <w:rsid w:val="004E24CB"/>
    <w:rsid w:val="004E573A"/>
    <w:rsid w:val="004F067B"/>
    <w:rsid w:val="004F50E8"/>
    <w:rsid w:val="004F5C8F"/>
    <w:rsid w:val="00503BAC"/>
    <w:rsid w:val="005122DB"/>
    <w:rsid w:val="005123ED"/>
    <w:rsid w:val="00517378"/>
    <w:rsid w:val="0051794F"/>
    <w:rsid w:val="005208E9"/>
    <w:rsid w:val="0052145C"/>
    <w:rsid w:val="00522E38"/>
    <w:rsid w:val="00524661"/>
    <w:rsid w:val="005256A3"/>
    <w:rsid w:val="0052640F"/>
    <w:rsid w:val="005354D1"/>
    <w:rsid w:val="005363DE"/>
    <w:rsid w:val="0054078A"/>
    <w:rsid w:val="00540B97"/>
    <w:rsid w:val="00541A9C"/>
    <w:rsid w:val="005429A1"/>
    <w:rsid w:val="00542BE5"/>
    <w:rsid w:val="00542CAF"/>
    <w:rsid w:val="00544DD0"/>
    <w:rsid w:val="005460A7"/>
    <w:rsid w:val="00547578"/>
    <w:rsid w:val="00561435"/>
    <w:rsid w:val="0056232D"/>
    <w:rsid w:val="005636E1"/>
    <w:rsid w:val="00567BC3"/>
    <w:rsid w:val="00567BD9"/>
    <w:rsid w:val="00572789"/>
    <w:rsid w:val="0057582B"/>
    <w:rsid w:val="00580FF1"/>
    <w:rsid w:val="0058314C"/>
    <w:rsid w:val="00587342"/>
    <w:rsid w:val="00587ED6"/>
    <w:rsid w:val="00592407"/>
    <w:rsid w:val="0059535D"/>
    <w:rsid w:val="00596333"/>
    <w:rsid w:val="005A0C0E"/>
    <w:rsid w:val="005A6A6A"/>
    <w:rsid w:val="005C16A7"/>
    <w:rsid w:val="005C3697"/>
    <w:rsid w:val="005C4096"/>
    <w:rsid w:val="005C7004"/>
    <w:rsid w:val="005D0C51"/>
    <w:rsid w:val="005D2146"/>
    <w:rsid w:val="005D5052"/>
    <w:rsid w:val="005D7BAA"/>
    <w:rsid w:val="005E5033"/>
    <w:rsid w:val="005F05FB"/>
    <w:rsid w:val="005F0774"/>
    <w:rsid w:val="005F2B85"/>
    <w:rsid w:val="005F3D2E"/>
    <w:rsid w:val="005F4801"/>
    <w:rsid w:val="005F50B9"/>
    <w:rsid w:val="005F5F2E"/>
    <w:rsid w:val="00600CF5"/>
    <w:rsid w:val="00612436"/>
    <w:rsid w:val="006173BD"/>
    <w:rsid w:val="00620870"/>
    <w:rsid w:val="0062243A"/>
    <w:rsid w:val="00622B75"/>
    <w:rsid w:val="00623318"/>
    <w:rsid w:val="00624A90"/>
    <w:rsid w:val="00626281"/>
    <w:rsid w:val="00630586"/>
    <w:rsid w:val="00631A55"/>
    <w:rsid w:val="00633516"/>
    <w:rsid w:val="0063412C"/>
    <w:rsid w:val="006374B6"/>
    <w:rsid w:val="00637B78"/>
    <w:rsid w:val="00640E92"/>
    <w:rsid w:val="0064325D"/>
    <w:rsid w:val="00644A3D"/>
    <w:rsid w:val="00645F68"/>
    <w:rsid w:val="0064645F"/>
    <w:rsid w:val="00652FCC"/>
    <w:rsid w:val="0065712A"/>
    <w:rsid w:val="00660653"/>
    <w:rsid w:val="00661D5E"/>
    <w:rsid w:val="00662AF3"/>
    <w:rsid w:val="006709D5"/>
    <w:rsid w:val="00670AE7"/>
    <w:rsid w:val="00673127"/>
    <w:rsid w:val="00673181"/>
    <w:rsid w:val="00674657"/>
    <w:rsid w:val="00683A71"/>
    <w:rsid w:val="00686E9F"/>
    <w:rsid w:val="00690014"/>
    <w:rsid w:val="00692891"/>
    <w:rsid w:val="006963DA"/>
    <w:rsid w:val="00696842"/>
    <w:rsid w:val="006A6B20"/>
    <w:rsid w:val="006B7840"/>
    <w:rsid w:val="006C360D"/>
    <w:rsid w:val="006C621E"/>
    <w:rsid w:val="006C6295"/>
    <w:rsid w:val="006C6682"/>
    <w:rsid w:val="006C7FBA"/>
    <w:rsid w:val="006D2DDC"/>
    <w:rsid w:val="006D5DB4"/>
    <w:rsid w:val="006D688A"/>
    <w:rsid w:val="006D791F"/>
    <w:rsid w:val="006D7B32"/>
    <w:rsid w:val="006D7C70"/>
    <w:rsid w:val="006D7CDF"/>
    <w:rsid w:val="006E1F66"/>
    <w:rsid w:val="006E2004"/>
    <w:rsid w:val="006E4BD0"/>
    <w:rsid w:val="006E5933"/>
    <w:rsid w:val="006E7652"/>
    <w:rsid w:val="006F084A"/>
    <w:rsid w:val="006F72FD"/>
    <w:rsid w:val="006F7441"/>
    <w:rsid w:val="007038D4"/>
    <w:rsid w:val="00703FF7"/>
    <w:rsid w:val="00704BCF"/>
    <w:rsid w:val="00705D29"/>
    <w:rsid w:val="007122C8"/>
    <w:rsid w:val="00712403"/>
    <w:rsid w:val="007179B4"/>
    <w:rsid w:val="00717EFB"/>
    <w:rsid w:val="00720BF7"/>
    <w:rsid w:val="00722A4D"/>
    <w:rsid w:val="0072525E"/>
    <w:rsid w:val="00733F7B"/>
    <w:rsid w:val="00736FBF"/>
    <w:rsid w:val="007372BC"/>
    <w:rsid w:val="00742D04"/>
    <w:rsid w:val="0075037E"/>
    <w:rsid w:val="00750A5D"/>
    <w:rsid w:val="00750E15"/>
    <w:rsid w:val="00754D1D"/>
    <w:rsid w:val="00755FB2"/>
    <w:rsid w:val="00756949"/>
    <w:rsid w:val="007601C9"/>
    <w:rsid w:val="00760CA5"/>
    <w:rsid w:val="00762F39"/>
    <w:rsid w:val="007644E4"/>
    <w:rsid w:val="00765B4B"/>
    <w:rsid w:val="007673B8"/>
    <w:rsid w:val="00770BC9"/>
    <w:rsid w:val="00771EED"/>
    <w:rsid w:val="00772291"/>
    <w:rsid w:val="007740CE"/>
    <w:rsid w:val="00776767"/>
    <w:rsid w:val="007822FB"/>
    <w:rsid w:val="00782317"/>
    <w:rsid w:val="007835A2"/>
    <w:rsid w:val="00783FB6"/>
    <w:rsid w:val="007847B6"/>
    <w:rsid w:val="00786F36"/>
    <w:rsid w:val="0078771D"/>
    <w:rsid w:val="007909A2"/>
    <w:rsid w:val="00792318"/>
    <w:rsid w:val="007A4777"/>
    <w:rsid w:val="007A7885"/>
    <w:rsid w:val="007B0046"/>
    <w:rsid w:val="007B43F1"/>
    <w:rsid w:val="007B5A4F"/>
    <w:rsid w:val="007C1A62"/>
    <w:rsid w:val="007C4660"/>
    <w:rsid w:val="007C5501"/>
    <w:rsid w:val="007C62F0"/>
    <w:rsid w:val="007C6B67"/>
    <w:rsid w:val="007C7C58"/>
    <w:rsid w:val="007D1041"/>
    <w:rsid w:val="007D581F"/>
    <w:rsid w:val="007D5FFF"/>
    <w:rsid w:val="007D6CF8"/>
    <w:rsid w:val="007E0654"/>
    <w:rsid w:val="007E437A"/>
    <w:rsid w:val="007E579E"/>
    <w:rsid w:val="007F05A3"/>
    <w:rsid w:val="007F7E67"/>
    <w:rsid w:val="008043A7"/>
    <w:rsid w:val="008100A2"/>
    <w:rsid w:val="00811064"/>
    <w:rsid w:val="0081125A"/>
    <w:rsid w:val="00816FE9"/>
    <w:rsid w:val="00817F21"/>
    <w:rsid w:val="00820727"/>
    <w:rsid w:val="008217EF"/>
    <w:rsid w:val="00827C5C"/>
    <w:rsid w:val="00831D1B"/>
    <w:rsid w:val="00831E8E"/>
    <w:rsid w:val="00832527"/>
    <w:rsid w:val="008329C2"/>
    <w:rsid w:val="008339EE"/>
    <w:rsid w:val="00836574"/>
    <w:rsid w:val="00843105"/>
    <w:rsid w:val="00845A26"/>
    <w:rsid w:val="008467B3"/>
    <w:rsid w:val="008525CA"/>
    <w:rsid w:val="00855751"/>
    <w:rsid w:val="0085639D"/>
    <w:rsid w:val="00856CDD"/>
    <w:rsid w:val="00862A64"/>
    <w:rsid w:val="008631F8"/>
    <w:rsid w:val="00863367"/>
    <w:rsid w:val="0086482E"/>
    <w:rsid w:val="008652CF"/>
    <w:rsid w:val="00866340"/>
    <w:rsid w:val="00866489"/>
    <w:rsid w:val="008710C9"/>
    <w:rsid w:val="00872D0B"/>
    <w:rsid w:val="00873DDE"/>
    <w:rsid w:val="00876DF7"/>
    <w:rsid w:val="00877D05"/>
    <w:rsid w:val="008801BF"/>
    <w:rsid w:val="00886882"/>
    <w:rsid w:val="00886C95"/>
    <w:rsid w:val="00893AC1"/>
    <w:rsid w:val="00893CA9"/>
    <w:rsid w:val="00897377"/>
    <w:rsid w:val="008A1D78"/>
    <w:rsid w:val="008A6EAA"/>
    <w:rsid w:val="008A6EAE"/>
    <w:rsid w:val="008B0EEE"/>
    <w:rsid w:val="008B2056"/>
    <w:rsid w:val="008B3AFE"/>
    <w:rsid w:val="008B3B42"/>
    <w:rsid w:val="008B5932"/>
    <w:rsid w:val="008C0332"/>
    <w:rsid w:val="008C06E1"/>
    <w:rsid w:val="008C12FE"/>
    <w:rsid w:val="008C239A"/>
    <w:rsid w:val="008C2D63"/>
    <w:rsid w:val="008C35DE"/>
    <w:rsid w:val="008C6D33"/>
    <w:rsid w:val="008D0589"/>
    <w:rsid w:val="008D2083"/>
    <w:rsid w:val="008E012F"/>
    <w:rsid w:val="008E10FD"/>
    <w:rsid w:val="008E1DFC"/>
    <w:rsid w:val="008E2719"/>
    <w:rsid w:val="008E4268"/>
    <w:rsid w:val="008E549E"/>
    <w:rsid w:val="008E5E35"/>
    <w:rsid w:val="008F00B8"/>
    <w:rsid w:val="008F1E5C"/>
    <w:rsid w:val="008F42D9"/>
    <w:rsid w:val="008F6223"/>
    <w:rsid w:val="008F7758"/>
    <w:rsid w:val="00904B12"/>
    <w:rsid w:val="009061F5"/>
    <w:rsid w:val="00915567"/>
    <w:rsid w:val="00915CE5"/>
    <w:rsid w:val="00916524"/>
    <w:rsid w:val="009209C5"/>
    <w:rsid w:val="00923A5E"/>
    <w:rsid w:val="00924E06"/>
    <w:rsid w:val="00925773"/>
    <w:rsid w:val="009311BB"/>
    <w:rsid w:val="009362D0"/>
    <w:rsid w:val="00937079"/>
    <w:rsid w:val="00940268"/>
    <w:rsid w:val="009504B9"/>
    <w:rsid w:val="00950A6E"/>
    <w:rsid w:val="00951EE1"/>
    <w:rsid w:val="009566D2"/>
    <w:rsid w:val="0095755E"/>
    <w:rsid w:val="00962CFF"/>
    <w:rsid w:val="00963085"/>
    <w:rsid w:val="009639B5"/>
    <w:rsid w:val="00964AB8"/>
    <w:rsid w:val="00965399"/>
    <w:rsid w:val="009713D9"/>
    <w:rsid w:val="00971978"/>
    <w:rsid w:val="00975824"/>
    <w:rsid w:val="009770C2"/>
    <w:rsid w:val="00983CEC"/>
    <w:rsid w:val="009865C9"/>
    <w:rsid w:val="0099169C"/>
    <w:rsid w:val="00991B4B"/>
    <w:rsid w:val="00991D27"/>
    <w:rsid w:val="009928F8"/>
    <w:rsid w:val="009931C5"/>
    <w:rsid w:val="009935C0"/>
    <w:rsid w:val="009A1B3F"/>
    <w:rsid w:val="009A2744"/>
    <w:rsid w:val="009A3374"/>
    <w:rsid w:val="009A6FE2"/>
    <w:rsid w:val="009B5169"/>
    <w:rsid w:val="009B632B"/>
    <w:rsid w:val="009B7D10"/>
    <w:rsid w:val="009C1D7F"/>
    <w:rsid w:val="009C38CB"/>
    <w:rsid w:val="009C43E4"/>
    <w:rsid w:val="009C634B"/>
    <w:rsid w:val="009D0FC9"/>
    <w:rsid w:val="009D15F8"/>
    <w:rsid w:val="009D181A"/>
    <w:rsid w:val="009D2157"/>
    <w:rsid w:val="009D273B"/>
    <w:rsid w:val="009D467B"/>
    <w:rsid w:val="009D600B"/>
    <w:rsid w:val="009D6051"/>
    <w:rsid w:val="009E08FD"/>
    <w:rsid w:val="009E3280"/>
    <w:rsid w:val="009E3B2E"/>
    <w:rsid w:val="009E4CA5"/>
    <w:rsid w:val="009E4CD9"/>
    <w:rsid w:val="009F0666"/>
    <w:rsid w:val="00A047E3"/>
    <w:rsid w:val="00A0525E"/>
    <w:rsid w:val="00A06F2A"/>
    <w:rsid w:val="00A07BC2"/>
    <w:rsid w:val="00A124CE"/>
    <w:rsid w:val="00A12926"/>
    <w:rsid w:val="00A17814"/>
    <w:rsid w:val="00A2011E"/>
    <w:rsid w:val="00A20CA9"/>
    <w:rsid w:val="00A213AB"/>
    <w:rsid w:val="00A22923"/>
    <w:rsid w:val="00A237A1"/>
    <w:rsid w:val="00A2710D"/>
    <w:rsid w:val="00A27923"/>
    <w:rsid w:val="00A32E7D"/>
    <w:rsid w:val="00A35E53"/>
    <w:rsid w:val="00A448B3"/>
    <w:rsid w:val="00A453DB"/>
    <w:rsid w:val="00A46D33"/>
    <w:rsid w:val="00A50433"/>
    <w:rsid w:val="00A57B37"/>
    <w:rsid w:val="00A62D62"/>
    <w:rsid w:val="00A64413"/>
    <w:rsid w:val="00A70810"/>
    <w:rsid w:val="00A70BA8"/>
    <w:rsid w:val="00A75C27"/>
    <w:rsid w:val="00A805BE"/>
    <w:rsid w:val="00A8090C"/>
    <w:rsid w:val="00A827EA"/>
    <w:rsid w:val="00A83520"/>
    <w:rsid w:val="00A83640"/>
    <w:rsid w:val="00A8367C"/>
    <w:rsid w:val="00A859DD"/>
    <w:rsid w:val="00A8795B"/>
    <w:rsid w:val="00A924DB"/>
    <w:rsid w:val="00A936E3"/>
    <w:rsid w:val="00A9371C"/>
    <w:rsid w:val="00A94BAA"/>
    <w:rsid w:val="00AA1D5C"/>
    <w:rsid w:val="00AA2462"/>
    <w:rsid w:val="00AB124F"/>
    <w:rsid w:val="00AB1949"/>
    <w:rsid w:val="00AB3A58"/>
    <w:rsid w:val="00AB3FE6"/>
    <w:rsid w:val="00AB5425"/>
    <w:rsid w:val="00AB60A8"/>
    <w:rsid w:val="00AC0D20"/>
    <w:rsid w:val="00AC0EBA"/>
    <w:rsid w:val="00AC1C61"/>
    <w:rsid w:val="00AC3B6C"/>
    <w:rsid w:val="00AD0D1A"/>
    <w:rsid w:val="00AD22B5"/>
    <w:rsid w:val="00AD27FA"/>
    <w:rsid w:val="00AE45D4"/>
    <w:rsid w:val="00AF13C1"/>
    <w:rsid w:val="00AF18D8"/>
    <w:rsid w:val="00AF473F"/>
    <w:rsid w:val="00AF4A9A"/>
    <w:rsid w:val="00AF4FA8"/>
    <w:rsid w:val="00AF581B"/>
    <w:rsid w:val="00B033D5"/>
    <w:rsid w:val="00B0561B"/>
    <w:rsid w:val="00B071E1"/>
    <w:rsid w:val="00B075AB"/>
    <w:rsid w:val="00B147A8"/>
    <w:rsid w:val="00B14D4C"/>
    <w:rsid w:val="00B17D67"/>
    <w:rsid w:val="00B23E8B"/>
    <w:rsid w:val="00B24CF3"/>
    <w:rsid w:val="00B2547A"/>
    <w:rsid w:val="00B273D1"/>
    <w:rsid w:val="00B35D35"/>
    <w:rsid w:val="00B41E4B"/>
    <w:rsid w:val="00B46B95"/>
    <w:rsid w:val="00B51ED5"/>
    <w:rsid w:val="00B54EF4"/>
    <w:rsid w:val="00B553C3"/>
    <w:rsid w:val="00B555A1"/>
    <w:rsid w:val="00B55ECA"/>
    <w:rsid w:val="00B5727A"/>
    <w:rsid w:val="00B62EB8"/>
    <w:rsid w:val="00B72012"/>
    <w:rsid w:val="00B764CE"/>
    <w:rsid w:val="00B80C0C"/>
    <w:rsid w:val="00B8272A"/>
    <w:rsid w:val="00B82888"/>
    <w:rsid w:val="00B828FA"/>
    <w:rsid w:val="00B84839"/>
    <w:rsid w:val="00B84D4E"/>
    <w:rsid w:val="00B86944"/>
    <w:rsid w:val="00B86B58"/>
    <w:rsid w:val="00B90673"/>
    <w:rsid w:val="00B917C8"/>
    <w:rsid w:val="00B93208"/>
    <w:rsid w:val="00BA5002"/>
    <w:rsid w:val="00BA50D9"/>
    <w:rsid w:val="00BB1E97"/>
    <w:rsid w:val="00BB2DB8"/>
    <w:rsid w:val="00BB46E6"/>
    <w:rsid w:val="00BB70AC"/>
    <w:rsid w:val="00BC5FD6"/>
    <w:rsid w:val="00BD1A1A"/>
    <w:rsid w:val="00BD1D1D"/>
    <w:rsid w:val="00BD1DE5"/>
    <w:rsid w:val="00BD2405"/>
    <w:rsid w:val="00BD506A"/>
    <w:rsid w:val="00BE4E8B"/>
    <w:rsid w:val="00BE5F87"/>
    <w:rsid w:val="00BE7282"/>
    <w:rsid w:val="00BE7773"/>
    <w:rsid w:val="00BF0A1A"/>
    <w:rsid w:val="00BF6DB4"/>
    <w:rsid w:val="00C0334B"/>
    <w:rsid w:val="00C0628F"/>
    <w:rsid w:val="00C0630E"/>
    <w:rsid w:val="00C12156"/>
    <w:rsid w:val="00C16FD1"/>
    <w:rsid w:val="00C228D3"/>
    <w:rsid w:val="00C26BA4"/>
    <w:rsid w:val="00C27DF0"/>
    <w:rsid w:val="00C3146B"/>
    <w:rsid w:val="00C317B3"/>
    <w:rsid w:val="00C3442F"/>
    <w:rsid w:val="00C34794"/>
    <w:rsid w:val="00C35F17"/>
    <w:rsid w:val="00C36CC7"/>
    <w:rsid w:val="00C37412"/>
    <w:rsid w:val="00C406DF"/>
    <w:rsid w:val="00C437CA"/>
    <w:rsid w:val="00C45BCB"/>
    <w:rsid w:val="00C45E77"/>
    <w:rsid w:val="00C47A8A"/>
    <w:rsid w:val="00C51B4B"/>
    <w:rsid w:val="00C5203D"/>
    <w:rsid w:val="00C531F4"/>
    <w:rsid w:val="00C54E3C"/>
    <w:rsid w:val="00C55F01"/>
    <w:rsid w:val="00C619BD"/>
    <w:rsid w:val="00C62429"/>
    <w:rsid w:val="00C6340B"/>
    <w:rsid w:val="00C63A31"/>
    <w:rsid w:val="00C6599F"/>
    <w:rsid w:val="00C67A2B"/>
    <w:rsid w:val="00C73BC2"/>
    <w:rsid w:val="00C759F2"/>
    <w:rsid w:val="00C75EC5"/>
    <w:rsid w:val="00C761D6"/>
    <w:rsid w:val="00C7678A"/>
    <w:rsid w:val="00C76F0A"/>
    <w:rsid w:val="00C82BF1"/>
    <w:rsid w:val="00C83F1A"/>
    <w:rsid w:val="00C871F4"/>
    <w:rsid w:val="00C876C4"/>
    <w:rsid w:val="00C87A96"/>
    <w:rsid w:val="00C9134C"/>
    <w:rsid w:val="00C92A10"/>
    <w:rsid w:val="00C95469"/>
    <w:rsid w:val="00C9627F"/>
    <w:rsid w:val="00C97C57"/>
    <w:rsid w:val="00CA20AF"/>
    <w:rsid w:val="00CA22E4"/>
    <w:rsid w:val="00CA2C97"/>
    <w:rsid w:val="00CA6DC7"/>
    <w:rsid w:val="00CB1669"/>
    <w:rsid w:val="00CB3F89"/>
    <w:rsid w:val="00CB4BFC"/>
    <w:rsid w:val="00CB7C4D"/>
    <w:rsid w:val="00CC0F11"/>
    <w:rsid w:val="00CC1C03"/>
    <w:rsid w:val="00CC5297"/>
    <w:rsid w:val="00CC70E5"/>
    <w:rsid w:val="00CC7EC0"/>
    <w:rsid w:val="00CD156D"/>
    <w:rsid w:val="00CD1EC0"/>
    <w:rsid w:val="00CD3D9E"/>
    <w:rsid w:val="00CD798A"/>
    <w:rsid w:val="00CE1140"/>
    <w:rsid w:val="00CE20D9"/>
    <w:rsid w:val="00CE5661"/>
    <w:rsid w:val="00CF14EA"/>
    <w:rsid w:val="00CF518D"/>
    <w:rsid w:val="00CF673A"/>
    <w:rsid w:val="00CF7937"/>
    <w:rsid w:val="00CF79E0"/>
    <w:rsid w:val="00D00052"/>
    <w:rsid w:val="00D00C7D"/>
    <w:rsid w:val="00D01F0D"/>
    <w:rsid w:val="00D05B94"/>
    <w:rsid w:val="00D11254"/>
    <w:rsid w:val="00D240EC"/>
    <w:rsid w:val="00D2474E"/>
    <w:rsid w:val="00D24DEA"/>
    <w:rsid w:val="00D25252"/>
    <w:rsid w:val="00D25C46"/>
    <w:rsid w:val="00D26B19"/>
    <w:rsid w:val="00D2765B"/>
    <w:rsid w:val="00D27784"/>
    <w:rsid w:val="00D277F7"/>
    <w:rsid w:val="00D30108"/>
    <w:rsid w:val="00D3331C"/>
    <w:rsid w:val="00D335F3"/>
    <w:rsid w:val="00D363B0"/>
    <w:rsid w:val="00D421F1"/>
    <w:rsid w:val="00D4232A"/>
    <w:rsid w:val="00D43206"/>
    <w:rsid w:val="00D441DB"/>
    <w:rsid w:val="00D506CF"/>
    <w:rsid w:val="00D50847"/>
    <w:rsid w:val="00D50B0B"/>
    <w:rsid w:val="00D5570D"/>
    <w:rsid w:val="00D5590B"/>
    <w:rsid w:val="00D567C9"/>
    <w:rsid w:val="00D610B8"/>
    <w:rsid w:val="00D67078"/>
    <w:rsid w:val="00D713E8"/>
    <w:rsid w:val="00D7142C"/>
    <w:rsid w:val="00D720A4"/>
    <w:rsid w:val="00D7297E"/>
    <w:rsid w:val="00D730B4"/>
    <w:rsid w:val="00D7561A"/>
    <w:rsid w:val="00D75FA7"/>
    <w:rsid w:val="00D7692C"/>
    <w:rsid w:val="00D806AF"/>
    <w:rsid w:val="00D81240"/>
    <w:rsid w:val="00D81974"/>
    <w:rsid w:val="00D81A0B"/>
    <w:rsid w:val="00D85243"/>
    <w:rsid w:val="00D9257C"/>
    <w:rsid w:val="00D94685"/>
    <w:rsid w:val="00D95E9D"/>
    <w:rsid w:val="00DA0CE9"/>
    <w:rsid w:val="00DA183A"/>
    <w:rsid w:val="00DB07EE"/>
    <w:rsid w:val="00DB3B61"/>
    <w:rsid w:val="00DB42D2"/>
    <w:rsid w:val="00DB481E"/>
    <w:rsid w:val="00DB4A8E"/>
    <w:rsid w:val="00DB7AD0"/>
    <w:rsid w:val="00DC0CC5"/>
    <w:rsid w:val="00DC2ED4"/>
    <w:rsid w:val="00DC3255"/>
    <w:rsid w:val="00DD22C0"/>
    <w:rsid w:val="00DD5624"/>
    <w:rsid w:val="00DD6AAC"/>
    <w:rsid w:val="00DD7766"/>
    <w:rsid w:val="00DE0AB1"/>
    <w:rsid w:val="00DE3494"/>
    <w:rsid w:val="00DE5DA7"/>
    <w:rsid w:val="00DE64B4"/>
    <w:rsid w:val="00DF18F9"/>
    <w:rsid w:val="00DF4ACF"/>
    <w:rsid w:val="00DF62FC"/>
    <w:rsid w:val="00E018E2"/>
    <w:rsid w:val="00E041CE"/>
    <w:rsid w:val="00E073A3"/>
    <w:rsid w:val="00E120F8"/>
    <w:rsid w:val="00E13023"/>
    <w:rsid w:val="00E157BE"/>
    <w:rsid w:val="00E15A30"/>
    <w:rsid w:val="00E1659A"/>
    <w:rsid w:val="00E17C43"/>
    <w:rsid w:val="00E21862"/>
    <w:rsid w:val="00E25392"/>
    <w:rsid w:val="00E30F68"/>
    <w:rsid w:val="00E3476E"/>
    <w:rsid w:val="00E449BC"/>
    <w:rsid w:val="00E50EBD"/>
    <w:rsid w:val="00E52D2F"/>
    <w:rsid w:val="00E5390A"/>
    <w:rsid w:val="00E54246"/>
    <w:rsid w:val="00E550B8"/>
    <w:rsid w:val="00E56813"/>
    <w:rsid w:val="00E60A8E"/>
    <w:rsid w:val="00E60AE9"/>
    <w:rsid w:val="00E6197E"/>
    <w:rsid w:val="00E63A54"/>
    <w:rsid w:val="00E64ECA"/>
    <w:rsid w:val="00E669FC"/>
    <w:rsid w:val="00E675AE"/>
    <w:rsid w:val="00E74498"/>
    <w:rsid w:val="00E7473C"/>
    <w:rsid w:val="00E76105"/>
    <w:rsid w:val="00E80F59"/>
    <w:rsid w:val="00E82A81"/>
    <w:rsid w:val="00E82C6C"/>
    <w:rsid w:val="00E83425"/>
    <w:rsid w:val="00E86EAA"/>
    <w:rsid w:val="00E87641"/>
    <w:rsid w:val="00E876BA"/>
    <w:rsid w:val="00E876CA"/>
    <w:rsid w:val="00E935DA"/>
    <w:rsid w:val="00E9613A"/>
    <w:rsid w:val="00EA1DB6"/>
    <w:rsid w:val="00EA308F"/>
    <w:rsid w:val="00EA41F2"/>
    <w:rsid w:val="00EA5913"/>
    <w:rsid w:val="00EA6B62"/>
    <w:rsid w:val="00EB3021"/>
    <w:rsid w:val="00EB7438"/>
    <w:rsid w:val="00EC23E2"/>
    <w:rsid w:val="00EC4A66"/>
    <w:rsid w:val="00EC6B8B"/>
    <w:rsid w:val="00ED03D4"/>
    <w:rsid w:val="00ED2132"/>
    <w:rsid w:val="00ED3BAE"/>
    <w:rsid w:val="00ED55D6"/>
    <w:rsid w:val="00ED5A8E"/>
    <w:rsid w:val="00EE1B6F"/>
    <w:rsid w:val="00EE32DA"/>
    <w:rsid w:val="00EF021E"/>
    <w:rsid w:val="00EF1C64"/>
    <w:rsid w:val="00EF22D3"/>
    <w:rsid w:val="00EF28C6"/>
    <w:rsid w:val="00EF2F43"/>
    <w:rsid w:val="00EF35EC"/>
    <w:rsid w:val="00EF4952"/>
    <w:rsid w:val="00EF5B50"/>
    <w:rsid w:val="00F0063C"/>
    <w:rsid w:val="00F017ED"/>
    <w:rsid w:val="00F11393"/>
    <w:rsid w:val="00F11671"/>
    <w:rsid w:val="00F12B5A"/>
    <w:rsid w:val="00F14293"/>
    <w:rsid w:val="00F160E6"/>
    <w:rsid w:val="00F210B6"/>
    <w:rsid w:val="00F241EB"/>
    <w:rsid w:val="00F262B8"/>
    <w:rsid w:val="00F26AE7"/>
    <w:rsid w:val="00F27F87"/>
    <w:rsid w:val="00F363EC"/>
    <w:rsid w:val="00F41F48"/>
    <w:rsid w:val="00F444BB"/>
    <w:rsid w:val="00F54450"/>
    <w:rsid w:val="00F578BA"/>
    <w:rsid w:val="00F6658F"/>
    <w:rsid w:val="00F703F2"/>
    <w:rsid w:val="00F720B7"/>
    <w:rsid w:val="00F80FFB"/>
    <w:rsid w:val="00F822C6"/>
    <w:rsid w:val="00F850BE"/>
    <w:rsid w:val="00F855F3"/>
    <w:rsid w:val="00F85893"/>
    <w:rsid w:val="00F900F9"/>
    <w:rsid w:val="00F91106"/>
    <w:rsid w:val="00F916DE"/>
    <w:rsid w:val="00F91912"/>
    <w:rsid w:val="00F91FBF"/>
    <w:rsid w:val="00F95478"/>
    <w:rsid w:val="00FA29A7"/>
    <w:rsid w:val="00FA56B9"/>
    <w:rsid w:val="00FB017A"/>
    <w:rsid w:val="00FB0F46"/>
    <w:rsid w:val="00FB1535"/>
    <w:rsid w:val="00FB4E13"/>
    <w:rsid w:val="00FC035A"/>
    <w:rsid w:val="00FD049B"/>
    <w:rsid w:val="00FD57D7"/>
    <w:rsid w:val="00FE4056"/>
    <w:rsid w:val="00FE4FCF"/>
    <w:rsid w:val="00FE50DF"/>
    <w:rsid w:val="00FE5E2C"/>
    <w:rsid w:val="00FE6D25"/>
    <w:rsid w:val="00FE722C"/>
    <w:rsid w:val="00FE731A"/>
    <w:rsid w:val="00FF49E4"/>
    <w:rsid w:val="00FF7118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65A9EA"/>
  <w15:chartTrackingRefBased/>
  <w15:docId w15:val="{757ACF26-0006-40C4-A2FA-24CC81BFD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25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B08"/>
    <w:pPr>
      <w:keepNext/>
      <w:keepLines/>
      <w:spacing w:before="360" w:after="80"/>
      <w:outlineLvl w:val="0"/>
    </w:pPr>
    <w:rPr>
      <w:rFonts w:ascii="Montserrat" w:eastAsiaTheme="majorEastAsia" w:hAnsi="Montserrat" w:cstheme="majorBidi"/>
      <w:b/>
      <w:color w:val="0F4761" w:themeColor="accent1" w:themeShade="BF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5751"/>
    <w:pPr>
      <w:keepNext/>
      <w:keepLines/>
      <w:spacing w:before="160" w:after="80"/>
      <w:outlineLvl w:val="1"/>
    </w:pPr>
    <w:rPr>
      <w:rFonts w:ascii="Roboto" w:eastAsiaTheme="majorEastAsia" w:hAnsi="Roboto" w:cstheme="majorBidi"/>
      <w:b/>
      <w:i/>
      <w:color w:val="7F7F7F" w:themeColor="text1" w:themeTint="80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78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8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78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78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78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78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78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B08"/>
    <w:rPr>
      <w:rFonts w:ascii="Montserrat" w:eastAsiaTheme="majorEastAsia" w:hAnsi="Montserrat" w:cstheme="majorBidi"/>
      <w:b/>
      <w:color w:val="0F4761" w:themeColor="accent1" w:themeShade="BF"/>
      <w:kern w:val="0"/>
      <w:sz w:val="28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55751"/>
    <w:rPr>
      <w:rFonts w:ascii="Roboto" w:eastAsiaTheme="majorEastAsia" w:hAnsi="Roboto" w:cstheme="majorBidi"/>
      <w:b/>
      <w:i/>
      <w:color w:val="7F7F7F" w:themeColor="text1" w:themeTint="80"/>
      <w:kern w:val="0"/>
      <w:sz w:val="24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78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78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78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78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78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78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78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78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7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78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78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78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78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78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78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78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78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7814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A178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78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7814"/>
    <w:rPr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A1781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7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814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17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814"/>
    <w:rPr>
      <w:kern w:val="0"/>
      <w14:ligatures w14:val="none"/>
    </w:rPr>
  </w:style>
  <w:style w:type="table" w:styleId="TableGrid">
    <w:name w:val="Table Grid"/>
    <w:basedOn w:val="TableNormal"/>
    <w:uiPriority w:val="39"/>
    <w:rsid w:val="00A1781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F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F11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001E7A"/>
    <w:pPr>
      <w:spacing w:after="0" w:line="240" w:lineRule="auto"/>
    </w:pPr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A1B47"/>
    <w:rPr>
      <w:color w:val="605E5C"/>
      <w:shd w:val="clear" w:color="auto" w:fill="E1DFDD"/>
    </w:rPr>
  </w:style>
  <w:style w:type="paragraph" w:customStyle="1" w:styleId="Heading1Montserrat">
    <w:name w:val="Heading 1 Montserrat"/>
    <w:basedOn w:val="Normal"/>
    <w:link w:val="Heading1MontserratChar"/>
    <w:qFormat/>
    <w:rsid w:val="00AF13C1"/>
    <w:pPr>
      <w:spacing w:before="240" w:after="120" w:line="240" w:lineRule="auto"/>
      <w:ind w:right="806"/>
    </w:pPr>
    <w:rPr>
      <w:rFonts w:ascii="Montserrat" w:eastAsia="Times New Roman" w:hAnsi="Montserrat" w:cs="Arial"/>
      <w:b/>
      <w:bCs/>
      <w:color w:val="002060"/>
      <w:sz w:val="28"/>
      <w:szCs w:val="28"/>
    </w:rPr>
  </w:style>
  <w:style w:type="character" w:customStyle="1" w:styleId="Heading1MontserratChar">
    <w:name w:val="Heading 1 Montserrat Char"/>
    <w:basedOn w:val="DefaultParagraphFont"/>
    <w:link w:val="Heading1Montserrat"/>
    <w:rsid w:val="00AF13C1"/>
    <w:rPr>
      <w:rFonts w:ascii="Montserrat" w:eastAsia="Times New Roman" w:hAnsi="Montserrat" w:cs="Arial"/>
      <w:b/>
      <w:bCs/>
      <w:color w:val="002060"/>
      <w:kern w:val="0"/>
      <w:sz w:val="28"/>
      <w:szCs w:val="28"/>
      <w14:ligatures w14:val="none"/>
    </w:rPr>
  </w:style>
  <w:style w:type="paragraph" w:customStyle="1" w:styleId="RobotoHeading2">
    <w:name w:val="Roboto Heading 2"/>
    <w:basedOn w:val="Heading1Montserrat"/>
    <w:link w:val="RobotoHeading2Char"/>
    <w:qFormat/>
    <w:rsid w:val="007E0654"/>
    <w:rPr>
      <w:rFonts w:ascii="Roboto" w:hAnsi="Roboto"/>
      <w:i/>
      <w:iCs/>
      <w:color w:val="7F7F7F" w:themeColor="text1" w:themeTint="80"/>
      <w:sz w:val="24"/>
      <w:szCs w:val="24"/>
    </w:rPr>
  </w:style>
  <w:style w:type="character" w:customStyle="1" w:styleId="RobotoHeading2Char">
    <w:name w:val="Roboto Heading 2 Char"/>
    <w:basedOn w:val="Heading1MontserratChar"/>
    <w:link w:val="RobotoHeading2"/>
    <w:rsid w:val="007E0654"/>
    <w:rPr>
      <w:rFonts w:ascii="Roboto" w:eastAsia="Times New Roman" w:hAnsi="Roboto" w:cs="Arial"/>
      <w:b/>
      <w:bCs/>
      <w:i/>
      <w:iCs/>
      <w:color w:val="7F7F7F" w:themeColor="text1" w:themeTint="80"/>
      <w:kern w:val="0"/>
      <w:sz w:val="24"/>
      <w:szCs w:val="24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0E1B56"/>
    <w:pPr>
      <w:spacing w:before="240" w:after="0"/>
      <w:outlineLvl w:val="9"/>
    </w:pPr>
    <w:rPr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859D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B3B4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55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upport.oregonbuys@das.oregon.gov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www.oregon.gov/das/ORBuys/Documents/OregonBuysReceiptGuidance.docx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oregon.gov/das/ORBuys/Documents/OregonBuysReceiptGuidance.docx" TargetMode="External"/><Relationship Id="rId48" Type="http://schemas.openxmlformats.org/officeDocument/2006/relationships/image" Target="media/image36.png"/><Relationship Id="rId56" Type="http://schemas.openxmlformats.org/officeDocument/2006/relationships/customXml" Target="../customXml/item3.xml"/><Relationship Id="rId8" Type="http://schemas.openxmlformats.org/officeDocument/2006/relationships/hyperlink" Target="mailto:epro-support@periscopeholdings.com" TargetMode="Externa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1.xml"/><Relationship Id="rId57" Type="http://schemas.openxmlformats.org/officeDocument/2006/relationships/customXml" Target="../customXml/item4.xml"/><Relationship Id="rId10" Type="http://schemas.openxmlformats.org/officeDocument/2006/relationships/hyperlink" Target="https://www.oregon.gov/das/Financial/Acctng/Documents/20.30.00.po.pdf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980CC3C822E4A9FDFF31802EEA4A7" ma:contentTypeVersion="5" ma:contentTypeDescription="Create a new document." ma:contentTypeScope="" ma:versionID="8c8a21707a2520f36b088b10cd6f1a1d">
  <xsd:schema xmlns:xsd="http://www.w3.org/2001/XMLSchema" xmlns:xs="http://www.w3.org/2001/XMLSchema" xmlns:p="http://schemas.microsoft.com/office/2006/metadata/properties" xmlns:ns1="http://schemas.microsoft.com/sharepoint/v3" xmlns:ns2="c11a4dd1-9999-41de-ad6b-508521c3559d" xmlns:ns3="eccd9e70-4722-4cc8-b884-c116dbca5b1e" targetNamespace="http://schemas.microsoft.com/office/2006/metadata/properties" ma:root="true" ma:fieldsID="b093082f644b7f629cd9a1925a0239b0" ns1:_="" ns2:_="" ns3:_="">
    <xsd:import namespace="http://schemas.microsoft.com/sharepoint/v3"/>
    <xsd:import namespace="c11a4dd1-9999-41de-ad6b-508521c3559d"/>
    <xsd:import namespace="eccd9e70-4722-4cc8-b884-c116dbca5b1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Doc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d9e70-4722-4cc8-b884-c116dbca5b1e" elementFormDefault="qualified">
    <xsd:import namespace="http://schemas.microsoft.com/office/2006/documentManagement/types"/>
    <xsd:import namespace="http://schemas.microsoft.com/office/infopath/2007/PartnerControls"/>
    <xsd:element name="Doc_x0020_Type" ma:index="12" nillable="true" ma:displayName="Doc Type" ma:internalName="Doc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uide All"/>
                    <xsd:enumeration value="Guide AP"/>
                    <xsd:enumeration value="Guide BP"/>
                    <xsd:enumeration value="Guide DA"/>
                    <xsd:enumeration value="Guide O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Doc_x0020_Type xmlns="eccd9e70-4722-4cc8-b884-c116dbca5b1e">
      <Value>Guide All</Value>
    </Doc_x0020_Type>
  </documentManagement>
</p:properties>
</file>

<file path=customXml/itemProps1.xml><?xml version="1.0" encoding="utf-8"?>
<ds:datastoreItem xmlns:ds="http://schemas.openxmlformats.org/officeDocument/2006/customXml" ds:itemID="{E1F6AC56-8BDC-4337-9F0F-685437CE65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2F6A40-C440-4C73-8BBF-6B66BD368F02}"/>
</file>

<file path=customXml/itemProps3.xml><?xml version="1.0" encoding="utf-8"?>
<ds:datastoreItem xmlns:ds="http://schemas.openxmlformats.org/officeDocument/2006/customXml" ds:itemID="{C0992256-6572-4A4E-95A6-9480281B396A}"/>
</file>

<file path=customXml/itemProps4.xml><?xml version="1.0" encoding="utf-8"?>
<ds:datastoreItem xmlns:ds="http://schemas.openxmlformats.org/officeDocument/2006/customXml" ds:itemID="{B22877ED-6281-4377-9EF1-4139E1EF1588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9125</TotalTime>
  <Pages>16</Pages>
  <Words>3111</Words>
  <Characters>17734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- Biennium Crossover Processing</dc:title>
  <dc:subject/>
  <dc:creator>CASHEN Regina * DAS</dc:creator>
  <cp:keywords>CURRENT</cp:keywords>
  <dc:description/>
  <cp:lastModifiedBy>CASHEN Regina * DAS</cp:lastModifiedBy>
  <cp:revision>652</cp:revision>
  <dcterms:created xsi:type="dcterms:W3CDTF">2025-06-28T14:47:00Z</dcterms:created>
  <dcterms:modified xsi:type="dcterms:W3CDTF">2025-07-23T19:42:00Z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Enabled">
    <vt:lpwstr>true</vt:lpwstr>
  </property>
  <property fmtid="{D5CDD505-2E9C-101B-9397-08002B2CF9AE}" pid="3" name="MSIP_Label_09b73270-2993-4076-be47-9c78f42a1e84_SetDate">
    <vt:lpwstr>2025-01-27T16:51:17Z</vt:lpwstr>
  </property>
  <property fmtid="{D5CDD505-2E9C-101B-9397-08002B2CF9AE}" pid="4" name="MSIP_Label_09b73270-2993-4076-be47-9c78f42a1e84_Method">
    <vt:lpwstr>Privileged</vt:lpwstr>
  </property>
  <property fmtid="{D5CDD505-2E9C-101B-9397-08002B2CF9AE}" pid="5" name="MSIP_Label_09b73270-2993-4076-be47-9c78f42a1e84_Name">
    <vt:lpwstr>Level 1 - Published (Items)</vt:lpwstr>
  </property>
  <property fmtid="{D5CDD505-2E9C-101B-9397-08002B2CF9AE}" pid="6" name="MSIP_Label_09b73270-2993-4076-be47-9c78f42a1e84_SiteId">
    <vt:lpwstr>aa3f6932-fa7c-47b4-a0ce-a598cad161cf</vt:lpwstr>
  </property>
  <property fmtid="{D5CDD505-2E9C-101B-9397-08002B2CF9AE}" pid="7" name="MSIP_Label_09b73270-2993-4076-be47-9c78f42a1e84_ActionId">
    <vt:lpwstr>1ca2414e-2251-475e-953a-1642425a3b57</vt:lpwstr>
  </property>
  <property fmtid="{D5CDD505-2E9C-101B-9397-08002B2CF9AE}" pid="8" name="MSIP_Label_09b73270-2993-4076-be47-9c78f42a1e84_ContentBits">
    <vt:lpwstr>0</vt:lpwstr>
  </property>
  <property fmtid="{D5CDD505-2E9C-101B-9397-08002B2CF9AE}" pid="9" name="ContentTypeId">
    <vt:lpwstr>0x0101004F4980CC3C822E4A9FDFF31802EEA4A7</vt:lpwstr>
  </property>
</Properties>
</file>