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02A4A" w14:textId="77777777" w:rsidR="00E70CEF" w:rsidRPr="00651B30" w:rsidRDefault="00E70CEF" w:rsidP="00E70CEF">
      <w:pPr>
        <w:spacing w:after="0" w:line="240" w:lineRule="auto"/>
        <w:jc w:val="center"/>
        <w:rPr>
          <w:rFonts w:ascii="Arial" w:hAnsi="Arial" w:cs="Arial"/>
          <w:b/>
          <w:sz w:val="32"/>
        </w:rPr>
      </w:pPr>
    </w:p>
    <w:p w14:paraId="524D53FB" w14:textId="77777777" w:rsidR="00D6180D" w:rsidRDefault="00D6180D" w:rsidP="00E70CEF">
      <w:pPr>
        <w:spacing w:after="0" w:line="240" w:lineRule="auto"/>
        <w:jc w:val="center"/>
        <w:rPr>
          <w:rFonts w:ascii="Arial" w:eastAsiaTheme="majorEastAsia" w:hAnsi="Arial" w:cs="Arial"/>
          <w:b/>
          <w:caps/>
          <w:snapToGrid w:val="0"/>
          <w:color w:val="1F3864" w:themeColor="accent5" w:themeShade="80"/>
          <w:sz w:val="28"/>
          <w:szCs w:val="24"/>
        </w:rPr>
      </w:pPr>
    </w:p>
    <w:p w14:paraId="40A3E6AB" w14:textId="77777777" w:rsidR="00D6180D" w:rsidRDefault="00D6180D" w:rsidP="00E70CEF">
      <w:pPr>
        <w:spacing w:after="0" w:line="240" w:lineRule="auto"/>
        <w:jc w:val="center"/>
        <w:rPr>
          <w:rFonts w:ascii="Arial" w:eastAsiaTheme="majorEastAsia" w:hAnsi="Arial" w:cs="Arial"/>
          <w:b/>
          <w:caps/>
          <w:snapToGrid w:val="0"/>
          <w:color w:val="1F3864" w:themeColor="accent5" w:themeShade="80"/>
          <w:sz w:val="28"/>
          <w:szCs w:val="24"/>
        </w:rPr>
      </w:pPr>
    </w:p>
    <w:p w14:paraId="78507AA1" w14:textId="51422A4D" w:rsidR="00A81C0D" w:rsidRDefault="001C7205" w:rsidP="00A81C0D">
      <w:pPr>
        <w:pStyle w:val="Title"/>
        <w:rPr>
          <w:snapToGrid w:val="0"/>
        </w:rPr>
      </w:pPr>
      <w:r>
        <w:rPr>
          <w:snapToGrid w:val="0"/>
        </w:rPr>
        <w:t>O</w:t>
      </w:r>
      <w:r w:rsidR="00794B6A">
        <w:rPr>
          <w:snapToGrid w:val="0"/>
        </w:rPr>
        <w:t>regonBuys</w:t>
      </w:r>
      <w:r>
        <w:rPr>
          <w:snapToGrid w:val="0"/>
        </w:rPr>
        <w:t xml:space="preserve"> </w:t>
      </w:r>
      <w:r w:rsidR="006147AB">
        <w:rPr>
          <w:snapToGrid w:val="0"/>
        </w:rPr>
        <w:t>Standard Reports Guide</w:t>
      </w:r>
      <w:r w:rsidR="00E669AA">
        <w:rPr>
          <w:snapToGrid w:val="0"/>
        </w:rPr>
        <w:t xml:space="preserve"> </w:t>
      </w:r>
    </w:p>
    <w:p w14:paraId="720F90AF" w14:textId="5BD43DB7" w:rsidR="00D6180D" w:rsidRDefault="00B9388E" w:rsidP="00B9388E">
      <w:pPr>
        <w:pStyle w:val="Heading1"/>
        <w:rPr>
          <w:snapToGrid w:val="0"/>
        </w:rPr>
      </w:pPr>
      <w:r>
        <w:rPr>
          <w:snapToGrid w:val="0"/>
        </w:rPr>
        <w:t>Introduction</w:t>
      </w:r>
    </w:p>
    <w:p w14:paraId="155A17C6" w14:textId="09BBFAE9" w:rsidR="000A5B39" w:rsidRDefault="00B9388E" w:rsidP="00E669AA">
      <w:r w:rsidRPr="00B9388E">
        <w:t>This guide</w:t>
      </w:r>
      <w:r w:rsidR="004569E4">
        <w:t xml:space="preserve"> </w:t>
      </w:r>
      <w:r w:rsidR="00E669AA">
        <w:t>will help</w:t>
      </w:r>
      <w:r w:rsidRPr="00B9388E">
        <w:t xml:space="preserve"> </w:t>
      </w:r>
      <w:r w:rsidR="00E669AA">
        <w:t xml:space="preserve">individual </w:t>
      </w:r>
      <w:r w:rsidR="006147AB">
        <w:t>Agency users navigate to standardized reports available to all organizations.</w:t>
      </w:r>
    </w:p>
    <w:p w14:paraId="1804B218" w14:textId="65D6CDE9" w:rsidR="000A5B39" w:rsidRDefault="000A5B39" w:rsidP="00BF4762">
      <w:pPr>
        <w:pStyle w:val="Heading1"/>
        <w:rPr>
          <w:snapToGrid w:val="0"/>
        </w:rPr>
      </w:pPr>
      <w:r w:rsidRPr="00BF4762">
        <w:rPr>
          <w:snapToGrid w:val="0"/>
        </w:rPr>
        <w:t>Important Highlights</w:t>
      </w:r>
    </w:p>
    <w:p w14:paraId="341C63AB" w14:textId="24AE85FF" w:rsidR="006147AB" w:rsidRDefault="006147AB" w:rsidP="006147AB">
      <w:r>
        <w:t xml:space="preserve">Published reports include OregonBuys Standard Reports and any custom reports that have been published by the Internal Administrator or Organization Administrator. The list below provides detail on each of the OregonBuys Standard Reports. The user will only see the reports that have been published to the user role for their organization. </w:t>
      </w:r>
    </w:p>
    <w:p w14:paraId="56575B68" w14:textId="07887AD3" w:rsidR="009B6915" w:rsidRDefault="009B6915" w:rsidP="006147AB">
      <w:r>
        <w:t xml:space="preserve">Note: Phase 1 of implementing OregonBuys is limited to solicitations and Master Blanket Purchase Orders.  Some reports may not have data </w:t>
      </w:r>
      <w:r w:rsidR="006E7441">
        <w:t>until an Agency completes Phase II – End to End Rollout</w:t>
      </w:r>
      <w:r>
        <w:t xml:space="preserve">.   </w:t>
      </w:r>
    </w:p>
    <w:p w14:paraId="59B5A73A" w14:textId="77777777" w:rsidR="006E7441" w:rsidRDefault="006E7441" w:rsidP="006E7441">
      <w:pPr>
        <w:pStyle w:val="Heading1"/>
      </w:pPr>
      <w:r>
        <w:t>How to Access Standard Reports</w:t>
      </w:r>
    </w:p>
    <w:p w14:paraId="28DD3696" w14:textId="46C1F1E1" w:rsidR="006E7441" w:rsidRDefault="006E7441" w:rsidP="006E7441">
      <w:r>
        <w:t>To access Standard Reports, follow the below steps.</w:t>
      </w:r>
    </w:p>
    <w:p w14:paraId="4983F328" w14:textId="77777777" w:rsidR="006E7441" w:rsidRDefault="006E7441" w:rsidP="006E7441">
      <w:pPr>
        <w:pStyle w:val="ListParagraph"/>
        <w:numPr>
          <w:ilvl w:val="0"/>
          <w:numId w:val="30"/>
        </w:numPr>
      </w:pPr>
      <w:r>
        <w:t>Login using your login credentials.</w:t>
      </w:r>
    </w:p>
    <w:p w14:paraId="66141720" w14:textId="77777777" w:rsidR="006E7441" w:rsidRDefault="006E7441" w:rsidP="006E7441">
      <w:pPr>
        <w:pStyle w:val="ListParagraph"/>
        <w:numPr>
          <w:ilvl w:val="0"/>
          <w:numId w:val="30"/>
        </w:numPr>
      </w:pPr>
      <w:r>
        <w:t>Navigate to the right of the Homepage and click on the “Settings” icon.</w:t>
      </w:r>
    </w:p>
    <w:p w14:paraId="034F2D8D" w14:textId="77777777" w:rsidR="006E7441" w:rsidRDefault="006E7441" w:rsidP="006E7441">
      <w:pPr>
        <w:pStyle w:val="ListParagraph"/>
        <w:numPr>
          <w:ilvl w:val="0"/>
          <w:numId w:val="30"/>
        </w:numPr>
      </w:pPr>
      <w:r>
        <w:t xml:space="preserve">Click on the “Reports” icon and select </w:t>
      </w:r>
      <w:r w:rsidRPr="00072203">
        <w:rPr>
          <w:i/>
          <w:iCs/>
        </w:rPr>
        <w:t>Reports</w:t>
      </w:r>
      <w:r>
        <w:t xml:space="preserve"> from the dropdown menu.</w:t>
      </w:r>
      <w:r>
        <w:br/>
      </w:r>
    </w:p>
    <w:p w14:paraId="5C24D3E7" w14:textId="77777777" w:rsidR="004B181D" w:rsidRDefault="006E7441" w:rsidP="006E7441">
      <w:pPr>
        <w:pStyle w:val="ListParagraph"/>
      </w:pPr>
      <w:r>
        <w:rPr>
          <w:noProof/>
        </w:rPr>
        <w:drawing>
          <wp:inline distT="0" distB="0" distL="0" distR="0" wp14:anchorId="0660232A" wp14:editId="3131B642">
            <wp:extent cx="5628640" cy="2249893"/>
            <wp:effectExtent l="0" t="0" r="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656658" cy="2261092"/>
                    </a:xfrm>
                    <a:prstGeom prst="rect">
                      <a:avLst/>
                    </a:prstGeom>
                  </pic:spPr>
                </pic:pic>
              </a:graphicData>
            </a:graphic>
          </wp:inline>
        </w:drawing>
      </w:r>
    </w:p>
    <w:p w14:paraId="7CC2CA25" w14:textId="77777777" w:rsidR="004B181D" w:rsidRDefault="004B181D" w:rsidP="006E7441">
      <w:pPr>
        <w:pStyle w:val="ListParagraph"/>
      </w:pPr>
    </w:p>
    <w:p w14:paraId="2B856577" w14:textId="77777777" w:rsidR="004B181D" w:rsidRDefault="004B181D" w:rsidP="006E7441">
      <w:pPr>
        <w:pStyle w:val="ListParagraph"/>
      </w:pPr>
    </w:p>
    <w:p w14:paraId="046B5080" w14:textId="77777777" w:rsidR="004B181D" w:rsidRDefault="004B181D" w:rsidP="006E7441">
      <w:pPr>
        <w:pStyle w:val="ListParagraph"/>
      </w:pPr>
    </w:p>
    <w:p w14:paraId="149B68B1" w14:textId="77777777" w:rsidR="004B181D" w:rsidRDefault="004B181D" w:rsidP="006E7441">
      <w:pPr>
        <w:pStyle w:val="ListParagraph"/>
      </w:pPr>
    </w:p>
    <w:p w14:paraId="4EB5498E" w14:textId="77777777" w:rsidR="004B181D" w:rsidRDefault="004B181D" w:rsidP="006E7441">
      <w:pPr>
        <w:pStyle w:val="ListParagraph"/>
      </w:pPr>
    </w:p>
    <w:p w14:paraId="24C67131" w14:textId="77777777" w:rsidR="004B181D" w:rsidRDefault="004B181D" w:rsidP="006E7441">
      <w:pPr>
        <w:pStyle w:val="ListParagraph"/>
      </w:pPr>
    </w:p>
    <w:p w14:paraId="1B570C4E" w14:textId="77777777" w:rsidR="004B181D" w:rsidRDefault="004B181D" w:rsidP="006E7441">
      <w:pPr>
        <w:pStyle w:val="ListParagraph"/>
      </w:pPr>
    </w:p>
    <w:p w14:paraId="4110DEAF" w14:textId="77777777" w:rsidR="004B181D" w:rsidRDefault="004B181D" w:rsidP="006E7441">
      <w:pPr>
        <w:pStyle w:val="ListParagraph"/>
      </w:pPr>
    </w:p>
    <w:p w14:paraId="0F93399E" w14:textId="757FC0B5" w:rsidR="006E7441" w:rsidRDefault="006E7441" w:rsidP="002D21A1">
      <w:pPr>
        <w:pStyle w:val="NoSpacing"/>
      </w:pPr>
      <w:r>
        <w:br/>
      </w:r>
    </w:p>
    <w:p w14:paraId="1E160924" w14:textId="77777777" w:rsidR="006E7441" w:rsidRDefault="006E7441" w:rsidP="006E7441">
      <w:pPr>
        <w:pStyle w:val="ListParagraph"/>
        <w:numPr>
          <w:ilvl w:val="0"/>
          <w:numId w:val="30"/>
        </w:numPr>
      </w:pPr>
      <w:r>
        <w:lastRenderedPageBreak/>
        <w:t xml:space="preserve">Once you are on the Administrative Reports page, click the report you wish to see.  Click the title of the report you wish to see. </w:t>
      </w:r>
      <w:r>
        <w:br/>
      </w:r>
    </w:p>
    <w:p w14:paraId="4E697109" w14:textId="77777777" w:rsidR="006E7441" w:rsidRDefault="006E7441" w:rsidP="006E7441">
      <w:pPr>
        <w:pStyle w:val="ListParagraph"/>
      </w:pPr>
      <w:r>
        <w:rPr>
          <w:noProof/>
        </w:rPr>
        <w:drawing>
          <wp:inline distT="0" distB="0" distL="0" distR="0" wp14:anchorId="5B29DE10" wp14:editId="5693CE2C">
            <wp:extent cx="5994400" cy="3863057"/>
            <wp:effectExtent l="0" t="0" r="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015938" cy="3876937"/>
                    </a:xfrm>
                    <a:prstGeom prst="rect">
                      <a:avLst/>
                    </a:prstGeom>
                  </pic:spPr>
                </pic:pic>
              </a:graphicData>
            </a:graphic>
          </wp:inline>
        </w:drawing>
      </w:r>
    </w:p>
    <w:p w14:paraId="436576EA" w14:textId="77777777" w:rsidR="006E7441" w:rsidRDefault="006E7441" w:rsidP="006E7441">
      <w:pPr>
        <w:pStyle w:val="ListParagraph"/>
      </w:pPr>
    </w:p>
    <w:p w14:paraId="7715C79C" w14:textId="6E0984FE" w:rsidR="006E7441" w:rsidRDefault="006E7441" w:rsidP="006E7441">
      <w:pPr>
        <w:pStyle w:val="ListParagraph"/>
        <w:numPr>
          <w:ilvl w:val="0"/>
          <w:numId w:val="30"/>
        </w:numPr>
      </w:pPr>
      <w:r>
        <w:t>Once you have selected the report, a new tab will open in your browser and you will be directed to the Business Intelligence tool.</w:t>
      </w:r>
      <w:r>
        <w:br/>
      </w:r>
    </w:p>
    <w:p w14:paraId="6F8FFCD6" w14:textId="77777777" w:rsidR="004B181D" w:rsidRDefault="006E7441" w:rsidP="006E7441">
      <w:pPr>
        <w:pStyle w:val="ListParagraph"/>
      </w:pPr>
      <w:r>
        <w:rPr>
          <w:noProof/>
        </w:rPr>
        <w:drawing>
          <wp:inline distT="0" distB="0" distL="0" distR="0" wp14:anchorId="532AD9B1" wp14:editId="2DEE34D7">
            <wp:extent cx="6136640" cy="3135937"/>
            <wp:effectExtent l="0" t="0" r="0" b="1270"/>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73218" cy="3154629"/>
                    </a:xfrm>
                    <a:prstGeom prst="rect">
                      <a:avLst/>
                    </a:prstGeom>
                  </pic:spPr>
                </pic:pic>
              </a:graphicData>
            </a:graphic>
          </wp:inline>
        </w:drawing>
      </w:r>
    </w:p>
    <w:p w14:paraId="1997AAE7" w14:textId="3F3BAE06" w:rsidR="006E7441" w:rsidRDefault="006E7441" w:rsidP="006E7441">
      <w:pPr>
        <w:pStyle w:val="ListParagraph"/>
      </w:pPr>
      <w:r>
        <w:br/>
      </w:r>
    </w:p>
    <w:p w14:paraId="6A8423E0" w14:textId="77777777" w:rsidR="006E7441" w:rsidRDefault="006E7441" w:rsidP="006E7441">
      <w:pPr>
        <w:pStyle w:val="ListParagraph"/>
        <w:numPr>
          <w:ilvl w:val="0"/>
          <w:numId w:val="30"/>
        </w:numPr>
      </w:pPr>
      <w:r>
        <w:lastRenderedPageBreak/>
        <w:t xml:space="preserve">In the “Input Controls” dialog box, complete each available field.  Click </w:t>
      </w:r>
      <w:r w:rsidRPr="009B6915">
        <w:t>OK</w:t>
      </w:r>
      <w:r>
        <w:t xml:space="preserve"> at the bottom of the dialog box.  Note: </w:t>
      </w:r>
      <w:r w:rsidRPr="009B6915">
        <w:t>In</w:t>
      </w:r>
      <w:r>
        <w:t xml:space="preserve"> this example, the system Role and Organization will be selected.</w:t>
      </w:r>
    </w:p>
    <w:p w14:paraId="6A613EE9" w14:textId="77777777" w:rsidR="006E7441" w:rsidRDefault="006E7441" w:rsidP="006E7441">
      <w:pPr>
        <w:pStyle w:val="ListParagraph"/>
      </w:pPr>
      <w:r>
        <w:rPr>
          <w:noProof/>
        </w:rPr>
        <w:drawing>
          <wp:inline distT="0" distB="0" distL="0" distR="0" wp14:anchorId="266DF845" wp14:editId="63DA3293">
            <wp:extent cx="6553200" cy="3308152"/>
            <wp:effectExtent l="0" t="0" r="0" b="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556837" cy="3309988"/>
                    </a:xfrm>
                    <a:prstGeom prst="rect">
                      <a:avLst/>
                    </a:prstGeom>
                  </pic:spPr>
                </pic:pic>
              </a:graphicData>
            </a:graphic>
          </wp:inline>
        </w:drawing>
      </w:r>
    </w:p>
    <w:p w14:paraId="2FB7581F" w14:textId="77777777" w:rsidR="006E7441" w:rsidRDefault="006E7441" w:rsidP="006E7441">
      <w:pPr>
        <w:pStyle w:val="ListParagraph"/>
      </w:pPr>
    </w:p>
    <w:p w14:paraId="37C91F18" w14:textId="77777777" w:rsidR="006E7441" w:rsidRPr="001D2958" w:rsidRDefault="006E7441" w:rsidP="006E7441">
      <w:pPr>
        <w:pStyle w:val="ListParagraph"/>
      </w:pPr>
    </w:p>
    <w:p w14:paraId="39BAA1C5" w14:textId="77777777" w:rsidR="006E7441" w:rsidRDefault="006E7441" w:rsidP="006E7441">
      <w:pPr>
        <w:pStyle w:val="ListParagraph"/>
        <w:numPr>
          <w:ilvl w:val="0"/>
          <w:numId w:val="30"/>
        </w:numPr>
      </w:pPr>
      <w:r>
        <w:t>After a few seconds, the Business Intelligence tool will create the report.  To export the report for use, click the Export icon in the top left, and select the format you wish to use.</w:t>
      </w:r>
      <w:r>
        <w:br/>
      </w:r>
    </w:p>
    <w:p w14:paraId="47DCC6C0" w14:textId="77777777" w:rsidR="006E7441" w:rsidRPr="008471FD" w:rsidRDefault="006E7441" w:rsidP="006E7441">
      <w:pPr>
        <w:pStyle w:val="ListParagraph"/>
      </w:pPr>
      <w:r>
        <w:rPr>
          <w:noProof/>
        </w:rPr>
        <w:drawing>
          <wp:inline distT="0" distB="0" distL="0" distR="0" wp14:anchorId="44D3247E" wp14:editId="732BCF9C">
            <wp:extent cx="6167120" cy="1756487"/>
            <wp:effectExtent l="0" t="0" r="5080" b="0"/>
            <wp:docPr id="11" name="Picture 1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204700" cy="1767190"/>
                    </a:xfrm>
                    <a:prstGeom prst="rect">
                      <a:avLst/>
                    </a:prstGeom>
                  </pic:spPr>
                </pic:pic>
              </a:graphicData>
            </a:graphic>
          </wp:inline>
        </w:drawing>
      </w:r>
    </w:p>
    <w:p w14:paraId="04A1B8FB" w14:textId="77777777" w:rsidR="006E7441" w:rsidRDefault="006E7441">
      <w:pPr>
        <w:rPr>
          <w:rFonts w:asciiTheme="majorHAnsi" w:eastAsiaTheme="majorEastAsia" w:hAnsiTheme="majorHAnsi" w:cstheme="majorBidi"/>
          <w:color w:val="2E74B5" w:themeColor="accent1" w:themeShade="BF"/>
          <w:sz w:val="32"/>
          <w:szCs w:val="32"/>
        </w:rPr>
      </w:pPr>
      <w:r>
        <w:br w:type="page"/>
      </w:r>
    </w:p>
    <w:p w14:paraId="250E23AC" w14:textId="5F8B78AF" w:rsidR="00470C90" w:rsidRDefault="006147AB" w:rsidP="00470C90">
      <w:pPr>
        <w:pStyle w:val="Heading1"/>
      </w:pPr>
      <w:r>
        <w:lastRenderedPageBreak/>
        <w:t>Standard Report Options</w:t>
      </w:r>
    </w:p>
    <w:p w14:paraId="77ECCACC" w14:textId="13C0E048" w:rsidR="00816B46" w:rsidRDefault="00816B46" w:rsidP="00816B46">
      <w:pPr>
        <w:pStyle w:val="Heading2"/>
      </w:pPr>
      <w:r>
        <w:t>Anal</w:t>
      </w:r>
      <w:r w:rsidRPr="00B55559">
        <w:t>ytic</w:t>
      </w:r>
      <w:r>
        <w:t>al</w:t>
      </w:r>
      <w:r w:rsidRPr="00B55559">
        <w:t xml:space="preserve"> Reports</w:t>
      </w:r>
      <w:r>
        <w:t>: Operations</w:t>
      </w:r>
    </w:p>
    <w:p w14:paraId="1BACC112" w14:textId="10410BEE" w:rsidR="008471FD" w:rsidRDefault="00816B46" w:rsidP="004D4319">
      <w:r w:rsidRPr="001D05F2">
        <w:t>Analytical reports are pre-built reports provided to address a wide range of reporting needs. The selectable parameters within the report allow the user to customize the data set and functionality.</w:t>
      </w:r>
      <w:r>
        <w:t xml:space="preserve"> Many analytical reports are available under the Administrative Reports section of the system.</w:t>
      </w:r>
    </w:p>
    <w:p w14:paraId="610E90F0" w14:textId="06DB291F" w:rsidR="00564B9F" w:rsidRDefault="00564B9F" w:rsidP="00564B9F">
      <w:pPr>
        <w:pStyle w:val="ListParagraph"/>
        <w:numPr>
          <w:ilvl w:val="0"/>
          <w:numId w:val="27"/>
        </w:numPr>
        <w:rPr>
          <w:b/>
          <w:bCs/>
        </w:rPr>
      </w:pPr>
      <w:r w:rsidRPr="00564B9F">
        <w:rPr>
          <w:b/>
          <w:bCs/>
        </w:rPr>
        <w:t>Cycle Time Reports</w:t>
      </w:r>
      <w:r>
        <w:rPr>
          <w:b/>
          <w:bCs/>
        </w:rPr>
        <w:br/>
      </w:r>
    </w:p>
    <w:p w14:paraId="08C101E0" w14:textId="6F719D47" w:rsidR="00564B9F" w:rsidRPr="00564B9F" w:rsidRDefault="00564B9F" w:rsidP="00564B9F">
      <w:pPr>
        <w:pStyle w:val="ListParagraph"/>
        <w:numPr>
          <w:ilvl w:val="1"/>
          <w:numId w:val="27"/>
        </w:numPr>
        <w:rPr>
          <w:b/>
          <w:bCs/>
        </w:rPr>
      </w:pPr>
      <w:r w:rsidRPr="00564B9F">
        <w:rPr>
          <w:i/>
          <w:iCs/>
        </w:rPr>
        <w:t>Bid Processing Cycle Time</w:t>
      </w:r>
      <w:r>
        <w:t xml:space="preserve"> - </w:t>
      </w:r>
      <w:r w:rsidRPr="00564B9F">
        <w:t>The Bid Processing Cycle Time report captures the amount of time a particular Bid has stayed at each Document Status in days. The report displays the current Status and the number of days for all Status changes. The report allows the user to search on a specific Bid Number as input.</w:t>
      </w:r>
      <w:r>
        <w:t xml:space="preserve"> </w:t>
      </w:r>
      <w:r w:rsidRPr="00564B9F">
        <w:t xml:space="preserve">The parameters are Organization and Bid Number </w:t>
      </w:r>
      <w:bookmarkStart w:id="0" w:name="_Hlk522628221"/>
      <w:r w:rsidRPr="00564B9F">
        <w:t>(optional - can be left as wild card "%").</w:t>
      </w:r>
      <w:bookmarkEnd w:id="0"/>
      <w:r w:rsidRPr="00564B9F" w:rsidDel="00B4549D">
        <w:t xml:space="preserve"> </w:t>
      </w:r>
      <w:r w:rsidRPr="00564B9F">
        <w:t>The data sources are Bids of all Statuses.</w:t>
      </w:r>
      <w:r>
        <w:br/>
      </w:r>
    </w:p>
    <w:p w14:paraId="10E637EA" w14:textId="3E082A3F" w:rsidR="00564B9F" w:rsidRDefault="00564B9F" w:rsidP="00564B9F">
      <w:pPr>
        <w:pStyle w:val="ListParagraph"/>
        <w:numPr>
          <w:ilvl w:val="1"/>
          <w:numId w:val="27"/>
        </w:numPr>
      </w:pPr>
      <w:r w:rsidRPr="00564B9F">
        <w:rPr>
          <w:i/>
          <w:iCs/>
        </w:rPr>
        <w:t>Requisition Approval Cycle Detail</w:t>
      </w:r>
      <w:r>
        <w:t xml:space="preserve"> - </w:t>
      </w:r>
      <w:r w:rsidRPr="00564B9F">
        <w:t>The Requisition Approval Cycle Detail report calculates the number of days a Requisition moves from Ready for Approval to Ready for Purchasing Status. The detailed report shows the individual Requisitions, approval paths and the number of days.</w:t>
      </w:r>
      <w:r>
        <w:t xml:space="preserve">  </w:t>
      </w:r>
      <w:r w:rsidRPr="00564B9F">
        <w:t>The parameters are Organization, Date, and Requisition Type.</w:t>
      </w:r>
      <w:r>
        <w:br/>
      </w:r>
    </w:p>
    <w:p w14:paraId="39ABDB97" w14:textId="486E42AC" w:rsidR="00564B9F" w:rsidRDefault="00564B9F" w:rsidP="00FD1329">
      <w:pPr>
        <w:pStyle w:val="ListParagraph"/>
        <w:numPr>
          <w:ilvl w:val="1"/>
          <w:numId w:val="27"/>
        </w:numPr>
      </w:pPr>
      <w:r w:rsidRPr="00564B9F">
        <w:rPr>
          <w:i/>
          <w:iCs/>
        </w:rPr>
        <w:t>Requisition Approval Cycle Summary</w:t>
      </w:r>
      <w:r>
        <w:t xml:space="preserve"> - The </w:t>
      </w:r>
      <w:r w:rsidRPr="00B55559">
        <w:t>Requisition Approval Cycle</w:t>
      </w:r>
      <w:r>
        <w:t xml:space="preserve"> Summary</w:t>
      </w:r>
      <w:r w:rsidRPr="00B55559">
        <w:t xml:space="preserve"> report calculates t</w:t>
      </w:r>
      <w:r>
        <w:t>he number of days R</w:t>
      </w:r>
      <w:r w:rsidRPr="00B55559">
        <w:t>equisition</w:t>
      </w:r>
      <w:r>
        <w:t>s</w:t>
      </w:r>
      <w:r w:rsidRPr="00B55559">
        <w:t xml:space="preserve"> </w:t>
      </w:r>
      <w:r>
        <w:t>move</w:t>
      </w:r>
      <w:r w:rsidRPr="00B55559">
        <w:t xml:space="preserve"> from Ready for Approval to Ready for Purchasing</w:t>
      </w:r>
      <w:r>
        <w:t xml:space="preserve"> Status</w:t>
      </w:r>
      <w:r w:rsidRPr="00B55559">
        <w:t xml:space="preserve">. The summary report shows </w:t>
      </w:r>
      <w:r>
        <w:t xml:space="preserve">by Department </w:t>
      </w:r>
      <w:r w:rsidRPr="00B55559">
        <w:t>the ave</w:t>
      </w:r>
      <w:r>
        <w:t>rage number of days by R</w:t>
      </w:r>
      <w:r w:rsidRPr="00B55559">
        <w:t>equisition type.</w:t>
      </w:r>
      <w:r>
        <w:t xml:space="preserve">  The parameters are Organization, Date, and Requisition Type.</w:t>
      </w:r>
      <w:r>
        <w:br/>
      </w:r>
    </w:p>
    <w:p w14:paraId="53E593B8" w14:textId="436BA826" w:rsidR="00C74351" w:rsidRDefault="00564B9F" w:rsidP="00C74351">
      <w:pPr>
        <w:pStyle w:val="ListParagraph"/>
        <w:numPr>
          <w:ilvl w:val="0"/>
          <w:numId w:val="27"/>
        </w:numPr>
        <w:rPr>
          <w:b/>
          <w:bCs/>
        </w:rPr>
      </w:pPr>
      <w:r w:rsidRPr="00564B9F">
        <w:rPr>
          <w:b/>
          <w:bCs/>
        </w:rPr>
        <w:t>Contract Usage Reports</w:t>
      </w:r>
      <w:r w:rsidR="00C74351">
        <w:rPr>
          <w:b/>
          <w:bCs/>
        </w:rPr>
        <w:br/>
      </w:r>
    </w:p>
    <w:p w14:paraId="2739D678" w14:textId="232F7497" w:rsidR="00C74351" w:rsidRPr="002D21A1" w:rsidRDefault="00FD1329" w:rsidP="00957BDC">
      <w:pPr>
        <w:pStyle w:val="ListParagraph"/>
        <w:numPr>
          <w:ilvl w:val="1"/>
          <w:numId w:val="27"/>
        </w:numPr>
        <w:rPr>
          <w:b/>
          <w:bCs/>
        </w:rPr>
      </w:pPr>
      <w:r>
        <w:rPr>
          <w:i/>
          <w:iCs/>
        </w:rPr>
        <w:t xml:space="preserve">Vendor </w:t>
      </w:r>
      <w:r w:rsidR="00C74351" w:rsidRPr="00C74351">
        <w:rPr>
          <w:i/>
          <w:iCs/>
        </w:rPr>
        <w:t>Contract U</w:t>
      </w:r>
      <w:r w:rsidR="00957BDC">
        <w:rPr>
          <w:i/>
          <w:iCs/>
        </w:rPr>
        <w:t>sage</w:t>
      </w:r>
      <w:r w:rsidR="00C74351">
        <w:t xml:space="preserve"> - The purpose of the </w:t>
      </w:r>
      <w:r w:rsidR="00957BDC">
        <w:t>Vendor Contract Usage</w:t>
      </w:r>
      <w:r w:rsidR="00C74351">
        <w:t xml:space="preserve"> Report is to show users the Purchase Order Releases and the spend amount for Master Blanket Purchase Orders. The report will also include the Purchase Order Release number, Department and Location, Status, Start and End Date, and the total dollar spent on each Release Purchase Order among many other relevant fields.  The parameters are Organization, Purchase Order number, and Contract/Blanket End Date- greater than and equal to or less than and equal to the date specified. The data sources include Release Purchase Orders that are in the Statuses of: Sent, Partial Receipt, Complete Receipt, and Closed.</w:t>
      </w:r>
      <w:r w:rsidR="00C74351">
        <w:br/>
      </w:r>
    </w:p>
    <w:p w14:paraId="6E68B95A" w14:textId="106C8526" w:rsidR="00C74351" w:rsidRDefault="00C74351" w:rsidP="00C74351">
      <w:pPr>
        <w:pStyle w:val="ListParagraph"/>
        <w:numPr>
          <w:ilvl w:val="0"/>
          <w:numId w:val="27"/>
        </w:numPr>
        <w:rPr>
          <w:b/>
          <w:bCs/>
        </w:rPr>
      </w:pPr>
      <w:r>
        <w:rPr>
          <w:b/>
          <w:bCs/>
        </w:rPr>
        <w:t>Financial Management Reports</w:t>
      </w:r>
      <w:r>
        <w:rPr>
          <w:b/>
          <w:bCs/>
        </w:rPr>
        <w:br/>
      </w:r>
    </w:p>
    <w:p w14:paraId="0554E329" w14:textId="5819BF73" w:rsidR="00C74351" w:rsidRPr="00C74351" w:rsidRDefault="00C74351" w:rsidP="00C74351">
      <w:pPr>
        <w:pStyle w:val="ListParagraph"/>
        <w:numPr>
          <w:ilvl w:val="1"/>
          <w:numId w:val="27"/>
        </w:numPr>
        <w:rPr>
          <w:b/>
          <w:bCs/>
        </w:rPr>
      </w:pPr>
      <w:r w:rsidRPr="00C74351">
        <w:rPr>
          <w:i/>
          <w:iCs/>
        </w:rPr>
        <w:t>Open PO Balance</w:t>
      </w:r>
      <w:r>
        <w:t xml:space="preserve"> - The Open PO Balance report is</w:t>
      </w:r>
      <w:r w:rsidRPr="00B55559">
        <w:t xml:space="preserve"> designed to tally the remaining encumbered amounts for </w:t>
      </w:r>
      <w:r>
        <w:t>Purchase Orders by Account C</w:t>
      </w:r>
      <w:r w:rsidRPr="00B55559">
        <w:t>ode.</w:t>
      </w:r>
      <w:r>
        <w:t xml:space="preserve"> The parameters are Organization and Purchase Order number </w:t>
      </w:r>
      <w:r w:rsidRPr="00B4549D">
        <w:t>(optional - can be left as wild card "%").</w:t>
      </w:r>
      <w:r>
        <w:t xml:space="preserve">  The data sources are Purchase Orders in Ready to Send, Sent, Partial Receipt, and Complete Receipt Statuses.</w:t>
      </w:r>
      <w:r>
        <w:br/>
      </w:r>
    </w:p>
    <w:p w14:paraId="06593C25" w14:textId="1C6FAB4E" w:rsidR="00C74351" w:rsidRPr="00C74351" w:rsidRDefault="00C74351" w:rsidP="00C74351">
      <w:pPr>
        <w:pStyle w:val="ListParagraph"/>
        <w:numPr>
          <w:ilvl w:val="1"/>
          <w:numId w:val="27"/>
        </w:numPr>
        <w:rPr>
          <w:b/>
          <w:bCs/>
        </w:rPr>
      </w:pPr>
      <w:r w:rsidRPr="00C74351">
        <w:rPr>
          <w:i/>
          <w:iCs/>
        </w:rPr>
        <w:t>PO</w:t>
      </w:r>
      <w:r w:rsidR="00957BDC">
        <w:rPr>
          <w:i/>
          <w:iCs/>
        </w:rPr>
        <w:t>s</w:t>
      </w:r>
      <w:r w:rsidRPr="00C74351">
        <w:rPr>
          <w:i/>
          <w:iCs/>
        </w:rPr>
        <w:t xml:space="preserve"> Received </w:t>
      </w:r>
      <w:r w:rsidR="00957BDC">
        <w:rPr>
          <w:i/>
          <w:iCs/>
        </w:rPr>
        <w:t>b</w:t>
      </w:r>
      <w:r w:rsidRPr="00C74351">
        <w:rPr>
          <w:i/>
          <w:iCs/>
        </w:rPr>
        <w:t xml:space="preserve">ut </w:t>
      </w:r>
      <w:r w:rsidR="00957BDC">
        <w:rPr>
          <w:i/>
          <w:iCs/>
        </w:rPr>
        <w:t>n</w:t>
      </w:r>
      <w:r w:rsidRPr="00C74351">
        <w:rPr>
          <w:i/>
          <w:iCs/>
        </w:rPr>
        <w:t>ot Invoiced</w:t>
      </w:r>
      <w:r>
        <w:t xml:space="preserve"> - The PO Received </w:t>
      </w:r>
      <w:proofErr w:type="gramStart"/>
      <w:r>
        <w:t>But</w:t>
      </w:r>
      <w:proofErr w:type="gramEnd"/>
      <w:r>
        <w:t xml:space="preserve"> Not Invoiced </w:t>
      </w:r>
      <w:r w:rsidRPr="00B55559">
        <w:t xml:space="preserve">report is designed to tally the </w:t>
      </w:r>
      <w:r>
        <w:t>Purchase Order Receipts and to</w:t>
      </w:r>
      <w:r w:rsidRPr="00B55559">
        <w:t xml:space="preserve"> display the dollar amount that has not been invoiced.</w:t>
      </w:r>
      <w:r>
        <w:t xml:space="preserve"> The parameters are Organization, Fiscal Year, and the outstanding balance threshold. The data sources are Purchase Orders where receiving has been made, but Invoices have not reached Paid or Approval Status.</w:t>
      </w:r>
      <w:r>
        <w:br/>
      </w:r>
    </w:p>
    <w:p w14:paraId="1557B409" w14:textId="31470595" w:rsidR="00F7379A" w:rsidRPr="00F7379A" w:rsidRDefault="00C74351" w:rsidP="00F7379A">
      <w:pPr>
        <w:pStyle w:val="ListParagraph"/>
        <w:numPr>
          <w:ilvl w:val="1"/>
          <w:numId w:val="27"/>
        </w:numPr>
        <w:rPr>
          <w:b/>
          <w:bCs/>
        </w:rPr>
      </w:pPr>
      <w:r w:rsidRPr="00C74351">
        <w:rPr>
          <w:i/>
          <w:iCs/>
        </w:rPr>
        <w:t>Unpaid Receipts</w:t>
      </w:r>
      <w:r>
        <w:t xml:space="preserve"> - The </w:t>
      </w:r>
      <w:r w:rsidRPr="00B55559">
        <w:t xml:space="preserve">Unpaid Receipts report </w:t>
      </w:r>
      <w:r>
        <w:t xml:space="preserve">is designed to </w:t>
      </w:r>
      <w:r w:rsidRPr="00B55559">
        <w:t xml:space="preserve">tally </w:t>
      </w:r>
      <w:r>
        <w:t xml:space="preserve">Purchase Order Receipts </w:t>
      </w:r>
      <w:r w:rsidRPr="00B55559">
        <w:t>amount</w:t>
      </w:r>
      <w:r>
        <w:t>s that have</w:t>
      </w:r>
      <w:r w:rsidRPr="00B55559">
        <w:t xml:space="preserve"> not been pa</w:t>
      </w:r>
      <w:r>
        <w:t>id. The calculation sums the Receipt and I</w:t>
      </w:r>
      <w:r w:rsidRPr="00B55559">
        <w:t>nvoice totals and shows the difference.</w:t>
      </w:r>
      <w:r>
        <w:t xml:space="preserve"> The </w:t>
      </w:r>
      <w:r>
        <w:lastRenderedPageBreak/>
        <w:t>single parameter is Organization. The data sources are Purchase Orders with receiving that have not been invoiced.</w:t>
      </w:r>
      <w:r w:rsidR="00F7379A">
        <w:br/>
      </w:r>
    </w:p>
    <w:p w14:paraId="5F36389A" w14:textId="11A142DE" w:rsidR="00F7379A" w:rsidRDefault="00F7379A" w:rsidP="00F7379A">
      <w:pPr>
        <w:pStyle w:val="ListParagraph"/>
        <w:numPr>
          <w:ilvl w:val="0"/>
          <w:numId w:val="27"/>
        </w:numPr>
        <w:rPr>
          <w:b/>
          <w:bCs/>
        </w:rPr>
      </w:pPr>
      <w:r w:rsidRPr="00F7379A">
        <w:rPr>
          <w:b/>
          <w:bCs/>
        </w:rPr>
        <w:t>Spend Analysis Reports</w:t>
      </w:r>
      <w:r>
        <w:rPr>
          <w:b/>
          <w:bCs/>
        </w:rPr>
        <w:br/>
      </w:r>
    </w:p>
    <w:p w14:paraId="488DED1D" w14:textId="4531F066" w:rsidR="00F7379A" w:rsidRPr="00F7379A" w:rsidRDefault="00F7379A" w:rsidP="00F7379A">
      <w:pPr>
        <w:pStyle w:val="ListParagraph"/>
        <w:numPr>
          <w:ilvl w:val="1"/>
          <w:numId w:val="27"/>
        </w:numPr>
        <w:rPr>
          <w:b/>
          <w:bCs/>
        </w:rPr>
      </w:pPr>
      <w:r w:rsidRPr="00F7379A">
        <w:rPr>
          <w:i/>
          <w:iCs/>
        </w:rPr>
        <w:t>NIGP Spend Analysis Detail</w:t>
      </w:r>
      <w:r>
        <w:t xml:space="preserve"> - The NIGP Spend Analysis Detail report is designed to show the detailed spend by NIGP Code. The detailed </w:t>
      </w:r>
      <w:r w:rsidRPr="00B55559">
        <w:t>report includes</w:t>
      </w:r>
      <w:r>
        <w:t xml:space="preserve"> a</w:t>
      </w:r>
      <w:r w:rsidRPr="00B55559">
        <w:t xml:space="preserve"> listing</w:t>
      </w:r>
      <w:r>
        <w:t xml:space="preserve"> of</w:t>
      </w:r>
      <w:r w:rsidRPr="00B55559">
        <w:t xml:space="preserve"> </w:t>
      </w:r>
      <w:r>
        <w:t>Release Purchase Orders by Buyer for each D</w:t>
      </w:r>
      <w:r w:rsidRPr="00B55559">
        <w:t>epartment.</w:t>
      </w:r>
      <w:r>
        <w:t xml:space="preserve">  The parameters are Organization, Purchaser, Start and End Date, Department, and Class and Class Item.  The data sources are the on and off Contract spending based on NIGP Code.</w:t>
      </w:r>
      <w:r>
        <w:br/>
      </w:r>
    </w:p>
    <w:p w14:paraId="7B4E2AFA" w14:textId="139DC823" w:rsidR="00F7379A" w:rsidRPr="00F7379A" w:rsidRDefault="00F7379A" w:rsidP="00DD4069">
      <w:pPr>
        <w:pStyle w:val="ListParagraph"/>
        <w:numPr>
          <w:ilvl w:val="1"/>
          <w:numId w:val="27"/>
        </w:numPr>
        <w:rPr>
          <w:b/>
          <w:bCs/>
          <w:i/>
          <w:iCs/>
        </w:rPr>
      </w:pPr>
      <w:r w:rsidRPr="00F7379A">
        <w:rPr>
          <w:i/>
          <w:iCs/>
        </w:rPr>
        <w:t>NIGP Spend Analysis Summary</w:t>
      </w:r>
      <w:r>
        <w:t xml:space="preserve"> - The </w:t>
      </w:r>
      <w:r w:rsidRPr="00B55559">
        <w:t>NIG</w:t>
      </w:r>
      <w:r>
        <w:t xml:space="preserve">P Spend Analysis Summary </w:t>
      </w:r>
      <w:r w:rsidRPr="00B55559">
        <w:t>report is designed to show the</w:t>
      </w:r>
      <w:r>
        <w:t xml:space="preserve"> total amount of spend by NIGP C</w:t>
      </w:r>
      <w:r w:rsidRPr="00B55559">
        <w:t>ode.</w:t>
      </w:r>
      <w:r>
        <w:t xml:space="preserve"> </w:t>
      </w:r>
      <w:r w:rsidRPr="00B55559">
        <w:t>The summary r</w:t>
      </w:r>
      <w:r>
        <w:t xml:space="preserve">eport summarizes spend by NIGP for each Department by </w:t>
      </w:r>
      <w:proofErr w:type="gramStart"/>
      <w:r>
        <w:t>On</w:t>
      </w:r>
      <w:proofErr w:type="gramEnd"/>
      <w:r>
        <w:t xml:space="preserve">/Off Contract; it </w:t>
      </w:r>
      <w:r w:rsidRPr="00B55559">
        <w:t>does not show indivi</w:t>
      </w:r>
      <w:r>
        <w:t>dual Purchase Order</w:t>
      </w:r>
      <w:r w:rsidRPr="00B55559">
        <w:t xml:space="preserve"> documents.</w:t>
      </w:r>
      <w:r>
        <w:t xml:space="preserve"> The parameters are Organization, Purchaser, Start and End Date, Department, and Class and Class Item. The data sources are on and off Contract spending based on NIGP Code.</w:t>
      </w:r>
      <w:r>
        <w:br/>
      </w:r>
    </w:p>
    <w:p w14:paraId="2541A6EE" w14:textId="27138F8D" w:rsidR="00103D96" w:rsidRPr="002D21A1" w:rsidRDefault="00F7379A" w:rsidP="00DD4069">
      <w:pPr>
        <w:pStyle w:val="ListParagraph"/>
        <w:numPr>
          <w:ilvl w:val="1"/>
          <w:numId w:val="27"/>
        </w:numPr>
        <w:rPr>
          <w:b/>
          <w:bCs/>
          <w:i/>
          <w:iCs/>
        </w:rPr>
      </w:pPr>
      <w:r w:rsidRPr="00DB783B">
        <w:rPr>
          <w:i/>
          <w:iCs/>
        </w:rPr>
        <w:t>Purchasing Statistics</w:t>
      </w:r>
      <w:r>
        <w:t xml:space="preserve"> - The </w:t>
      </w:r>
      <w:r w:rsidRPr="00B55559">
        <w:t>Purchasing Statistics</w:t>
      </w:r>
      <w:r>
        <w:t xml:space="preserve"> report is designed to show</w:t>
      </w:r>
      <w:r w:rsidRPr="00B55559">
        <w:t xml:space="preserve"> the number o</w:t>
      </w:r>
      <w:r>
        <w:t>f Requisitions and Purchase Orders by Organization and De</w:t>
      </w:r>
      <w:r w:rsidRPr="00B55559">
        <w:t>partment.</w:t>
      </w:r>
      <w:r>
        <w:t xml:space="preserve"> It c</w:t>
      </w:r>
      <w:r w:rsidRPr="00B55559">
        <w:t xml:space="preserve">aptures </w:t>
      </w:r>
      <w:r>
        <w:t xml:space="preserve">the </w:t>
      </w:r>
      <w:r w:rsidRPr="00B55559">
        <w:t>numbe</w:t>
      </w:r>
      <w:r>
        <w:t>r of documents, number of line I</w:t>
      </w:r>
      <w:r w:rsidRPr="00B55559">
        <w:t xml:space="preserve">tems, average </w:t>
      </w:r>
      <w:r>
        <w:t>number of line I</w:t>
      </w:r>
      <w:r w:rsidRPr="00B55559">
        <w:t xml:space="preserve">tems, and </w:t>
      </w:r>
      <w:r>
        <w:t xml:space="preserve">the </w:t>
      </w:r>
      <w:r w:rsidRPr="00B55559">
        <w:t>total dollar amounts.</w:t>
      </w:r>
      <w:r>
        <w:t xml:space="preserve"> The parameters are Organization, Department, and Start and End Date.</w:t>
      </w:r>
    </w:p>
    <w:p w14:paraId="48B02332" w14:textId="77777777" w:rsidR="00DD4069" w:rsidRPr="002D21A1" w:rsidRDefault="00DD4069" w:rsidP="002D21A1">
      <w:pPr>
        <w:pStyle w:val="ListParagraph"/>
        <w:ind w:left="1440"/>
        <w:rPr>
          <w:b/>
          <w:bCs/>
          <w:i/>
          <w:iCs/>
        </w:rPr>
      </w:pPr>
    </w:p>
    <w:p w14:paraId="6594663F" w14:textId="344F46F5" w:rsidR="00103D96" w:rsidRPr="00103D96" w:rsidRDefault="00F7379A" w:rsidP="00103D96">
      <w:pPr>
        <w:pStyle w:val="ListParagraph"/>
        <w:numPr>
          <w:ilvl w:val="1"/>
          <w:numId w:val="27"/>
        </w:numPr>
        <w:rPr>
          <w:b/>
          <w:bCs/>
          <w:i/>
          <w:iCs/>
        </w:rPr>
      </w:pPr>
      <w:r w:rsidRPr="00103D96">
        <w:rPr>
          <w:i/>
          <w:iCs/>
        </w:rPr>
        <w:t>Spend by Vendor Category Detail</w:t>
      </w:r>
      <w:r w:rsidR="00103D96">
        <w:t xml:space="preserve"> - </w:t>
      </w:r>
      <w:r w:rsidRPr="00B55559">
        <w:t>The</w:t>
      </w:r>
      <w:r>
        <w:t xml:space="preserve"> Spend by Vendor Category Detail</w:t>
      </w:r>
      <w:r w:rsidRPr="00B55559">
        <w:t xml:space="preserve"> report is designed to show the total amou</w:t>
      </w:r>
      <w:r>
        <w:t>nt of spend by the Agency defined Vendor C</w:t>
      </w:r>
      <w:r w:rsidRPr="00B55559">
        <w:t>ategor</w:t>
      </w:r>
      <w:r>
        <w:t>ies. It then displays spend by Category for each C</w:t>
      </w:r>
      <w:r w:rsidRPr="00B55559">
        <w:t>ateg</w:t>
      </w:r>
      <w:r>
        <w:t xml:space="preserve">ory type and individual Vendors </w:t>
      </w:r>
      <w:r w:rsidRPr="00B55559">
        <w:t xml:space="preserve">including the </w:t>
      </w:r>
      <w:r>
        <w:t>Purchase Order</w:t>
      </w:r>
      <w:r w:rsidRPr="00B55559">
        <w:t xml:space="preserve"> document numbers.</w:t>
      </w:r>
      <w:r w:rsidR="00103D96">
        <w:t xml:space="preserve">  </w:t>
      </w:r>
      <w:r>
        <w:t xml:space="preserve">The parameters are Organization, Start and End Date, Category, and Category Type </w:t>
      </w:r>
      <w:r w:rsidRPr="00B4549D">
        <w:t>(optional - can be left as wild card "%").</w:t>
      </w:r>
      <w:r w:rsidR="00103D96">
        <w:br/>
      </w:r>
    </w:p>
    <w:p w14:paraId="28027A21" w14:textId="02140495" w:rsidR="00103D96" w:rsidRPr="00103D96" w:rsidRDefault="00F7379A" w:rsidP="00103D96">
      <w:pPr>
        <w:pStyle w:val="ListParagraph"/>
        <w:numPr>
          <w:ilvl w:val="1"/>
          <w:numId w:val="27"/>
        </w:numPr>
        <w:rPr>
          <w:b/>
          <w:bCs/>
          <w:i/>
          <w:iCs/>
        </w:rPr>
      </w:pPr>
      <w:r w:rsidRPr="00103D96">
        <w:rPr>
          <w:i/>
          <w:iCs/>
        </w:rPr>
        <w:t>Spend by Vendor Category Summary</w:t>
      </w:r>
      <w:r w:rsidR="00103D96">
        <w:t xml:space="preserve"> - </w:t>
      </w:r>
      <w:r w:rsidRPr="00B55559">
        <w:t>This report is designed to show th</w:t>
      </w:r>
      <w:r>
        <w:t>e total amount of spend by the Agency defined Vendor C</w:t>
      </w:r>
      <w:r w:rsidRPr="00B55559">
        <w:t>ategories</w:t>
      </w:r>
      <w:r>
        <w:t>. The report summarizes by the Category and C</w:t>
      </w:r>
      <w:r w:rsidRPr="00B55559">
        <w:t>ategory types.</w:t>
      </w:r>
      <w:r w:rsidR="00103D96">
        <w:t xml:space="preserve"> </w:t>
      </w:r>
      <w:r>
        <w:t xml:space="preserve">The parameters are Organization, Start and End Date, Category, and Category Type </w:t>
      </w:r>
      <w:r w:rsidRPr="00B4549D">
        <w:t>(optional - can be left as wild card "%").</w:t>
      </w:r>
      <w:r w:rsidR="00103D96">
        <w:br/>
      </w:r>
    </w:p>
    <w:p w14:paraId="5665D41E" w14:textId="518F0DDF" w:rsidR="00103D96" w:rsidRPr="00103D96" w:rsidRDefault="00F7379A" w:rsidP="00103D96">
      <w:pPr>
        <w:pStyle w:val="ListParagraph"/>
        <w:numPr>
          <w:ilvl w:val="1"/>
          <w:numId w:val="27"/>
        </w:numPr>
        <w:rPr>
          <w:b/>
          <w:bCs/>
          <w:i/>
          <w:iCs/>
        </w:rPr>
      </w:pPr>
      <w:r w:rsidRPr="00103D96">
        <w:rPr>
          <w:i/>
          <w:iCs/>
        </w:rPr>
        <w:t>Vendor Spend Analysis Detail</w:t>
      </w:r>
      <w:r w:rsidR="00103D96">
        <w:t xml:space="preserve"> - </w:t>
      </w:r>
      <w:r w:rsidRPr="00B55559">
        <w:t xml:space="preserve">The Vendor Spend Analysis </w:t>
      </w:r>
      <w:r>
        <w:t xml:space="preserve">Detail </w:t>
      </w:r>
      <w:r w:rsidRPr="00B55559">
        <w:t>report list</w:t>
      </w:r>
      <w:r>
        <w:t>s the total amount of spend by Vendor according to the Purchase Method on the Purchase Order</w:t>
      </w:r>
      <w:r w:rsidRPr="00B55559">
        <w:t>. The detail</w:t>
      </w:r>
      <w:r>
        <w:t>ed report includes the Purchase O</w:t>
      </w:r>
      <w:r w:rsidRPr="00B55559">
        <w:t>rder document numbers.</w:t>
      </w:r>
      <w:r w:rsidR="00103D96">
        <w:t xml:space="preserve"> </w:t>
      </w:r>
      <w:r>
        <w:t>The parameters are Organization, Start and End Date, and Vendor, which is optional.</w:t>
      </w:r>
      <w:r w:rsidR="00103D96">
        <w:br/>
      </w:r>
    </w:p>
    <w:p w14:paraId="6856C71D" w14:textId="4BFA30F8" w:rsidR="00103D96" w:rsidRPr="002D21A1" w:rsidRDefault="00F7379A" w:rsidP="00DD4069">
      <w:pPr>
        <w:pStyle w:val="ListParagraph"/>
        <w:numPr>
          <w:ilvl w:val="1"/>
          <w:numId w:val="27"/>
        </w:numPr>
        <w:rPr>
          <w:b/>
          <w:bCs/>
          <w:i/>
          <w:iCs/>
        </w:rPr>
      </w:pPr>
      <w:r w:rsidRPr="00103D96">
        <w:rPr>
          <w:i/>
          <w:iCs/>
        </w:rPr>
        <w:t>Vendor Spend Analysis Summary</w:t>
      </w:r>
      <w:r w:rsidR="00103D96">
        <w:t xml:space="preserve"> - </w:t>
      </w:r>
      <w:r w:rsidRPr="00B55559">
        <w:t xml:space="preserve">The Vendor Spend Analysis by </w:t>
      </w:r>
      <w:r>
        <w:t>Summary</w:t>
      </w:r>
      <w:r w:rsidRPr="00B55559">
        <w:t xml:space="preserve"> report lists the total </w:t>
      </w:r>
      <w:r>
        <w:t>amount of spend by Vendor according to the Purchase Method on the Purchase Order</w:t>
      </w:r>
      <w:r w:rsidRPr="00B55559">
        <w:t>.</w:t>
      </w:r>
      <w:r w:rsidR="00103D96">
        <w:t xml:space="preserve"> </w:t>
      </w:r>
      <w:r>
        <w:t>The parameters are Organization, Start and End Date, and Vendor, which is optional.</w:t>
      </w:r>
      <w:r w:rsidR="00DD4069">
        <w:br/>
      </w:r>
    </w:p>
    <w:p w14:paraId="2DBC9CDE" w14:textId="37DABE5A" w:rsidR="008F08B9" w:rsidRPr="008F08B9" w:rsidRDefault="00103D96" w:rsidP="008F08B9">
      <w:pPr>
        <w:pStyle w:val="ListParagraph"/>
        <w:numPr>
          <w:ilvl w:val="0"/>
          <w:numId w:val="27"/>
        </w:numPr>
        <w:rPr>
          <w:b/>
          <w:bCs/>
          <w:i/>
          <w:iCs/>
        </w:rPr>
      </w:pPr>
      <w:r w:rsidRPr="00103D96">
        <w:rPr>
          <w:b/>
          <w:bCs/>
        </w:rPr>
        <w:t xml:space="preserve">Vendor Reports </w:t>
      </w:r>
      <w:r w:rsidR="008F08B9">
        <w:rPr>
          <w:b/>
          <w:bCs/>
        </w:rPr>
        <w:br/>
      </w:r>
    </w:p>
    <w:p w14:paraId="22018C82" w14:textId="5C0DFB00" w:rsidR="008F08B9" w:rsidRPr="008F08B9" w:rsidRDefault="00103D96" w:rsidP="008F08B9">
      <w:pPr>
        <w:pStyle w:val="ListParagraph"/>
        <w:numPr>
          <w:ilvl w:val="1"/>
          <w:numId w:val="27"/>
        </w:numPr>
        <w:rPr>
          <w:b/>
          <w:bCs/>
          <w:i/>
          <w:iCs/>
        </w:rPr>
      </w:pPr>
      <w:r w:rsidRPr="008F08B9">
        <w:rPr>
          <w:i/>
          <w:iCs/>
        </w:rPr>
        <w:t>Vendor Award by Category</w:t>
      </w:r>
      <w:r>
        <w:t xml:space="preserve"> - </w:t>
      </w:r>
      <w:r w:rsidRPr="00B55559">
        <w:t>The Vendor Award by Category repo</w:t>
      </w:r>
      <w:r>
        <w:t xml:space="preserve">rt lists the awarded vendors on </w:t>
      </w:r>
      <w:r w:rsidRPr="00B55559">
        <w:t>bids and their categories and category types.</w:t>
      </w:r>
      <w:r>
        <w:t xml:space="preserve"> The parameters are Organization, Category and Category Type </w:t>
      </w:r>
      <w:r w:rsidRPr="00B4549D">
        <w:t xml:space="preserve">(optional </w:t>
      </w:r>
      <w:r>
        <w:t>- can be left as wild card "%") and Start and End Date.</w:t>
      </w:r>
      <w:r w:rsidR="008F08B9">
        <w:br/>
      </w:r>
    </w:p>
    <w:p w14:paraId="36651DD2" w14:textId="6035E4A4" w:rsidR="008F08B9" w:rsidRPr="008F08B9" w:rsidRDefault="00103D96" w:rsidP="008F08B9">
      <w:pPr>
        <w:pStyle w:val="ListParagraph"/>
        <w:numPr>
          <w:ilvl w:val="1"/>
          <w:numId w:val="27"/>
        </w:numPr>
        <w:rPr>
          <w:b/>
          <w:bCs/>
          <w:i/>
          <w:iCs/>
        </w:rPr>
      </w:pPr>
      <w:r w:rsidRPr="008F08B9">
        <w:rPr>
          <w:i/>
          <w:iCs/>
        </w:rPr>
        <w:lastRenderedPageBreak/>
        <w:t>Vendor Bid Notification by Category</w:t>
      </w:r>
      <w:r w:rsidR="008F08B9">
        <w:t xml:space="preserve"> - </w:t>
      </w:r>
      <w:r w:rsidRPr="00B55559">
        <w:t xml:space="preserve">The </w:t>
      </w:r>
      <w:r>
        <w:t>report is designed to list the V</w:t>
      </w:r>
      <w:r w:rsidRPr="00B55559">
        <w:t>endors that were selec</w:t>
      </w:r>
      <w:r>
        <w:t>ted to be notified of a formal Bid by Vendor Category and C</w:t>
      </w:r>
      <w:r w:rsidRPr="00B55559">
        <w:t>ategory type.</w:t>
      </w:r>
      <w:r w:rsidR="008F08B9">
        <w:t xml:space="preserve">  </w:t>
      </w:r>
      <w:r>
        <w:t xml:space="preserve">The parameters are Organization, Bid Number (optional), and Category </w:t>
      </w:r>
      <w:r w:rsidRPr="00B4549D">
        <w:t>(optional - can be left as wild card "%")</w:t>
      </w:r>
      <w:r w:rsidR="008F08B9">
        <w:t>.</w:t>
      </w:r>
      <w:r w:rsidR="008F08B9">
        <w:br/>
      </w:r>
    </w:p>
    <w:p w14:paraId="00E542ED" w14:textId="633C2FFC" w:rsidR="008F08B9" w:rsidRPr="008F08B9" w:rsidRDefault="00103D96" w:rsidP="008F08B9">
      <w:pPr>
        <w:pStyle w:val="ListParagraph"/>
        <w:numPr>
          <w:ilvl w:val="1"/>
          <w:numId w:val="27"/>
        </w:numPr>
        <w:rPr>
          <w:b/>
          <w:bCs/>
          <w:i/>
          <w:iCs/>
        </w:rPr>
      </w:pPr>
      <w:r w:rsidRPr="008F08B9">
        <w:rPr>
          <w:i/>
          <w:iCs/>
        </w:rPr>
        <w:t>Vendor Bid Notification by Category Type</w:t>
      </w:r>
      <w:r w:rsidR="008F08B9">
        <w:t xml:space="preserve"> - </w:t>
      </w:r>
      <w:r w:rsidRPr="00B55559">
        <w:t xml:space="preserve">This </w:t>
      </w:r>
      <w:r>
        <w:t>report is designed to list the V</w:t>
      </w:r>
      <w:r w:rsidRPr="00B55559">
        <w:t xml:space="preserve">endors that were selected </w:t>
      </w:r>
      <w:r>
        <w:t>to be notified of a formal Bid by Vendor Category and C</w:t>
      </w:r>
      <w:r w:rsidRPr="00B55559">
        <w:t xml:space="preserve">ategory type. </w:t>
      </w:r>
      <w:r>
        <w:t>The</w:t>
      </w:r>
      <w:r w:rsidRPr="00B55559">
        <w:t xml:space="preserve"> selection criteri</w:t>
      </w:r>
      <w:r>
        <w:t>a</w:t>
      </w:r>
      <w:r w:rsidRPr="00B55559">
        <w:t xml:space="preserve"> </w:t>
      </w:r>
      <w:r w:rsidR="00072203" w:rsidRPr="00B55559">
        <w:t>include</w:t>
      </w:r>
      <w:r w:rsidRPr="00B55559">
        <w:t xml:space="preserve"> </w:t>
      </w:r>
      <w:r>
        <w:t xml:space="preserve">the </w:t>
      </w:r>
      <w:r w:rsidRPr="00B55559">
        <w:t>user enter</w:t>
      </w:r>
      <w:r>
        <w:t>ing</w:t>
      </w:r>
      <w:r w:rsidRPr="00B55559">
        <w:t xml:space="preserve"> beginning and ending input parameters.</w:t>
      </w:r>
      <w:r w:rsidR="008F08B9">
        <w:t xml:space="preserve"> </w:t>
      </w:r>
      <w:r>
        <w:t>The parameters are Organization,</w:t>
      </w:r>
      <w:r w:rsidRPr="00546F4C">
        <w:t xml:space="preserve"> Category </w:t>
      </w:r>
      <w:r>
        <w:t xml:space="preserve">and Category Type </w:t>
      </w:r>
      <w:r w:rsidRPr="00B4549D">
        <w:t xml:space="preserve">(optional </w:t>
      </w:r>
      <w:r>
        <w:t>- can be left as wild card "%")</w:t>
      </w:r>
      <w:r w:rsidRPr="00B4549D" w:rsidDel="00B4549D">
        <w:t xml:space="preserve"> </w:t>
      </w:r>
      <w:r>
        <w:t>and Start and End Date.</w:t>
      </w:r>
      <w:r w:rsidR="00763329">
        <w:br/>
      </w:r>
    </w:p>
    <w:p w14:paraId="544E878D" w14:textId="63B30AEE" w:rsidR="008F08B9" w:rsidRPr="008F08B9" w:rsidRDefault="00103D96" w:rsidP="008F08B9">
      <w:pPr>
        <w:pStyle w:val="ListParagraph"/>
        <w:numPr>
          <w:ilvl w:val="1"/>
          <w:numId w:val="27"/>
        </w:numPr>
        <w:rPr>
          <w:b/>
          <w:bCs/>
          <w:i/>
          <w:iCs/>
        </w:rPr>
      </w:pPr>
      <w:r w:rsidRPr="008F08B9">
        <w:rPr>
          <w:i/>
          <w:iCs/>
        </w:rPr>
        <w:t>Vendor Participation by Bid and Category</w:t>
      </w:r>
      <w:r w:rsidR="008F08B9">
        <w:t xml:space="preserve"> - </w:t>
      </w:r>
      <w:r w:rsidRPr="00B55559">
        <w:t>The Vendor Participation by Bid</w:t>
      </w:r>
      <w:r>
        <w:t xml:space="preserve"> and Category report lists the Vendor Category and Category types for each V</w:t>
      </w:r>
      <w:r w:rsidRPr="00B55559">
        <w:t>e</w:t>
      </w:r>
      <w:r>
        <w:t>ndor who responded with a Quote on the B</w:t>
      </w:r>
      <w:r w:rsidRPr="00B55559">
        <w:t>ids selected.</w:t>
      </w:r>
      <w:r w:rsidR="008F08B9">
        <w:t xml:space="preserve"> </w:t>
      </w:r>
      <w:r>
        <w:t>The parameters are Organization, bid n</w:t>
      </w:r>
      <w:r w:rsidRPr="00546F4C">
        <w:t>umber</w:t>
      </w:r>
      <w:r>
        <w:t xml:space="preserve">, which is optional, </w:t>
      </w:r>
      <w:r w:rsidRPr="00546F4C">
        <w:t xml:space="preserve">and Category </w:t>
      </w:r>
      <w:r w:rsidRPr="00012EA0">
        <w:t>(optional - can be left as wild card "%")</w:t>
      </w:r>
      <w:r>
        <w:t>.</w:t>
      </w:r>
      <w:r w:rsidR="008F08B9">
        <w:br/>
      </w:r>
    </w:p>
    <w:p w14:paraId="77FE2335" w14:textId="1545EE28" w:rsidR="008F08B9" w:rsidRPr="002D21A1" w:rsidRDefault="00103D96" w:rsidP="00DD4069">
      <w:pPr>
        <w:pStyle w:val="ListParagraph"/>
        <w:numPr>
          <w:ilvl w:val="1"/>
          <w:numId w:val="27"/>
        </w:numPr>
        <w:rPr>
          <w:b/>
          <w:bCs/>
          <w:i/>
          <w:iCs/>
        </w:rPr>
      </w:pPr>
      <w:r w:rsidRPr="008F08B9">
        <w:rPr>
          <w:i/>
          <w:iCs/>
        </w:rPr>
        <w:t>Vendor Participation by Category Type</w:t>
      </w:r>
      <w:r w:rsidR="008F08B9">
        <w:rPr>
          <w:i/>
          <w:iCs/>
        </w:rPr>
        <w:t xml:space="preserve"> </w:t>
      </w:r>
      <w:r w:rsidR="008F08B9" w:rsidRPr="008F08B9">
        <w:t xml:space="preserve">- </w:t>
      </w:r>
      <w:r w:rsidRPr="00B55559">
        <w:t>The Vendor Participation by Category and Category Type r</w:t>
      </w:r>
      <w:r>
        <w:t>eport summarizes the number of Vendors of each Category and C</w:t>
      </w:r>
      <w:r w:rsidRPr="00B55559">
        <w:t>atego</w:t>
      </w:r>
      <w:r>
        <w:t>ry types that responded with a Quote for the B</w:t>
      </w:r>
      <w:r w:rsidRPr="00B55559">
        <w:t>id selected.</w:t>
      </w:r>
      <w:r w:rsidR="008F08B9">
        <w:t xml:space="preserve"> </w:t>
      </w:r>
      <w:r>
        <w:t>The pa</w:t>
      </w:r>
      <w:r w:rsidRPr="00546F4C">
        <w:t xml:space="preserve">rameters are Organization, Category and Category Type </w:t>
      </w:r>
      <w:r w:rsidRPr="00B4549D">
        <w:t xml:space="preserve">(optional </w:t>
      </w:r>
      <w:r>
        <w:t xml:space="preserve">- can be left as wild card "%") and Start and </w:t>
      </w:r>
      <w:r w:rsidRPr="00546F4C">
        <w:t>End Date.</w:t>
      </w:r>
      <w:r w:rsidR="00DD4069">
        <w:br/>
      </w:r>
    </w:p>
    <w:p w14:paraId="6B74AC3B" w14:textId="22E4173B" w:rsidR="00763329" w:rsidRPr="00763329" w:rsidRDefault="00103D96" w:rsidP="00763329">
      <w:pPr>
        <w:pStyle w:val="ListParagraph"/>
        <w:numPr>
          <w:ilvl w:val="1"/>
          <w:numId w:val="27"/>
        </w:numPr>
        <w:rPr>
          <w:b/>
          <w:bCs/>
          <w:i/>
          <w:iCs/>
        </w:rPr>
      </w:pPr>
      <w:r w:rsidRPr="008F08B9">
        <w:rPr>
          <w:i/>
          <w:iCs/>
        </w:rPr>
        <w:t>Vendor PO by Category</w:t>
      </w:r>
      <w:r w:rsidR="008F08B9">
        <w:t xml:space="preserve"> - </w:t>
      </w:r>
      <w:r w:rsidRPr="00B55559">
        <w:t>The Vendor P</w:t>
      </w:r>
      <w:r>
        <w:t>O by Category report lists the Category and category type of the awarded Vendors on Purchase Order</w:t>
      </w:r>
      <w:r w:rsidRPr="00B55559">
        <w:t>s and the summary of the number of P</w:t>
      </w:r>
      <w:r>
        <w:t xml:space="preserve">urchase </w:t>
      </w:r>
      <w:r w:rsidRPr="00B55559">
        <w:t>O</w:t>
      </w:r>
      <w:r>
        <w:t>rder</w:t>
      </w:r>
      <w:r w:rsidRPr="00B55559">
        <w:t>s to ea</w:t>
      </w:r>
      <w:r>
        <w:t>ch C</w:t>
      </w:r>
      <w:r w:rsidRPr="00B55559">
        <w:t>ategory type.</w:t>
      </w:r>
      <w:r w:rsidR="008F08B9">
        <w:t xml:space="preserve"> </w:t>
      </w:r>
      <w:r>
        <w:t>The p</w:t>
      </w:r>
      <w:r w:rsidRPr="00546F4C">
        <w:t xml:space="preserve">arameters are Organization, Category and Category Type </w:t>
      </w:r>
      <w:r w:rsidRPr="00B4549D">
        <w:t xml:space="preserve">(optional </w:t>
      </w:r>
      <w:r>
        <w:t>- can be left as wild card "%")</w:t>
      </w:r>
      <w:r w:rsidRPr="00B4549D" w:rsidDel="00B4549D">
        <w:t xml:space="preserve"> </w:t>
      </w:r>
      <w:r>
        <w:t>and Start and</w:t>
      </w:r>
      <w:r w:rsidRPr="00546F4C">
        <w:t xml:space="preserve"> End Date.</w:t>
      </w:r>
      <w:r w:rsidR="00763329">
        <w:br/>
      </w:r>
    </w:p>
    <w:p w14:paraId="664198C0" w14:textId="7D8DFD20" w:rsidR="00763329" w:rsidRPr="00763329" w:rsidRDefault="00763329" w:rsidP="00763329">
      <w:pPr>
        <w:pStyle w:val="ListParagraph"/>
        <w:numPr>
          <w:ilvl w:val="0"/>
          <w:numId w:val="27"/>
        </w:numPr>
        <w:rPr>
          <w:b/>
          <w:bCs/>
          <w:i/>
          <w:iCs/>
        </w:rPr>
      </w:pPr>
      <w:r w:rsidRPr="00763329">
        <w:rPr>
          <w:b/>
          <w:bCs/>
        </w:rPr>
        <w:t>Workload Management Reports</w:t>
      </w:r>
      <w:r>
        <w:rPr>
          <w:b/>
          <w:bCs/>
        </w:rPr>
        <w:br/>
      </w:r>
    </w:p>
    <w:p w14:paraId="79B0226C" w14:textId="177D8507" w:rsidR="00763329" w:rsidRPr="00763329" w:rsidRDefault="00763329" w:rsidP="00763329">
      <w:pPr>
        <w:pStyle w:val="ListParagraph"/>
        <w:numPr>
          <w:ilvl w:val="1"/>
          <w:numId w:val="27"/>
        </w:numPr>
        <w:rPr>
          <w:b/>
          <w:bCs/>
          <w:i/>
          <w:iCs/>
        </w:rPr>
      </w:pPr>
      <w:r w:rsidRPr="00763329">
        <w:rPr>
          <w:i/>
          <w:iCs/>
        </w:rPr>
        <w:t>Blanket Dollar Threshold</w:t>
      </w:r>
      <w:r>
        <w:t xml:space="preserve"> - Blanket Dollar Threshold</w:t>
      </w:r>
      <w:r w:rsidR="00DD4069">
        <w:t xml:space="preserve"> </w:t>
      </w:r>
      <w:r>
        <w:t>report shows the Control tab information for Blankets/C</w:t>
      </w:r>
      <w:r w:rsidRPr="00B55559">
        <w:t>ontracts includi</w:t>
      </w:r>
      <w:r>
        <w:t>ng dollar amounts remaining in Contract limit and each D</w:t>
      </w:r>
      <w:r w:rsidRPr="00B55559">
        <w:t>epartment's spend to date.</w:t>
      </w:r>
      <w:r>
        <w:t xml:space="preserve"> T</w:t>
      </w:r>
      <w:r w:rsidRPr="000C3287">
        <w:t xml:space="preserve">he </w:t>
      </w:r>
      <w:r>
        <w:t>p</w:t>
      </w:r>
      <w:r w:rsidRPr="000C3287">
        <w:t xml:space="preserve">arameters are Organization, </w:t>
      </w:r>
      <w:r>
        <w:t>Purchase Order, and Dollar Balance Remaining.</w:t>
      </w:r>
      <w:r>
        <w:br/>
      </w:r>
    </w:p>
    <w:p w14:paraId="44D9B615" w14:textId="6F2B2F4C" w:rsidR="00763329" w:rsidRPr="00763329" w:rsidRDefault="00763329" w:rsidP="00763329">
      <w:pPr>
        <w:pStyle w:val="ListParagraph"/>
        <w:numPr>
          <w:ilvl w:val="1"/>
          <w:numId w:val="27"/>
        </w:numPr>
        <w:rPr>
          <w:b/>
          <w:bCs/>
          <w:i/>
          <w:iCs/>
        </w:rPr>
      </w:pPr>
      <w:r w:rsidRPr="00763329">
        <w:rPr>
          <w:i/>
          <w:iCs/>
        </w:rPr>
        <w:t>Expiring Contracts</w:t>
      </w:r>
      <w:r>
        <w:t xml:space="preserve"> - The Expiring Contracts report is designed to display C</w:t>
      </w:r>
      <w:r w:rsidRPr="00B55559">
        <w:t>ontracts whose expiration dates are within the range selected by the user.</w:t>
      </w:r>
      <w:r>
        <w:t xml:space="preserve"> </w:t>
      </w:r>
      <w:r w:rsidRPr="00B55559">
        <w:t xml:space="preserve">This will include the dollars spent to date. </w:t>
      </w:r>
      <w:r>
        <w:t>The u</w:t>
      </w:r>
      <w:r w:rsidRPr="00B55559">
        <w:t>ser may select from range of days to expiration.</w:t>
      </w:r>
      <w:r>
        <w:t xml:space="preserve"> The parameters are Organization and Expiring Within (drop-down with 30, 60, 90, 120 and days and over).</w:t>
      </w:r>
      <w:r>
        <w:br/>
      </w:r>
    </w:p>
    <w:p w14:paraId="70C72857" w14:textId="4E0B2FAB" w:rsidR="00564B9F" w:rsidRDefault="00763329" w:rsidP="00D11C20">
      <w:pPr>
        <w:pStyle w:val="ListParagraph"/>
        <w:numPr>
          <w:ilvl w:val="1"/>
          <w:numId w:val="27"/>
        </w:numPr>
        <w:rPr>
          <w:b/>
          <w:bCs/>
          <w:i/>
          <w:iCs/>
        </w:rPr>
      </w:pPr>
      <w:r w:rsidRPr="00763329">
        <w:rPr>
          <w:i/>
          <w:iCs/>
        </w:rPr>
        <w:t>Purchaser Workload</w:t>
      </w:r>
      <w:r>
        <w:t xml:space="preserve"> - The Purchaser Workload report displays t</w:t>
      </w:r>
      <w:r w:rsidRPr="00B55559">
        <w:t>he tot</w:t>
      </w:r>
      <w:r>
        <w:t>al number of days a particular Requisition or Purchase O</w:t>
      </w:r>
      <w:r w:rsidRPr="00B55559">
        <w:t>rder is in pr</w:t>
      </w:r>
      <w:r>
        <w:t>ocess up until the Purchase Order is ready to send to the V</w:t>
      </w:r>
      <w:r w:rsidRPr="00B55559">
        <w:t>endor.</w:t>
      </w:r>
      <w:r>
        <w:t xml:space="preserve"> The parameters are Organization and Purchaser.</w:t>
      </w:r>
      <w:r>
        <w:br/>
      </w:r>
      <w:r w:rsidR="00DD4069">
        <w:br/>
      </w:r>
    </w:p>
    <w:p w14:paraId="3FD83385" w14:textId="43C43B61" w:rsidR="00D11C20" w:rsidRDefault="00D11C20" w:rsidP="00D11C20">
      <w:pPr>
        <w:rPr>
          <w:b/>
          <w:bCs/>
          <w:i/>
          <w:iCs/>
        </w:rPr>
      </w:pPr>
    </w:p>
    <w:p w14:paraId="5A26CABC" w14:textId="0F43A09B" w:rsidR="00D11C20" w:rsidRDefault="00D11C20" w:rsidP="00D11C20">
      <w:pPr>
        <w:rPr>
          <w:b/>
          <w:bCs/>
          <w:i/>
          <w:iCs/>
        </w:rPr>
      </w:pPr>
    </w:p>
    <w:p w14:paraId="30751E0C" w14:textId="635B7C96" w:rsidR="00D11C20" w:rsidRDefault="00D11C20" w:rsidP="00D11C20">
      <w:pPr>
        <w:rPr>
          <w:b/>
          <w:bCs/>
          <w:i/>
          <w:iCs/>
        </w:rPr>
      </w:pPr>
    </w:p>
    <w:p w14:paraId="47C76CB2" w14:textId="77777777" w:rsidR="00D11C20" w:rsidRPr="002D21A1" w:rsidRDefault="00D11C20" w:rsidP="002D21A1">
      <w:pPr>
        <w:rPr>
          <w:b/>
          <w:bCs/>
          <w:i/>
          <w:iCs/>
        </w:rPr>
      </w:pPr>
    </w:p>
    <w:p w14:paraId="09A540BC" w14:textId="6DE72F94" w:rsidR="00763329" w:rsidRDefault="00763329" w:rsidP="00763329">
      <w:pPr>
        <w:pStyle w:val="Heading2"/>
      </w:pPr>
      <w:r>
        <w:lastRenderedPageBreak/>
        <w:t xml:space="preserve">Analytical Reports: </w:t>
      </w:r>
      <w:r w:rsidR="004B181D">
        <w:t>Purchasing</w:t>
      </w:r>
    </w:p>
    <w:p w14:paraId="7CE6667C" w14:textId="77777777" w:rsidR="00763329" w:rsidRDefault="00763329" w:rsidP="00763329">
      <w:r>
        <w:t>The purpose of the Purchasing reports is to provide Basic Purchasers, Internal Administrators, Inquiry, Accounts Payable, and Department Access users with reporting data that can aid them in their daily duties.</w:t>
      </w:r>
    </w:p>
    <w:p w14:paraId="2DF6A20D" w14:textId="77777777" w:rsidR="00763329" w:rsidRPr="000E293C" w:rsidRDefault="00763329" w:rsidP="00763329">
      <w:pPr>
        <w:pStyle w:val="BodyText"/>
      </w:pPr>
      <w:r>
        <w:t>The reports include:</w:t>
      </w:r>
    </w:p>
    <w:p w14:paraId="3802FDE9" w14:textId="77777777" w:rsidR="00763329" w:rsidRPr="00B55559" w:rsidRDefault="00763329" w:rsidP="00763329">
      <w:pPr>
        <w:pStyle w:val="Bullet3"/>
        <w:numPr>
          <w:ilvl w:val="0"/>
          <w:numId w:val="29"/>
        </w:numPr>
      </w:pPr>
      <w:r w:rsidRPr="00B55559">
        <w:t>Approval Paths - Provides data on all approval paths in th</w:t>
      </w:r>
      <w:r>
        <w:t>e system</w:t>
      </w:r>
    </w:p>
    <w:p w14:paraId="65D3ABE8" w14:textId="00442B94" w:rsidR="00763329" w:rsidRPr="00B55559" w:rsidRDefault="00763329" w:rsidP="00763329">
      <w:pPr>
        <w:pStyle w:val="Bullet3"/>
        <w:numPr>
          <w:ilvl w:val="0"/>
          <w:numId w:val="29"/>
        </w:numPr>
      </w:pPr>
      <w:r>
        <w:t>P</w:t>
      </w:r>
      <w:r w:rsidR="00D85813">
        <w:t>Os</w:t>
      </w:r>
      <w:r w:rsidRPr="00B55559">
        <w:t xml:space="preserve"> by Buyer</w:t>
      </w:r>
    </w:p>
    <w:p w14:paraId="0476E270" w14:textId="43DF6B84" w:rsidR="00763329" w:rsidRPr="00B55559" w:rsidRDefault="00763329" w:rsidP="00763329">
      <w:pPr>
        <w:pStyle w:val="Bullet3"/>
        <w:numPr>
          <w:ilvl w:val="0"/>
          <w:numId w:val="29"/>
        </w:numPr>
      </w:pPr>
      <w:r>
        <w:t>P</w:t>
      </w:r>
      <w:r w:rsidR="00D85813">
        <w:t>Os</w:t>
      </w:r>
      <w:r w:rsidRPr="00B55559">
        <w:t xml:space="preserve"> by Department</w:t>
      </w:r>
    </w:p>
    <w:p w14:paraId="5FD99F87" w14:textId="7BB9E4FF" w:rsidR="00763329" w:rsidRPr="00B55559" w:rsidRDefault="00763329" w:rsidP="00763329">
      <w:pPr>
        <w:pStyle w:val="Bullet3"/>
        <w:numPr>
          <w:ilvl w:val="0"/>
          <w:numId w:val="29"/>
        </w:numPr>
      </w:pPr>
      <w:r w:rsidRPr="00B55559">
        <w:t xml:space="preserve">Total </w:t>
      </w:r>
      <w:r>
        <w:t>P</w:t>
      </w:r>
      <w:r w:rsidR="00D85813">
        <w:t>Os</w:t>
      </w:r>
    </w:p>
    <w:p w14:paraId="3AC9EAC4" w14:textId="11ACB2F7" w:rsidR="00763329" w:rsidRPr="00B55559" w:rsidRDefault="00763329" w:rsidP="00763329">
      <w:pPr>
        <w:pStyle w:val="Bullet3"/>
        <w:numPr>
          <w:ilvl w:val="0"/>
          <w:numId w:val="29"/>
        </w:numPr>
      </w:pPr>
      <w:r>
        <w:t>P</w:t>
      </w:r>
      <w:r w:rsidR="00D85813">
        <w:t>Os</w:t>
      </w:r>
      <w:r w:rsidRPr="00B55559">
        <w:t xml:space="preserve"> by Type Code</w:t>
      </w:r>
    </w:p>
    <w:p w14:paraId="6F402A2E" w14:textId="295A75D0" w:rsidR="00763329" w:rsidRPr="00B55559" w:rsidRDefault="00763329" w:rsidP="00763329">
      <w:pPr>
        <w:pStyle w:val="Bullet3"/>
        <w:numPr>
          <w:ilvl w:val="0"/>
          <w:numId w:val="29"/>
        </w:numPr>
      </w:pPr>
      <w:r w:rsidRPr="00B55559">
        <w:t>Requisitions by Department</w:t>
      </w:r>
    </w:p>
    <w:p w14:paraId="0B9F23C5" w14:textId="0E667C5D" w:rsidR="00763329" w:rsidRPr="00B55559" w:rsidRDefault="00763329" w:rsidP="00763329">
      <w:pPr>
        <w:pStyle w:val="Bullet3"/>
        <w:numPr>
          <w:ilvl w:val="0"/>
          <w:numId w:val="29"/>
        </w:numPr>
      </w:pPr>
      <w:r w:rsidRPr="00B55559">
        <w:t>Total Requisitions</w:t>
      </w:r>
    </w:p>
    <w:p w14:paraId="732BF62F" w14:textId="0CBDC06C" w:rsidR="00763329" w:rsidRPr="00B55559" w:rsidRDefault="00763329" w:rsidP="00763329">
      <w:pPr>
        <w:pStyle w:val="Bullet3"/>
        <w:numPr>
          <w:ilvl w:val="0"/>
          <w:numId w:val="29"/>
        </w:numPr>
      </w:pPr>
      <w:r w:rsidRPr="00B55559">
        <w:t xml:space="preserve">Department </w:t>
      </w:r>
      <w:r w:rsidR="00D85813">
        <w:t xml:space="preserve">List </w:t>
      </w:r>
      <w:r w:rsidRPr="00B55559">
        <w:t>by User</w:t>
      </w:r>
    </w:p>
    <w:p w14:paraId="78905D0F" w14:textId="668BB165" w:rsidR="00763329" w:rsidRPr="00B55559" w:rsidRDefault="00763329" w:rsidP="00763329">
      <w:pPr>
        <w:pStyle w:val="Bullet3"/>
        <w:numPr>
          <w:ilvl w:val="0"/>
          <w:numId w:val="29"/>
        </w:numPr>
      </w:pPr>
      <w:r w:rsidRPr="00B55559">
        <w:t>Department</w:t>
      </w:r>
      <w:r w:rsidR="00D85813">
        <w:t xml:space="preserve"> List</w:t>
      </w:r>
      <w:r w:rsidRPr="00B55559">
        <w:t xml:space="preserve"> by User and Role</w:t>
      </w:r>
    </w:p>
    <w:p w14:paraId="554F0F8B" w14:textId="18215872" w:rsidR="00763329" w:rsidRPr="00B55559" w:rsidRDefault="00763329" w:rsidP="00763329">
      <w:pPr>
        <w:pStyle w:val="Bullet3"/>
        <w:numPr>
          <w:ilvl w:val="0"/>
          <w:numId w:val="29"/>
        </w:numPr>
      </w:pPr>
      <w:proofErr w:type="spellStart"/>
      <w:r w:rsidRPr="00B55559">
        <w:t>Department</w:t>
      </w:r>
      <w:r w:rsidR="00D85813">
        <w:t>List</w:t>
      </w:r>
      <w:proofErr w:type="spellEnd"/>
      <w:r w:rsidRPr="00B55559">
        <w:t xml:space="preserve"> by Location</w:t>
      </w:r>
    </w:p>
    <w:p w14:paraId="55143484" w14:textId="524ABE57" w:rsidR="00763329" w:rsidRPr="00B55559" w:rsidRDefault="00763329" w:rsidP="00763329">
      <w:pPr>
        <w:pStyle w:val="Bullet3"/>
        <w:numPr>
          <w:ilvl w:val="0"/>
          <w:numId w:val="29"/>
        </w:numPr>
      </w:pPr>
      <w:r>
        <w:t>Purchase Orders in Sent S</w:t>
      </w:r>
      <w:r w:rsidRPr="00B55559">
        <w:t>tatus</w:t>
      </w:r>
    </w:p>
    <w:p w14:paraId="032F90D0" w14:textId="141E792A" w:rsidR="00763329" w:rsidRPr="00B55559" w:rsidRDefault="00763329" w:rsidP="00763329">
      <w:pPr>
        <w:pStyle w:val="Bullet3"/>
        <w:numPr>
          <w:ilvl w:val="0"/>
          <w:numId w:val="29"/>
        </w:numPr>
      </w:pPr>
      <w:r>
        <w:t>PO</w:t>
      </w:r>
      <w:r w:rsidRPr="00B55559">
        <w:t xml:space="preserve"> Summary Detail Report</w:t>
      </w:r>
    </w:p>
    <w:p w14:paraId="52D31B68" w14:textId="539B1543" w:rsidR="00763329" w:rsidRPr="00B55559" w:rsidRDefault="00763329" w:rsidP="00763329">
      <w:pPr>
        <w:pStyle w:val="Bullet3"/>
        <w:numPr>
          <w:ilvl w:val="0"/>
          <w:numId w:val="29"/>
        </w:numPr>
      </w:pPr>
      <w:r w:rsidRPr="00B55559">
        <w:t>PO Summary Report</w:t>
      </w:r>
    </w:p>
    <w:p w14:paraId="07CF4632" w14:textId="298364BA" w:rsidR="00763329" w:rsidRPr="00B55559" w:rsidRDefault="00763329" w:rsidP="00763329">
      <w:pPr>
        <w:pStyle w:val="Bullet3"/>
        <w:numPr>
          <w:ilvl w:val="0"/>
          <w:numId w:val="29"/>
        </w:numPr>
      </w:pPr>
      <w:r w:rsidRPr="00B55559">
        <w:t>PO</w:t>
      </w:r>
      <w:r w:rsidR="00D85813">
        <w:t xml:space="preserve"> Summary</w:t>
      </w:r>
      <w:r>
        <w:t xml:space="preserve"> </w:t>
      </w:r>
      <w:r w:rsidRPr="00B55559">
        <w:t>by Group</w:t>
      </w:r>
    </w:p>
    <w:p w14:paraId="35C49560" w14:textId="34C67B95" w:rsidR="00763329" w:rsidRPr="00B55559" w:rsidRDefault="00763329" w:rsidP="00763329">
      <w:pPr>
        <w:pStyle w:val="Bullet3"/>
        <w:numPr>
          <w:ilvl w:val="0"/>
          <w:numId w:val="29"/>
        </w:numPr>
      </w:pPr>
      <w:r w:rsidRPr="00B55559">
        <w:t>PO Threshold Report</w:t>
      </w:r>
    </w:p>
    <w:p w14:paraId="51A359F8" w14:textId="3C8941DF" w:rsidR="00763329" w:rsidRPr="00B55559" w:rsidRDefault="00763329" w:rsidP="00763329">
      <w:pPr>
        <w:pStyle w:val="Bullet3"/>
        <w:numPr>
          <w:ilvl w:val="0"/>
          <w:numId w:val="29"/>
        </w:numPr>
      </w:pPr>
      <w:r w:rsidRPr="00B55559">
        <w:t>Req</w:t>
      </w:r>
      <w:r w:rsidR="00D85813">
        <w:t>.</w:t>
      </w:r>
      <w:r w:rsidRPr="00B55559">
        <w:t xml:space="preserve"> Accounting Report</w:t>
      </w:r>
    </w:p>
    <w:p w14:paraId="02BF4D9F" w14:textId="4F649DE4" w:rsidR="00763329" w:rsidRPr="00B55559" w:rsidRDefault="00763329" w:rsidP="00763329">
      <w:pPr>
        <w:pStyle w:val="Bullet3"/>
        <w:numPr>
          <w:ilvl w:val="0"/>
          <w:numId w:val="29"/>
        </w:numPr>
      </w:pPr>
      <w:r w:rsidRPr="00B55559">
        <w:t>Req</w:t>
      </w:r>
      <w:r w:rsidR="00D85813">
        <w:t>.</w:t>
      </w:r>
      <w:r w:rsidRPr="00B55559">
        <w:t xml:space="preserve"> Accounting Summary by </w:t>
      </w:r>
      <w:r>
        <w:t>Acc</w:t>
      </w:r>
      <w:r w:rsidR="00D85813">
        <w:t xml:space="preserve">t </w:t>
      </w:r>
      <w:r w:rsidRPr="00B55559">
        <w:t>Code</w:t>
      </w:r>
    </w:p>
    <w:p w14:paraId="00118E07" w14:textId="35007EB6" w:rsidR="00763329" w:rsidRPr="00B55559" w:rsidRDefault="00763329" w:rsidP="00763329">
      <w:pPr>
        <w:pStyle w:val="Bullet3"/>
        <w:numPr>
          <w:ilvl w:val="0"/>
          <w:numId w:val="29"/>
        </w:numPr>
      </w:pPr>
      <w:r w:rsidRPr="00B55559">
        <w:t>Req</w:t>
      </w:r>
      <w:r w:rsidR="00D85813">
        <w:t xml:space="preserve">. </w:t>
      </w:r>
      <w:r w:rsidRPr="00B55559">
        <w:t>Accounting Summary</w:t>
      </w:r>
    </w:p>
    <w:p w14:paraId="3C825E0A" w14:textId="6715D8B6" w:rsidR="00763329" w:rsidRPr="00B55559" w:rsidRDefault="00763329" w:rsidP="00763329">
      <w:pPr>
        <w:pStyle w:val="Bullet3"/>
        <w:numPr>
          <w:ilvl w:val="0"/>
          <w:numId w:val="29"/>
        </w:numPr>
      </w:pPr>
      <w:r w:rsidRPr="00B55559">
        <w:t>Req</w:t>
      </w:r>
      <w:r w:rsidR="00D85813">
        <w:t>.</w:t>
      </w:r>
      <w:r w:rsidRPr="00B55559">
        <w:t xml:space="preserve"> Approval Report </w:t>
      </w:r>
      <w:r w:rsidR="00D85813">
        <w:t>(</w:t>
      </w:r>
      <w:r w:rsidRPr="00B55559">
        <w:t>by Approver</w:t>
      </w:r>
      <w:r w:rsidR="00D85813">
        <w:t>)</w:t>
      </w:r>
    </w:p>
    <w:p w14:paraId="705E78A5" w14:textId="2A6FB077" w:rsidR="00763329" w:rsidRPr="00B55559" w:rsidRDefault="00763329" w:rsidP="00763329">
      <w:pPr>
        <w:pStyle w:val="Bullet3"/>
        <w:numPr>
          <w:ilvl w:val="0"/>
          <w:numId w:val="29"/>
        </w:numPr>
      </w:pPr>
      <w:r w:rsidRPr="00B55559">
        <w:t>Re</w:t>
      </w:r>
      <w:r w:rsidR="00D85813">
        <w:t>q.</w:t>
      </w:r>
      <w:r w:rsidRPr="00B55559">
        <w:t xml:space="preserve"> Approval Report</w:t>
      </w:r>
    </w:p>
    <w:p w14:paraId="73474B19" w14:textId="16A5ABAF" w:rsidR="00763329" w:rsidRPr="00B55559" w:rsidRDefault="00763329" w:rsidP="00763329">
      <w:pPr>
        <w:pStyle w:val="Bullet3"/>
        <w:numPr>
          <w:ilvl w:val="0"/>
          <w:numId w:val="29"/>
        </w:numPr>
      </w:pPr>
      <w:r w:rsidRPr="00B55559">
        <w:t>Req</w:t>
      </w:r>
      <w:r w:rsidR="00D85813">
        <w:t>.</w:t>
      </w:r>
      <w:r w:rsidRPr="00B55559">
        <w:t xml:space="preserve"> Status Detail</w:t>
      </w:r>
    </w:p>
    <w:p w14:paraId="1118F359" w14:textId="6D510DC5" w:rsidR="00763329" w:rsidRPr="00B55559" w:rsidRDefault="00763329" w:rsidP="00763329">
      <w:pPr>
        <w:pStyle w:val="Bullet3"/>
        <w:numPr>
          <w:ilvl w:val="0"/>
          <w:numId w:val="29"/>
        </w:numPr>
      </w:pPr>
      <w:r w:rsidRPr="00B55559">
        <w:t>Req</w:t>
      </w:r>
      <w:r w:rsidR="00D85813">
        <w:t>.</w:t>
      </w:r>
      <w:r w:rsidRPr="00B55559">
        <w:t xml:space="preserve"> Summary</w:t>
      </w:r>
    </w:p>
    <w:p w14:paraId="053C5B27" w14:textId="24D97CDF" w:rsidR="00763329" w:rsidRPr="00B55559" w:rsidRDefault="00D85813" w:rsidP="00763329">
      <w:pPr>
        <w:pStyle w:val="Bullet3"/>
        <w:numPr>
          <w:ilvl w:val="0"/>
          <w:numId w:val="29"/>
        </w:numPr>
      </w:pPr>
      <w:r>
        <w:t>Req. Detailed Summary</w:t>
      </w:r>
    </w:p>
    <w:p w14:paraId="77819505" w14:textId="77777777" w:rsidR="00763329" w:rsidRPr="00B55559" w:rsidRDefault="00763329" w:rsidP="00763329">
      <w:pPr>
        <w:pStyle w:val="Bullet3"/>
        <w:numPr>
          <w:ilvl w:val="0"/>
          <w:numId w:val="29"/>
        </w:numPr>
      </w:pPr>
      <w:r w:rsidRPr="00B55559">
        <w:t>Subcontractor P</w:t>
      </w:r>
      <w:r>
        <w:t>ayment by Vendor - Payments to Subcontractors listed by Vendor</w:t>
      </w:r>
    </w:p>
    <w:p w14:paraId="413EE750" w14:textId="46983919" w:rsidR="00763329" w:rsidRPr="00B55559" w:rsidRDefault="00361DED" w:rsidP="00763329">
      <w:pPr>
        <w:pStyle w:val="Bullet3"/>
        <w:numPr>
          <w:ilvl w:val="0"/>
          <w:numId w:val="29"/>
        </w:numPr>
      </w:pPr>
      <w:r>
        <w:t>Purchase Orders with Subcontractors</w:t>
      </w:r>
      <w:r w:rsidR="00763329" w:rsidRPr="00B55559">
        <w:t xml:space="preserve"> - </w:t>
      </w:r>
      <w:r w:rsidR="00763329">
        <w:t>Purchase Orders with S</w:t>
      </w:r>
      <w:r w:rsidR="00763329" w:rsidRPr="00B55559">
        <w:t>ubcontractors</w:t>
      </w:r>
    </w:p>
    <w:p w14:paraId="253CC3B4" w14:textId="58D355DD" w:rsidR="00763329" w:rsidRPr="00B55559" w:rsidRDefault="00763329" w:rsidP="00763329">
      <w:pPr>
        <w:pStyle w:val="Bullet3"/>
        <w:numPr>
          <w:ilvl w:val="0"/>
          <w:numId w:val="29"/>
        </w:numPr>
      </w:pPr>
      <w:r w:rsidRPr="00B55559">
        <w:t>Subcontractor Unacknowledged</w:t>
      </w:r>
      <w:r w:rsidR="00361DED">
        <w:t>-</w:t>
      </w:r>
      <w:r w:rsidRPr="00B55559">
        <w:t>Buyer - Bu</w:t>
      </w:r>
      <w:r>
        <w:t>yers that have no acknowledged S</w:t>
      </w:r>
      <w:r w:rsidRPr="00B55559">
        <w:t>ubcontractor payments</w:t>
      </w:r>
    </w:p>
    <w:p w14:paraId="272C897D" w14:textId="3E91DAB3" w:rsidR="00763329" w:rsidRPr="00B55559" w:rsidRDefault="00763329" w:rsidP="00763329">
      <w:pPr>
        <w:pStyle w:val="Bullet3"/>
        <w:numPr>
          <w:ilvl w:val="0"/>
          <w:numId w:val="29"/>
        </w:numPr>
      </w:pPr>
      <w:r w:rsidRPr="00B55559">
        <w:t>Approved Change Order</w:t>
      </w:r>
      <w:r w:rsidR="00361DED">
        <w:t>s</w:t>
      </w:r>
    </w:p>
    <w:p w14:paraId="72A3439E" w14:textId="7C7FCF94" w:rsidR="00763329" w:rsidRPr="00B55559" w:rsidRDefault="00763329" w:rsidP="00763329">
      <w:pPr>
        <w:pStyle w:val="Bullet3"/>
        <w:numPr>
          <w:ilvl w:val="0"/>
          <w:numId w:val="29"/>
        </w:numPr>
      </w:pPr>
      <w:r w:rsidRPr="00B55559">
        <w:t>Vendor Purchase History</w:t>
      </w:r>
    </w:p>
    <w:p w14:paraId="7C6601FA" w14:textId="4E4B56B4" w:rsidR="00763329" w:rsidRPr="00B55559" w:rsidRDefault="00763329" w:rsidP="00763329">
      <w:pPr>
        <w:pStyle w:val="Bullet3"/>
        <w:numPr>
          <w:ilvl w:val="0"/>
          <w:numId w:val="29"/>
        </w:numPr>
      </w:pPr>
      <w:r w:rsidRPr="00B55559">
        <w:t xml:space="preserve">Vendor </w:t>
      </w:r>
      <w:r>
        <w:t xml:space="preserve">Spend by </w:t>
      </w:r>
      <w:r w:rsidR="00361DED">
        <w:t xml:space="preserve">NIGP </w:t>
      </w:r>
      <w:r w:rsidRPr="00B55559">
        <w:t>Class Item</w:t>
      </w:r>
      <w:r>
        <w:t>s</w:t>
      </w:r>
    </w:p>
    <w:p w14:paraId="7066BE24" w14:textId="77777777" w:rsidR="00763329" w:rsidRPr="00C55E30" w:rsidRDefault="00763329" w:rsidP="00763329">
      <w:pPr>
        <w:pStyle w:val="Bullet3"/>
        <w:numPr>
          <w:ilvl w:val="0"/>
          <w:numId w:val="29"/>
        </w:numPr>
      </w:pPr>
      <w:r w:rsidRPr="00B55559">
        <w:t>Vendor Contract Usage - Provides i</w:t>
      </w:r>
      <w:r>
        <w:t>nformation about spend against C</w:t>
      </w:r>
      <w:r w:rsidRPr="00B55559">
        <w:t>ontracts</w:t>
      </w:r>
    </w:p>
    <w:p w14:paraId="472AE3E2" w14:textId="3E76CC01" w:rsidR="00A85611" w:rsidRPr="00A85611" w:rsidRDefault="00A85611" w:rsidP="008F08B9"/>
    <w:sectPr w:rsidR="00A85611" w:rsidRPr="00A85611" w:rsidSect="00183F9E">
      <w:headerReference w:type="default" r:id="rId13"/>
      <w:footerReference w:type="default" r:id="rId14"/>
      <w:headerReference w:type="first" r:id="rId15"/>
      <w:footerReference w:type="first" r:id="rId16"/>
      <w:pgSz w:w="12240" w:h="15840"/>
      <w:pgMar w:top="432"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73646" w14:textId="77777777" w:rsidR="00A246CD" w:rsidRDefault="00A246CD" w:rsidP="00E70CEF">
      <w:pPr>
        <w:spacing w:after="0" w:line="240" w:lineRule="auto"/>
      </w:pPr>
      <w:r>
        <w:separator/>
      </w:r>
    </w:p>
  </w:endnote>
  <w:endnote w:type="continuationSeparator" w:id="0">
    <w:p w14:paraId="2E6929F2" w14:textId="77777777" w:rsidR="00A246CD" w:rsidRDefault="00A246CD" w:rsidP="00E7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15F5" w14:textId="4ACC928C" w:rsidR="00183F9E" w:rsidRPr="00183F9E" w:rsidRDefault="003F776B" w:rsidP="00183F9E">
    <w:pPr>
      <w:pStyle w:val="Footer"/>
      <w:tabs>
        <w:tab w:val="clear" w:pos="4680"/>
        <w:tab w:val="clear" w:pos="9360"/>
        <w:tab w:val="right" w:pos="8550"/>
      </w:tabs>
      <w:rPr>
        <w:rFonts w:ascii="Arial" w:hAnsi="Arial" w:cs="Arial"/>
        <w:sz w:val="18"/>
        <w:szCs w:val="18"/>
      </w:rPr>
    </w:pPr>
    <w:sdt>
      <w:sdtPr>
        <w:id w:val="1982729459"/>
        <w:docPartObj>
          <w:docPartGallery w:val="Page Numbers (Top of Page)"/>
          <w:docPartUnique/>
        </w:docPartObj>
      </w:sdtPr>
      <w:sdtEndPr>
        <w:rPr>
          <w:rFonts w:ascii="Arial" w:hAnsi="Arial" w:cs="Arial"/>
          <w:sz w:val="18"/>
          <w:szCs w:val="18"/>
        </w:rPr>
      </w:sdtEndPr>
      <w:sdtContent>
        <w:r w:rsidR="00B9388E">
          <w:rPr>
            <w:rFonts w:ascii="Arial" w:hAnsi="Arial" w:cs="Arial"/>
            <w:sz w:val="18"/>
            <w:szCs w:val="18"/>
          </w:rPr>
          <w:t xml:space="preserve">OregonBuys </w:t>
        </w:r>
        <w:r w:rsidR="002F2655">
          <w:rPr>
            <w:rFonts w:ascii="Arial" w:hAnsi="Arial" w:cs="Arial"/>
            <w:sz w:val="18"/>
            <w:szCs w:val="18"/>
          </w:rPr>
          <w:t xml:space="preserve">June </w:t>
        </w:r>
        <w:r w:rsidR="00457B12">
          <w:rPr>
            <w:rFonts w:ascii="Arial" w:hAnsi="Arial" w:cs="Arial"/>
            <w:sz w:val="18"/>
            <w:szCs w:val="18"/>
          </w:rPr>
          <w:t>23</w:t>
        </w:r>
        <w:r w:rsidR="002F2655">
          <w:rPr>
            <w:rFonts w:ascii="Arial" w:hAnsi="Arial" w:cs="Arial"/>
            <w:sz w:val="18"/>
            <w:szCs w:val="18"/>
          </w:rPr>
          <w:t>, 2021</w:t>
        </w:r>
        <w:r w:rsidR="00183F9E">
          <w:rPr>
            <w:rFonts w:ascii="Arial" w:hAnsi="Arial" w:cs="Arial"/>
            <w:sz w:val="18"/>
            <w:szCs w:val="18"/>
          </w:rPr>
          <w:tab/>
        </w:r>
        <w:r w:rsidR="00183F9E">
          <w:rPr>
            <w:rFonts w:ascii="Arial" w:hAnsi="Arial" w:cs="Arial"/>
            <w:sz w:val="18"/>
            <w:szCs w:val="18"/>
          </w:rPr>
          <w:tab/>
          <w:t xml:space="preserve">                       P</w:t>
        </w:r>
        <w:r w:rsidR="00183F9E" w:rsidRPr="00183F9E">
          <w:rPr>
            <w:rFonts w:ascii="Arial" w:hAnsi="Arial" w:cs="Arial"/>
            <w:sz w:val="18"/>
            <w:szCs w:val="18"/>
          </w:rPr>
          <w:t xml:space="preserve">age </w:t>
        </w:r>
        <w:r w:rsidR="00183F9E" w:rsidRPr="00183F9E">
          <w:rPr>
            <w:rFonts w:ascii="Arial" w:hAnsi="Arial" w:cs="Arial"/>
            <w:bCs/>
            <w:sz w:val="18"/>
            <w:szCs w:val="18"/>
          </w:rPr>
          <w:fldChar w:fldCharType="begin"/>
        </w:r>
        <w:r w:rsidR="00183F9E" w:rsidRPr="00183F9E">
          <w:rPr>
            <w:rFonts w:ascii="Arial" w:hAnsi="Arial" w:cs="Arial"/>
            <w:bCs/>
            <w:sz w:val="18"/>
            <w:szCs w:val="18"/>
          </w:rPr>
          <w:instrText xml:space="preserve"> PAGE </w:instrText>
        </w:r>
        <w:r w:rsidR="00183F9E" w:rsidRPr="00183F9E">
          <w:rPr>
            <w:rFonts w:ascii="Arial" w:hAnsi="Arial" w:cs="Arial"/>
            <w:bCs/>
            <w:sz w:val="18"/>
            <w:szCs w:val="18"/>
          </w:rPr>
          <w:fldChar w:fldCharType="separate"/>
        </w:r>
        <w:r w:rsidR="00BC2170">
          <w:rPr>
            <w:rFonts w:ascii="Arial" w:hAnsi="Arial" w:cs="Arial"/>
            <w:bCs/>
            <w:noProof/>
            <w:sz w:val="18"/>
            <w:szCs w:val="18"/>
          </w:rPr>
          <w:t>4</w:t>
        </w:r>
        <w:r w:rsidR="00183F9E" w:rsidRPr="00183F9E">
          <w:rPr>
            <w:rFonts w:ascii="Arial" w:hAnsi="Arial" w:cs="Arial"/>
            <w:bCs/>
            <w:sz w:val="18"/>
            <w:szCs w:val="18"/>
          </w:rPr>
          <w:fldChar w:fldCharType="end"/>
        </w:r>
        <w:r w:rsidR="00183F9E" w:rsidRPr="00183F9E">
          <w:rPr>
            <w:rFonts w:ascii="Arial" w:hAnsi="Arial" w:cs="Arial"/>
            <w:sz w:val="18"/>
            <w:szCs w:val="18"/>
          </w:rPr>
          <w:t xml:space="preserve"> of </w:t>
        </w:r>
        <w:r w:rsidR="00183F9E" w:rsidRPr="00183F9E">
          <w:rPr>
            <w:rFonts w:ascii="Arial" w:hAnsi="Arial" w:cs="Arial"/>
            <w:bCs/>
            <w:sz w:val="18"/>
            <w:szCs w:val="18"/>
          </w:rPr>
          <w:fldChar w:fldCharType="begin"/>
        </w:r>
        <w:r w:rsidR="00183F9E" w:rsidRPr="00183F9E">
          <w:rPr>
            <w:rFonts w:ascii="Arial" w:hAnsi="Arial" w:cs="Arial"/>
            <w:bCs/>
            <w:sz w:val="18"/>
            <w:szCs w:val="18"/>
          </w:rPr>
          <w:instrText xml:space="preserve"> NUMPAGES  </w:instrText>
        </w:r>
        <w:r w:rsidR="00183F9E" w:rsidRPr="00183F9E">
          <w:rPr>
            <w:rFonts w:ascii="Arial" w:hAnsi="Arial" w:cs="Arial"/>
            <w:bCs/>
            <w:sz w:val="18"/>
            <w:szCs w:val="18"/>
          </w:rPr>
          <w:fldChar w:fldCharType="separate"/>
        </w:r>
        <w:r w:rsidR="00BC2170">
          <w:rPr>
            <w:rFonts w:ascii="Arial" w:hAnsi="Arial" w:cs="Arial"/>
            <w:bCs/>
            <w:noProof/>
            <w:sz w:val="18"/>
            <w:szCs w:val="18"/>
          </w:rPr>
          <w:t>10</w:t>
        </w:r>
        <w:r w:rsidR="00183F9E" w:rsidRPr="00183F9E">
          <w:rPr>
            <w:rFonts w:ascii="Arial" w:hAnsi="Arial" w:cs="Arial"/>
            <w:bCs/>
            <w:sz w:val="18"/>
            <w:szCs w:val="18"/>
          </w:rPr>
          <w:fldChar w:fldCharType="end"/>
        </w:r>
      </w:sdtContent>
    </w:sdt>
  </w:p>
  <w:p w14:paraId="4FDAA2C1" w14:textId="77777777" w:rsidR="00183F9E" w:rsidRDefault="00183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7063465"/>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6DF4EBB6" w14:textId="4CAD5F5D" w:rsidR="00183F9E" w:rsidRPr="00183F9E" w:rsidRDefault="00A81C0D" w:rsidP="00183F9E">
            <w:pPr>
              <w:pStyle w:val="Footer"/>
              <w:tabs>
                <w:tab w:val="clear" w:pos="4680"/>
                <w:tab w:val="clear" w:pos="9360"/>
                <w:tab w:val="right" w:pos="8550"/>
              </w:tabs>
              <w:rPr>
                <w:rFonts w:ascii="Arial" w:hAnsi="Arial" w:cs="Arial"/>
                <w:sz w:val="18"/>
                <w:szCs w:val="18"/>
              </w:rPr>
            </w:pPr>
            <w:r>
              <w:rPr>
                <w:rFonts w:ascii="Arial" w:hAnsi="Arial" w:cs="Arial"/>
                <w:sz w:val="18"/>
                <w:szCs w:val="18"/>
              </w:rPr>
              <w:t xml:space="preserve">OregonBuys </w:t>
            </w:r>
            <w:r w:rsidR="002F2655">
              <w:rPr>
                <w:rFonts w:ascii="Arial" w:hAnsi="Arial" w:cs="Arial"/>
                <w:sz w:val="18"/>
                <w:szCs w:val="18"/>
              </w:rPr>
              <w:t xml:space="preserve">June </w:t>
            </w:r>
            <w:r w:rsidR="00457B12">
              <w:rPr>
                <w:rFonts w:ascii="Arial" w:hAnsi="Arial" w:cs="Arial"/>
                <w:sz w:val="18"/>
                <w:szCs w:val="18"/>
              </w:rPr>
              <w:t>23</w:t>
            </w:r>
            <w:r w:rsidR="002F2655">
              <w:rPr>
                <w:rFonts w:ascii="Arial" w:hAnsi="Arial" w:cs="Arial"/>
                <w:sz w:val="18"/>
                <w:szCs w:val="18"/>
              </w:rPr>
              <w:t>, 2021</w:t>
            </w:r>
            <w:r w:rsidR="00183F9E">
              <w:rPr>
                <w:rFonts w:ascii="Arial" w:hAnsi="Arial" w:cs="Arial"/>
                <w:sz w:val="18"/>
                <w:szCs w:val="18"/>
              </w:rPr>
              <w:tab/>
            </w:r>
            <w:r w:rsidR="00183F9E">
              <w:rPr>
                <w:rFonts w:ascii="Arial" w:hAnsi="Arial" w:cs="Arial"/>
                <w:sz w:val="18"/>
                <w:szCs w:val="18"/>
              </w:rPr>
              <w:tab/>
              <w:t xml:space="preserve">                       P</w:t>
            </w:r>
            <w:r w:rsidR="00183F9E" w:rsidRPr="00183F9E">
              <w:rPr>
                <w:rFonts w:ascii="Arial" w:hAnsi="Arial" w:cs="Arial"/>
                <w:sz w:val="18"/>
                <w:szCs w:val="18"/>
              </w:rPr>
              <w:t xml:space="preserve">age </w:t>
            </w:r>
            <w:r w:rsidR="00183F9E" w:rsidRPr="00183F9E">
              <w:rPr>
                <w:rFonts w:ascii="Arial" w:hAnsi="Arial" w:cs="Arial"/>
                <w:bCs/>
                <w:sz w:val="18"/>
                <w:szCs w:val="18"/>
              </w:rPr>
              <w:fldChar w:fldCharType="begin"/>
            </w:r>
            <w:r w:rsidR="00183F9E" w:rsidRPr="00183F9E">
              <w:rPr>
                <w:rFonts w:ascii="Arial" w:hAnsi="Arial" w:cs="Arial"/>
                <w:bCs/>
                <w:sz w:val="18"/>
                <w:szCs w:val="18"/>
              </w:rPr>
              <w:instrText xml:space="preserve"> PAGE </w:instrText>
            </w:r>
            <w:r w:rsidR="00183F9E" w:rsidRPr="00183F9E">
              <w:rPr>
                <w:rFonts w:ascii="Arial" w:hAnsi="Arial" w:cs="Arial"/>
                <w:bCs/>
                <w:sz w:val="18"/>
                <w:szCs w:val="18"/>
              </w:rPr>
              <w:fldChar w:fldCharType="separate"/>
            </w:r>
            <w:r w:rsidR="00BC2170">
              <w:rPr>
                <w:rFonts w:ascii="Arial" w:hAnsi="Arial" w:cs="Arial"/>
                <w:bCs/>
                <w:noProof/>
                <w:sz w:val="18"/>
                <w:szCs w:val="18"/>
              </w:rPr>
              <w:t>1</w:t>
            </w:r>
            <w:r w:rsidR="00183F9E" w:rsidRPr="00183F9E">
              <w:rPr>
                <w:rFonts w:ascii="Arial" w:hAnsi="Arial" w:cs="Arial"/>
                <w:bCs/>
                <w:sz w:val="18"/>
                <w:szCs w:val="18"/>
              </w:rPr>
              <w:fldChar w:fldCharType="end"/>
            </w:r>
            <w:r w:rsidR="00183F9E" w:rsidRPr="00183F9E">
              <w:rPr>
                <w:rFonts w:ascii="Arial" w:hAnsi="Arial" w:cs="Arial"/>
                <w:sz w:val="18"/>
                <w:szCs w:val="18"/>
              </w:rPr>
              <w:t xml:space="preserve"> of </w:t>
            </w:r>
            <w:r w:rsidR="00183F9E" w:rsidRPr="00183F9E">
              <w:rPr>
                <w:rFonts w:ascii="Arial" w:hAnsi="Arial" w:cs="Arial"/>
                <w:bCs/>
                <w:sz w:val="18"/>
                <w:szCs w:val="18"/>
              </w:rPr>
              <w:fldChar w:fldCharType="begin"/>
            </w:r>
            <w:r w:rsidR="00183F9E" w:rsidRPr="00183F9E">
              <w:rPr>
                <w:rFonts w:ascii="Arial" w:hAnsi="Arial" w:cs="Arial"/>
                <w:bCs/>
                <w:sz w:val="18"/>
                <w:szCs w:val="18"/>
              </w:rPr>
              <w:instrText xml:space="preserve"> NUMPAGES  </w:instrText>
            </w:r>
            <w:r w:rsidR="00183F9E" w:rsidRPr="00183F9E">
              <w:rPr>
                <w:rFonts w:ascii="Arial" w:hAnsi="Arial" w:cs="Arial"/>
                <w:bCs/>
                <w:sz w:val="18"/>
                <w:szCs w:val="18"/>
              </w:rPr>
              <w:fldChar w:fldCharType="separate"/>
            </w:r>
            <w:r w:rsidR="00BC2170">
              <w:rPr>
                <w:rFonts w:ascii="Arial" w:hAnsi="Arial" w:cs="Arial"/>
                <w:bCs/>
                <w:noProof/>
                <w:sz w:val="18"/>
                <w:szCs w:val="18"/>
              </w:rPr>
              <w:t>10</w:t>
            </w:r>
            <w:r w:rsidR="00183F9E" w:rsidRPr="00183F9E">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7A2A4" w14:textId="77777777" w:rsidR="00A246CD" w:rsidRDefault="00A246CD" w:rsidP="00E70CEF">
      <w:pPr>
        <w:spacing w:after="0" w:line="240" w:lineRule="auto"/>
      </w:pPr>
      <w:r>
        <w:separator/>
      </w:r>
    </w:p>
  </w:footnote>
  <w:footnote w:type="continuationSeparator" w:id="0">
    <w:p w14:paraId="1E6C3CE1" w14:textId="77777777" w:rsidR="00A246CD" w:rsidRDefault="00A246CD" w:rsidP="00E7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E50DF" w14:textId="3710D8F3" w:rsidR="00E70CEF" w:rsidRDefault="00E70CEF" w:rsidP="00E70CE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4CB13" w14:textId="4B81A006" w:rsidR="00E70CEF" w:rsidRDefault="00D6180D" w:rsidP="00D854F9">
    <w:pPr>
      <w:pStyle w:val="Header"/>
      <w:ind w:left="-180"/>
      <w:jc w:val="center"/>
    </w:pPr>
    <w:r>
      <w:rPr>
        <w:noProof/>
      </w:rPr>
      <w:drawing>
        <wp:anchor distT="0" distB="0" distL="114300" distR="114300" simplePos="0" relativeHeight="251658240" behindDoc="1" locked="0" layoutInCell="1" allowOverlap="1" wp14:anchorId="6E0AFCA4" wp14:editId="0862D661">
          <wp:simplePos x="0" y="0"/>
          <wp:positionH relativeFrom="margin">
            <wp:align>center</wp:align>
          </wp:positionH>
          <wp:positionV relativeFrom="paragraph">
            <wp:posOffset>-1270</wp:posOffset>
          </wp:positionV>
          <wp:extent cx="7251700" cy="4055745"/>
          <wp:effectExtent l="0" t="0" r="635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leaseHeader.png"/>
                  <pic:cNvPicPr/>
                </pic:nvPicPr>
                <pic:blipFill>
                  <a:blip r:embed="rId1">
                    <a:extLst>
                      <a:ext uri="{28A0092B-C50C-407E-A947-70E740481C1C}">
                        <a14:useLocalDpi xmlns:a14="http://schemas.microsoft.com/office/drawing/2010/main" val="0"/>
                      </a:ext>
                    </a:extLst>
                  </a:blip>
                  <a:stretch>
                    <a:fillRect/>
                  </a:stretch>
                </pic:blipFill>
                <pic:spPr>
                  <a:xfrm>
                    <a:off x="0" y="0"/>
                    <a:ext cx="7251700" cy="4055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75C5"/>
    <w:multiLevelType w:val="hybridMultilevel"/>
    <w:tmpl w:val="9EA8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F2206"/>
    <w:multiLevelType w:val="hybridMultilevel"/>
    <w:tmpl w:val="134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6451F"/>
    <w:multiLevelType w:val="hybridMultilevel"/>
    <w:tmpl w:val="CD54A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67CB8"/>
    <w:multiLevelType w:val="hybridMultilevel"/>
    <w:tmpl w:val="F118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D5687"/>
    <w:multiLevelType w:val="hybridMultilevel"/>
    <w:tmpl w:val="902C5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47FA6"/>
    <w:multiLevelType w:val="hybridMultilevel"/>
    <w:tmpl w:val="7880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54D4D"/>
    <w:multiLevelType w:val="hybridMultilevel"/>
    <w:tmpl w:val="AD763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436C4"/>
    <w:multiLevelType w:val="hybridMultilevel"/>
    <w:tmpl w:val="7782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4021F"/>
    <w:multiLevelType w:val="multilevel"/>
    <w:tmpl w:val="4B264116"/>
    <w:lvl w:ilvl="0">
      <w:start w:val="1"/>
      <w:numFmt w:val="decimal"/>
      <w:lvlText w:val="%1"/>
      <w:lvlJc w:val="left"/>
      <w:pPr>
        <w:ind w:left="432" w:hanging="432"/>
      </w:pPr>
      <w:rPr>
        <w:rFonts w:hint="default"/>
      </w:rPr>
    </w:lvl>
    <w:lvl w:ilvl="1">
      <w:start w:val="1"/>
      <w:numFmt w:val="decimal"/>
      <w:lvlText w:val="%1.%2"/>
      <w:lvlJc w:val="left"/>
      <w:pPr>
        <w:ind w:left="5166" w:hanging="576"/>
      </w:pPr>
      <w:rPr>
        <w:rFonts w:hint="default"/>
      </w:rPr>
    </w:lvl>
    <w:lvl w:ilvl="2">
      <w:start w:val="1"/>
      <w:numFmt w:val="decimal"/>
      <w:suff w:val="space"/>
      <w:lvlText w:val="%1.%2.%3"/>
      <w:lvlJc w:val="left"/>
      <w:pPr>
        <w:ind w:left="7740" w:hanging="720"/>
      </w:pPr>
      <w:rPr>
        <w:rFonts w:hint="default"/>
      </w:rPr>
    </w:lvl>
    <w:lvl w:ilvl="3">
      <w:start w:val="1"/>
      <w:numFmt w:val="decimal"/>
      <w:lvlText w:val="%1.%2.%3.%4"/>
      <w:lvlJc w:val="left"/>
      <w:pPr>
        <w:ind w:left="69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0854937"/>
    <w:multiLevelType w:val="hybridMultilevel"/>
    <w:tmpl w:val="4498DC9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F517F"/>
    <w:multiLevelType w:val="hybridMultilevel"/>
    <w:tmpl w:val="CF70B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01525"/>
    <w:multiLevelType w:val="hybridMultilevel"/>
    <w:tmpl w:val="B8D6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7246E"/>
    <w:multiLevelType w:val="hybridMultilevel"/>
    <w:tmpl w:val="AFF25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B0487"/>
    <w:multiLevelType w:val="hybridMultilevel"/>
    <w:tmpl w:val="DABA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E2E27"/>
    <w:multiLevelType w:val="hybridMultilevel"/>
    <w:tmpl w:val="91CC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B3E60"/>
    <w:multiLevelType w:val="hybridMultilevel"/>
    <w:tmpl w:val="5F0E17AE"/>
    <w:lvl w:ilvl="0" w:tplc="F81255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A7A4D"/>
    <w:multiLevelType w:val="hybridMultilevel"/>
    <w:tmpl w:val="D76A8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7130AC"/>
    <w:multiLevelType w:val="hybridMultilevel"/>
    <w:tmpl w:val="2A9AB8A0"/>
    <w:lvl w:ilvl="0" w:tplc="8012D316">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91AF0"/>
    <w:multiLevelType w:val="hybridMultilevel"/>
    <w:tmpl w:val="C9624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B4D0D"/>
    <w:multiLevelType w:val="hybridMultilevel"/>
    <w:tmpl w:val="5A64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C1DDD"/>
    <w:multiLevelType w:val="hybridMultilevel"/>
    <w:tmpl w:val="B2A2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638FB"/>
    <w:multiLevelType w:val="hybridMultilevel"/>
    <w:tmpl w:val="5DC6F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538F8"/>
    <w:multiLevelType w:val="hybridMultilevel"/>
    <w:tmpl w:val="A502E8C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7A7E1C"/>
    <w:multiLevelType w:val="hybridMultilevel"/>
    <w:tmpl w:val="A8683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E7808"/>
    <w:multiLevelType w:val="hybridMultilevel"/>
    <w:tmpl w:val="2228BBCE"/>
    <w:lvl w:ilvl="0" w:tplc="EBB4DB0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8561B"/>
    <w:multiLevelType w:val="hybridMultilevel"/>
    <w:tmpl w:val="F84ADEA6"/>
    <w:lvl w:ilvl="0" w:tplc="D64E2782">
      <w:start w:val="1"/>
      <w:numFmt w:val="bullet"/>
      <w:pStyle w:val="Bullet3"/>
      <w:lvlText w:val=""/>
      <w:lvlJc w:val="left"/>
      <w:pPr>
        <w:ind w:left="1512"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FB3706A"/>
    <w:multiLevelType w:val="hybridMultilevel"/>
    <w:tmpl w:val="BF3C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C67AA2"/>
    <w:multiLevelType w:val="hybridMultilevel"/>
    <w:tmpl w:val="C944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96618"/>
    <w:multiLevelType w:val="hybridMultilevel"/>
    <w:tmpl w:val="BD4C8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92633"/>
    <w:multiLevelType w:val="hybridMultilevel"/>
    <w:tmpl w:val="95A0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0"/>
  </w:num>
  <w:num w:numId="4">
    <w:abstractNumId w:val="1"/>
  </w:num>
  <w:num w:numId="5">
    <w:abstractNumId w:val="19"/>
  </w:num>
  <w:num w:numId="6">
    <w:abstractNumId w:val="7"/>
  </w:num>
  <w:num w:numId="7">
    <w:abstractNumId w:val="27"/>
  </w:num>
  <w:num w:numId="8">
    <w:abstractNumId w:val="26"/>
  </w:num>
  <w:num w:numId="9">
    <w:abstractNumId w:val="29"/>
  </w:num>
  <w:num w:numId="10">
    <w:abstractNumId w:val="14"/>
  </w:num>
  <w:num w:numId="11">
    <w:abstractNumId w:val="13"/>
  </w:num>
  <w:num w:numId="12">
    <w:abstractNumId w:val="10"/>
  </w:num>
  <w:num w:numId="13">
    <w:abstractNumId w:val="24"/>
  </w:num>
  <w:num w:numId="14">
    <w:abstractNumId w:val="23"/>
  </w:num>
  <w:num w:numId="15">
    <w:abstractNumId w:val="9"/>
  </w:num>
  <w:num w:numId="16">
    <w:abstractNumId w:val="21"/>
  </w:num>
  <w:num w:numId="17">
    <w:abstractNumId w:val="12"/>
  </w:num>
  <w:num w:numId="18">
    <w:abstractNumId w:val="5"/>
  </w:num>
  <w:num w:numId="19">
    <w:abstractNumId w:val="18"/>
  </w:num>
  <w:num w:numId="20">
    <w:abstractNumId w:val="3"/>
  </w:num>
  <w:num w:numId="21">
    <w:abstractNumId w:val="4"/>
  </w:num>
  <w:num w:numId="22">
    <w:abstractNumId w:val="15"/>
  </w:num>
  <w:num w:numId="23">
    <w:abstractNumId w:val="28"/>
  </w:num>
  <w:num w:numId="24">
    <w:abstractNumId w:val="2"/>
  </w:num>
  <w:num w:numId="25">
    <w:abstractNumId w:val="8"/>
  </w:num>
  <w:num w:numId="26">
    <w:abstractNumId w:val="0"/>
  </w:num>
  <w:num w:numId="27">
    <w:abstractNumId w:val="16"/>
  </w:num>
  <w:num w:numId="28">
    <w:abstractNumId w:val="25"/>
  </w:num>
  <w:num w:numId="29">
    <w:abstractNumId w:val="2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zIzNzM0tDA1sjRU0lEKTi0uzszPAymwrAUAPFpshiwAAAA="/>
  </w:docVars>
  <w:rsids>
    <w:rsidRoot w:val="00F93466"/>
    <w:rsid w:val="00000E8B"/>
    <w:rsid w:val="00003B80"/>
    <w:rsid w:val="0000611E"/>
    <w:rsid w:val="00012669"/>
    <w:rsid w:val="00012BC6"/>
    <w:rsid w:val="00017974"/>
    <w:rsid w:val="00022336"/>
    <w:rsid w:val="00025A7A"/>
    <w:rsid w:val="00030F86"/>
    <w:rsid w:val="00037640"/>
    <w:rsid w:val="0005480C"/>
    <w:rsid w:val="00070069"/>
    <w:rsid w:val="00072203"/>
    <w:rsid w:val="000827B0"/>
    <w:rsid w:val="000837C1"/>
    <w:rsid w:val="00093F55"/>
    <w:rsid w:val="000959EA"/>
    <w:rsid w:val="000A5B39"/>
    <w:rsid w:val="000C48C9"/>
    <w:rsid w:val="000D0D96"/>
    <w:rsid w:val="000D0F4E"/>
    <w:rsid w:val="000D362C"/>
    <w:rsid w:val="000E6632"/>
    <w:rsid w:val="000F49A3"/>
    <w:rsid w:val="000F670C"/>
    <w:rsid w:val="00103D96"/>
    <w:rsid w:val="0010566A"/>
    <w:rsid w:val="00112C45"/>
    <w:rsid w:val="00120DA1"/>
    <w:rsid w:val="0013626B"/>
    <w:rsid w:val="0014412E"/>
    <w:rsid w:val="001532A9"/>
    <w:rsid w:val="001576E7"/>
    <w:rsid w:val="00162E56"/>
    <w:rsid w:val="001740A4"/>
    <w:rsid w:val="001829DF"/>
    <w:rsid w:val="00183F9E"/>
    <w:rsid w:val="001A1954"/>
    <w:rsid w:val="001B5762"/>
    <w:rsid w:val="001C7205"/>
    <w:rsid w:val="001D2958"/>
    <w:rsid w:val="001D7B01"/>
    <w:rsid w:val="001E230F"/>
    <w:rsid w:val="001E2B57"/>
    <w:rsid w:val="001F33BA"/>
    <w:rsid w:val="00213AF9"/>
    <w:rsid w:val="00213D6A"/>
    <w:rsid w:val="0021571A"/>
    <w:rsid w:val="002227AA"/>
    <w:rsid w:val="0023135A"/>
    <w:rsid w:val="00232368"/>
    <w:rsid w:val="002538E3"/>
    <w:rsid w:val="002724BB"/>
    <w:rsid w:val="00273BB8"/>
    <w:rsid w:val="002819AF"/>
    <w:rsid w:val="00284708"/>
    <w:rsid w:val="00284945"/>
    <w:rsid w:val="002938B9"/>
    <w:rsid w:val="002A0EA8"/>
    <w:rsid w:val="002A3362"/>
    <w:rsid w:val="002B538F"/>
    <w:rsid w:val="002C4E90"/>
    <w:rsid w:val="002D0F76"/>
    <w:rsid w:val="002D21A1"/>
    <w:rsid w:val="002F03E8"/>
    <w:rsid w:val="002F2655"/>
    <w:rsid w:val="002F3FD1"/>
    <w:rsid w:val="00302F10"/>
    <w:rsid w:val="003045AB"/>
    <w:rsid w:val="00317748"/>
    <w:rsid w:val="00327379"/>
    <w:rsid w:val="00335A3C"/>
    <w:rsid w:val="00337026"/>
    <w:rsid w:val="00347414"/>
    <w:rsid w:val="00361DED"/>
    <w:rsid w:val="00362282"/>
    <w:rsid w:val="0036707D"/>
    <w:rsid w:val="00376AAB"/>
    <w:rsid w:val="00377EBC"/>
    <w:rsid w:val="00382328"/>
    <w:rsid w:val="003833EE"/>
    <w:rsid w:val="00391163"/>
    <w:rsid w:val="003A4DF0"/>
    <w:rsid w:val="003B00CC"/>
    <w:rsid w:val="003D600D"/>
    <w:rsid w:val="003D65EF"/>
    <w:rsid w:val="003D79A7"/>
    <w:rsid w:val="003E01D9"/>
    <w:rsid w:val="003E262C"/>
    <w:rsid w:val="003F5BF6"/>
    <w:rsid w:val="003F776B"/>
    <w:rsid w:val="0040441F"/>
    <w:rsid w:val="004106A0"/>
    <w:rsid w:val="004122D2"/>
    <w:rsid w:val="004139F9"/>
    <w:rsid w:val="004216AC"/>
    <w:rsid w:val="00422C0B"/>
    <w:rsid w:val="00423B4B"/>
    <w:rsid w:val="00444F1A"/>
    <w:rsid w:val="0045039C"/>
    <w:rsid w:val="004569E4"/>
    <w:rsid w:val="00457B12"/>
    <w:rsid w:val="00465FD3"/>
    <w:rsid w:val="00470C90"/>
    <w:rsid w:val="0047506C"/>
    <w:rsid w:val="00482B3F"/>
    <w:rsid w:val="00483C69"/>
    <w:rsid w:val="00490A6F"/>
    <w:rsid w:val="00494289"/>
    <w:rsid w:val="00496598"/>
    <w:rsid w:val="004A02E4"/>
    <w:rsid w:val="004A14E7"/>
    <w:rsid w:val="004A58C8"/>
    <w:rsid w:val="004B0A00"/>
    <w:rsid w:val="004B181D"/>
    <w:rsid w:val="004B3144"/>
    <w:rsid w:val="004B6999"/>
    <w:rsid w:val="004C5B55"/>
    <w:rsid w:val="004D0151"/>
    <w:rsid w:val="004D1782"/>
    <w:rsid w:val="004D4319"/>
    <w:rsid w:val="004E4F9B"/>
    <w:rsid w:val="004F39EC"/>
    <w:rsid w:val="00506BE3"/>
    <w:rsid w:val="0052266E"/>
    <w:rsid w:val="005241E5"/>
    <w:rsid w:val="005403D0"/>
    <w:rsid w:val="00564B9F"/>
    <w:rsid w:val="005820AD"/>
    <w:rsid w:val="0058587D"/>
    <w:rsid w:val="005A1FAD"/>
    <w:rsid w:val="005B4758"/>
    <w:rsid w:val="005B4FB9"/>
    <w:rsid w:val="005C0882"/>
    <w:rsid w:val="005C1DD1"/>
    <w:rsid w:val="005D1480"/>
    <w:rsid w:val="005F0B10"/>
    <w:rsid w:val="006147AB"/>
    <w:rsid w:val="006215CA"/>
    <w:rsid w:val="006220A8"/>
    <w:rsid w:val="0063204A"/>
    <w:rsid w:val="00634145"/>
    <w:rsid w:val="0064761B"/>
    <w:rsid w:val="00651B30"/>
    <w:rsid w:val="006613B5"/>
    <w:rsid w:val="0067270F"/>
    <w:rsid w:val="00685ED5"/>
    <w:rsid w:val="0068643D"/>
    <w:rsid w:val="006A139B"/>
    <w:rsid w:val="006B6D90"/>
    <w:rsid w:val="006B708C"/>
    <w:rsid w:val="006C2397"/>
    <w:rsid w:val="006C327E"/>
    <w:rsid w:val="006D3AC5"/>
    <w:rsid w:val="006D4355"/>
    <w:rsid w:val="006E3FBB"/>
    <w:rsid w:val="006E5077"/>
    <w:rsid w:val="006E5283"/>
    <w:rsid w:val="006E7441"/>
    <w:rsid w:val="00715529"/>
    <w:rsid w:val="00724368"/>
    <w:rsid w:val="0072662B"/>
    <w:rsid w:val="00727539"/>
    <w:rsid w:val="00733FFA"/>
    <w:rsid w:val="0073516F"/>
    <w:rsid w:val="00744466"/>
    <w:rsid w:val="00744D60"/>
    <w:rsid w:val="00763329"/>
    <w:rsid w:val="00776637"/>
    <w:rsid w:val="0077719D"/>
    <w:rsid w:val="00787CE8"/>
    <w:rsid w:val="00794B6A"/>
    <w:rsid w:val="0079620E"/>
    <w:rsid w:val="007A1604"/>
    <w:rsid w:val="007A68C4"/>
    <w:rsid w:val="007B5B12"/>
    <w:rsid w:val="007D05D9"/>
    <w:rsid w:val="007D2EFC"/>
    <w:rsid w:val="007D5DFD"/>
    <w:rsid w:val="007D6EE2"/>
    <w:rsid w:val="007E0714"/>
    <w:rsid w:val="007F522C"/>
    <w:rsid w:val="00804757"/>
    <w:rsid w:val="0080558F"/>
    <w:rsid w:val="00816B46"/>
    <w:rsid w:val="00821164"/>
    <w:rsid w:val="00825535"/>
    <w:rsid w:val="00846B64"/>
    <w:rsid w:val="008471FD"/>
    <w:rsid w:val="00851242"/>
    <w:rsid w:val="00867826"/>
    <w:rsid w:val="00870907"/>
    <w:rsid w:val="00870ACB"/>
    <w:rsid w:val="00870D1B"/>
    <w:rsid w:val="008743C3"/>
    <w:rsid w:val="008807B4"/>
    <w:rsid w:val="00886098"/>
    <w:rsid w:val="008B35B6"/>
    <w:rsid w:val="008B3797"/>
    <w:rsid w:val="008C288E"/>
    <w:rsid w:val="008D2F95"/>
    <w:rsid w:val="008E5827"/>
    <w:rsid w:val="008F08B9"/>
    <w:rsid w:val="008F7365"/>
    <w:rsid w:val="009009EE"/>
    <w:rsid w:val="00902214"/>
    <w:rsid w:val="009058F8"/>
    <w:rsid w:val="009119E0"/>
    <w:rsid w:val="00912D3A"/>
    <w:rsid w:val="00916A8E"/>
    <w:rsid w:val="0092563B"/>
    <w:rsid w:val="0092568B"/>
    <w:rsid w:val="009275AE"/>
    <w:rsid w:val="00932438"/>
    <w:rsid w:val="00935983"/>
    <w:rsid w:val="00937265"/>
    <w:rsid w:val="009426EB"/>
    <w:rsid w:val="00945919"/>
    <w:rsid w:val="00957308"/>
    <w:rsid w:val="00957BDC"/>
    <w:rsid w:val="00982466"/>
    <w:rsid w:val="0098346D"/>
    <w:rsid w:val="00990AB4"/>
    <w:rsid w:val="009946A3"/>
    <w:rsid w:val="009A06D3"/>
    <w:rsid w:val="009B12B3"/>
    <w:rsid w:val="009B6915"/>
    <w:rsid w:val="009C35EF"/>
    <w:rsid w:val="00A0619A"/>
    <w:rsid w:val="00A206B0"/>
    <w:rsid w:val="00A246CD"/>
    <w:rsid w:val="00A2799C"/>
    <w:rsid w:val="00A36CD2"/>
    <w:rsid w:val="00A4015B"/>
    <w:rsid w:val="00A43ED5"/>
    <w:rsid w:val="00A51F72"/>
    <w:rsid w:val="00A539E7"/>
    <w:rsid w:val="00A6184E"/>
    <w:rsid w:val="00A81C0D"/>
    <w:rsid w:val="00A85611"/>
    <w:rsid w:val="00A94E7A"/>
    <w:rsid w:val="00A955DC"/>
    <w:rsid w:val="00A97710"/>
    <w:rsid w:val="00AB3D7F"/>
    <w:rsid w:val="00AC3CC0"/>
    <w:rsid w:val="00AC73E6"/>
    <w:rsid w:val="00AD1449"/>
    <w:rsid w:val="00AD6807"/>
    <w:rsid w:val="00AF6088"/>
    <w:rsid w:val="00AF64B0"/>
    <w:rsid w:val="00B029AF"/>
    <w:rsid w:val="00B07CE8"/>
    <w:rsid w:val="00B111E1"/>
    <w:rsid w:val="00B538C0"/>
    <w:rsid w:val="00B70C48"/>
    <w:rsid w:val="00B80649"/>
    <w:rsid w:val="00B8133F"/>
    <w:rsid w:val="00B910CC"/>
    <w:rsid w:val="00B9388E"/>
    <w:rsid w:val="00BA764C"/>
    <w:rsid w:val="00BB3CDB"/>
    <w:rsid w:val="00BB478F"/>
    <w:rsid w:val="00BC2170"/>
    <w:rsid w:val="00BC5278"/>
    <w:rsid w:val="00BD3C8E"/>
    <w:rsid w:val="00BD763D"/>
    <w:rsid w:val="00BF360D"/>
    <w:rsid w:val="00BF4762"/>
    <w:rsid w:val="00C00E08"/>
    <w:rsid w:val="00C11177"/>
    <w:rsid w:val="00C1192B"/>
    <w:rsid w:val="00C20061"/>
    <w:rsid w:val="00C22663"/>
    <w:rsid w:val="00C3764C"/>
    <w:rsid w:val="00C652F5"/>
    <w:rsid w:val="00C74351"/>
    <w:rsid w:val="00C74AAE"/>
    <w:rsid w:val="00C94FB7"/>
    <w:rsid w:val="00CF194D"/>
    <w:rsid w:val="00CF3841"/>
    <w:rsid w:val="00CF668D"/>
    <w:rsid w:val="00D042AB"/>
    <w:rsid w:val="00D10FB6"/>
    <w:rsid w:val="00D11C20"/>
    <w:rsid w:val="00D13FFB"/>
    <w:rsid w:val="00D17105"/>
    <w:rsid w:val="00D31271"/>
    <w:rsid w:val="00D35046"/>
    <w:rsid w:val="00D474E8"/>
    <w:rsid w:val="00D546B0"/>
    <w:rsid w:val="00D6180D"/>
    <w:rsid w:val="00D62B1F"/>
    <w:rsid w:val="00D8064B"/>
    <w:rsid w:val="00D83788"/>
    <w:rsid w:val="00D854F9"/>
    <w:rsid w:val="00D85813"/>
    <w:rsid w:val="00D90D3C"/>
    <w:rsid w:val="00D944FC"/>
    <w:rsid w:val="00D96F45"/>
    <w:rsid w:val="00DB783B"/>
    <w:rsid w:val="00DC1BA3"/>
    <w:rsid w:val="00DC3034"/>
    <w:rsid w:val="00DD2AF1"/>
    <w:rsid w:val="00DD4069"/>
    <w:rsid w:val="00DD4553"/>
    <w:rsid w:val="00DE300D"/>
    <w:rsid w:val="00DE6CAC"/>
    <w:rsid w:val="00DF0BCB"/>
    <w:rsid w:val="00DF0FA9"/>
    <w:rsid w:val="00DF1865"/>
    <w:rsid w:val="00E200D8"/>
    <w:rsid w:val="00E2365E"/>
    <w:rsid w:val="00E23BAB"/>
    <w:rsid w:val="00E3017F"/>
    <w:rsid w:val="00E37DEB"/>
    <w:rsid w:val="00E61B3E"/>
    <w:rsid w:val="00E65B82"/>
    <w:rsid w:val="00E669AA"/>
    <w:rsid w:val="00E70CEF"/>
    <w:rsid w:val="00E74890"/>
    <w:rsid w:val="00E80520"/>
    <w:rsid w:val="00E812E7"/>
    <w:rsid w:val="00E841E6"/>
    <w:rsid w:val="00EA474F"/>
    <w:rsid w:val="00EA6B64"/>
    <w:rsid w:val="00EB36E1"/>
    <w:rsid w:val="00EB5761"/>
    <w:rsid w:val="00EC7D62"/>
    <w:rsid w:val="00ED5469"/>
    <w:rsid w:val="00ED71A4"/>
    <w:rsid w:val="00EE1842"/>
    <w:rsid w:val="00EE3B94"/>
    <w:rsid w:val="00EE4C30"/>
    <w:rsid w:val="00EE5F71"/>
    <w:rsid w:val="00EF14C2"/>
    <w:rsid w:val="00EF3F85"/>
    <w:rsid w:val="00F05D86"/>
    <w:rsid w:val="00F137EF"/>
    <w:rsid w:val="00F1403B"/>
    <w:rsid w:val="00F16B0F"/>
    <w:rsid w:val="00F206DB"/>
    <w:rsid w:val="00F225CE"/>
    <w:rsid w:val="00F50F95"/>
    <w:rsid w:val="00F53BBA"/>
    <w:rsid w:val="00F54B77"/>
    <w:rsid w:val="00F61936"/>
    <w:rsid w:val="00F65A92"/>
    <w:rsid w:val="00F7379A"/>
    <w:rsid w:val="00F76DFD"/>
    <w:rsid w:val="00F8389C"/>
    <w:rsid w:val="00F847EB"/>
    <w:rsid w:val="00F85F91"/>
    <w:rsid w:val="00F93466"/>
    <w:rsid w:val="00F95DFC"/>
    <w:rsid w:val="00F96AA3"/>
    <w:rsid w:val="00FA37F4"/>
    <w:rsid w:val="00FB3893"/>
    <w:rsid w:val="00FC6BD0"/>
    <w:rsid w:val="00FD1329"/>
    <w:rsid w:val="00FD1506"/>
    <w:rsid w:val="00FE3CAC"/>
    <w:rsid w:val="00FE5220"/>
    <w:rsid w:val="00FF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E111F"/>
  <w15:chartTrackingRefBased/>
  <w15:docId w15:val="{7A926BE2-7CB3-4885-BC96-39143F46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8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6B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564B9F"/>
    <w:pPr>
      <w:keepNext/>
      <w:keepLines/>
      <w:numPr>
        <w:numId w:val="1"/>
      </w:numPr>
      <w:spacing w:before="40" w:after="0" w:line="276" w:lineRule="auto"/>
      <w:outlineLvl w:val="2"/>
    </w:pPr>
    <w:rPr>
      <w:rFonts w:asciiTheme="majorHAnsi" w:eastAsiaTheme="majorEastAsia" w:hAnsiTheme="majorHAnsi" w:cstheme="majorBidi"/>
      <w:snapToGrid w:val="0"/>
      <w:color w:val="567493"/>
      <w:szCs w:val="24"/>
    </w:rPr>
  </w:style>
  <w:style w:type="paragraph" w:styleId="Heading4">
    <w:name w:val="heading 4"/>
    <w:basedOn w:val="Heading3"/>
    <w:next w:val="Normal"/>
    <w:link w:val="Heading4Char"/>
    <w:autoRedefine/>
    <w:uiPriority w:val="9"/>
    <w:unhideWhenUsed/>
    <w:qFormat/>
    <w:rsid w:val="00564B9F"/>
    <w:pPr>
      <w:numPr>
        <w:numId w:val="0"/>
      </w:numPr>
      <w:spacing w:before="160" w:after="120" w:line="240" w:lineRule="auto"/>
      <w:ind w:left="864" w:hanging="864"/>
      <w:contextualSpacing/>
      <w:outlineLvl w:val="3"/>
    </w:pPr>
    <w:rPr>
      <w:rFonts w:ascii="Arial" w:hAnsi="Arial"/>
      <w:bCs/>
      <w:iCs/>
      <w:snapToGrid/>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64B9F"/>
    <w:rPr>
      <w:rFonts w:asciiTheme="majorHAnsi" w:eastAsiaTheme="majorEastAsia" w:hAnsiTheme="majorHAnsi" w:cstheme="majorBidi"/>
      <w:snapToGrid w:val="0"/>
      <w:color w:val="567493"/>
      <w:szCs w:val="24"/>
    </w:rPr>
  </w:style>
  <w:style w:type="paragraph" w:styleId="ListParagraph">
    <w:name w:val="List Paragraph"/>
    <w:basedOn w:val="Normal"/>
    <w:link w:val="ListParagraphChar"/>
    <w:uiPriority w:val="34"/>
    <w:qFormat/>
    <w:rsid w:val="004A14E7"/>
    <w:pPr>
      <w:ind w:left="720"/>
      <w:contextualSpacing/>
    </w:pPr>
  </w:style>
  <w:style w:type="paragraph" w:styleId="NormalWeb">
    <w:name w:val="Normal (Web)"/>
    <w:basedOn w:val="Normal"/>
    <w:uiPriority w:val="99"/>
    <w:semiHidden/>
    <w:unhideWhenUsed/>
    <w:rsid w:val="00B910C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46B0"/>
    <w:rPr>
      <w:sz w:val="16"/>
      <w:szCs w:val="16"/>
    </w:rPr>
  </w:style>
  <w:style w:type="paragraph" w:styleId="CommentText">
    <w:name w:val="annotation text"/>
    <w:basedOn w:val="Normal"/>
    <w:link w:val="CommentTextChar"/>
    <w:uiPriority w:val="99"/>
    <w:unhideWhenUsed/>
    <w:rsid w:val="00D546B0"/>
    <w:pPr>
      <w:spacing w:line="240" w:lineRule="auto"/>
    </w:pPr>
    <w:rPr>
      <w:sz w:val="20"/>
      <w:szCs w:val="20"/>
    </w:rPr>
  </w:style>
  <w:style w:type="character" w:customStyle="1" w:styleId="CommentTextChar">
    <w:name w:val="Comment Text Char"/>
    <w:basedOn w:val="DefaultParagraphFont"/>
    <w:link w:val="CommentText"/>
    <w:uiPriority w:val="99"/>
    <w:rsid w:val="00D546B0"/>
    <w:rPr>
      <w:sz w:val="20"/>
      <w:szCs w:val="20"/>
    </w:rPr>
  </w:style>
  <w:style w:type="paragraph" w:styleId="CommentSubject">
    <w:name w:val="annotation subject"/>
    <w:basedOn w:val="CommentText"/>
    <w:next w:val="CommentText"/>
    <w:link w:val="CommentSubjectChar"/>
    <w:uiPriority w:val="99"/>
    <w:semiHidden/>
    <w:unhideWhenUsed/>
    <w:rsid w:val="00D546B0"/>
    <w:rPr>
      <w:b/>
      <w:bCs/>
    </w:rPr>
  </w:style>
  <w:style w:type="character" w:customStyle="1" w:styleId="CommentSubjectChar">
    <w:name w:val="Comment Subject Char"/>
    <w:basedOn w:val="CommentTextChar"/>
    <w:link w:val="CommentSubject"/>
    <w:uiPriority w:val="99"/>
    <w:semiHidden/>
    <w:rsid w:val="00D546B0"/>
    <w:rPr>
      <w:b/>
      <w:bCs/>
      <w:sz w:val="20"/>
      <w:szCs w:val="20"/>
    </w:rPr>
  </w:style>
  <w:style w:type="paragraph" w:styleId="BalloonText">
    <w:name w:val="Balloon Text"/>
    <w:basedOn w:val="Normal"/>
    <w:link w:val="BalloonTextChar"/>
    <w:uiPriority w:val="99"/>
    <w:semiHidden/>
    <w:unhideWhenUsed/>
    <w:rsid w:val="00D54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B0"/>
    <w:rPr>
      <w:rFonts w:ascii="Segoe UI" w:hAnsi="Segoe UI" w:cs="Segoe UI"/>
      <w:sz w:val="18"/>
      <w:szCs w:val="18"/>
    </w:rPr>
  </w:style>
  <w:style w:type="character" w:styleId="Hyperlink">
    <w:name w:val="Hyperlink"/>
    <w:basedOn w:val="DefaultParagraphFont"/>
    <w:uiPriority w:val="99"/>
    <w:unhideWhenUsed/>
    <w:rsid w:val="007D6EE2"/>
    <w:rPr>
      <w:color w:val="0563C1" w:themeColor="hyperlink"/>
      <w:u w:val="single"/>
    </w:rPr>
  </w:style>
  <w:style w:type="paragraph" w:styleId="Header">
    <w:name w:val="header"/>
    <w:basedOn w:val="Normal"/>
    <w:link w:val="HeaderChar"/>
    <w:uiPriority w:val="99"/>
    <w:unhideWhenUsed/>
    <w:rsid w:val="00E70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EF"/>
  </w:style>
  <w:style w:type="paragraph" w:styleId="Footer">
    <w:name w:val="footer"/>
    <w:basedOn w:val="Normal"/>
    <w:link w:val="FooterChar"/>
    <w:uiPriority w:val="99"/>
    <w:unhideWhenUsed/>
    <w:rsid w:val="00E70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CEF"/>
  </w:style>
  <w:style w:type="character" w:styleId="FollowedHyperlink">
    <w:name w:val="FollowedHyperlink"/>
    <w:basedOn w:val="DefaultParagraphFont"/>
    <w:uiPriority w:val="99"/>
    <w:semiHidden/>
    <w:unhideWhenUsed/>
    <w:rsid w:val="00017974"/>
    <w:rPr>
      <w:color w:val="954F72" w:themeColor="followedHyperlink"/>
      <w:u w:val="single"/>
    </w:rPr>
  </w:style>
  <w:style w:type="character" w:customStyle="1" w:styleId="Heading1Char">
    <w:name w:val="Heading 1 Char"/>
    <w:basedOn w:val="DefaultParagraphFont"/>
    <w:link w:val="Heading1"/>
    <w:uiPriority w:val="9"/>
    <w:rsid w:val="00B9388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938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olorfulList-Accent6">
    <w:name w:val="Colorful List Accent 6"/>
    <w:basedOn w:val="TableNormal"/>
    <w:uiPriority w:val="72"/>
    <w:rsid w:val="00B9388E"/>
    <w:pPr>
      <w:spacing w:after="0" w:line="240" w:lineRule="auto"/>
    </w:pPr>
    <w:rPr>
      <w:rFonts w:ascii="Times New Roman" w:hAnsi="Times New Roman" w:cs="Times New Roman"/>
      <w:color w:val="000000" w:themeColor="text1"/>
      <w:sz w:val="24"/>
      <w:szCs w:val="24"/>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Title">
    <w:name w:val="Title"/>
    <w:basedOn w:val="Normal"/>
    <w:next w:val="Normal"/>
    <w:link w:val="TitleChar"/>
    <w:uiPriority w:val="10"/>
    <w:qFormat/>
    <w:rsid w:val="00A81C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C0D"/>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5D1480"/>
    <w:rPr>
      <w:color w:val="605E5C"/>
      <w:shd w:val="clear" w:color="auto" w:fill="E1DFDD"/>
    </w:rPr>
  </w:style>
  <w:style w:type="character" w:customStyle="1" w:styleId="ListParagraphChar">
    <w:name w:val="List Paragraph Char"/>
    <w:basedOn w:val="DefaultParagraphFont"/>
    <w:link w:val="ListParagraph"/>
    <w:uiPriority w:val="34"/>
    <w:rsid w:val="00D83788"/>
  </w:style>
  <w:style w:type="paragraph" w:styleId="Revision">
    <w:name w:val="Revision"/>
    <w:hidden/>
    <w:uiPriority w:val="99"/>
    <w:semiHidden/>
    <w:rsid w:val="00000E8B"/>
    <w:pPr>
      <w:spacing w:after="0" w:line="240" w:lineRule="auto"/>
    </w:pPr>
  </w:style>
  <w:style w:type="character" w:customStyle="1" w:styleId="Heading2Char">
    <w:name w:val="Heading 2 Char"/>
    <w:basedOn w:val="DefaultParagraphFont"/>
    <w:link w:val="Heading2"/>
    <w:uiPriority w:val="9"/>
    <w:rsid w:val="00816B46"/>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564B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64B9F"/>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564B9F"/>
    <w:rPr>
      <w:rFonts w:ascii="Arial" w:eastAsiaTheme="majorEastAsia" w:hAnsi="Arial" w:cstheme="majorBidi"/>
      <w:bCs/>
      <w:iCs/>
      <w:sz w:val="24"/>
      <w:szCs w:val="20"/>
    </w:rPr>
  </w:style>
  <w:style w:type="character" w:styleId="Emphasis">
    <w:name w:val="Emphasis"/>
    <w:basedOn w:val="DefaultParagraphFont"/>
    <w:uiPriority w:val="20"/>
    <w:qFormat/>
    <w:rsid w:val="00564B9F"/>
    <w:rPr>
      <w:i/>
      <w:iCs/>
    </w:rPr>
  </w:style>
  <w:style w:type="character" w:styleId="SubtleEmphasis">
    <w:name w:val="Subtle Emphasis"/>
    <w:basedOn w:val="DefaultParagraphFont"/>
    <w:uiPriority w:val="19"/>
    <w:qFormat/>
    <w:rsid w:val="00564B9F"/>
    <w:rPr>
      <w:i/>
      <w:iCs/>
      <w:color w:val="404040" w:themeColor="text1" w:themeTint="BF"/>
    </w:rPr>
  </w:style>
  <w:style w:type="paragraph" w:styleId="BodyText">
    <w:name w:val="Body Text"/>
    <w:basedOn w:val="Normal"/>
    <w:link w:val="BodyTextChar"/>
    <w:rsid w:val="00564B9F"/>
    <w:pPr>
      <w:spacing w:before="120" w:after="120" w:line="240" w:lineRule="auto"/>
      <w:ind w:left="432"/>
    </w:pPr>
    <w:rPr>
      <w:rFonts w:ascii="Calibri" w:eastAsia="Times New Roman" w:hAnsi="Calibri"/>
      <w:szCs w:val="20"/>
    </w:rPr>
  </w:style>
  <w:style w:type="character" w:customStyle="1" w:styleId="BodyTextChar">
    <w:name w:val="Body Text Char"/>
    <w:basedOn w:val="DefaultParagraphFont"/>
    <w:link w:val="BodyText"/>
    <w:rsid w:val="00564B9F"/>
    <w:rPr>
      <w:rFonts w:ascii="Calibri" w:eastAsia="Times New Roman" w:hAnsi="Calibri"/>
      <w:szCs w:val="20"/>
    </w:rPr>
  </w:style>
  <w:style w:type="paragraph" w:customStyle="1" w:styleId="Bullet3">
    <w:name w:val="Bullet 3"/>
    <w:basedOn w:val="Normal"/>
    <w:qFormat/>
    <w:rsid w:val="00F7379A"/>
    <w:pPr>
      <w:numPr>
        <w:numId w:val="28"/>
      </w:numPr>
      <w:spacing w:after="60" w:line="240" w:lineRule="auto"/>
      <w:contextualSpacing/>
    </w:pPr>
    <w:rPr>
      <w:rFonts w:ascii="Calibri" w:hAnsi="Calibri"/>
    </w:rPr>
  </w:style>
  <w:style w:type="paragraph" w:styleId="NoSpacing">
    <w:name w:val="No Spacing"/>
    <w:uiPriority w:val="1"/>
    <w:qFormat/>
    <w:rsid w:val="00457B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95852">
      <w:bodyDiv w:val="1"/>
      <w:marLeft w:val="0"/>
      <w:marRight w:val="0"/>
      <w:marTop w:val="0"/>
      <w:marBottom w:val="0"/>
      <w:divBdr>
        <w:top w:val="none" w:sz="0" w:space="0" w:color="auto"/>
        <w:left w:val="none" w:sz="0" w:space="0" w:color="auto"/>
        <w:bottom w:val="none" w:sz="0" w:space="0" w:color="auto"/>
        <w:right w:val="none" w:sz="0" w:space="0" w:color="auto"/>
      </w:divBdr>
      <w:divsChild>
        <w:div w:id="65230499">
          <w:marLeft w:val="0"/>
          <w:marRight w:val="0"/>
          <w:marTop w:val="0"/>
          <w:marBottom w:val="0"/>
          <w:divBdr>
            <w:top w:val="none" w:sz="0" w:space="0" w:color="auto"/>
            <w:left w:val="none" w:sz="0" w:space="0" w:color="auto"/>
            <w:bottom w:val="none" w:sz="0" w:space="0" w:color="auto"/>
            <w:right w:val="none" w:sz="0" w:space="0" w:color="auto"/>
          </w:divBdr>
          <w:divsChild>
            <w:div w:id="483862214">
              <w:marLeft w:val="0"/>
              <w:marRight w:val="0"/>
              <w:marTop w:val="0"/>
              <w:marBottom w:val="0"/>
              <w:divBdr>
                <w:top w:val="none" w:sz="0" w:space="0" w:color="auto"/>
                <w:left w:val="none" w:sz="0" w:space="0" w:color="auto"/>
                <w:bottom w:val="none" w:sz="0" w:space="0" w:color="auto"/>
                <w:right w:val="none" w:sz="0" w:space="0" w:color="auto"/>
              </w:divBdr>
              <w:divsChild>
                <w:div w:id="1007487811">
                  <w:marLeft w:val="0"/>
                  <w:marRight w:val="0"/>
                  <w:marTop w:val="0"/>
                  <w:marBottom w:val="0"/>
                  <w:divBdr>
                    <w:top w:val="none" w:sz="0" w:space="0" w:color="auto"/>
                    <w:left w:val="none" w:sz="0" w:space="0" w:color="auto"/>
                    <w:bottom w:val="none" w:sz="0" w:space="0" w:color="auto"/>
                    <w:right w:val="none" w:sz="0" w:space="0" w:color="auto"/>
                  </w:divBdr>
                  <w:divsChild>
                    <w:div w:id="2135753159">
                      <w:marLeft w:val="0"/>
                      <w:marRight w:val="0"/>
                      <w:marTop w:val="0"/>
                      <w:marBottom w:val="0"/>
                      <w:divBdr>
                        <w:top w:val="none" w:sz="0" w:space="0" w:color="auto"/>
                        <w:left w:val="none" w:sz="0" w:space="0" w:color="auto"/>
                        <w:bottom w:val="none" w:sz="0" w:space="0" w:color="auto"/>
                        <w:right w:val="none" w:sz="0" w:space="0" w:color="auto"/>
                      </w:divBdr>
                      <w:divsChild>
                        <w:div w:id="900670923">
                          <w:marLeft w:val="0"/>
                          <w:marRight w:val="0"/>
                          <w:marTop w:val="0"/>
                          <w:marBottom w:val="0"/>
                          <w:divBdr>
                            <w:top w:val="none" w:sz="0" w:space="0" w:color="auto"/>
                            <w:left w:val="none" w:sz="0" w:space="0" w:color="auto"/>
                            <w:bottom w:val="none" w:sz="0" w:space="0" w:color="auto"/>
                            <w:right w:val="none" w:sz="0" w:space="0" w:color="auto"/>
                          </w:divBdr>
                          <w:divsChild>
                            <w:div w:id="1507865468">
                              <w:marLeft w:val="0"/>
                              <w:marRight w:val="0"/>
                              <w:marTop w:val="0"/>
                              <w:marBottom w:val="0"/>
                              <w:divBdr>
                                <w:top w:val="none" w:sz="0" w:space="0" w:color="auto"/>
                                <w:left w:val="none" w:sz="0" w:space="0" w:color="auto"/>
                                <w:bottom w:val="none" w:sz="0" w:space="0" w:color="auto"/>
                                <w:right w:val="none" w:sz="0" w:space="0" w:color="auto"/>
                              </w:divBdr>
                              <w:divsChild>
                                <w:div w:id="498009804">
                                  <w:marLeft w:val="0"/>
                                  <w:marRight w:val="0"/>
                                  <w:marTop w:val="0"/>
                                  <w:marBottom w:val="0"/>
                                  <w:divBdr>
                                    <w:top w:val="none" w:sz="0" w:space="0" w:color="auto"/>
                                    <w:left w:val="none" w:sz="0" w:space="0" w:color="auto"/>
                                    <w:bottom w:val="none" w:sz="0" w:space="0" w:color="auto"/>
                                    <w:right w:val="none" w:sz="0" w:space="0" w:color="auto"/>
                                  </w:divBdr>
                                  <w:divsChild>
                                    <w:div w:id="1943999073">
                                      <w:marLeft w:val="0"/>
                                      <w:marRight w:val="0"/>
                                      <w:marTop w:val="0"/>
                                      <w:marBottom w:val="0"/>
                                      <w:divBdr>
                                        <w:top w:val="none" w:sz="0" w:space="0" w:color="auto"/>
                                        <w:left w:val="none" w:sz="0" w:space="0" w:color="auto"/>
                                        <w:bottom w:val="none" w:sz="0" w:space="0" w:color="auto"/>
                                        <w:right w:val="none" w:sz="0" w:space="0" w:color="auto"/>
                                      </w:divBdr>
                                      <w:divsChild>
                                        <w:div w:id="1071318103">
                                          <w:marLeft w:val="0"/>
                                          <w:marRight w:val="0"/>
                                          <w:marTop w:val="0"/>
                                          <w:marBottom w:val="0"/>
                                          <w:divBdr>
                                            <w:top w:val="none" w:sz="0" w:space="0" w:color="auto"/>
                                            <w:left w:val="none" w:sz="0" w:space="0" w:color="auto"/>
                                            <w:bottom w:val="none" w:sz="0" w:space="0" w:color="auto"/>
                                            <w:right w:val="none" w:sz="0" w:space="0" w:color="auto"/>
                                          </w:divBdr>
                                          <w:divsChild>
                                            <w:div w:id="420759388">
                                              <w:marLeft w:val="0"/>
                                              <w:marRight w:val="0"/>
                                              <w:marTop w:val="0"/>
                                              <w:marBottom w:val="0"/>
                                              <w:divBdr>
                                                <w:top w:val="none" w:sz="0" w:space="0" w:color="auto"/>
                                                <w:left w:val="none" w:sz="0" w:space="0" w:color="auto"/>
                                                <w:bottom w:val="none" w:sz="0" w:space="0" w:color="auto"/>
                                                <w:right w:val="none" w:sz="0" w:space="0" w:color="auto"/>
                                              </w:divBdr>
                                              <w:divsChild>
                                                <w:div w:id="265771013">
                                                  <w:marLeft w:val="0"/>
                                                  <w:marRight w:val="0"/>
                                                  <w:marTop w:val="0"/>
                                                  <w:marBottom w:val="0"/>
                                                  <w:divBdr>
                                                    <w:top w:val="none" w:sz="0" w:space="0" w:color="auto"/>
                                                    <w:left w:val="none" w:sz="0" w:space="0" w:color="auto"/>
                                                    <w:bottom w:val="none" w:sz="0" w:space="0" w:color="auto"/>
                                                    <w:right w:val="none" w:sz="0" w:space="0" w:color="auto"/>
                                                  </w:divBdr>
                                                  <w:divsChild>
                                                    <w:div w:id="338000808">
                                                      <w:marLeft w:val="0"/>
                                                      <w:marRight w:val="0"/>
                                                      <w:marTop w:val="0"/>
                                                      <w:marBottom w:val="0"/>
                                                      <w:divBdr>
                                                        <w:top w:val="none" w:sz="0" w:space="0" w:color="auto"/>
                                                        <w:left w:val="none" w:sz="0" w:space="0" w:color="auto"/>
                                                        <w:bottom w:val="none" w:sz="0" w:space="0" w:color="auto"/>
                                                        <w:right w:val="none" w:sz="0" w:space="0" w:color="auto"/>
                                                      </w:divBdr>
                                                    </w:div>
                                                    <w:div w:id="1686319441">
                                                      <w:marLeft w:val="0"/>
                                                      <w:marRight w:val="0"/>
                                                      <w:marTop w:val="0"/>
                                                      <w:marBottom w:val="0"/>
                                                      <w:divBdr>
                                                        <w:top w:val="none" w:sz="0" w:space="0" w:color="auto"/>
                                                        <w:left w:val="none" w:sz="0" w:space="0" w:color="auto"/>
                                                        <w:bottom w:val="none" w:sz="0" w:space="0" w:color="auto"/>
                                                        <w:right w:val="none" w:sz="0" w:space="0" w:color="auto"/>
                                                      </w:divBdr>
                                                      <w:divsChild>
                                                        <w:div w:id="13376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8183">
                                                  <w:marLeft w:val="0"/>
                                                  <w:marRight w:val="0"/>
                                                  <w:marTop w:val="0"/>
                                                  <w:marBottom w:val="0"/>
                                                  <w:divBdr>
                                                    <w:top w:val="none" w:sz="0" w:space="0" w:color="auto"/>
                                                    <w:left w:val="none" w:sz="0" w:space="0" w:color="auto"/>
                                                    <w:bottom w:val="none" w:sz="0" w:space="0" w:color="auto"/>
                                                    <w:right w:val="none" w:sz="0" w:space="0" w:color="auto"/>
                                                  </w:divBdr>
                                                  <w:divsChild>
                                                    <w:div w:id="293828428">
                                                      <w:marLeft w:val="0"/>
                                                      <w:marRight w:val="0"/>
                                                      <w:marTop w:val="0"/>
                                                      <w:marBottom w:val="0"/>
                                                      <w:divBdr>
                                                        <w:top w:val="none" w:sz="0" w:space="0" w:color="auto"/>
                                                        <w:left w:val="none" w:sz="0" w:space="0" w:color="auto"/>
                                                        <w:bottom w:val="none" w:sz="0" w:space="0" w:color="auto"/>
                                                        <w:right w:val="none" w:sz="0" w:space="0" w:color="auto"/>
                                                      </w:divBdr>
                                                    </w:div>
                                                    <w:div w:id="1614943685">
                                                      <w:marLeft w:val="0"/>
                                                      <w:marRight w:val="0"/>
                                                      <w:marTop w:val="0"/>
                                                      <w:marBottom w:val="0"/>
                                                      <w:divBdr>
                                                        <w:top w:val="none" w:sz="0" w:space="0" w:color="auto"/>
                                                        <w:left w:val="none" w:sz="0" w:space="0" w:color="auto"/>
                                                        <w:bottom w:val="none" w:sz="0" w:space="0" w:color="auto"/>
                                                        <w:right w:val="none" w:sz="0" w:space="0" w:color="auto"/>
                                                      </w:divBdr>
                                                      <w:divsChild>
                                                        <w:div w:id="12415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4853">
                                                  <w:marLeft w:val="0"/>
                                                  <w:marRight w:val="0"/>
                                                  <w:marTop w:val="0"/>
                                                  <w:marBottom w:val="0"/>
                                                  <w:divBdr>
                                                    <w:top w:val="none" w:sz="0" w:space="0" w:color="auto"/>
                                                    <w:left w:val="none" w:sz="0" w:space="0" w:color="auto"/>
                                                    <w:bottom w:val="none" w:sz="0" w:space="0" w:color="auto"/>
                                                    <w:right w:val="none" w:sz="0" w:space="0" w:color="auto"/>
                                                  </w:divBdr>
                                                  <w:divsChild>
                                                    <w:div w:id="859704839">
                                                      <w:marLeft w:val="0"/>
                                                      <w:marRight w:val="0"/>
                                                      <w:marTop w:val="0"/>
                                                      <w:marBottom w:val="0"/>
                                                      <w:divBdr>
                                                        <w:top w:val="none" w:sz="0" w:space="0" w:color="auto"/>
                                                        <w:left w:val="none" w:sz="0" w:space="0" w:color="auto"/>
                                                        <w:bottom w:val="none" w:sz="0" w:space="0" w:color="auto"/>
                                                        <w:right w:val="none" w:sz="0" w:space="0" w:color="auto"/>
                                                      </w:divBdr>
                                                      <w:divsChild>
                                                        <w:div w:id="967004774">
                                                          <w:marLeft w:val="0"/>
                                                          <w:marRight w:val="0"/>
                                                          <w:marTop w:val="0"/>
                                                          <w:marBottom w:val="0"/>
                                                          <w:divBdr>
                                                            <w:top w:val="none" w:sz="0" w:space="0" w:color="auto"/>
                                                            <w:left w:val="none" w:sz="0" w:space="0" w:color="auto"/>
                                                            <w:bottom w:val="none" w:sz="0" w:space="0" w:color="auto"/>
                                                            <w:right w:val="none" w:sz="0" w:space="0" w:color="auto"/>
                                                          </w:divBdr>
                                                        </w:div>
                                                      </w:divsChild>
                                                    </w:div>
                                                    <w:div w:id="1365327961">
                                                      <w:marLeft w:val="0"/>
                                                      <w:marRight w:val="0"/>
                                                      <w:marTop w:val="0"/>
                                                      <w:marBottom w:val="0"/>
                                                      <w:divBdr>
                                                        <w:top w:val="none" w:sz="0" w:space="0" w:color="auto"/>
                                                        <w:left w:val="none" w:sz="0" w:space="0" w:color="auto"/>
                                                        <w:bottom w:val="none" w:sz="0" w:space="0" w:color="auto"/>
                                                        <w:right w:val="none" w:sz="0" w:space="0" w:color="auto"/>
                                                      </w:divBdr>
                                                    </w:div>
                                                  </w:divsChild>
                                                </w:div>
                                                <w:div w:id="1002708272">
                                                  <w:marLeft w:val="0"/>
                                                  <w:marRight w:val="0"/>
                                                  <w:marTop w:val="0"/>
                                                  <w:marBottom w:val="0"/>
                                                  <w:divBdr>
                                                    <w:top w:val="none" w:sz="0" w:space="0" w:color="auto"/>
                                                    <w:left w:val="none" w:sz="0" w:space="0" w:color="auto"/>
                                                    <w:bottom w:val="none" w:sz="0" w:space="0" w:color="auto"/>
                                                    <w:right w:val="none" w:sz="0" w:space="0" w:color="auto"/>
                                                  </w:divBdr>
                                                  <w:divsChild>
                                                    <w:div w:id="547843048">
                                                      <w:marLeft w:val="0"/>
                                                      <w:marRight w:val="0"/>
                                                      <w:marTop w:val="0"/>
                                                      <w:marBottom w:val="0"/>
                                                      <w:divBdr>
                                                        <w:top w:val="none" w:sz="0" w:space="0" w:color="auto"/>
                                                        <w:left w:val="none" w:sz="0" w:space="0" w:color="auto"/>
                                                        <w:bottom w:val="none" w:sz="0" w:space="0" w:color="auto"/>
                                                        <w:right w:val="none" w:sz="0" w:space="0" w:color="auto"/>
                                                      </w:divBdr>
                                                      <w:divsChild>
                                                        <w:div w:id="1205292075">
                                                          <w:marLeft w:val="0"/>
                                                          <w:marRight w:val="0"/>
                                                          <w:marTop w:val="0"/>
                                                          <w:marBottom w:val="0"/>
                                                          <w:divBdr>
                                                            <w:top w:val="none" w:sz="0" w:space="0" w:color="auto"/>
                                                            <w:left w:val="none" w:sz="0" w:space="0" w:color="auto"/>
                                                            <w:bottom w:val="none" w:sz="0" w:space="0" w:color="auto"/>
                                                            <w:right w:val="none" w:sz="0" w:space="0" w:color="auto"/>
                                                          </w:divBdr>
                                                        </w:div>
                                                      </w:divsChild>
                                                    </w:div>
                                                    <w:div w:id="2119635788">
                                                      <w:marLeft w:val="0"/>
                                                      <w:marRight w:val="0"/>
                                                      <w:marTop w:val="0"/>
                                                      <w:marBottom w:val="0"/>
                                                      <w:divBdr>
                                                        <w:top w:val="none" w:sz="0" w:space="0" w:color="auto"/>
                                                        <w:left w:val="none" w:sz="0" w:space="0" w:color="auto"/>
                                                        <w:bottom w:val="none" w:sz="0" w:space="0" w:color="auto"/>
                                                        <w:right w:val="none" w:sz="0" w:space="0" w:color="auto"/>
                                                      </w:divBdr>
                                                    </w:div>
                                                  </w:divsChild>
                                                </w:div>
                                                <w:div w:id="1121722818">
                                                  <w:marLeft w:val="0"/>
                                                  <w:marRight w:val="0"/>
                                                  <w:marTop w:val="0"/>
                                                  <w:marBottom w:val="0"/>
                                                  <w:divBdr>
                                                    <w:top w:val="none" w:sz="0" w:space="0" w:color="auto"/>
                                                    <w:left w:val="none" w:sz="0" w:space="0" w:color="auto"/>
                                                    <w:bottom w:val="none" w:sz="0" w:space="0" w:color="auto"/>
                                                    <w:right w:val="none" w:sz="0" w:space="0" w:color="auto"/>
                                                  </w:divBdr>
                                                  <w:divsChild>
                                                    <w:div w:id="123163341">
                                                      <w:marLeft w:val="0"/>
                                                      <w:marRight w:val="0"/>
                                                      <w:marTop w:val="0"/>
                                                      <w:marBottom w:val="0"/>
                                                      <w:divBdr>
                                                        <w:top w:val="none" w:sz="0" w:space="0" w:color="auto"/>
                                                        <w:left w:val="none" w:sz="0" w:space="0" w:color="auto"/>
                                                        <w:bottom w:val="none" w:sz="0" w:space="0" w:color="auto"/>
                                                        <w:right w:val="none" w:sz="0" w:space="0" w:color="auto"/>
                                                      </w:divBdr>
                                                    </w:div>
                                                    <w:div w:id="1782794891">
                                                      <w:marLeft w:val="0"/>
                                                      <w:marRight w:val="0"/>
                                                      <w:marTop w:val="0"/>
                                                      <w:marBottom w:val="0"/>
                                                      <w:divBdr>
                                                        <w:top w:val="none" w:sz="0" w:space="0" w:color="auto"/>
                                                        <w:left w:val="none" w:sz="0" w:space="0" w:color="auto"/>
                                                        <w:bottom w:val="none" w:sz="0" w:space="0" w:color="auto"/>
                                                        <w:right w:val="none" w:sz="0" w:space="0" w:color="auto"/>
                                                      </w:divBdr>
                                                      <w:divsChild>
                                                        <w:div w:id="5496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0065">
                                                  <w:marLeft w:val="0"/>
                                                  <w:marRight w:val="0"/>
                                                  <w:marTop w:val="0"/>
                                                  <w:marBottom w:val="0"/>
                                                  <w:divBdr>
                                                    <w:top w:val="none" w:sz="0" w:space="0" w:color="auto"/>
                                                    <w:left w:val="none" w:sz="0" w:space="0" w:color="auto"/>
                                                    <w:bottom w:val="none" w:sz="0" w:space="0" w:color="auto"/>
                                                    <w:right w:val="none" w:sz="0" w:space="0" w:color="auto"/>
                                                  </w:divBdr>
                                                  <w:divsChild>
                                                    <w:div w:id="52244852">
                                                      <w:marLeft w:val="0"/>
                                                      <w:marRight w:val="0"/>
                                                      <w:marTop w:val="0"/>
                                                      <w:marBottom w:val="0"/>
                                                      <w:divBdr>
                                                        <w:top w:val="none" w:sz="0" w:space="0" w:color="auto"/>
                                                        <w:left w:val="none" w:sz="0" w:space="0" w:color="auto"/>
                                                        <w:bottom w:val="none" w:sz="0" w:space="0" w:color="auto"/>
                                                        <w:right w:val="none" w:sz="0" w:space="0" w:color="auto"/>
                                                      </w:divBdr>
                                                      <w:divsChild>
                                                        <w:div w:id="211113927">
                                                          <w:marLeft w:val="0"/>
                                                          <w:marRight w:val="0"/>
                                                          <w:marTop w:val="0"/>
                                                          <w:marBottom w:val="0"/>
                                                          <w:divBdr>
                                                            <w:top w:val="none" w:sz="0" w:space="0" w:color="auto"/>
                                                            <w:left w:val="none" w:sz="0" w:space="0" w:color="auto"/>
                                                            <w:bottom w:val="none" w:sz="0" w:space="0" w:color="auto"/>
                                                            <w:right w:val="none" w:sz="0" w:space="0" w:color="auto"/>
                                                          </w:divBdr>
                                                        </w:div>
                                                      </w:divsChild>
                                                    </w:div>
                                                    <w:div w:id="1276906697">
                                                      <w:marLeft w:val="0"/>
                                                      <w:marRight w:val="0"/>
                                                      <w:marTop w:val="0"/>
                                                      <w:marBottom w:val="0"/>
                                                      <w:divBdr>
                                                        <w:top w:val="none" w:sz="0" w:space="0" w:color="auto"/>
                                                        <w:left w:val="none" w:sz="0" w:space="0" w:color="auto"/>
                                                        <w:bottom w:val="none" w:sz="0" w:space="0" w:color="auto"/>
                                                        <w:right w:val="none" w:sz="0" w:space="0" w:color="auto"/>
                                                      </w:divBdr>
                                                    </w:div>
                                                  </w:divsChild>
                                                </w:div>
                                                <w:div w:id="1519810919">
                                                  <w:marLeft w:val="0"/>
                                                  <w:marRight w:val="0"/>
                                                  <w:marTop w:val="0"/>
                                                  <w:marBottom w:val="0"/>
                                                  <w:divBdr>
                                                    <w:top w:val="none" w:sz="0" w:space="0" w:color="auto"/>
                                                    <w:left w:val="none" w:sz="0" w:space="0" w:color="auto"/>
                                                    <w:bottom w:val="none" w:sz="0" w:space="0" w:color="auto"/>
                                                    <w:right w:val="none" w:sz="0" w:space="0" w:color="auto"/>
                                                  </w:divBdr>
                                                  <w:divsChild>
                                                    <w:div w:id="1562250470">
                                                      <w:marLeft w:val="0"/>
                                                      <w:marRight w:val="0"/>
                                                      <w:marTop w:val="0"/>
                                                      <w:marBottom w:val="0"/>
                                                      <w:divBdr>
                                                        <w:top w:val="none" w:sz="0" w:space="0" w:color="auto"/>
                                                        <w:left w:val="none" w:sz="0" w:space="0" w:color="auto"/>
                                                        <w:bottom w:val="none" w:sz="0" w:space="0" w:color="auto"/>
                                                        <w:right w:val="none" w:sz="0" w:space="0" w:color="auto"/>
                                                      </w:divBdr>
                                                      <w:divsChild>
                                                        <w:div w:id="2032366963">
                                                          <w:marLeft w:val="0"/>
                                                          <w:marRight w:val="0"/>
                                                          <w:marTop w:val="0"/>
                                                          <w:marBottom w:val="0"/>
                                                          <w:divBdr>
                                                            <w:top w:val="none" w:sz="0" w:space="0" w:color="auto"/>
                                                            <w:left w:val="none" w:sz="0" w:space="0" w:color="auto"/>
                                                            <w:bottom w:val="none" w:sz="0" w:space="0" w:color="auto"/>
                                                            <w:right w:val="none" w:sz="0" w:space="0" w:color="auto"/>
                                                          </w:divBdr>
                                                        </w:div>
                                                      </w:divsChild>
                                                    </w:div>
                                                    <w:div w:id="1710302264">
                                                      <w:marLeft w:val="0"/>
                                                      <w:marRight w:val="0"/>
                                                      <w:marTop w:val="0"/>
                                                      <w:marBottom w:val="0"/>
                                                      <w:divBdr>
                                                        <w:top w:val="none" w:sz="0" w:space="0" w:color="auto"/>
                                                        <w:left w:val="none" w:sz="0" w:space="0" w:color="auto"/>
                                                        <w:bottom w:val="none" w:sz="0" w:space="0" w:color="auto"/>
                                                        <w:right w:val="none" w:sz="0" w:space="0" w:color="auto"/>
                                                      </w:divBdr>
                                                    </w:div>
                                                  </w:divsChild>
                                                </w:div>
                                                <w:div w:id="1783643883">
                                                  <w:marLeft w:val="0"/>
                                                  <w:marRight w:val="0"/>
                                                  <w:marTop w:val="0"/>
                                                  <w:marBottom w:val="0"/>
                                                  <w:divBdr>
                                                    <w:top w:val="none" w:sz="0" w:space="0" w:color="auto"/>
                                                    <w:left w:val="none" w:sz="0" w:space="0" w:color="auto"/>
                                                    <w:bottom w:val="none" w:sz="0" w:space="0" w:color="auto"/>
                                                    <w:right w:val="none" w:sz="0" w:space="0" w:color="auto"/>
                                                  </w:divBdr>
                                                  <w:divsChild>
                                                    <w:div w:id="169949274">
                                                      <w:marLeft w:val="0"/>
                                                      <w:marRight w:val="0"/>
                                                      <w:marTop w:val="0"/>
                                                      <w:marBottom w:val="0"/>
                                                      <w:divBdr>
                                                        <w:top w:val="none" w:sz="0" w:space="0" w:color="auto"/>
                                                        <w:left w:val="none" w:sz="0" w:space="0" w:color="auto"/>
                                                        <w:bottom w:val="none" w:sz="0" w:space="0" w:color="auto"/>
                                                        <w:right w:val="none" w:sz="0" w:space="0" w:color="auto"/>
                                                      </w:divBdr>
                                                      <w:divsChild>
                                                        <w:div w:id="460613019">
                                                          <w:marLeft w:val="0"/>
                                                          <w:marRight w:val="0"/>
                                                          <w:marTop w:val="0"/>
                                                          <w:marBottom w:val="0"/>
                                                          <w:divBdr>
                                                            <w:top w:val="none" w:sz="0" w:space="0" w:color="auto"/>
                                                            <w:left w:val="none" w:sz="0" w:space="0" w:color="auto"/>
                                                            <w:bottom w:val="none" w:sz="0" w:space="0" w:color="auto"/>
                                                            <w:right w:val="none" w:sz="0" w:space="0" w:color="auto"/>
                                                          </w:divBdr>
                                                        </w:div>
                                                      </w:divsChild>
                                                    </w:div>
                                                    <w:div w:id="634531063">
                                                      <w:marLeft w:val="0"/>
                                                      <w:marRight w:val="0"/>
                                                      <w:marTop w:val="0"/>
                                                      <w:marBottom w:val="0"/>
                                                      <w:divBdr>
                                                        <w:top w:val="none" w:sz="0" w:space="0" w:color="auto"/>
                                                        <w:left w:val="none" w:sz="0" w:space="0" w:color="auto"/>
                                                        <w:bottom w:val="none" w:sz="0" w:space="0" w:color="auto"/>
                                                        <w:right w:val="none" w:sz="0" w:space="0" w:color="auto"/>
                                                      </w:divBdr>
                                                    </w:div>
                                                  </w:divsChild>
                                                </w:div>
                                                <w:div w:id="2064404225">
                                                  <w:marLeft w:val="0"/>
                                                  <w:marRight w:val="0"/>
                                                  <w:marTop w:val="0"/>
                                                  <w:marBottom w:val="0"/>
                                                  <w:divBdr>
                                                    <w:top w:val="none" w:sz="0" w:space="0" w:color="auto"/>
                                                    <w:left w:val="none" w:sz="0" w:space="0" w:color="auto"/>
                                                    <w:bottom w:val="none" w:sz="0" w:space="0" w:color="auto"/>
                                                    <w:right w:val="none" w:sz="0" w:space="0" w:color="auto"/>
                                                  </w:divBdr>
                                                  <w:divsChild>
                                                    <w:div w:id="936329560">
                                                      <w:marLeft w:val="0"/>
                                                      <w:marRight w:val="0"/>
                                                      <w:marTop w:val="0"/>
                                                      <w:marBottom w:val="0"/>
                                                      <w:divBdr>
                                                        <w:top w:val="none" w:sz="0" w:space="0" w:color="auto"/>
                                                        <w:left w:val="none" w:sz="0" w:space="0" w:color="auto"/>
                                                        <w:bottom w:val="none" w:sz="0" w:space="0" w:color="auto"/>
                                                        <w:right w:val="none" w:sz="0" w:space="0" w:color="auto"/>
                                                      </w:divBdr>
                                                      <w:divsChild>
                                                        <w:div w:id="1919051768">
                                                          <w:marLeft w:val="0"/>
                                                          <w:marRight w:val="0"/>
                                                          <w:marTop w:val="0"/>
                                                          <w:marBottom w:val="0"/>
                                                          <w:divBdr>
                                                            <w:top w:val="none" w:sz="0" w:space="0" w:color="auto"/>
                                                            <w:left w:val="none" w:sz="0" w:space="0" w:color="auto"/>
                                                            <w:bottom w:val="none" w:sz="0" w:space="0" w:color="auto"/>
                                                            <w:right w:val="none" w:sz="0" w:space="0" w:color="auto"/>
                                                          </w:divBdr>
                                                        </w:div>
                                                      </w:divsChild>
                                                    </w:div>
                                                    <w:div w:id="1663194975">
                                                      <w:marLeft w:val="0"/>
                                                      <w:marRight w:val="0"/>
                                                      <w:marTop w:val="0"/>
                                                      <w:marBottom w:val="0"/>
                                                      <w:divBdr>
                                                        <w:top w:val="none" w:sz="0" w:space="0" w:color="auto"/>
                                                        <w:left w:val="none" w:sz="0" w:space="0" w:color="auto"/>
                                                        <w:bottom w:val="none" w:sz="0" w:space="0" w:color="auto"/>
                                                        <w:right w:val="none" w:sz="0" w:space="0" w:color="auto"/>
                                                      </w:divBdr>
                                                    </w:div>
                                                  </w:divsChild>
                                                </w:div>
                                                <w:div w:id="2129086016">
                                                  <w:marLeft w:val="0"/>
                                                  <w:marRight w:val="0"/>
                                                  <w:marTop w:val="0"/>
                                                  <w:marBottom w:val="0"/>
                                                  <w:divBdr>
                                                    <w:top w:val="none" w:sz="0" w:space="0" w:color="auto"/>
                                                    <w:left w:val="none" w:sz="0" w:space="0" w:color="auto"/>
                                                    <w:bottom w:val="none" w:sz="0" w:space="0" w:color="auto"/>
                                                    <w:right w:val="none" w:sz="0" w:space="0" w:color="auto"/>
                                                  </w:divBdr>
                                                  <w:divsChild>
                                                    <w:div w:id="1123883490">
                                                      <w:marLeft w:val="0"/>
                                                      <w:marRight w:val="0"/>
                                                      <w:marTop w:val="0"/>
                                                      <w:marBottom w:val="0"/>
                                                      <w:divBdr>
                                                        <w:top w:val="none" w:sz="0" w:space="0" w:color="auto"/>
                                                        <w:left w:val="none" w:sz="0" w:space="0" w:color="auto"/>
                                                        <w:bottom w:val="none" w:sz="0" w:space="0" w:color="auto"/>
                                                        <w:right w:val="none" w:sz="0" w:space="0" w:color="auto"/>
                                                      </w:divBdr>
                                                    </w:div>
                                                    <w:div w:id="1591817316">
                                                      <w:marLeft w:val="0"/>
                                                      <w:marRight w:val="0"/>
                                                      <w:marTop w:val="0"/>
                                                      <w:marBottom w:val="0"/>
                                                      <w:divBdr>
                                                        <w:top w:val="none" w:sz="0" w:space="0" w:color="auto"/>
                                                        <w:left w:val="none" w:sz="0" w:space="0" w:color="auto"/>
                                                        <w:bottom w:val="none" w:sz="0" w:space="0" w:color="auto"/>
                                                        <w:right w:val="none" w:sz="0" w:space="0" w:color="auto"/>
                                                      </w:divBdr>
                                                      <w:divsChild>
                                                        <w:div w:id="388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21818">
                                                  <w:marLeft w:val="0"/>
                                                  <w:marRight w:val="0"/>
                                                  <w:marTop w:val="0"/>
                                                  <w:marBottom w:val="0"/>
                                                  <w:divBdr>
                                                    <w:top w:val="none" w:sz="0" w:space="0" w:color="auto"/>
                                                    <w:left w:val="none" w:sz="0" w:space="0" w:color="auto"/>
                                                    <w:bottom w:val="none" w:sz="0" w:space="0" w:color="auto"/>
                                                    <w:right w:val="none" w:sz="0" w:space="0" w:color="auto"/>
                                                  </w:divBdr>
                                                  <w:divsChild>
                                                    <w:div w:id="563413606">
                                                      <w:marLeft w:val="0"/>
                                                      <w:marRight w:val="0"/>
                                                      <w:marTop w:val="0"/>
                                                      <w:marBottom w:val="0"/>
                                                      <w:divBdr>
                                                        <w:top w:val="none" w:sz="0" w:space="0" w:color="auto"/>
                                                        <w:left w:val="none" w:sz="0" w:space="0" w:color="auto"/>
                                                        <w:bottom w:val="none" w:sz="0" w:space="0" w:color="auto"/>
                                                        <w:right w:val="none" w:sz="0" w:space="0" w:color="auto"/>
                                                      </w:divBdr>
                                                      <w:divsChild>
                                                        <w:div w:id="877157784">
                                                          <w:marLeft w:val="0"/>
                                                          <w:marRight w:val="0"/>
                                                          <w:marTop w:val="0"/>
                                                          <w:marBottom w:val="0"/>
                                                          <w:divBdr>
                                                            <w:top w:val="none" w:sz="0" w:space="0" w:color="auto"/>
                                                            <w:left w:val="none" w:sz="0" w:space="0" w:color="auto"/>
                                                            <w:bottom w:val="none" w:sz="0" w:space="0" w:color="auto"/>
                                                            <w:right w:val="none" w:sz="0" w:space="0" w:color="auto"/>
                                                          </w:divBdr>
                                                        </w:div>
                                                      </w:divsChild>
                                                    </w:div>
                                                    <w:div w:id="13758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945182">
          <w:marLeft w:val="0"/>
          <w:marRight w:val="0"/>
          <w:marTop w:val="0"/>
          <w:marBottom w:val="0"/>
          <w:divBdr>
            <w:top w:val="none" w:sz="0" w:space="0" w:color="auto"/>
            <w:left w:val="none" w:sz="0" w:space="0" w:color="auto"/>
            <w:bottom w:val="none" w:sz="0" w:space="0" w:color="auto"/>
            <w:right w:val="none" w:sz="0" w:space="0" w:color="auto"/>
          </w:divBdr>
          <w:divsChild>
            <w:div w:id="287055407">
              <w:marLeft w:val="0"/>
              <w:marRight w:val="0"/>
              <w:marTop w:val="0"/>
              <w:marBottom w:val="0"/>
              <w:divBdr>
                <w:top w:val="none" w:sz="0" w:space="0" w:color="auto"/>
                <w:left w:val="none" w:sz="0" w:space="0" w:color="auto"/>
                <w:bottom w:val="none" w:sz="0" w:space="0" w:color="auto"/>
                <w:right w:val="none" w:sz="0" w:space="0" w:color="auto"/>
              </w:divBdr>
              <w:divsChild>
                <w:div w:id="163403473">
                  <w:marLeft w:val="0"/>
                  <w:marRight w:val="0"/>
                  <w:marTop w:val="0"/>
                  <w:marBottom w:val="0"/>
                  <w:divBdr>
                    <w:top w:val="none" w:sz="0" w:space="0" w:color="auto"/>
                    <w:left w:val="none" w:sz="0" w:space="0" w:color="auto"/>
                    <w:bottom w:val="none" w:sz="0" w:space="0" w:color="auto"/>
                    <w:right w:val="none" w:sz="0" w:space="0" w:color="auto"/>
                  </w:divBdr>
                  <w:divsChild>
                    <w:div w:id="762184447">
                      <w:marLeft w:val="0"/>
                      <w:marRight w:val="0"/>
                      <w:marTop w:val="0"/>
                      <w:marBottom w:val="0"/>
                      <w:divBdr>
                        <w:top w:val="none" w:sz="0" w:space="0" w:color="auto"/>
                        <w:left w:val="none" w:sz="0" w:space="0" w:color="auto"/>
                        <w:bottom w:val="none" w:sz="0" w:space="0" w:color="auto"/>
                        <w:right w:val="none" w:sz="0" w:space="0" w:color="auto"/>
                      </w:divBdr>
                      <w:divsChild>
                        <w:div w:id="1338508066">
                          <w:marLeft w:val="0"/>
                          <w:marRight w:val="0"/>
                          <w:marTop w:val="0"/>
                          <w:marBottom w:val="0"/>
                          <w:divBdr>
                            <w:top w:val="none" w:sz="0" w:space="0" w:color="auto"/>
                            <w:left w:val="none" w:sz="0" w:space="0" w:color="auto"/>
                            <w:bottom w:val="none" w:sz="0" w:space="0" w:color="auto"/>
                            <w:right w:val="none" w:sz="0" w:space="0" w:color="auto"/>
                          </w:divBdr>
                        </w:div>
                      </w:divsChild>
                    </w:div>
                    <w:div w:id="1758557589">
                      <w:marLeft w:val="0"/>
                      <w:marRight w:val="0"/>
                      <w:marTop w:val="0"/>
                      <w:marBottom w:val="0"/>
                      <w:divBdr>
                        <w:top w:val="none" w:sz="0" w:space="0" w:color="auto"/>
                        <w:left w:val="none" w:sz="0" w:space="0" w:color="auto"/>
                        <w:bottom w:val="none" w:sz="0" w:space="0" w:color="auto"/>
                        <w:right w:val="none" w:sz="0" w:space="0" w:color="auto"/>
                      </w:divBdr>
                    </w:div>
                  </w:divsChild>
                </w:div>
                <w:div w:id="8343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38378">
      <w:bodyDiv w:val="1"/>
      <w:marLeft w:val="0"/>
      <w:marRight w:val="0"/>
      <w:marTop w:val="0"/>
      <w:marBottom w:val="0"/>
      <w:divBdr>
        <w:top w:val="none" w:sz="0" w:space="0" w:color="auto"/>
        <w:left w:val="none" w:sz="0" w:space="0" w:color="auto"/>
        <w:bottom w:val="none" w:sz="0" w:space="0" w:color="auto"/>
        <w:right w:val="none" w:sz="0" w:space="0" w:color="auto"/>
      </w:divBdr>
    </w:div>
    <w:div w:id="911082250">
      <w:bodyDiv w:val="1"/>
      <w:marLeft w:val="0"/>
      <w:marRight w:val="0"/>
      <w:marTop w:val="0"/>
      <w:marBottom w:val="0"/>
      <w:divBdr>
        <w:top w:val="none" w:sz="0" w:space="0" w:color="auto"/>
        <w:left w:val="none" w:sz="0" w:space="0" w:color="auto"/>
        <w:bottom w:val="none" w:sz="0" w:space="0" w:color="auto"/>
        <w:right w:val="none" w:sz="0" w:space="0" w:color="auto"/>
      </w:divBdr>
    </w:div>
    <w:div w:id="1063715274">
      <w:bodyDiv w:val="1"/>
      <w:marLeft w:val="0"/>
      <w:marRight w:val="0"/>
      <w:marTop w:val="0"/>
      <w:marBottom w:val="0"/>
      <w:divBdr>
        <w:top w:val="none" w:sz="0" w:space="0" w:color="auto"/>
        <w:left w:val="none" w:sz="0" w:space="0" w:color="auto"/>
        <w:bottom w:val="none" w:sz="0" w:space="0" w:color="auto"/>
        <w:right w:val="none" w:sz="0" w:space="0" w:color="auto"/>
      </w:divBdr>
      <w:divsChild>
        <w:div w:id="59209888">
          <w:marLeft w:val="0"/>
          <w:marRight w:val="0"/>
          <w:marTop w:val="0"/>
          <w:marBottom w:val="0"/>
          <w:divBdr>
            <w:top w:val="none" w:sz="0" w:space="0" w:color="auto"/>
            <w:left w:val="none" w:sz="0" w:space="0" w:color="auto"/>
            <w:bottom w:val="none" w:sz="0" w:space="0" w:color="auto"/>
            <w:right w:val="none" w:sz="0" w:space="0" w:color="auto"/>
          </w:divBdr>
          <w:divsChild>
            <w:div w:id="5799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9706">
      <w:bodyDiv w:val="1"/>
      <w:marLeft w:val="0"/>
      <w:marRight w:val="0"/>
      <w:marTop w:val="0"/>
      <w:marBottom w:val="0"/>
      <w:divBdr>
        <w:top w:val="none" w:sz="0" w:space="0" w:color="auto"/>
        <w:left w:val="none" w:sz="0" w:space="0" w:color="auto"/>
        <w:bottom w:val="none" w:sz="0" w:space="0" w:color="auto"/>
        <w:right w:val="none" w:sz="0" w:space="0" w:color="auto"/>
      </w:divBdr>
    </w:div>
    <w:div w:id="1264219605">
      <w:bodyDiv w:val="1"/>
      <w:marLeft w:val="0"/>
      <w:marRight w:val="0"/>
      <w:marTop w:val="0"/>
      <w:marBottom w:val="0"/>
      <w:divBdr>
        <w:top w:val="none" w:sz="0" w:space="0" w:color="auto"/>
        <w:left w:val="none" w:sz="0" w:space="0" w:color="auto"/>
        <w:bottom w:val="none" w:sz="0" w:space="0" w:color="auto"/>
        <w:right w:val="none" w:sz="0" w:space="0" w:color="auto"/>
      </w:divBdr>
    </w:div>
    <w:div w:id="1400790877">
      <w:bodyDiv w:val="1"/>
      <w:marLeft w:val="0"/>
      <w:marRight w:val="0"/>
      <w:marTop w:val="0"/>
      <w:marBottom w:val="0"/>
      <w:divBdr>
        <w:top w:val="none" w:sz="0" w:space="0" w:color="auto"/>
        <w:left w:val="none" w:sz="0" w:space="0" w:color="auto"/>
        <w:bottom w:val="none" w:sz="0" w:space="0" w:color="auto"/>
        <w:right w:val="none" w:sz="0" w:space="0" w:color="auto"/>
      </w:divBdr>
      <w:divsChild>
        <w:div w:id="182862239">
          <w:marLeft w:val="0"/>
          <w:marRight w:val="0"/>
          <w:marTop w:val="0"/>
          <w:marBottom w:val="0"/>
          <w:divBdr>
            <w:top w:val="none" w:sz="0" w:space="0" w:color="auto"/>
            <w:left w:val="none" w:sz="0" w:space="0" w:color="auto"/>
            <w:bottom w:val="none" w:sz="0" w:space="0" w:color="auto"/>
            <w:right w:val="none" w:sz="0" w:space="0" w:color="auto"/>
          </w:divBdr>
        </w:div>
        <w:div w:id="376399432">
          <w:marLeft w:val="0"/>
          <w:marRight w:val="0"/>
          <w:marTop w:val="0"/>
          <w:marBottom w:val="0"/>
          <w:divBdr>
            <w:top w:val="none" w:sz="0" w:space="0" w:color="auto"/>
            <w:left w:val="none" w:sz="0" w:space="0" w:color="auto"/>
            <w:bottom w:val="none" w:sz="0" w:space="0" w:color="auto"/>
            <w:right w:val="none" w:sz="0" w:space="0" w:color="auto"/>
          </w:divBdr>
        </w:div>
        <w:div w:id="770659936">
          <w:marLeft w:val="0"/>
          <w:marRight w:val="0"/>
          <w:marTop w:val="0"/>
          <w:marBottom w:val="0"/>
          <w:divBdr>
            <w:top w:val="none" w:sz="0" w:space="0" w:color="auto"/>
            <w:left w:val="none" w:sz="0" w:space="0" w:color="auto"/>
            <w:bottom w:val="none" w:sz="0" w:space="0" w:color="auto"/>
            <w:right w:val="none" w:sz="0" w:space="0" w:color="auto"/>
          </w:divBdr>
        </w:div>
        <w:div w:id="911547482">
          <w:marLeft w:val="0"/>
          <w:marRight w:val="0"/>
          <w:marTop w:val="0"/>
          <w:marBottom w:val="0"/>
          <w:divBdr>
            <w:top w:val="none" w:sz="0" w:space="0" w:color="auto"/>
            <w:left w:val="none" w:sz="0" w:space="0" w:color="auto"/>
            <w:bottom w:val="none" w:sz="0" w:space="0" w:color="auto"/>
            <w:right w:val="none" w:sz="0" w:space="0" w:color="auto"/>
          </w:divBdr>
        </w:div>
        <w:div w:id="989676513">
          <w:marLeft w:val="0"/>
          <w:marRight w:val="0"/>
          <w:marTop w:val="0"/>
          <w:marBottom w:val="0"/>
          <w:divBdr>
            <w:top w:val="none" w:sz="0" w:space="0" w:color="auto"/>
            <w:left w:val="none" w:sz="0" w:space="0" w:color="auto"/>
            <w:bottom w:val="none" w:sz="0" w:space="0" w:color="auto"/>
            <w:right w:val="none" w:sz="0" w:space="0" w:color="auto"/>
          </w:divBdr>
        </w:div>
        <w:div w:id="1169251815">
          <w:marLeft w:val="0"/>
          <w:marRight w:val="0"/>
          <w:marTop w:val="0"/>
          <w:marBottom w:val="0"/>
          <w:divBdr>
            <w:top w:val="none" w:sz="0" w:space="0" w:color="auto"/>
            <w:left w:val="none" w:sz="0" w:space="0" w:color="auto"/>
            <w:bottom w:val="none" w:sz="0" w:space="0" w:color="auto"/>
            <w:right w:val="none" w:sz="0" w:space="0" w:color="auto"/>
          </w:divBdr>
        </w:div>
        <w:div w:id="1275289855">
          <w:marLeft w:val="0"/>
          <w:marRight w:val="0"/>
          <w:marTop w:val="0"/>
          <w:marBottom w:val="0"/>
          <w:divBdr>
            <w:top w:val="none" w:sz="0" w:space="0" w:color="auto"/>
            <w:left w:val="none" w:sz="0" w:space="0" w:color="auto"/>
            <w:bottom w:val="none" w:sz="0" w:space="0" w:color="auto"/>
            <w:right w:val="none" w:sz="0" w:space="0" w:color="auto"/>
          </w:divBdr>
        </w:div>
        <w:div w:id="1357997301">
          <w:marLeft w:val="0"/>
          <w:marRight w:val="0"/>
          <w:marTop w:val="0"/>
          <w:marBottom w:val="0"/>
          <w:divBdr>
            <w:top w:val="none" w:sz="0" w:space="0" w:color="auto"/>
            <w:left w:val="none" w:sz="0" w:space="0" w:color="auto"/>
            <w:bottom w:val="none" w:sz="0" w:space="0" w:color="auto"/>
            <w:right w:val="none" w:sz="0" w:space="0" w:color="auto"/>
          </w:divBdr>
        </w:div>
        <w:div w:id="2142724819">
          <w:marLeft w:val="0"/>
          <w:marRight w:val="0"/>
          <w:marTop w:val="0"/>
          <w:marBottom w:val="0"/>
          <w:divBdr>
            <w:top w:val="none" w:sz="0" w:space="0" w:color="auto"/>
            <w:left w:val="none" w:sz="0" w:space="0" w:color="auto"/>
            <w:bottom w:val="none" w:sz="0" w:space="0" w:color="auto"/>
            <w:right w:val="none" w:sz="0" w:space="0" w:color="auto"/>
          </w:divBdr>
        </w:div>
      </w:divsChild>
    </w:div>
    <w:div w:id="1779136846">
      <w:bodyDiv w:val="1"/>
      <w:marLeft w:val="0"/>
      <w:marRight w:val="0"/>
      <w:marTop w:val="0"/>
      <w:marBottom w:val="0"/>
      <w:divBdr>
        <w:top w:val="none" w:sz="0" w:space="0" w:color="auto"/>
        <w:left w:val="none" w:sz="0" w:space="0" w:color="auto"/>
        <w:bottom w:val="none" w:sz="0" w:space="0" w:color="auto"/>
        <w:right w:val="none" w:sz="0" w:space="0" w:color="auto"/>
      </w:divBdr>
      <w:divsChild>
        <w:div w:id="49497531">
          <w:marLeft w:val="0"/>
          <w:marRight w:val="0"/>
          <w:marTop w:val="0"/>
          <w:marBottom w:val="0"/>
          <w:divBdr>
            <w:top w:val="none" w:sz="0" w:space="0" w:color="auto"/>
            <w:left w:val="none" w:sz="0" w:space="0" w:color="auto"/>
            <w:bottom w:val="none" w:sz="0" w:space="0" w:color="auto"/>
            <w:right w:val="none" w:sz="0" w:space="0" w:color="auto"/>
          </w:divBdr>
        </w:div>
        <w:div w:id="194662744">
          <w:marLeft w:val="0"/>
          <w:marRight w:val="0"/>
          <w:marTop w:val="0"/>
          <w:marBottom w:val="0"/>
          <w:divBdr>
            <w:top w:val="none" w:sz="0" w:space="0" w:color="auto"/>
            <w:left w:val="none" w:sz="0" w:space="0" w:color="auto"/>
            <w:bottom w:val="none" w:sz="0" w:space="0" w:color="auto"/>
            <w:right w:val="none" w:sz="0" w:space="0" w:color="auto"/>
          </w:divBdr>
        </w:div>
        <w:div w:id="248001972">
          <w:marLeft w:val="0"/>
          <w:marRight w:val="0"/>
          <w:marTop w:val="0"/>
          <w:marBottom w:val="0"/>
          <w:divBdr>
            <w:top w:val="none" w:sz="0" w:space="0" w:color="auto"/>
            <w:left w:val="none" w:sz="0" w:space="0" w:color="auto"/>
            <w:bottom w:val="none" w:sz="0" w:space="0" w:color="auto"/>
            <w:right w:val="none" w:sz="0" w:space="0" w:color="auto"/>
          </w:divBdr>
        </w:div>
        <w:div w:id="364989524">
          <w:marLeft w:val="0"/>
          <w:marRight w:val="0"/>
          <w:marTop w:val="0"/>
          <w:marBottom w:val="0"/>
          <w:divBdr>
            <w:top w:val="none" w:sz="0" w:space="0" w:color="auto"/>
            <w:left w:val="none" w:sz="0" w:space="0" w:color="auto"/>
            <w:bottom w:val="none" w:sz="0" w:space="0" w:color="auto"/>
            <w:right w:val="none" w:sz="0" w:space="0" w:color="auto"/>
          </w:divBdr>
        </w:div>
        <w:div w:id="382104079">
          <w:marLeft w:val="0"/>
          <w:marRight w:val="0"/>
          <w:marTop w:val="0"/>
          <w:marBottom w:val="0"/>
          <w:divBdr>
            <w:top w:val="none" w:sz="0" w:space="0" w:color="auto"/>
            <w:left w:val="none" w:sz="0" w:space="0" w:color="auto"/>
            <w:bottom w:val="none" w:sz="0" w:space="0" w:color="auto"/>
            <w:right w:val="none" w:sz="0" w:space="0" w:color="auto"/>
          </w:divBdr>
        </w:div>
        <w:div w:id="433214396">
          <w:marLeft w:val="0"/>
          <w:marRight w:val="0"/>
          <w:marTop w:val="0"/>
          <w:marBottom w:val="0"/>
          <w:divBdr>
            <w:top w:val="none" w:sz="0" w:space="0" w:color="auto"/>
            <w:left w:val="none" w:sz="0" w:space="0" w:color="auto"/>
            <w:bottom w:val="none" w:sz="0" w:space="0" w:color="auto"/>
            <w:right w:val="none" w:sz="0" w:space="0" w:color="auto"/>
          </w:divBdr>
        </w:div>
        <w:div w:id="582615492">
          <w:marLeft w:val="0"/>
          <w:marRight w:val="0"/>
          <w:marTop w:val="0"/>
          <w:marBottom w:val="0"/>
          <w:divBdr>
            <w:top w:val="none" w:sz="0" w:space="0" w:color="auto"/>
            <w:left w:val="none" w:sz="0" w:space="0" w:color="auto"/>
            <w:bottom w:val="none" w:sz="0" w:space="0" w:color="auto"/>
            <w:right w:val="none" w:sz="0" w:space="0" w:color="auto"/>
          </w:divBdr>
        </w:div>
        <w:div w:id="585845645">
          <w:marLeft w:val="0"/>
          <w:marRight w:val="0"/>
          <w:marTop w:val="0"/>
          <w:marBottom w:val="0"/>
          <w:divBdr>
            <w:top w:val="none" w:sz="0" w:space="0" w:color="auto"/>
            <w:left w:val="none" w:sz="0" w:space="0" w:color="auto"/>
            <w:bottom w:val="none" w:sz="0" w:space="0" w:color="auto"/>
            <w:right w:val="none" w:sz="0" w:space="0" w:color="auto"/>
          </w:divBdr>
        </w:div>
        <w:div w:id="670134322">
          <w:marLeft w:val="0"/>
          <w:marRight w:val="0"/>
          <w:marTop w:val="0"/>
          <w:marBottom w:val="0"/>
          <w:divBdr>
            <w:top w:val="none" w:sz="0" w:space="0" w:color="auto"/>
            <w:left w:val="none" w:sz="0" w:space="0" w:color="auto"/>
            <w:bottom w:val="none" w:sz="0" w:space="0" w:color="auto"/>
            <w:right w:val="none" w:sz="0" w:space="0" w:color="auto"/>
          </w:divBdr>
        </w:div>
        <w:div w:id="671223961">
          <w:marLeft w:val="0"/>
          <w:marRight w:val="0"/>
          <w:marTop w:val="0"/>
          <w:marBottom w:val="0"/>
          <w:divBdr>
            <w:top w:val="none" w:sz="0" w:space="0" w:color="auto"/>
            <w:left w:val="none" w:sz="0" w:space="0" w:color="auto"/>
            <w:bottom w:val="none" w:sz="0" w:space="0" w:color="auto"/>
            <w:right w:val="none" w:sz="0" w:space="0" w:color="auto"/>
          </w:divBdr>
        </w:div>
        <w:div w:id="735857294">
          <w:marLeft w:val="0"/>
          <w:marRight w:val="0"/>
          <w:marTop w:val="0"/>
          <w:marBottom w:val="0"/>
          <w:divBdr>
            <w:top w:val="none" w:sz="0" w:space="0" w:color="auto"/>
            <w:left w:val="none" w:sz="0" w:space="0" w:color="auto"/>
            <w:bottom w:val="none" w:sz="0" w:space="0" w:color="auto"/>
            <w:right w:val="none" w:sz="0" w:space="0" w:color="auto"/>
          </w:divBdr>
        </w:div>
        <w:div w:id="872812381">
          <w:marLeft w:val="0"/>
          <w:marRight w:val="0"/>
          <w:marTop w:val="0"/>
          <w:marBottom w:val="0"/>
          <w:divBdr>
            <w:top w:val="none" w:sz="0" w:space="0" w:color="auto"/>
            <w:left w:val="none" w:sz="0" w:space="0" w:color="auto"/>
            <w:bottom w:val="none" w:sz="0" w:space="0" w:color="auto"/>
            <w:right w:val="none" w:sz="0" w:space="0" w:color="auto"/>
          </w:divBdr>
        </w:div>
        <w:div w:id="881139619">
          <w:marLeft w:val="0"/>
          <w:marRight w:val="0"/>
          <w:marTop w:val="0"/>
          <w:marBottom w:val="0"/>
          <w:divBdr>
            <w:top w:val="none" w:sz="0" w:space="0" w:color="auto"/>
            <w:left w:val="none" w:sz="0" w:space="0" w:color="auto"/>
            <w:bottom w:val="none" w:sz="0" w:space="0" w:color="auto"/>
            <w:right w:val="none" w:sz="0" w:space="0" w:color="auto"/>
          </w:divBdr>
        </w:div>
        <w:div w:id="898319166">
          <w:marLeft w:val="0"/>
          <w:marRight w:val="0"/>
          <w:marTop w:val="0"/>
          <w:marBottom w:val="0"/>
          <w:divBdr>
            <w:top w:val="none" w:sz="0" w:space="0" w:color="auto"/>
            <w:left w:val="none" w:sz="0" w:space="0" w:color="auto"/>
            <w:bottom w:val="none" w:sz="0" w:space="0" w:color="auto"/>
            <w:right w:val="none" w:sz="0" w:space="0" w:color="auto"/>
          </w:divBdr>
        </w:div>
        <w:div w:id="980767387">
          <w:marLeft w:val="0"/>
          <w:marRight w:val="0"/>
          <w:marTop w:val="0"/>
          <w:marBottom w:val="0"/>
          <w:divBdr>
            <w:top w:val="none" w:sz="0" w:space="0" w:color="auto"/>
            <w:left w:val="none" w:sz="0" w:space="0" w:color="auto"/>
            <w:bottom w:val="none" w:sz="0" w:space="0" w:color="auto"/>
            <w:right w:val="none" w:sz="0" w:space="0" w:color="auto"/>
          </w:divBdr>
        </w:div>
        <w:div w:id="1001466186">
          <w:marLeft w:val="0"/>
          <w:marRight w:val="0"/>
          <w:marTop w:val="0"/>
          <w:marBottom w:val="0"/>
          <w:divBdr>
            <w:top w:val="none" w:sz="0" w:space="0" w:color="auto"/>
            <w:left w:val="none" w:sz="0" w:space="0" w:color="auto"/>
            <w:bottom w:val="none" w:sz="0" w:space="0" w:color="auto"/>
            <w:right w:val="none" w:sz="0" w:space="0" w:color="auto"/>
          </w:divBdr>
        </w:div>
        <w:div w:id="1028720572">
          <w:marLeft w:val="0"/>
          <w:marRight w:val="0"/>
          <w:marTop w:val="0"/>
          <w:marBottom w:val="0"/>
          <w:divBdr>
            <w:top w:val="none" w:sz="0" w:space="0" w:color="auto"/>
            <w:left w:val="none" w:sz="0" w:space="0" w:color="auto"/>
            <w:bottom w:val="none" w:sz="0" w:space="0" w:color="auto"/>
            <w:right w:val="none" w:sz="0" w:space="0" w:color="auto"/>
          </w:divBdr>
        </w:div>
        <w:div w:id="1079248716">
          <w:marLeft w:val="0"/>
          <w:marRight w:val="0"/>
          <w:marTop w:val="0"/>
          <w:marBottom w:val="0"/>
          <w:divBdr>
            <w:top w:val="none" w:sz="0" w:space="0" w:color="auto"/>
            <w:left w:val="none" w:sz="0" w:space="0" w:color="auto"/>
            <w:bottom w:val="none" w:sz="0" w:space="0" w:color="auto"/>
            <w:right w:val="none" w:sz="0" w:space="0" w:color="auto"/>
          </w:divBdr>
        </w:div>
        <w:div w:id="1083379297">
          <w:marLeft w:val="0"/>
          <w:marRight w:val="0"/>
          <w:marTop w:val="0"/>
          <w:marBottom w:val="0"/>
          <w:divBdr>
            <w:top w:val="none" w:sz="0" w:space="0" w:color="auto"/>
            <w:left w:val="none" w:sz="0" w:space="0" w:color="auto"/>
            <w:bottom w:val="none" w:sz="0" w:space="0" w:color="auto"/>
            <w:right w:val="none" w:sz="0" w:space="0" w:color="auto"/>
          </w:divBdr>
        </w:div>
        <w:div w:id="1093627778">
          <w:marLeft w:val="0"/>
          <w:marRight w:val="0"/>
          <w:marTop w:val="0"/>
          <w:marBottom w:val="0"/>
          <w:divBdr>
            <w:top w:val="none" w:sz="0" w:space="0" w:color="auto"/>
            <w:left w:val="none" w:sz="0" w:space="0" w:color="auto"/>
            <w:bottom w:val="none" w:sz="0" w:space="0" w:color="auto"/>
            <w:right w:val="none" w:sz="0" w:space="0" w:color="auto"/>
          </w:divBdr>
        </w:div>
        <w:div w:id="1134912874">
          <w:marLeft w:val="0"/>
          <w:marRight w:val="0"/>
          <w:marTop w:val="0"/>
          <w:marBottom w:val="0"/>
          <w:divBdr>
            <w:top w:val="none" w:sz="0" w:space="0" w:color="auto"/>
            <w:left w:val="none" w:sz="0" w:space="0" w:color="auto"/>
            <w:bottom w:val="none" w:sz="0" w:space="0" w:color="auto"/>
            <w:right w:val="none" w:sz="0" w:space="0" w:color="auto"/>
          </w:divBdr>
        </w:div>
        <w:div w:id="1253247300">
          <w:marLeft w:val="0"/>
          <w:marRight w:val="0"/>
          <w:marTop w:val="0"/>
          <w:marBottom w:val="0"/>
          <w:divBdr>
            <w:top w:val="none" w:sz="0" w:space="0" w:color="auto"/>
            <w:left w:val="none" w:sz="0" w:space="0" w:color="auto"/>
            <w:bottom w:val="none" w:sz="0" w:space="0" w:color="auto"/>
            <w:right w:val="none" w:sz="0" w:space="0" w:color="auto"/>
          </w:divBdr>
        </w:div>
        <w:div w:id="1262445658">
          <w:marLeft w:val="0"/>
          <w:marRight w:val="0"/>
          <w:marTop w:val="0"/>
          <w:marBottom w:val="0"/>
          <w:divBdr>
            <w:top w:val="none" w:sz="0" w:space="0" w:color="auto"/>
            <w:left w:val="none" w:sz="0" w:space="0" w:color="auto"/>
            <w:bottom w:val="none" w:sz="0" w:space="0" w:color="auto"/>
            <w:right w:val="none" w:sz="0" w:space="0" w:color="auto"/>
          </w:divBdr>
        </w:div>
        <w:div w:id="1267613421">
          <w:marLeft w:val="0"/>
          <w:marRight w:val="0"/>
          <w:marTop w:val="0"/>
          <w:marBottom w:val="0"/>
          <w:divBdr>
            <w:top w:val="none" w:sz="0" w:space="0" w:color="auto"/>
            <w:left w:val="none" w:sz="0" w:space="0" w:color="auto"/>
            <w:bottom w:val="none" w:sz="0" w:space="0" w:color="auto"/>
            <w:right w:val="none" w:sz="0" w:space="0" w:color="auto"/>
          </w:divBdr>
        </w:div>
        <w:div w:id="1282570347">
          <w:marLeft w:val="0"/>
          <w:marRight w:val="0"/>
          <w:marTop w:val="0"/>
          <w:marBottom w:val="0"/>
          <w:divBdr>
            <w:top w:val="none" w:sz="0" w:space="0" w:color="auto"/>
            <w:left w:val="none" w:sz="0" w:space="0" w:color="auto"/>
            <w:bottom w:val="none" w:sz="0" w:space="0" w:color="auto"/>
            <w:right w:val="none" w:sz="0" w:space="0" w:color="auto"/>
          </w:divBdr>
        </w:div>
        <w:div w:id="1436512457">
          <w:marLeft w:val="0"/>
          <w:marRight w:val="0"/>
          <w:marTop w:val="0"/>
          <w:marBottom w:val="0"/>
          <w:divBdr>
            <w:top w:val="none" w:sz="0" w:space="0" w:color="auto"/>
            <w:left w:val="none" w:sz="0" w:space="0" w:color="auto"/>
            <w:bottom w:val="none" w:sz="0" w:space="0" w:color="auto"/>
            <w:right w:val="none" w:sz="0" w:space="0" w:color="auto"/>
          </w:divBdr>
        </w:div>
        <w:div w:id="1493375348">
          <w:marLeft w:val="0"/>
          <w:marRight w:val="0"/>
          <w:marTop w:val="0"/>
          <w:marBottom w:val="0"/>
          <w:divBdr>
            <w:top w:val="none" w:sz="0" w:space="0" w:color="auto"/>
            <w:left w:val="none" w:sz="0" w:space="0" w:color="auto"/>
            <w:bottom w:val="none" w:sz="0" w:space="0" w:color="auto"/>
            <w:right w:val="none" w:sz="0" w:space="0" w:color="auto"/>
          </w:divBdr>
        </w:div>
        <w:div w:id="1568227988">
          <w:marLeft w:val="0"/>
          <w:marRight w:val="0"/>
          <w:marTop w:val="0"/>
          <w:marBottom w:val="0"/>
          <w:divBdr>
            <w:top w:val="none" w:sz="0" w:space="0" w:color="auto"/>
            <w:left w:val="none" w:sz="0" w:space="0" w:color="auto"/>
            <w:bottom w:val="none" w:sz="0" w:space="0" w:color="auto"/>
            <w:right w:val="none" w:sz="0" w:space="0" w:color="auto"/>
          </w:divBdr>
        </w:div>
        <w:div w:id="1596209684">
          <w:marLeft w:val="0"/>
          <w:marRight w:val="0"/>
          <w:marTop w:val="0"/>
          <w:marBottom w:val="0"/>
          <w:divBdr>
            <w:top w:val="none" w:sz="0" w:space="0" w:color="auto"/>
            <w:left w:val="none" w:sz="0" w:space="0" w:color="auto"/>
            <w:bottom w:val="none" w:sz="0" w:space="0" w:color="auto"/>
            <w:right w:val="none" w:sz="0" w:space="0" w:color="auto"/>
          </w:divBdr>
        </w:div>
        <w:div w:id="1633248808">
          <w:marLeft w:val="0"/>
          <w:marRight w:val="0"/>
          <w:marTop w:val="0"/>
          <w:marBottom w:val="0"/>
          <w:divBdr>
            <w:top w:val="none" w:sz="0" w:space="0" w:color="auto"/>
            <w:left w:val="none" w:sz="0" w:space="0" w:color="auto"/>
            <w:bottom w:val="none" w:sz="0" w:space="0" w:color="auto"/>
            <w:right w:val="none" w:sz="0" w:space="0" w:color="auto"/>
          </w:divBdr>
        </w:div>
        <w:div w:id="1647006381">
          <w:marLeft w:val="0"/>
          <w:marRight w:val="0"/>
          <w:marTop w:val="0"/>
          <w:marBottom w:val="0"/>
          <w:divBdr>
            <w:top w:val="none" w:sz="0" w:space="0" w:color="auto"/>
            <w:left w:val="none" w:sz="0" w:space="0" w:color="auto"/>
            <w:bottom w:val="none" w:sz="0" w:space="0" w:color="auto"/>
            <w:right w:val="none" w:sz="0" w:space="0" w:color="auto"/>
          </w:divBdr>
        </w:div>
        <w:div w:id="1908414134">
          <w:marLeft w:val="0"/>
          <w:marRight w:val="0"/>
          <w:marTop w:val="0"/>
          <w:marBottom w:val="0"/>
          <w:divBdr>
            <w:top w:val="none" w:sz="0" w:space="0" w:color="auto"/>
            <w:left w:val="none" w:sz="0" w:space="0" w:color="auto"/>
            <w:bottom w:val="none" w:sz="0" w:space="0" w:color="auto"/>
            <w:right w:val="none" w:sz="0" w:space="0" w:color="auto"/>
          </w:divBdr>
        </w:div>
        <w:div w:id="1917129297">
          <w:marLeft w:val="0"/>
          <w:marRight w:val="0"/>
          <w:marTop w:val="0"/>
          <w:marBottom w:val="0"/>
          <w:divBdr>
            <w:top w:val="none" w:sz="0" w:space="0" w:color="auto"/>
            <w:left w:val="none" w:sz="0" w:space="0" w:color="auto"/>
            <w:bottom w:val="none" w:sz="0" w:space="0" w:color="auto"/>
            <w:right w:val="none" w:sz="0" w:space="0" w:color="auto"/>
          </w:divBdr>
        </w:div>
        <w:div w:id="1918199780">
          <w:marLeft w:val="0"/>
          <w:marRight w:val="0"/>
          <w:marTop w:val="0"/>
          <w:marBottom w:val="0"/>
          <w:divBdr>
            <w:top w:val="none" w:sz="0" w:space="0" w:color="auto"/>
            <w:left w:val="none" w:sz="0" w:space="0" w:color="auto"/>
            <w:bottom w:val="none" w:sz="0" w:space="0" w:color="auto"/>
            <w:right w:val="none" w:sz="0" w:space="0" w:color="auto"/>
          </w:divBdr>
        </w:div>
        <w:div w:id="1932274683">
          <w:marLeft w:val="0"/>
          <w:marRight w:val="0"/>
          <w:marTop w:val="0"/>
          <w:marBottom w:val="0"/>
          <w:divBdr>
            <w:top w:val="none" w:sz="0" w:space="0" w:color="auto"/>
            <w:left w:val="none" w:sz="0" w:space="0" w:color="auto"/>
            <w:bottom w:val="none" w:sz="0" w:space="0" w:color="auto"/>
            <w:right w:val="none" w:sz="0" w:space="0" w:color="auto"/>
          </w:divBdr>
        </w:div>
        <w:div w:id="1937244453">
          <w:marLeft w:val="0"/>
          <w:marRight w:val="0"/>
          <w:marTop w:val="0"/>
          <w:marBottom w:val="0"/>
          <w:divBdr>
            <w:top w:val="none" w:sz="0" w:space="0" w:color="auto"/>
            <w:left w:val="none" w:sz="0" w:space="0" w:color="auto"/>
            <w:bottom w:val="none" w:sz="0" w:space="0" w:color="auto"/>
            <w:right w:val="none" w:sz="0" w:space="0" w:color="auto"/>
          </w:divBdr>
        </w:div>
        <w:div w:id="1966764348">
          <w:marLeft w:val="0"/>
          <w:marRight w:val="0"/>
          <w:marTop w:val="0"/>
          <w:marBottom w:val="0"/>
          <w:divBdr>
            <w:top w:val="none" w:sz="0" w:space="0" w:color="auto"/>
            <w:left w:val="none" w:sz="0" w:space="0" w:color="auto"/>
            <w:bottom w:val="none" w:sz="0" w:space="0" w:color="auto"/>
            <w:right w:val="none" w:sz="0" w:space="0" w:color="auto"/>
          </w:divBdr>
        </w:div>
        <w:div w:id="2017995810">
          <w:marLeft w:val="0"/>
          <w:marRight w:val="0"/>
          <w:marTop w:val="0"/>
          <w:marBottom w:val="0"/>
          <w:divBdr>
            <w:top w:val="none" w:sz="0" w:space="0" w:color="auto"/>
            <w:left w:val="none" w:sz="0" w:space="0" w:color="auto"/>
            <w:bottom w:val="none" w:sz="0" w:space="0" w:color="auto"/>
            <w:right w:val="none" w:sz="0" w:space="0" w:color="auto"/>
          </w:divBdr>
        </w:div>
        <w:div w:id="2026588823">
          <w:marLeft w:val="0"/>
          <w:marRight w:val="0"/>
          <w:marTop w:val="0"/>
          <w:marBottom w:val="0"/>
          <w:divBdr>
            <w:top w:val="none" w:sz="0" w:space="0" w:color="auto"/>
            <w:left w:val="none" w:sz="0" w:space="0" w:color="auto"/>
            <w:bottom w:val="none" w:sz="0" w:space="0" w:color="auto"/>
            <w:right w:val="none" w:sz="0" w:space="0" w:color="auto"/>
          </w:divBdr>
        </w:div>
        <w:div w:id="2081438174">
          <w:marLeft w:val="0"/>
          <w:marRight w:val="0"/>
          <w:marTop w:val="0"/>
          <w:marBottom w:val="0"/>
          <w:divBdr>
            <w:top w:val="none" w:sz="0" w:space="0" w:color="auto"/>
            <w:left w:val="none" w:sz="0" w:space="0" w:color="auto"/>
            <w:bottom w:val="none" w:sz="0" w:space="0" w:color="auto"/>
            <w:right w:val="none" w:sz="0" w:space="0" w:color="auto"/>
          </w:divBdr>
        </w:div>
        <w:div w:id="2101875156">
          <w:marLeft w:val="0"/>
          <w:marRight w:val="0"/>
          <w:marTop w:val="0"/>
          <w:marBottom w:val="0"/>
          <w:divBdr>
            <w:top w:val="none" w:sz="0" w:space="0" w:color="auto"/>
            <w:left w:val="none" w:sz="0" w:space="0" w:color="auto"/>
            <w:bottom w:val="none" w:sz="0" w:space="0" w:color="auto"/>
            <w:right w:val="none" w:sz="0" w:space="0" w:color="auto"/>
          </w:divBdr>
        </w:div>
      </w:divsChild>
    </w:div>
    <w:div w:id="20714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_x0020_Type xmlns="eccd9e70-4722-4cc8-b884-c116dbca5b1e">
      <Value>Guide All</Value>
    </Doc_x0020_Type>
  </documentManagement>
</p:properties>
</file>

<file path=customXml/itemProps1.xml><?xml version="1.0" encoding="utf-8"?>
<ds:datastoreItem xmlns:ds="http://schemas.openxmlformats.org/officeDocument/2006/customXml" ds:itemID="{04BD0C48-8BAE-4086-B0E8-EB84A322024B}">
  <ds:schemaRefs>
    <ds:schemaRef ds:uri="http://schemas.openxmlformats.org/officeDocument/2006/bibliography"/>
  </ds:schemaRefs>
</ds:datastoreItem>
</file>

<file path=customXml/itemProps2.xml><?xml version="1.0" encoding="utf-8"?>
<ds:datastoreItem xmlns:ds="http://schemas.openxmlformats.org/officeDocument/2006/customXml" ds:itemID="{E23C0CB2-15BD-4480-A56B-FF837AD1D2AC}"/>
</file>

<file path=customXml/itemProps3.xml><?xml version="1.0" encoding="utf-8"?>
<ds:datastoreItem xmlns:ds="http://schemas.openxmlformats.org/officeDocument/2006/customXml" ds:itemID="{A9A4087B-2C44-4DEB-8C29-EDF8FCD1D430}"/>
</file>

<file path=customXml/itemProps4.xml><?xml version="1.0" encoding="utf-8"?>
<ds:datastoreItem xmlns:ds="http://schemas.openxmlformats.org/officeDocument/2006/customXml" ds:itemID="{09C93431-FFA6-4DCD-895F-99053387D724}"/>
</file>

<file path=docProps/app.xml><?xml version="1.0" encoding="utf-8"?>
<Properties xmlns="http://schemas.openxmlformats.org/officeDocument/2006/extended-properties" xmlns:vt="http://schemas.openxmlformats.org/officeDocument/2006/docPropsVTypes">
  <Template>Normal.dotm</Template>
  <TotalTime>0</TotalTime>
  <Pages>7</Pages>
  <Words>1725</Words>
  <Characters>9836</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reports guide</dc:title>
  <dc:subject/>
  <dc:creator>VELEZ Amy E * DAS</dc:creator>
  <cp:keywords/>
  <dc:description/>
  <cp:lastModifiedBy>VELEZ Amy E * DAS</cp:lastModifiedBy>
  <cp:revision>2</cp:revision>
  <dcterms:created xsi:type="dcterms:W3CDTF">2021-06-24T14:47:00Z</dcterms:created>
  <dcterms:modified xsi:type="dcterms:W3CDTF">2021-06-24T14:47:00Z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0x0101004F4980CC3C822E4A9FDFF31802EEA4A7</vt:lpwstr>
  </property>
  <property fmtid="{D5CDD505-2E9C-101B-9397-08002B2CF9AE}" pid="3" name="New Icon">
    <vt:lpwstr>https://www-auth.oregon.gov/das/ORBuys/PublishingImages/New-Icon-Web.png, New Icon</vt:lpwstr>
  </property>
</Properties>
</file>