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4912" w14:textId="77777777" w:rsidR="00E85DB6" w:rsidRPr="001415E7" w:rsidRDefault="00E85DB6" w:rsidP="00E85DB6">
      <w:pPr>
        <w:pStyle w:val="Header"/>
        <w:tabs>
          <w:tab w:val="left" w:pos="2616"/>
          <w:tab w:val="center" w:pos="5310"/>
        </w:tabs>
        <w:ind w:left="-180"/>
        <w:rPr>
          <w:rFonts w:ascii="Arial" w:hAnsi="Arial" w:cs="Arial"/>
        </w:rPr>
      </w:pPr>
      <w:r w:rsidRPr="001415E7">
        <w:rPr>
          <w:rFonts w:ascii="Arial" w:hAnsi="Arial" w:cs="Arial"/>
        </w:rPr>
        <w:tab/>
      </w:r>
      <w:r w:rsidRPr="001415E7">
        <w:rPr>
          <w:rFonts w:ascii="Arial" w:hAnsi="Arial" w:cs="Arial"/>
        </w:rPr>
        <w:tab/>
      </w:r>
      <w:r w:rsidRPr="001415E7">
        <w:rPr>
          <w:rFonts w:ascii="Arial" w:hAnsi="Arial" w:cs="Arial"/>
        </w:rPr>
        <w:tab/>
      </w:r>
      <w:r w:rsidRPr="001415E7">
        <w:rPr>
          <w:rFonts w:ascii="Arial" w:hAnsi="Arial" w:cs="Arial"/>
          <w:noProof/>
        </w:rPr>
        <w:drawing>
          <wp:anchor distT="0" distB="0" distL="114300" distR="114300" simplePos="0" relativeHeight="251659264" behindDoc="1" locked="0" layoutInCell="1" allowOverlap="1" wp14:anchorId="1995FE80" wp14:editId="2A512880">
            <wp:simplePos x="0" y="0"/>
            <wp:positionH relativeFrom="margin">
              <wp:align>center</wp:align>
            </wp:positionH>
            <wp:positionV relativeFrom="paragraph">
              <wp:posOffset>-1270</wp:posOffset>
            </wp:positionV>
            <wp:extent cx="7251700" cy="4055745"/>
            <wp:effectExtent l="0" t="0" r="635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leaseHeader.png"/>
                    <pic:cNvPicPr/>
                  </pic:nvPicPr>
                  <pic:blipFill>
                    <a:blip r:embed="rId11">
                      <a:extLst>
                        <a:ext uri="{28A0092B-C50C-407E-A947-70E740481C1C}">
                          <a14:useLocalDpi xmlns:a14="http://schemas.microsoft.com/office/drawing/2010/main" val="0"/>
                        </a:ext>
                      </a:extLst>
                    </a:blip>
                    <a:stretch>
                      <a:fillRect/>
                    </a:stretch>
                  </pic:blipFill>
                  <pic:spPr>
                    <a:xfrm>
                      <a:off x="0" y="0"/>
                      <a:ext cx="7251700" cy="4055745"/>
                    </a:xfrm>
                    <a:prstGeom prst="rect">
                      <a:avLst/>
                    </a:prstGeom>
                  </pic:spPr>
                </pic:pic>
              </a:graphicData>
            </a:graphic>
            <wp14:sizeRelH relativeFrom="page">
              <wp14:pctWidth>0</wp14:pctWidth>
            </wp14:sizeRelH>
            <wp14:sizeRelV relativeFrom="page">
              <wp14:pctHeight>0</wp14:pctHeight>
            </wp14:sizeRelV>
          </wp:anchor>
        </w:drawing>
      </w:r>
    </w:p>
    <w:p w14:paraId="49B02A4A" w14:textId="77777777" w:rsidR="00E70CEF" w:rsidRPr="001415E7" w:rsidRDefault="00E70CEF" w:rsidP="00E70CEF">
      <w:pPr>
        <w:spacing w:after="0" w:line="240" w:lineRule="auto"/>
        <w:jc w:val="center"/>
        <w:rPr>
          <w:rFonts w:ascii="Arial" w:hAnsi="Arial" w:cs="Arial"/>
          <w:b/>
          <w:sz w:val="32"/>
        </w:rPr>
      </w:pPr>
    </w:p>
    <w:p w14:paraId="524D53FB" w14:textId="77777777" w:rsidR="00D6180D" w:rsidRPr="001415E7" w:rsidRDefault="00D6180D" w:rsidP="00E70CEF">
      <w:pPr>
        <w:spacing w:after="0" w:line="240" w:lineRule="auto"/>
        <w:jc w:val="center"/>
        <w:rPr>
          <w:rFonts w:ascii="Arial" w:eastAsiaTheme="majorEastAsia" w:hAnsi="Arial" w:cs="Arial"/>
          <w:b/>
          <w:caps/>
          <w:snapToGrid w:val="0"/>
          <w:color w:val="1F3864" w:themeColor="accent5" w:themeShade="80"/>
          <w:sz w:val="28"/>
          <w:szCs w:val="24"/>
        </w:rPr>
      </w:pPr>
    </w:p>
    <w:p w14:paraId="40A3E6AB" w14:textId="77777777" w:rsidR="00D6180D" w:rsidRPr="001415E7" w:rsidRDefault="00D6180D" w:rsidP="00E70CEF">
      <w:pPr>
        <w:spacing w:after="0" w:line="240" w:lineRule="auto"/>
        <w:jc w:val="center"/>
        <w:rPr>
          <w:rFonts w:ascii="Arial" w:eastAsiaTheme="majorEastAsia" w:hAnsi="Arial" w:cs="Arial"/>
          <w:b/>
          <w:caps/>
          <w:snapToGrid w:val="0"/>
          <w:color w:val="1F3864" w:themeColor="accent5" w:themeShade="80"/>
          <w:sz w:val="28"/>
          <w:szCs w:val="24"/>
        </w:rPr>
      </w:pPr>
    </w:p>
    <w:p w14:paraId="720F90AF" w14:textId="77777777" w:rsidR="00D6180D" w:rsidRPr="001415E7" w:rsidRDefault="00D6180D" w:rsidP="00E70CEF">
      <w:pPr>
        <w:spacing w:after="0" w:line="240" w:lineRule="auto"/>
        <w:jc w:val="center"/>
        <w:rPr>
          <w:rFonts w:ascii="Arial" w:eastAsiaTheme="majorEastAsia" w:hAnsi="Arial" w:cs="Arial"/>
          <w:b/>
          <w:caps/>
          <w:snapToGrid w:val="0"/>
          <w:color w:val="1F3864" w:themeColor="accent5" w:themeShade="80"/>
          <w:sz w:val="20"/>
          <w:szCs w:val="12"/>
        </w:rPr>
      </w:pPr>
    </w:p>
    <w:p w14:paraId="4858003F" w14:textId="77777777" w:rsidR="00AD3ED9" w:rsidRPr="001415E7" w:rsidRDefault="00AD3ED9" w:rsidP="00E70CEF">
      <w:pPr>
        <w:spacing w:after="0" w:line="240" w:lineRule="auto"/>
        <w:jc w:val="center"/>
        <w:rPr>
          <w:rFonts w:ascii="Arial" w:eastAsiaTheme="majorEastAsia" w:hAnsi="Arial" w:cs="Arial"/>
          <w:b/>
          <w:caps/>
          <w:snapToGrid w:val="0"/>
          <w:color w:val="1F3864" w:themeColor="accent5" w:themeShade="80"/>
          <w:sz w:val="40"/>
          <w:szCs w:val="40"/>
        </w:rPr>
      </w:pPr>
    </w:p>
    <w:p w14:paraId="07EDC0E2" w14:textId="77777777" w:rsidR="00AD3ED9" w:rsidRPr="001415E7" w:rsidRDefault="00AD3ED9" w:rsidP="00E70CEF">
      <w:pPr>
        <w:spacing w:after="0" w:line="240" w:lineRule="auto"/>
        <w:jc w:val="center"/>
        <w:rPr>
          <w:rFonts w:ascii="Arial" w:eastAsiaTheme="majorEastAsia" w:hAnsi="Arial" w:cs="Arial"/>
          <w:b/>
          <w:caps/>
          <w:snapToGrid w:val="0"/>
          <w:color w:val="1F3864" w:themeColor="accent5" w:themeShade="80"/>
          <w:sz w:val="40"/>
          <w:szCs w:val="40"/>
        </w:rPr>
      </w:pPr>
    </w:p>
    <w:p w14:paraId="63787E06" w14:textId="77777777" w:rsidR="00AD3ED9" w:rsidRPr="001415E7" w:rsidRDefault="00AD3ED9" w:rsidP="00E70CEF">
      <w:pPr>
        <w:spacing w:after="0" w:line="240" w:lineRule="auto"/>
        <w:jc w:val="center"/>
        <w:rPr>
          <w:rFonts w:ascii="Arial" w:eastAsiaTheme="majorEastAsia" w:hAnsi="Arial" w:cs="Arial"/>
          <w:b/>
          <w:caps/>
          <w:snapToGrid w:val="0"/>
          <w:color w:val="1F3864" w:themeColor="accent5" w:themeShade="80"/>
          <w:sz w:val="40"/>
          <w:szCs w:val="40"/>
        </w:rPr>
      </w:pPr>
    </w:p>
    <w:p w14:paraId="0D9CD7EB" w14:textId="77777777" w:rsidR="00AD3ED9" w:rsidRPr="001415E7" w:rsidRDefault="00AD3ED9" w:rsidP="00E70CEF">
      <w:pPr>
        <w:spacing w:after="0" w:line="240" w:lineRule="auto"/>
        <w:jc w:val="center"/>
        <w:rPr>
          <w:rFonts w:ascii="Arial" w:eastAsiaTheme="majorEastAsia" w:hAnsi="Arial" w:cs="Arial"/>
          <w:b/>
          <w:caps/>
          <w:snapToGrid w:val="0"/>
          <w:color w:val="1F3864" w:themeColor="accent5" w:themeShade="80"/>
          <w:sz w:val="40"/>
          <w:szCs w:val="40"/>
        </w:rPr>
      </w:pPr>
    </w:p>
    <w:p w14:paraId="7CDD9FBE" w14:textId="77777777" w:rsidR="00AD3ED9" w:rsidRPr="001415E7" w:rsidRDefault="00AD3ED9" w:rsidP="00E70CEF">
      <w:pPr>
        <w:spacing w:after="0" w:line="240" w:lineRule="auto"/>
        <w:jc w:val="center"/>
        <w:rPr>
          <w:rFonts w:ascii="Arial" w:eastAsiaTheme="majorEastAsia" w:hAnsi="Arial" w:cs="Arial"/>
          <w:b/>
          <w:caps/>
          <w:snapToGrid w:val="0"/>
          <w:color w:val="1F3864" w:themeColor="accent5" w:themeShade="80"/>
          <w:sz w:val="40"/>
          <w:szCs w:val="40"/>
        </w:rPr>
      </w:pPr>
    </w:p>
    <w:p w14:paraId="67E0AD14" w14:textId="77777777" w:rsidR="00AD3ED9" w:rsidRPr="001415E7" w:rsidRDefault="00AD3ED9" w:rsidP="00E70CEF">
      <w:pPr>
        <w:spacing w:after="0" w:line="240" w:lineRule="auto"/>
        <w:jc w:val="center"/>
        <w:rPr>
          <w:rFonts w:ascii="Arial" w:eastAsiaTheme="majorEastAsia" w:hAnsi="Arial" w:cs="Arial"/>
          <w:b/>
          <w:caps/>
          <w:snapToGrid w:val="0"/>
          <w:color w:val="1F3864" w:themeColor="accent5" w:themeShade="80"/>
          <w:sz w:val="40"/>
          <w:szCs w:val="40"/>
        </w:rPr>
      </w:pPr>
    </w:p>
    <w:p w14:paraId="4DECD32D" w14:textId="77777777" w:rsidR="00AD3ED9" w:rsidRPr="001415E7" w:rsidRDefault="00AD3ED9" w:rsidP="00E70CEF">
      <w:pPr>
        <w:spacing w:after="0" w:line="240" w:lineRule="auto"/>
        <w:jc w:val="center"/>
        <w:rPr>
          <w:rFonts w:ascii="Arial" w:eastAsiaTheme="majorEastAsia" w:hAnsi="Arial" w:cs="Arial"/>
          <w:b/>
          <w:caps/>
          <w:snapToGrid w:val="0"/>
          <w:color w:val="1F3864" w:themeColor="accent5" w:themeShade="80"/>
          <w:sz w:val="40"/>
          <w:szCs w:val="40"/>
        </w:rPr>
      </w:pPr>
    </w:p>
    <w:p w14:paraId="4E2FFDF6" w14:textId="77777777" w:rsidR="00AD3ED9" w:rsidRPr="001415E7" w:rsidRDefault="00AD3ED9" w:rsidP="00E70CEF">
      <w:pPr>
        <w:spacing w:after="0" w:line="240" w:lineRule="auto"/>
        <w:jc w:val="center"/>
        <w:rPr>
          <w:rFonts w:ascii="Arial" w:eastAsiaTheme="majorEastAsia" w:hAnsi="Arial" w:cs="Arial"/>
          <w:b/>
          <w:caps/>
          <w:snapToGrid w:val="0"/>
          <w:color w:val="1F3864" w:themeColor="accent5" w:themeShade="80"/>
          <w:sz w:val="40"/>
          <w:szCs w:val="40"/>
        </w:rPr>
      </w:pPr>
    </w:p>
    <w:p w14:paraId="7309B44F" w14:textId="77777777" w:rsidR="00AD3ED9" w:rsidRPr="001415E7" w:rsidRDefault="00AD3ED9" w:rsidP="00E70CEF">
      <w:pPr>
        <w:spacing w:after="0" w:line="240" w:lineRule="auto"/>
        <w:jc w:val="center"/>
        <w:rPr>
          <w:rFonts w:ascii="Arial" w:eastAsiaTheme="majorEastAsia" w:hAnsi="Arial" w:cs="Arial"/>
          <w:b/>
          <w:caps/>
          <w:snapToGrid w:val="0"/>
          <w:color w:val="1F3864" w:themeColor="accent5" w:themeShade="80"/>
          <w:sz w:val="40"/>
          <w:szCs w:val="40"/>
        </w:rPr>
      </w:pPr>
    </w:p>
    <w:p w14:paraId="1F223F64" w14:textId="222EA8AD" w:rsidR="00AD3ED9" w:rsidRPr="001415E7" w:rsidRDefault="00AB5AE8" w:rsidP="00E70CEF">
      <w:pPr>
        <w:spacing w:after="0" w:line="240" w:lineRule="auto"/>
        <w:jc w:val="center"/>
        <w:rPr>
          <w:rFonts w:ascii="Arial" w:eastAsiaTheme="majorEastAsia" w:hAnsi="Arial" w:cs="Arial"/>
          <w:b/>
          <w:caps/>
          <w:snapToGrid w:val="0"/>
          <w:sz w:val="40"/>
          <w:szCs w:val="40"/>
        </w:rPr>
      </w:pPr>
      <w:r w:rsidRPr="001415E7">
        <w:rPr>
          <w:rFonts w:ascii="Arial" w:eastAsiaTheme="majorEastAsia" w:hAnsi="Arial" w:cs="Arial"/>
          <w:b/>
          <w:caps/>
          <w:snapToGrid w:val="0"/>
          <w:sz w:val="40"/>
          <w:szCs w:val="40"/>
        </w:rPr>
        <w:t>PHASE II</w:t>
      </w:r>
      <w:r w:rsidR="00583D6B" w:rsidRPr="001415E7">
        <w:rPr>
          <w:rFonts w:ascii="Arial" w:eastAsiaTheme="majorEastAsia" w:hAnsi="Arial" w:cs="Arial"/>
          <w:b/>
          <w:caps/>
          <w:snapToGrid w:val="0"/>
          <w:sz w:val="40"/>
          <w:szCs w:val="40"/>
        </w:rPr>
        <w:t xml:space="preserve"> Transition</w:t>
      </w:r>
      <w:r w:rsidRPr="001415E7">
        <w:rPr>
          <w:rFonts w:ascii="Arial" w:eastAsiaTheme="majorEastAsia" w:hAnsi="Arial" w:cs="Arial"/>
          <w:b/>
          <w:caps/>
          <w:snapToGrid w:val="0"/>
          <w:sz w:val="40"/>
          <w:szCs w:val="40"/>
        </w:rPr>
        <w:t xml:space="preserve"> GUIDANCE</w:t>
      </w:r>
      <w:r w:rsidR="00A12EEF" w:rsidRPr="001415E7">
        <w:rPr>
          <w:rFonts w:ascii="Arial" w:eastAsiaTheme="majorEastAsia" w:hAnsi="Arial" w:cs="Arial"/>
          <w:b/>
          <w:caps/>
          <w:snapToGrid w:val="0"/>
          <w:sz w:val="40"/>
          <w:szCs w:val="40"/>
        </w:rPr>
        <w:t xml:space="preserve"> </w:t>
      </w:r>
    </w:p>
    <w:p w14:paraId="0CF638AC" w14:textId="27FD54B7" w:rsidR="00213D6A" w:rsidRPr="001415E7" w:rsidRDefault="00C15AEE" w:rsidP="00E70CEF">
      <w:pPr>
        <w:spacing w:after="0" w:line="240" w:lineRule="auto"/>
        <w:jc w:val="center"/>
        <w:rPr>
          <w:rFonts w:ascii="Arial" w:eastAsiaTheme="majorEastAsia" w:hAnsi="Arial" w:cs="Arial"/>
          <w:bCs/>
          <w:caps/>
          <w:snapToGrid w:val="0"/>
          <w:color w:val="1F3864" w:themeColor="accent5" w:themeShade="80"/>
          <w:sz w:val="36"/>
          <w:szCs w:val="36"/>
        </w:rPr>
      </w:pPr>
      <w:r w:rsidRPr="001415E7">
        <w:rPr>
          <w:rFonts w:ascii="Arial" w:eastAsiaTheme="majorEastAsia" w:hAnsi="Arial" w:cs="Arial"/>
          <w:b/>
          <w:caps/>
          <w:snapToGrid w:val="0"/>
          <w:sz w:val="40"/>
          <w:szCs w:val="40"/>
        </w:rPr>
        <w:t>for</w:t>
      </w:r>
      <w:r w:rsidR="00AD3ED9" w:rsidRPr="001415E7">
        <w:rPr>
          <w:rFonts w:ascii="Arial" w:eastAsiaTheme="majorEastAsia" w:hAnsi="Arial" w:cs="Arial"/>
          <w:b/>
          <w:caps/>
          <w:snapToGrid w:val="0"/>
          <w:sz w:val="40"/>
          <w:szCs w:val="40"/>
        </w:rPr>
        <w:t xml:space="preserve"> S</w:t>
      </w:r>
      <w:r w:rsidRPr="001415E7">
        <w:rPr>
          <w:rFonts w:ascii="Arial" w:eastAsiaTheme="majorEastAsia" w:hAnsi="Arial" w:cs="Arial"/>
          <w:b/>
          <w:caps/>
          <w:snapToGrid w:val="0"/>
          <w:sz w:val="40"/>
          <w:szCs w:val="40"/>
        </w:rPr>
        <w:t>tate agencies</w:t>
      </w:r>
    </w:p>
    <w:p w14:paraId="6A9E2BB2" w14:textId="77777777" w:rsidR="00AD3ED9" w:rsidRPr="001415E7" w:rsidRDefault="00AD3ED9" w:rsidP="00D11B28">
      <w:pPr>
        <w:jc w:val="center"/>
        <w:rPr>
          <w:rFonts w:ascii="Arial" w:hAnsi="Arial" w:cs="Arial"/>
          <w:i/>
          <w:sz w:val="21"/>
          <w:szCs w:val="21"/>
        </w:rPr>
      </w:pPr>
    </w:p>
    <w:p w14:paraId="6AE38E47" w14:textId="77777777" w:rsidR="00AD3ED9" w:rsidRPr="001415E7" w:rsidRDefault="00AD3ED9" w:rsidP="00D11B28">
      <w:pPr>
        <w:jc w:val="center"/>
        <w:rPr>
          <w:rFonts w:ascii="Arial" w:hAnsi="Arial" w:cs="Arial"/>
          <w:i/>
          <w:sz w:val="21"/>
          <w:szCs w:val="21"/>
        </w:rPr>
      </w:pPr>
    </w:p>
    <w:p w14:paraId="51E0AFCD" w14:textId="77777777" w:rsidR="00AD3ED9" w:rsidRPr="001415E7" w:rsidRDefault="00D11B28" w:rsidP="00D11B28">
      <w:pPr>
        <w:jc w:val="center"/>
        <w:rPr>
          <w:rFonts w:ascii="Arial" w:hAnsi="Arial" w:cs="Arial"/>
          <w:i/>
          <w:sz w:val="21"/>
          <w:szCs w:val="21"/>
        </w:rPr>
      </w:pPr>
      <w:r w:rsidRPr="001415E7">
        <w:rPr>
          <w:rFonts w:ascii="Arial" w:hAnsi="Arial" w:cs="Arial"/>
          <w:i/>
          <w:sz w:val="21"/>
          <w:szCs w:val="21"/>
        </w:rPr>
        <w:t xml:space="preserve">Visit the </w:t>
      </w:r>
      <w:hyperlink r:id="rId12" w:history="1">
        <w:r w:rsidRPr="001415E7">
          <w:rPr>
            <w:rStyle w:val="Hyperlink"/>
            <w:rFonts w:ascii="Arial" w:hAnsi="Arial" w:cs="Arial"/>
            <w:i/>
            <w:sz w:val="21"/>
            <w:szCs w:val="21"/>
          </w:rPr>
          <w:t>terminology crosswalk</w:t>
        </w:r>
      </w:hyperlink>
      <w:r w:rsidRPr="001415E7">
        <w:rPr>
          <w:rFonts w:ascii="Arial" w:hAnsi="Arial" w:cs="Arial"/>
          <w:i/>
          <w:sz w:val="21"/>
          <w:szCs w:val="21"/>
        </w:rPr>
        <w:t xml:space="preserve"> </w:t>
      </w:r>
      <w:r w:rsidR="006424B3" w:rsidRPr="001415E7">
        <w:rPr>
          <w:rFonts w:ascii="Arial" w:hAnsi="Arial" w:cs="Arial"/>
          <w:i/>
          <w:sz w:val="21"/>
          <w:szCs w:val="21"/>
        </w:rPr>
        <w:t xml:space="preserve">for </w:t>
      </w:r>
      <w:r w:rsidR="00A84749" w:rsidRPr="001415E7">
        <w:rPr>
          <w:rFonts w:ascii="Arial" w:hAnsi="Arial" w:cs="Arial"/>
          <w:i/>
          <w:sz w:val="21"/>
          <w:szCs w:val="21"/>
        </w:rPr>
        <w:t xml:space="preserve">full </w:t>
      </w:r>
      <w:r w:rsidR="006424B3" w:rsidRPr="001415E7">
        <w:rPr>
          <w:rFonts w:ascii="Arial" w:hAnsi="Arial" w:cs="Arial"/>
          <w:i/>
          <w:sz w:val="21"/>
          <w:szCs w:val="21"/>
        </w:rPr>
        <w:t xml:space="preserve">definitions of </w:t>
      </w:r>
      <w:proofErr w:type="gramStart"/>
      <w:r w:rsidRPr="001415E7">
        <w:rPr>
          <w:rFonts w:ascii="Arial" w:hAnsi="Arial" w:cs="Arial"/>
          <w:i/>
          <w:sz w:val="21"/>
          <w:szCs w:val="21"/>
        </w:rPr>
        <w:t>OregonBuys</w:t>
      </w:r>
      <w:proofErr w:type="gramEnd"/>
      <w:r w:rsidRPr="001415E7">
        <w:rPr>
          <w:rFonts w:ascii="Arial" w:hAnsi="Arial" w:cs="Arial"/>
          <w:i/>
          <w:sz w:val="21"/>
          <w:szCs w:val="21"/>
        </w:rPr>
        <w:t xml:space="preserve"> </w:t>
      </w:r>
    </w:p>
    <w:p w14:paraId="07E4DF33" w14:textId="36D62F48" w:rsidR="00AB5AE8" w:rsidRPr="001415E7" w:rsidRDefault="00D11B28" w:rsidP="00D11B28">
      <w:pPr>
        <w:jc w:val="center"/>
        <w:rPr>
          <w:rFonts w:ascii="Arial" w:hAnsi="Arial" w:cs="Arial"/>
          <w:i/>
          <w:sz w:val="21"/>
          <w:szCs w:val="21"/>
        </w:rPr>
      </w:pPr>
      <w:r w:rsidRPr="001415E7">
        <w:rPr>
          <w:rFonts w:ascii="Arial" w:hAnsi="Arial" w:cs="Arial"/>
          <w:i/>
          <w:sz w:val="21"/>
          <w:szCs w:val="21"/>
        </w:rPr>
        <w:t xml:space="preserve">terms used </w:t>
      </w:r>
      <w:r w:rsidR="00784CE8" w:rsidRPr="001415E7">
        <w:rPr>
          <w:rFonts w:ascii="Arial" w:hAnsi="Arial" w:cs="Arial"/>
          <w:i/>
          <w:sz w:val="21"/>
          <w:szCs w:val="21"/>
        </w:rPr>
        <w:t>throughout this document</w:t>
      </w:r>
      <w:r w:rsidRPr="001415E7">
        <w:rPr>
          <w:rFonts w:ascii="Arial" w:hAnsi="Arial" w:cs="Arial"/>
          <w:i/>
          <w:sz w:val="21"/>
          <w:szCs w:val="21"/>
        </w:rPr>
        <w:t>.</w:t>
      </w:r>
    </w:p>
    <w:p w14:paraId="134966E3" w14:textId="77777777" w:rsidR="00D27642" w:rsidRPr="001415E7" w:rsidRDefault="00D27642" w:rsidP="00DF62EB">
      <w:pPr>
        <w:spacing w:after="0"/>
        <w:rPr>
          <w:rFonts w:ascii="Arial" w:hAnsi="Arial" w:cs="Arial"/>
          <w:b/>
          <w:bCs/>
          <w:iCs/>
          <w:sz w:val="32"/>
          <w:szCs w:val="32"/>
        </w:rPr>
        <w:sectPr w:rsidR="00D27642" w:rsidRPr="001415E7" w:rsidSect="0091623C">
          <w:footerReference w:type="default" r:id="rId13"/>
          <w:headerReference w:type="first" r:id="rId14"/>
          <w:pgSz w:w="12240" w:h="15840"/>
          <w:pgMar w:top="432" w:right="720" w:bottom="1008" w:left="720" w:header="432" w:footer="432" w:gutter="0"/>
          <w:cols w:space="720"/>
          <w:docGrid w:linePitch="360"/>
        </w:sectPr>
      </w:pPr>
    </w:p>
    <w:p w14:paraId="2FBA11F7" w14:textId="1050015B" w:rsidR="00AD3ED9" w:rsidRPr="001415E7" w:rsidRDefault="00AD3ED9" w:rsidP="00A41802">
      <w:pPr>
        <w:pStyle w:val="Heading1"/>
      </w:pPr>
    </w:p>
    <w:p w14:paraId="6850C49E" w14:textId="7D93C2F4" w:rsidR="00B62D67" w:rsidRPr="001415E7" w:rsidRDefault="00B62D67" w:rsidP="00B62D67">
      <w:pPr>
        <w:rPr>
          <w:rFonts w:ascii="Arial" w:hAnsi="Arial" w:cs="Arial"/>
        </w:rPr>
      </w:pPr>
    </w:p>
    <w:p w14:paraId="28AAF783" w14:textId="41E63395" w:rsidR="00B62D67" w:rsidRPr="001415E7" w:rsidRDefault="00B62D67" w:rsidP="00356C68">
      <w:pPr>
        <w:ind w:left="1350"/>
        <w:rPr>
          <w:rFonts w:ascii="Arial" w:hAnsi="Arial" w:cs="Arial"/>
        </w:rPr>
      </w:pPr>
    </w:p>
    <w:p w14:paraId="3755B08C" w14:textId="2D247951" w:rsidR="00B62D67" w:rsidRPr="001415E7" w:rsidRDefault="000C53BD" w:rsidP="000C53BD">
      <w:pPr>
        <w:tabs>
          <w:tab w:val="left" w:pos="4170"/>
        </w:tabs>
        <w:ind w:firstLine="1440"/>
        <w:rPr>
          <w:rFonts w:ascii="Arial" w:hAnsi="Arial" w:cs="Arial"/>
        </w:rPr>
      </w:pPr>
      <w:r>
        <w:rPr>
          <w:rFonts w:ascii="Arial" w:hAnsi="Arial" w:cs="Arial"/>
        </w:rPr>
        <w:tab/>
      </w:r>
    </w:p>
    <w:p w14:paraId="0188540C" w14:textId="47B6A008" w:rsidR="00B62D67" w:rsidRPr="001415E7" w:rsidRDefault="001415E7" w:rsidP="00451F86">
      <w:pPr>
        <w:tabs>
          <w:tab w:val="left" w:pos="2572"/>
          <w:tab w:val="left" w:pos="8031"/>
        </w:tabs>
        <w:ind w:firstLine="1440"/>
        <w:rPr>
          <w:rFonts w:ascii="Arial" w:hAnsi="Arial" w:cs="Arial"/>
        </w:rPr>
      </w:pPr>
      <w:r>
        <w:rPr>
          <w:rFonts w:ascii="Arial" w:hAnsi="Arial" w:cs="Arial"/>
        </w:rPr>
        <w:tab/>
      </w:r>
      <w:r w:rsidR="00451F86">
        <w:rPr>
          <w:rFonts w:ascii="Arial" w:hAnsi="Arial" w:cs="Arial"/>
        </w:rPr>
        <w:tab/>
      </w:r>
    </w:p>
    <w:sdt>
      <w:sdtPr>
        <w:rPr>
          <w:rFonts w:ascii="Arial" w:eastAsiaTheme="minorHAnsi" w:hAnsi="Arial" w:cs="Arial"/>
          <w:caps w:val="0"/>
          <w:color w:val="auto"/>
          <w:sz w:val="22"/>
          <w:szCs w:val="22"/>
        </w:rPr>
        <w:id w:val="-700622463"/>
        <w:docPartObj>
          <w:docPartGallery w:val="Table of Contents"/>
          <w:docPartUnique/>
        </w:docPartObj>
      </w:sdtPr>
      <w:sdtEndPr>
        <w:rPr>
          <w:b/>
          <w:bCs/>
          <w:noProof/>
        </w:rPr>
      </w:sdtEndPr>
      <w:sdtContent>
        <w:p w14:paraId="77450766" w14:textId="6EFFF5A0" w:rsidR="00AD3ED9" w:rsidRPr="00B25951" w:rsidRDefault="00AD3ED9" w:rsidP="00134EE1">
          <w:pPr>
            <w:pStyle w:val="TOCHeading"/>
            <w:ind w:left="1710" w:right="2070" w:firstLine="270"/>
            <w:rPr>
              <w:rFonts w:ascii="Arial" w:hAnsi="Arial" w:cs="Arial"/>
              <w:b/>
              <w:bCs/>
              <w:color w:val="auto"/>
              <w:sz w:val="36"/>
              <w:szCs w:val="36"/>
            </w:rPr>
          </w:pPr>
          <w:r w:rsidRPr="00B25951">
            <w:rPr>
              <w:rFonts w:ascii="Arial" w:hAnsi="Arial" w:cs="Arial"/>
              <w:b/>
              <w:bCs/>
              <w:color w:val="auto"/>
              <w:sz w:val="36"/>
              <w:szCs w:val="36"/>
            </w:rPr>
            <w:t>T</w:t>
          </w:r>
          <w:r w:rsidR="00CF7A65" w:rsidRPr="00B25951">
            <w:rPr>
              <w:rFonts w:ascii="Arial" w:hAnsi="Arial" w:cs="Arial"/>
              <w:b/>
              <w:bCs/>
              <w:caps w:val="0"/>
              <w:color w:val="auto"/>
              <w:sz w:val="36"/>
              <w:szCs w:val="36"/>
            </w:rPr>
            <w:t>able of Contents</w:t>
          </w:r>
        </w:p>
        <w:p w14:paraId="665E3D6F" w14:textId="03AEDD7D" w:rsidR="00F23BC6" w:rsidRPr="00F23BC6" w:rsidRDefault="00AD3ED9">
          <w:pPr>
            <w:pStyle w:val="TOC1"/>
            <w:rPr>
              <w:rFonts w:ascii="Arial" w:eastAsiaTheme="minorEastAsia" w:hAnsi="Arial" w:cs="Arial"/>
              <w:noProof/>
              <w:sz w:val="20"/>
              <w:szCs w:val="20"/>
            </w:rPr>
          </w:pPr>
          <w:r w:rsidRPr="00B25951">
            <w:fldChar w:fldCharType="begin"/>
          </w:r>
          <w:r w:rsidRPr="00B25951">
            <w:instrText xml:space="preserve"> TOC \o "1-3" \h \z \u </w:instrText>
          </w:r>
          <w:r w:rsidRPr="00B25951">
            <w:fldChar w:fldCharType="separate"/>
          </w:r>
          <w:hyperlink w:anchor="_Toc132815108" w:history="1">
            <w:r w:rsidR="00F23BC6" w:rsidRPr="00F23BC6">
              <w:rPr>
                <w:rStyle w:val="Hyperlink"/>
                <w:rFonts w:ascii="Arial" w:hAnsi="Arial" w:cs="Arial"/>
                <w:noProof/>
                <w:sz w:val="20"/>
                <w:szCs w:val="20"/>
              </w:rPr>
              <w:t>What to process and capture in OregonBuys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_Toc132815108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3</w:t>
            </w:r>
            <w:r w:rsidR="00F23BC6" w:rsidRPr="00F23BC6">
              <w:rPr>
                <w:rFonts w:ascii="Arial" w:hAnsi="Arial" w:cs="Arial"/>
                <w:noProof/>
                <w:webHidden/>
                <w:sz w:val="20"/>
                <w:szCs w:val="20"/>
              </w:rPr>
              <w:fldChar w:fldCharType="end"/>
            </w:r>
          </w:hyperlink>
        </w:p>
        <w:p w14:paraId="4867BE7D" w14:textId="1C9D3E81" w:rsidR="00F23BC6" w:rsidRPr="00F23BC6" w:rsidRDefault="00703EA9">
          <w:pPr>
            <w:pStyle w:val="TOC1"/>
            <w:rPr>
              <w:rFonts w:ascii="Arial" w:eastAsiaTheme="minorEastAsia" w:hAnsi="Arial" w:cs="Arial"/>
              <w:noProof/>
              <w:sz w:val="20"/>
              <w:szCs w:val="20"/>
            </w:rPr>
          </w:pPr>
          <w:hyperlink w:anchor="_Toc132815109" w:history="1">
            <w:r w:rsidR="00F23BC6" w:rsidRPr="00F23BC6">
              <w:rPr>
                <w:rStyle w:val="Hyperlink"/>
                <w:rFonts w:ascii="Arial" w:hAnsi="Arial" w:cs="Arial"/>
                <w:noProof/>
                <w:sz w:val="20"/>
                <w:szCs w:val="20"/>
              </w:rPr>
              <w:t>General Guidance</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_Toc132815109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3</w:t>
            </w:r>
            <w:r w:rsidR="00F23BC6" w:rsidRPr="00F23BC6">
              <w:rPr>
                <w:rFonts w:ascii="Arial" w:hAnsi="Arial" w:cs="Arial"/>
                <w:noProof/>
                <w:webHidden/>
                <w:sz w:val="20"/>
                <w:szCs w:val="20"/>
              </w:rPr>
              <w:fldChar w:fldCharType="end"/>
            </w:r>
          </w:hyperlink>
        </w:p>
        <w:p w14:paraId="4F03A238" w14:textId="48D58C50" w:rsidR="00F23BC6" w:rsidRPr="00F23BC6" w:rsidRDefault="00703EA9">
          <w:pPr>
            <w:pStyle w:val="TOC1"/>
            <w:rPr>
              <w:rFonts w:ascii="Arial" w:eastAsiaTheme="minorEastAsia" w:hAnsi="Arial" w:cs="Arial"/>
              <w:noProof/>
              <w:sz w:val="20"/>
              <w:szCs w:val="20"/>
            </w:rPr>
          </w:pPr>
          <w:hyperlink w:anchor="_Toc132815110" w:history="1">
            <w:r w:rsidR="00F23BC6" w:rsidRPr="00F23BC6">
              <w:rPr>
                <w:rStyle w:val="Hyperlink"/>
                <w:rFonts w:ascii="Arial" w:hAnsi="Arial" w:cs="Arial"/>
                <w:noProof/>
                <w:sz w:val="20"/>
                <w:szCs w:val="20"/>
              </w:rPr>
              <w:t>Guidance in Development</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_Toc132815110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6</w:t>
            </w:r>
            <w:r w:rsidR="00F23BC6" w:rsidRPr="00F23BC6">
              <w:rPr>
                <w:rFonts w:ascii="Arial" w:hAnsi="Arial" w:cs="Arial"/>
                <w:noProof/>
                <w:webHidden/>
                <w:sz w:val="20"/>
                <w:szCs w:val="20"/>
              </w:rPr>
              <w:fldChar w:fldCharType="end"/>
            </w:r>
          </w:hyperlink>
        </w:p>
        <w:p w14:paraId="59730BE5" w14:textId="4126144F" w:rsidR="00F23BC6" w:rsidRPr="00F23BC6" w:rsidRDefault="00703EA9">
          <w:pPr>
            <w:pStyle w:val="TOC1"/>
            <w:rPr>
              <w:rFonts w:ascii="Arial" w:eastAsiaTheme="minorEastAsia" w:hAnsi="Arial" w:cs="Arial"/>
              <w:noProof/>
              <w:sz w:val="20"/>
              <w:szCs w:val="20"/>
            </w:rPr>
          </w:pPr>
          <w:hyperlink w:anchor="_Toc132815111" w:history="1">
            <w:r w:rsidR="00F23BC6" w:rsidRPr="00F23BC6">
              <w:rPr>
                <w:rStyle w:val="Hyperlink"/>
                <w:rFonts w:ascii="Arial" w:hAnsi="Arial" w:cs="Arial"/>
                <w:noProof/>
                <w:sz w:val="20"/>
                <w:szCs w:val="20"/>
              </w:rPr>
              <w:t>Processing Instructions by Topic</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_Toc132815111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6</w:t>
            </w:r>
            <w:r w:rsidR="00F23BC6" w:rsidRPr="00F23BC6">
              <w:rPr>
                <w:rFonts w:ascii="Arial" w:hAnsi="Arial" w:cs="Arial"/>
                <w:noProof/>
                <w:webHidden/>
                <w:sz w:val="20"/>
                <w:szCs w:val="20"/>
              </w:rPr>
              <w:fldChar w:fldCharType="end"/>
            </w:r>
          </w:hyperlink>
        </w:p>
        <w:p w14:paraId="2D9C29F5" w14:textId="7DEFD01E" w:rsidR="00F23BC6" w:rsidRPr="00F23BC6" w:rsidRDefault="00703EA9" w:rsidP="00F23BC6">
          <w:pPr>
            <w:pStyle w:val="TOC2"/>
            <w:ind w:firstLine="2070"/>
            <w:rPr>
              <w:rFonts w:ascii="Arial" w:eastAsiaTheme="minorEastAsia" w:hAnsi="Arial" w:cs="Arial"/>
              <w:noProof/>
              <w:sz w:val="20"/>
              <w:szCs w:val="20"/>
            </w:rPr>
          </w:pPr>
          <w:hyperlink w:anchor="_Toc132815112" w:history="1">
            <w:r w:rsidR="00F23BC6" w:rsidRPr="00F23BC6">
              <w:rPr>
                <w:rStyle w:val="Hyperlink"/>
                <w:rFonts w:ascii="Arial" w:hAnsi="Arial" w:cs="Arial"/>
                <w:noProof/>
                <w:sz w:val="20"/>
                <w:szCs w:val="20"/>
              </w:rPr>
              <w:t>Account codes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_Toc132815112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6</w:t>
            </w:r>
            <w:r w:rsidR="00F23BC6" w:rsidRPr="00F23BC6">
              <w:rPr>
                <w:rFonts w:ascii="Arial" w:hAnsi="Arial" w:cs="Arial"/>
                <w:noProof/>
                <w:webHidden/>
                <w:sz w:val="20"/>
                <w:szCs w:val="20"/>
              </w:rPr>
              <w:fldChar w:fldCharType="end"/>
            </w:r>
          </w:hyperlink>
        </w:p>
        <w:p w14:paraId="5B0266B5" w14:textId="3C80413D" w:rsidR="00F23BC6" w:rsidRPr="00F23BC6" w:rsidRDefault="00703EA9" w:rsidP="00F23BC6">
          <w:pPr>
            <w:pStyle w:val="TOC2"/>
            <w:ind w:firstLine="2070"/>
            <w:rPr>
              <w:rFonts w:ascii="Arial" w:eastAsiaTheme="minorEastAsia" w:hAnsi="Arial" w:cs="Arial"/>
              <w:noProof/>
              <w:sz w:val="20"/>
              <w:szCs w:val="20"/>
            </w:rPr>
          </w:pPr>
          <w:hyperlink w:anchor="_Toc132815113" w:history="1">
            <w:r w:rsidR="00F23BC6" w:rsidRPr="00F23BC6">
              <w:rPr>
                <w:rStyle w:val="Hyperlink"/>
                <w:rFonts w:ascii="Arial" w:hAnsi="Arial" w:cs="Arial"/>
                <w:noProof/>
                <w:sz w:val="20"/>
                <w:szCs w:val="20"/>
              </w:rPr>
              <w:t>Agency internal tracking numbers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_Toc132815113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6</w:t>
            </w:r>
            <w:r w:rsidR="00F23BC6" w:rsidRPr="00F23BC6">
              <w:rPr>
                <w:rFonts w:ascii="Arial" w:hAnsi="Arial" w:cs="Arial"/>
                <w:noProof/>
                <w:webHidden/>
                <w:sz w:val="20"/>
                <w:szCs w:val="20"/>
              </w:rPr>
              <w:fldChar w:fldCharType="end"/>
            </w:r>
          </w:hyperlink>
        </w:p>
        <w:p w14:paraId="062B0B45" w14:textId="10D81399" w:rsidR="00F23BC6" w:rsidRPr="00F23BC6" w:rsidRDefault="00703EA9" w:rsidP="00F23BC6">
          <w:pPr>
            <w:pStyle w:val="TOC2"/>
            <w:ind w:firstLine="2070"/>
            <w:rPr>
              <w:rFonts w:ascii="Arial" w:eastAsiaTheme="minorEastAsia" w:hAnsi="Arial" w:cs="Arial"/>
              <w:noProof/>
              <w:sz w:val="20"/>
              <w:szCs w:val="20"/>
            </w:rPr>
          </w:pPr>
          <w:hyperlink w:anchor="_Toc132815114" w:history="1">
            <w:r w:rsidR="00F23BC6" w:rsidRPr="00F23BC6">
              <w:rPr>
                <w:rStyle w:val="Hyperlink"/>
                <w:rFonts w:ascii="Arial" w:hAnsi="Arial" w:cs="Arial"/>
                <w:noProof/>
                <w:sz w:val="20"/>
                <w:szCs w:val="20"/>
              </w:rPr>
              <w:t>Attachments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_Toc132815114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6</w:t>
            </w:r>
            <w:r w:rsidR="00F23BC6" w:rsidRPr="00F23BC6">
              <w:rPr>
                <w:rFonts w:ascii="Arial" w:hAnsi="Arial" w:cs="Arial"/>
                <w:noProof/>
                <w:webHidden/>
                <w:sz w:val="20"/>
                <w:szCs w:val="20"/>
              </w:rPr>
              <w:fldChar w:fldCharType="end"/>
            </w:r>
          </w:hyperlink>
        </w:p>
        <w:p w14:paraId="3C5BFD8E" w14:textId="0CB18881" w:rsidR="00F23BC6" w:rsidRPr="00F23BC6" w:rsidRDefault="00703EA9" w:rsidP="00F23BC6">
          <w:pPr>
            <w:pStyle w:val="TOC2"/>
            <w:ind w:firstLine="2070"/>
            <w:rPr>
              <w:rFonts w:ascii="Arial" w:eastAsiaTheme="minorEastAsia" w:hAnsi="Arial" w:cs="Arial"/>
              <w:noProof/>
              <w:sz w:val="20"/>
              <w:szCs w:val="20"/>
            </w:rPr>
          </w:pPr>
          <w:hyperlink w:anchor="_Toc132815115" w:history="1">
            <w:r w:rsidR="00F23BC6" w:rsidRPr="00F23BC6">
              <w:rPr>
                <w:rStyle w:val="Hyperlink"/>
                <w:rFonts w:ascii="Arial" w:hAnsi="Arial" w:cs="Arial"/>
                <w:noProof/>
                <w:sz w:val="20"/>
                <w:szCs w:val="20"/>
              </w:rPr>
              <w:t>Attorney/client privilege documents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_Toc132815115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7</w:t>
            </w:r>
            <w:r w:rsidR="00F23BC6" w:rsidRPr="00F23BC6">
              <w:rPr>
                <w:rFonts w:ascii="Arial" w:hAnsi="Arial" w:cs="Arial"/>
                <w:noProof/>
                <w:webHidden/>
                <w:sz w:val="20"/>
                <w:szCs w:val="20"/>
              </w:rPr>
              <w:fldChar w:fldCharType="end"/>
            </w:r>
          </w:hyperlink>
        </w:p>
        <w:p w14:paraId="301AFFDD" w14:textId="057492B9" w:rsidR="00F23BC6" w:rsidRPr="00F23BC6" w:rsidRDefault="00703EA9" w:rsidP="00F23BC6">
          <w:pPr>
            <w:pStyle w:val="TOC2"/>
            <w:ind w:firstLine="2070"/>
            <w:rPr>
              <w:rFonts w:ascii="Arial" w:eastAsiaTheme="minorEastAsia" w:hAnsi="Arial" w:cs="Arial"/>
              <w:noProof/>
              <w:sz w:val="20"/>
              <w:szCs w:val="20"/>
            </w:rPr>
          </w:pPr>
          <w:hyperlink w:anchor="_Toc132815116" w:history="1">
            <w:r w:rsidR="00F23BC6" w:rsidRPr="00F23BC6">
              <w:rPr>
                <w:rStyle w:val="Hyperlink"/>
                <w:rFonts w:ascii="Arial" w:hAnsi="Arial" w:cs="Arial"/>
                <w:noProof/>
                <w:sz w:val="20"/>
                <w:szCs w:val="20"/>
              </w:rPr>
              <w:t>Bids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_Toc132815116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7</w:t>
            </w:r>
            <w:r w:rsidR="00F23BC6" w:rsidRPr="00F23BC6">
              <w:rPr>
                <w:rFonts w:ascii="Arial" w:hAnsi="Arial" w:cs="Arial"/>
                <w:noProof/>
                <w:webHidden/>
                <w:sz w:val="20"/>
                <w:szCs w:val="20"/>
              </w:rPr>
              <w:fldChar w:fldCharType="end"/>
            </w:r>
          </w:hyperlink>
        </w:p>
        <w:p w14:paraId="16D67B82" w14:textId="4CC18C51" w:rsidR="00F23BC6" w:rsidRPr="00F23BC6" w:rsidRDefault="00703EA9" w:rsidP="00F23BC6">
          <w:pPr>
            <w:pStyle w:val="TOC2"/>
            <w:ind w:firstLine="2070"/>
            <w:rPr>
              <w:rFonts w:ascii="Arial" w:eastAsiaTheme="minorEastAsia" w:hAnsi="Arial" w:cs="Arial"/>
              <w:noProof/>
              <w:sz w:val="20"/>
              <w:szCs w:val="20"/>
            </w:rPr>
          </w:pPr>
          <w:hyperlink w:anchor="_Toc132815117" w:history="1">
            <w:r w:rsidR="00F23BC6" w:rsidRPr="00F23BC6">
              <w:rPr>
                <w:rStyle w:val="Hyperlink"/>
                <w:rFonts w:ascii="Arial" w:eastAsiaTheme="majorEastAsia" w:hAnsi="Arial" w:cs="Arial"/>
                <w:noProof/>
                <w:snapToGrid w:val="0"/>
                <w:sz w:val="20"/>
                <w:szCs w:val="20"/>
              </w:rPr>
              <w:t>Confidential Attachments &amp; Confidential Suppliers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_Toc132815117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7</w:t>
            </w:r>
            <w:r w:rsidR="00F23BC6" w:rsidRPr="00F23BC6">
              <w:rPr>
                <w:rFonts w:ascii="Arial" w:hAnsi="Arial" w:cs="Arial"/>
                <w:noProof/>
                <w:webHidden/>
                <w:sz w:val="20"/>
                <w:szCs w:val="20"/>
              </w:rPr>
              <w:fldChar w:fldCharType="end"/>
            </w:r>
          </w:hyperlink>
        </w:p>
        <w:p w14:paraId="3D4CE2DF" w14:textId="05FF3BFF" w:rsidR="00F23BC6" w:rsidRPr="00F23BC6" w:rsidRDefault="00703EA9" w:rsidP="00F23BC6">
          <w:pPr>
            <w:pStyle w:val="TOC2"/>
            <w:ind w:firstLine="2070"/>
            <w:rPr>
              <w:rFonts w:ascii="Arial" w:eastAsiaTheme="minorEastAsia" w:hAnsi="Arial" w:cs="Arial"/>
              <w:noProof/>
              <w:sz w:val="20"/>
              <w:szCs w:val="20"/>
            </w:rPr>
          </w:pPr>
          <w:hyperlink w:anchor="_Toc132815118" w:history="1">
            <w:r w:rsidR="00F23BC6" w:rsidRPr="00F23BC6">
              <w:rPr>
                <w:rStyle w:val="Hyperlink"/>
                <w:rFonts w:ascii="Arial" w:hAnsi="Arial" w:cs="Arial"/>
                <w:noProof/>
                <w:sz w:val="20"/>
                <w:szCs w:val="20"/>
              </w:rPr>
              <w:t>Departments and Locations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_Toc132815118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7</w:t>
            </w:r>
            <w:r w:rsidR="00F23BC6" w:rsidRPr="00F23BC6">
              <w:rPr>
                <w:rFonts w:ascii="Arial" w:hAnsi="Arial" w:cs="Arial"/>
                <w:noProof/>
                <w:webHidden/>
                <w:sz w:val="20"/>
                <w:szCs w:val="20"/>
              </w:rPr>
              <w:fldChar w:fldCharType="end"/>
            </w:r>
          </w:hyperlink>
        </w:p>
        <w:p w14:paraId="49A86B24" w14:textId="51477711" w:rsidR="00F23BC6" w:rsidRPr="00F23BC6" w:rsidRDefault="00703EA9" w:rsidP="00F23BC6">
          <w:pPr>
            <w:pStyle w:val="TOC2"/>
            <w:ind w:firstLine="2070"/>
            <w:rPr>
              <w:rFonts w:ascii="Arial" w:eastAsiaTheme="minorEastAsia" w:hAnsi="Arial" w:cs="Arial"/>
              <w:noProof/>
              <w:sz w:val="20"/>
              <w:szCs w:val="20"/>
            </w:rPr>
          </w:pPr>
          <w:hyperlink w:anchor="_Toc132815119" w:history="1">
            <w:r w:rsidR="00F23BC6" w:rsidRPr="00F23BC6">
              <w:rPr>
                <w:rStyle w:val="Hyperlink"/>
                <w:rFonts w:ascii="Arial" w:hAnsi="Arial" w:cs="Arial"/>
                <w:noProof/>
                <w:sz w:val="20"/>
                <w:szCs w:val="20"/>
              </w:rPr>
              <w:t>Evaluation Delay Notice Posting</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_Toc132815119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7</w:t>
            </w:r>
            <w:r w:rsidR="00F23BC6" w:rsidRPr="00F23BC6">
              <w:rPr>
                <w:rFonts w:ascii="Arial" w:hAnsi="Arial" w:cs="Arial"/>
                <w:noProof/>
                <w:webHidden/>
                <w:sz w:val="20"/>
                <w:szCs w:val="20"/>
              </w:rPr>
              <w:fldChar w:fldCharType="end"/>
            </w:r>
          </w:hyperlink>
        </w:p>
        <w:p w14:paraId="5D230DA8" w14:textId="4BC5637B" w:rsidR="00F23BC6" w:rsidRPr="00F23BC6" w:rsidRDefault="00703EA9" w:rsidP="00F23BC6">
          <w:pPr>
            <w:pStyle w:val="TOC2"/>
            <w:ind w:firstLine="2070"/>
            <w:rPr>
              <w:rFonts w:ascii="Arial" w:eastAsiaTheme="minorEastAsia" w:hAnsi="Arial" w:cs="Arial"/>
              <w:noProof/>
              <w:sz w:val="20"/>
              <w:szCs w:val="20"/>
            </w:rPr>
          </w:pPr>
          <w:hyperlink w:anchor="_Toc132815120" w:history="1">
            <w:r w:rsidR="00F23BC6" w:rsidRPr="00F23BC6">
              <w:rPr>
                <w:rStyle w:val="Hyperlink"/>
                <w:rFonts w:ascii="Arial" w:hAnsi="Arial" w:cs="Arial"/>
                <w:noProof/>
                <w:sz w:val="20"/>
                <w:szCs w:val="20"/>
              </w:rPr>
              <w:t>Fiscal Year = Oregon Appropriation Year</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_Toc132815120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7</w:t>
            </w:r>
            <w:r w:rsidR="00F23BC6" w:rsidRPr="00F23BC6">
              <w:rPr>
                <w:rFonts w:ascii="Arial" w:hAnsi="Arial" w:cs="Arial"/>
                <w:noProof/>
                <w:webHidden/>
                <w:sz w:val="20"/>
                <w:szCs w:val="20"/>
              </w:rPr>
              <w:fldChar w:fldCharType="end"/>
            </w:r>
          </w:hyperlink>
        </w:p>
        <w:p w14:paraId="24CFCE1C" w14:textId="093D198D" w:rsidR="00F23BC6" w:rsidRPr="00F23BC6" w:rsidRDefault="00703EA9" w:rsidP="00F23BC6">
          <w:pPr>
            <w:pStyle w:val="TOC2"/>
            <w:ind w:firstLine="2070"/>
            <w:rPr>
              <w:rFonts w:ascii="Arial" w:eastAsiaTheme="minorEastAsia" w:hAnsi="Arial" w:cs="Arial"/>
              <w:noProof/>
              <w:sz w:val="20"/>
              <w:szCs w:val="20"/>
            </w:rPr>
          </w:pPr>
          <w:hyperlink w:anchor="_Toc132815121" w:history="1">
            <w:r w:rsidR="00F23BC6" w:rsidRPr="00F23BC6">
              <w:rPr>
                <w:rStyle w:val="Hyperlink"/>
                <w:rFonts w:ascii="Arial" w:hAnsi="Arial" w:cs="Arial"/>
                <w:noProof/>
                <w:sz w:val="20"/>
                <w:szCs w:val="20"/>
              </w:rPr>
              <w:t>Invoices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_Toc132815121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8</w:t>
            </w:r>
            <w:r w:rsidR="00F23BC6" w:rsidRPr="00F23BC6">
              <w:rPr>
                <w:rFonts w:ascii="Arial" w:hAnsi="Arial" w:cs="Arial"/>
                <w:noProof/>
                <w:webHidden/>
                <w:sz w:val="20"/>
                <w:szCs w:val="20"/>
              </w:rPr>
              <w:fldChar w:fldCharType="end"/>
            </w:r>
          </w:hyperlink>
        </w:p>
        <w:p w14:paraId="5322C71C" w14:textId="00B98AD5" w:rsidR="00F23BC6" w:rsidRPr="00F23BC6" w:rsidRDefault="00703EA9" w:rsidP="00F23BC6">
          <w:pPr>
            <w:pStyle w:val="TOC2"/>
            <w:ind w:firstLine="2070"/>
            <w:rPr>
              <w:rFonts w:ascii="Arial" w:eastAsiaTheme="minorEastAsia" w:hAnsi="Arial" w:cs="Arial"/>
              <w:noProof/>
              <w:sz w:val="20"/>
              <w:szCs w:val="20"/>
            </w:rPr>
          </w:pPr>
          <w:hyperlink w:anchor="_Toc132815122" w:history="1">
            <w:r w:rsidR="00F23BC6" w:rsidRPr="00F23BC6">
              <w:rPr>
                <w:rStyle w:val="Hyperlink"/>
                <w:rFonts w:ascii="Arial" w:hAnsi="Arial" w:cs="Arial"/>
                <w:noProof/>
                <w:sz w:val="20"/>
                <w:szCs w:val="20"/>
              </w:rPr>
              <w:t>Master Blanket Purchase Orders (MBPOs)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_Toc132815122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8</w:t>
            </w:r>
            <w:r w:rsidR="00F23BC6" w:rsidRPr="00F23BC6">
              <w:rPr>
                <w:rFonts w:ascii="Arial" w:hAnsi="Arial" w:cs="Arial"/>
                <w:noProof/>
                <w:webHidden/>
                <w:sz w:val="20"/>
                <w:szCs w:val="20"/>
              </w:rPr>
              <w:fldChar w:fldCharType="end"/>
            </w:r>
          </w:hyperlink>
        </w:p>
        <w:p w14:paraId="783D6D30" w14:textId="5D4DFB8E" w:rsidR="00F23BC6" w:rsidRPr="00F23BC6" w:rsidRDefault="00703EA9" w:rsidP="00F23BC6">
          <w:pPr>
            <w:pStyle w:val="TOC2"/>
            <w:ind w:firstLine="2070"/>
            <w:rPr>
              <w:rFonts w:ascii="Arial" w:eastAsiaTheme="minorEastAsia" w:hAnsi="Arial" w:cs="Arial"/>
              <w:noProof/>
              <w:sz w:val="20"/>
              <w:szCs w:val="20"/>
            </w:rPr>
          </w:pPr>
          <w:hyperlink w:anchor="_Toc132815123" w:history="1">
            <w:r w:rsidR="00F23BC6" w:rsidRPr="00F23BC6">
              <w:rPr>
                <w:rStyle w:val="Hyperlink"/>
                <w:rFonts w:ascii="Arial" w:hAnsi="Arial" w:cs="Arial"/>
                <w:noProof/>
                <w:sz w:val="20"/>
                <w:szCs w:val="20"/>
              </w:rPr>
              <w:t>ORS190s Interagency, Intergovernmental Agreements, etc.</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_Toc132815123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9</w:t>
            </w:r>
            <w:r w:rsidR="00F23BC6" w:rsidRPr="00F23BC6">
              <w:rPr>
                <w:rFonts w:ascii="Arial" w:hAnsi="Arial" w:cs="Arial"/>
                <w:noProof/>
                <w:webHidden/>
                <w:sz w:val="20"/>
                <w:szCs w:val="20"/>
              </w:rPr>
              <w:fldChar w:fldCharType="end"/>
            </w:r>
          </w:hyperlink>
        </w:p>
        <w:p w14:paraId="6792B97B" w14:textId="1FF3D55D" w:rsidR="00F23BC6" w:rsidRPr="00F23BC6" w:rsidRDefault="00703EA9" w:rsidP="00F23BC6">
          <w:pPr>
            <w:pStyle w:val="TOC2"/>
            <w:ind w:firstLine="2070"/>
            <w:rPr>
              <w:rFonts w:ascii="Arial" w:eastAsiaTheme="minorEastAsia" w:hAnsi="Arial" w:cs="Arial"/>
              <w:noProof/>
              <w:sz w:val="20"/>
              <w:szCs w:val="20"/>
            </w:rPr>
          </w:pPr>
          <w:hyperlink w:anchor="_Toc132815124" w:history="1">
            <w:r w:rsidR="00F23BC6" w:rsidRPr="00F23BC6">
              <w:rPr>
                <w:rStyle w:val="Hyperlink"/>
                <w:rFonts w:ascii="Arial" w:hAnsi="Arial" w:cs="Arial"/>
                <w:noProof/>
                <w:sz w:val="20"/>
                <w:szCs w:val="20"/>
              </w:rPr>
              <w:t>Payments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_Toc132815124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9</w:t>
            </w:r>
            <w:r w:rsidR="00F23BC6" w:rsidRPr="00F23BC6">
              <w:rPr>
                <w:rFonts w:ascii="Arial" w:hAnsi="Arial" w:cs="Arial"/>
                <w:noProof/>
                <w:webHidden/>
                <w:sz w:val="20"/>
                <w:szCs w:val="20"/>
              </w:rPr>
              <w:fldChar w:fldCharType="end"/>
            </w:r>
          </w:hyperlink>
        </w:p>
        <w:p w14:paraId="02E28505" w14:textId="41EDC96D" w:rsidR="00F23BC6" w:rsidRPr="00F23BC6" w:rsidRDefault="00703EA9" w:rsidP="00F23BC6">
          <w:pPr>
            <w:pStyle w:val="TOC2"/>
            <w:ind w:firstLine="2070"/>
            <w:rPr>
              <w:rFonts w:ascii="Arial" w:eastAsiaTheme="minorEastAsia" w:hAnsi="Arial" w:cs="Arial"/>
              <w:noProof/>
              <w:sz w:val="20"/>
              <w:szCs w:val="20"/>
            </w:rPr>
          </w:pPr>
          <w:hyperlink w:anchor="_Toc132815125" w:history="1">
            <w:r w:rsidR="00F23BC6" w:rsidRPr="00F23BC6">
              <w:rPr>
                <w:rStyle w:val="Hyperlink"/>
                <w:rFonts w:ascii="Arial" w:hAnsi="Arial" w:cs="Arial"/>
                <w:noProof/>
                <w:sz w:val="20"/>
                <w:szCs w:val="20"/>
              </w:rPr>
              <w:t>Punchouts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_Toc132815125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11</w:t>
            </w:r>
            <w:r w:rsidR="00F23BC6" w:rsidRPr="00F23BC6">
              <w:rPr>
                <w:rFonts w:ascii="Arial" w:hAnsi="Arial" w:cs="Arial"/>
                <w:noProof/>
                <w:webHidden/>
                <w:sz w:val="20"/>
                <w:szCs w:val="20"/>
              </w:rPr>
              <w:fldChar w:fldCharType="end"/>
            </w:r>
          </w:hyperlink>
        </w:p>
        <w:p w14:paraId="4715C26B" w14:textId="7CCB6F2B" w:rsidR="00F23BC6" w:rsidRPr="00F23BC6" w:rsidRDefault="00703EA9" w:rsidP="00F23BC6">
          <w:pPr>
            <w:pStyle w:val="TOC2"/>
            <w:ind w:firstLine="2070"/>
            <w:rPr>
              <w:rFonts w:ascii="Arial" w:eastAsiaTheme="minorEastAsia" w:hAnsi="Arial" w:cs="Arial"/>
              <w:noProof/>
              <w:sz w:val="20"/>
              <w:szCs w:val="20"/>
            </w:rPr>
          </w:pPr>
          <w:hyperlink w:anchor="_Toc132815126" w:history="1">
            <w:r w:rsidR="00F23BC6" w:rsidRPr="00F23BC6">
              <w:rPr>
                <w:rStyle w:val="Hyperlink"/>
                <w:rFonts w:ascii="Arial" w:hAnsi="Arial" w:cs="Arial"/>
                <w:noProof/>
                <w:sz w:val="20"/>
                <w:szCs w:val="20"/>
              </w:rPr>
              <w:t>Purchase Orders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_Toc132815126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11</w:t>
            </w:r>
            <w:r w:rsidR="00F23BC6" w:rsidRPr="00F23BC6">
              <w:rPr>
                <w:rFonts w:ascii="Arial" w:hAnsi="Arial" w:cs="Arial"/>
                <w:noProof/>
                <w:webHidden/>
                <w:sz w:val="20"/>
                <w:szCs w:val="20"/>
              </w:rPr>
              <w:fldChar w:fldCharType="end"/>
            </w:r>
          </w:hyperlink>
        </w:p>
        <w:p w14:paraId="28D06628" w14:textId="7E6D0968" w:rsidR="00F23BC6" w:rsidRPr="00F23BC6" w:rsidRDefault="00703EA9" w:rsidP="00F23BC6">
          <w:pPr>
            <w:pStyle w:val="TOC2"/>
            <w:ind w:firstLine="2070"/>
            <w:rPr>
              <w:rFonts w:ascii="Arial" w:eastAsiaTheme="minorEastAsia" w:hAnsi="Arial" w:cs="Arial"/>
              <w:noProof/>
              <w:sz w:val="20"/>
              <w:szCs w:val="20"/>
            </w:rPr>
          </w:pPr>
          <w:hyperlink w:anchor="_Toc132815127" w:history="1">
            <w:r w:rsidR="00F23BC6" w:rsidRPr="00F23BC6">
              <w:rPr>
                <w:rStyle w:val="Hyperlink"/>
                <w:rFonts w:ascii="Arial" w:hAnsi="Arial" w:cs="Arial"/>
                <w:noProof/>
                <w:sz w:val="20"/>
                <w:szCs w:val="20"/>
              </w:rPr>
              <w:t>Registration</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_Toc132815127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12</w:t>
            </w:r>
            <w:r w:rsidR="00F23BC6" w:rsidRPr="00F23BC6">
              <w:rPr>
                <w:rFonts w:ascii="Arial" w:hAnsi="Arial" w:cs="Arial"/>
                <w:noProof/>
                <w:webHidden/>
                <w:sz w:val="20"/>
                <w:szCs w:val="20"/>
              </w:rPr>
              <w:fldChar w:fldCharType="end"/>
            </w:r>
          </w:hyperlink>
        </w:p>
        <w:p w14:paraId="5DEBCA7F" w14:textId="010FA8BB" w:rsidR="00F23BC6" w:rsidRPr="00F23BC6" w:rsidRDefault="00703EA9" w:rsidP="00F23BC6">
          <w:pPr>
            <w:pStyle w:val="TOC2"/>
            <w:ind w:firstLine="2070"/>
            <w:rPr>
              <w:rFonts w:ascii="Arial" w:eastAsiaTheme="minorEastAsia" w:hAnsi="Arial" w:cs="Arial"/>
              <w:noProof/>
              <w:sz w:val="20"/>
              <w:szCs w:val="20"/>
            </w:rPr>
          </w:pPr>
          <w:hyperlink w:anchor="_Toc132815128" w:history="1">
            <w:r w:rsidR="00F23BC6" w:rsidRPr="00F23BC6">
              <w:rPr>
                <w:rStyle w:val="Hyperlink"/>
                <w:rFonts w:ascii="Arial" w:hAnsi="Arial" w:cs="Arial"/>
                <w:noProof/>
                <w:sz w:val="20"/>
                <w:szCs w:val="20"/>
              </w:rPr>
              <w:t>Sales Tax</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_Toc132815128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12</w:t>
            </w:r>
            <w:r w:rsidR="00F23BC6" w:rsidRPr="00F23BC6">
              <w:rPr>
                <w:rFonts w:ascii="Arial" w:hAnsi="Arial" w:cs="Arial"/>
                <w:noProof/>
                <w:webHidden/>
                <w:sz w:val="20"/>
                <w:szCs w:val="20"/>
              </w:rPr>
              <w:fldChar w:fldCharType="end"/>
            </w:r>
          </w:hyperlink>
        </w:p>
        <w:p w14:paraId="39C44C4B" w14:textId="44C191FB" w:rsidR="00F23BC6" w:rsidRPr="00F23BC6" w:rsidRDefault="00703EA9" w:rsidP="00F23BC6">
          <w:pPr>
            <w:pStyle w:val="TOC2"/>
            <w:ind w:firstLine="2070"/>
            <w:rPr>
              <w:rFonts w:ascii="Arial" w:eastAsiaTheme="minorEastAsia" w:hAnsi="Arial" w:cs="Arial"/>
              <w:noProof/>
              <w:sz w:val="20"/>
              <w:szCs w:val="20"/>
            </w:rPr>
          </w:pPr>
          <w:hyperlink w:anchor="_Toc132815129" w:history="1">
            <w:r w:rsidR="00F23BC6" w:rsidRPr="00F23BC6">
              <w:rPr>
                <w:rStyle w:val="Hyperlink"/>
                <w:rFonts w:ascii="Arial" w:hAnsi="Arial" w:cs="Arial"/>
                <w:noProof/>
                <w:sz w:val="20"/>
                <w:szCs w:val="20"/>
              </w:rPr>
              <w:t>Subscriptions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_Toc132815129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12</w:t>
            </w:r>
            <w:r w:rsidR="00F23BC6" w:rsidRPr="00F23BC6">
              <w:rPr>
                <w:rFonts w:ascii="Arial" w:hAnsi="Arial" w:cs="Arial"/>
                <w:noProof/>
                <w:webHidden/>
                <w:sz w:val="20"/>
                <w:szCs w:val="20"/>
              </w:rPr>
              <w:fldChar w:fldCharType="end"/>
            </w:r>
          </w:hyperlink>
        </w:p>
        <w:p w14:paraId="3AAFB123" w14:textId="0BFF7C09" w:rsidR="00F23BC6" w:rsidRPr="00F23BC6" w:rsidRDefault="00703EA9" w:rsidP="00F23BC6">
          <w:pPr>
            <w:pStyle w:val="TOC2"/>
            <w:ind w:firstLine="2070"/>
            <w:rPr>
              <w:rFonts w:ascii="Arial" w:eastAsiaTheme="minorEastAsia" w:hAnsi="Arial" w:cs="Arial"/>
              <w:noProof/>
              <w:sz w:val="20"/>
              <w:szCs w:val="20"/>
            </w:rPr>
          </w:pPr>
          <w:hyperlink w:anchor="_Toc132815130" w:history="1">
            <w:r w:rsidR="00F23BC6" w:rsidRPr="00F23BC6">
              <w:rPr>
                <w:rStyle w:val="Hyperlink"/>
                <w:rFonts w:ascii="Arial" w:hAnsi="Arial" w:cs="Arial"/>
                <w:noProof/>
                <w:sz w:val="20"/>
                <w:szCs w:val="20"/>
              </w:rPr>
              <w:t>Suppliers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_Toc132815130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13</w:t>
            </w:r>
            <w:r w:rsidR="00F23BC6" w:rsidRPr="00F23BC6">
              <w:rPr>
                <w:rFonts w:ascii="Arial" w:hAnsi="Arial" w:cs="Arial"/>
                <w:noProof/>
                <w:webHidden/>
                <w:sz w:val="20"/>
                <w:szCs w:val="20"/>
              </w:rPr>
              <w:fldChar w:fldCharType="end"/>
            </w:r>
          </w:hyperlink>
        </w:p>
        <w:p w14:paraId="012B6808" w14:textId="7F1C196E" w:rsidR="00F23BC6" w:rsidRDefault="00703EA9" w:rsidP="00F23BC6">
          <w:pPr>
            <w:pStyle w:val="TOC2"/>
            <w:ind w:firstLine="2070"/>
            <w:rPr>
              <w:rFonts w:eastAsiaTheme="minorEastAsia"/>
              <w:noProof/>
            </w:rPr>
          </w:pPr>
          <w:hyperlink w:anchor="_Toc132815131" w:history="1">
            <w:r w:rsidR="00F23BC6" w:rsidRPr="00F23BC6">
              <w:rPr>
                <w:rStyle w:val="Hyperlink"/>
                <w:rFonts w:ascii="Arial" w:hAnsi="Arial" w:cs="Arial"/>
                <w:noProof/>
                <w:sz w:val="20"/>
                <w:szCs w:val="20"/>
              </w:rPr>
              <w:t>Travel and Hotel Charges</w:t>
            </w:r>
            <w:r w:rsidR="00F23BC6" w:rsidRPr="00F23BC6">
              <w:rPr>
                <w:rFonts w:ascii="Arial" w:hAnsi="Arial" w:cs="Arial"/>
                <w:noProof/>
                <w:webHidden/>
                <w:sz w:val="20"/>
                <w:szCs w:val="20"/>
              </w:rPr>
              <w:tab/>
            </w:r>
            <w:r w:rsidR="00F23BC6" w:rsidRPr="00F23BC6">
              <w:rPr>
                <w:rFonts w:ascii="Arial" w:hAnsi="Arial" w:cs="Arial"/>
                <w:noProof/>
                <w:webHidden/>
                <w:sz w:val="20"/>
                <w:szCs w:val="20"/>
              </w:rPr>
              <w:fldChar w:fldCharType="begin"/>
            </w:r>
            <w:r w:rsidR="00F23BC6" w:rsidRPr="00F23BC6">
              <w:rPr>
                <w:rFonts w:ascii="Arial" w:hAnsi="Arial" w:cs="Arial"/>
                <w:noProof/>
                <w:webHidden/>
                <w:sz w:val="20"/>
                <w:szCs w:val="20"/>
              </w:rPr>
              <w:instrText xml:space="preserve"> PAGEREF _Toc132815131 \h </w:instrText>
            </w:r>
            <w:r w:rsidR="00F23BC6" w:rsidRPr="00F23BC6">
              <w:rPr>
                <w:rFonts w:ascii="Arial" w:hAnsi="Arial" w:cs="Arial"/>
                <w:noProof/>
                <w:webHidden/>
                <w:sz w:val="20"/>
                <w:szCs w:val="20"/>
              </w:rPr>
            </w:r>
            <w:r w:rsidR="00F23BC6" w:rsidRPr="00F23BC6">
              <w:rPr>
                <w:rFonts w:ascii="Arial" w:hAnsi="Arial" w:cs="Arial"/>
                <w:noProof/>
                <w:webHidden/>
                <w:sz w:val="20"/>
                <w:szCs w:val="20"/>
              </w:rPr>
              <w:fldChar w:fldCharType="separate"/>
            </w:r>
            <w:r w:rsidR="000850EA">
              <w:rPr>
                <w:rFonts w:ascii="Arial" w:hAnsi="Arial" w:cs="Arial"/>
                <w:noProof/>
                <w:webHidden/>
                <w:sz w:val="20"/>
                <w:szCs w:val="20"/>
              </w:rPr>
              <w:t>13</w:t>
            </w:r>
            <w:r w:rsidR="00F23BC6" w:rsidRPr="00F23BC6">
              <w:rPr>
                <w:rFonts w:ascii="Arial" w:hAnsi="Arial" w:cs="Arial"/>
                <w:noProof/>
                <w:webHidden/>
                <w:sz w:val="20"/>
                <w:szCs w:val="20"/>
              </w:rPr>
              <w:fldChar w:fldCharType="end"/>
            </w:r>
          </w:hyperlink>
        </w:p>
        <w:p w14:paraId="2E39CFC3" w14:textId="7942A5FD" w:rsidR="00AD3ED9" w:rsidRPr="001415E7" w:rsidRDefault="00AD3ED9" w:rsidP="00B25951">
          <w:pPr>
            <w:ind w:left="1710" w:right="2070" w:firstLine="1440"/>
            <w:rPr>
              <w:rFonts w:ascii="Arial" w:hAnsi="Arial" w:cs="Arial"/>
            </w:rPr>
          </w:pPr>
          <w:r w:rsidRPr="00B25951">
            <w:rPr>
              <w:rFonts w:ascii="Arial" w:hAnsi="Arial" w:cs="Arial"/>
              <w:b/>
              <w:bCs/>
              <w:noProof/>
            </w:rPr>
            <w:fldChar w:fldCharType="end"/>
          </w:r>
        </w:p>
      </w:sdtContent>
    </w:sdt>
    <w:p w14:paraId="0C0C0214" w14:textId="77777777" w:rsidR="00D27642" w:rsidRDefault="00D27642" w:rsidP="00D27642">
      <w:pPr>
        <w:ind w:left="810" w:right="630"/>
        <w:rPr>
          <w:rFonts w:ascii="Arial" w:hAnsi="Arial" w:cs="Arial"/>
          <w:b/>
          <w:bCs/>
          <w:noProof/>
        </w:rPr>
      </w:pPr>
    </w:p>
    <w:p w14:paraId="17279011" w14:textId="77777777" w:rsidR="00BA3CC3" w:rsidRPr="00BA3CC3" w:rsidRDefault="00BA3CC3" w:rsidP="00BA3CC3">
      <w:pPr>
        <w:rPr>
          <w:rFonts w:ascii="Arial" w:hAnsi="Arial" w:cs="Arial"/>
        </w:rPr>
      </w:pPr>
    </w:p>
    <w:p w14:paraId="23FFE588" w14:textId="77777777" w:rsidR="00BA3CC3" w:rsidRPr="00BA3CC3" w:rsidRDefault="00BA3CC3" w:rsidP="00BA3CC3">
      <w:pPr>
        <w:rPr>
          <w:rFonts w:ascii="Arial" w:hAnsi="Arial" w:cs="Arial"/>
        </w:rPr>
      </w:pPr>
    </w:p>
    <w:p w14:paraId="6E59D067" w14:textId="77777777" w:rsidR="00BA3CC3" w:rsidRPr="00BA3CC3" w:rsidRDefault="00BA3CC3" w:rsidP="00BA3CC3">
      <w:pPr>
        <w:rPr>
          <w:rFonts w:ascii="Arial" w:hAnsi="Arial" w:cs="Arial"/>
        </w:rPr>
      </w:pPr>
    </w:p>
    <w:p w14:paraId="4EF354EC" w14:textId="77777777" w:rsidR="00BA3CC3" w:rsidRDefault="00BA3CC3" w:rsidP="00BA3CC3">
      <w:pPr>
        <w:rPr>
          <w:rFonts w:ascii="Arial" w:hAnsi="Arial" w:cs="Arial"/>
          <w:b/>
          <w:bCs/>
          <w:noProof/>
        </w:rPr>
      </w:pPr>
    </w:p>
    <w:p w14:paraId="1A1A7B6A" w14:textId="069CF86E" w:rsidR="00BA3CC3" w:rsidRPr="00BA3CC3" w:rsidRDefault="00BA3CC3" w:rsidP="00BA3CC3">
      <w:pPr>
        <w:rPr>
          <w:rFonts w:ascii="Arial" w:hAnsi="Arial" w:cs="Arial"/>
        </w:rPr>
        <w:sectPr w:rsidR="00BA3CC3" w:rsidRPr="00BA3CC3" w:rsidSect="00B25951">
          <w:pgSz w:w="12240" w:h="15840"/>
          <w:pgMar w:top="432" w:right="720" w:bottom="1008" w:left="720" w:header="432" w:footer="432" w:gutter="0"/>
          <w:cols w:space="720"/>
          <w:docGrid w:linePitch="360"/>
        </w:sectPr>
      </w:pPr>
    </w:p>
    <w:p w14:paraId="2AA23A13" w14:textId="77777777" w:rsidR="00AD3ED9" w:rsidRPr="001415E7" w:rsidRDefault="00AD3ED9" w:rsidP="00A41802">
      <w:pPr>
        <w:pStyle w:val="Heading1"/>
      </w:pPr>
    </w:p>
    <w:p w14:paraId="059D0718" w14:textId="73554E1A" w:rsidR="00AB5AE8" w:rsidRPr="001415E7" w:rsidRDefault="00AB5AE8" w:rsidP="00A41802">
      <w:pPr>
        <w:pStyle w:val="Heading1"/>
      </w:pPr>
      <w:bookmarkStart w:id="0" w:name="_Toc132815108"/>
      <w:r w:rsidRPr="001415E7">
        <w:t xml:space="preserve">What </w:t>
      </w:r>
      <w:r w:rsidR="00D27BE5" w:rsidRPr="001415E7">
        <w:t>to</w:t>
      </w:r>
      <w:r w:rsidR="004B4C31" w:rsidRPr="001415E7">
        <w:t xml:space="preserve"> process and </w:t>
      </w:r>
      <w:r w:rsidRPr="001415E7">
        <w:t>capture in OregonBuys</w:t>
      </w:r>
      <w:bookmarkEnd w:id="0"/>
    </w:p>
    <w:p w14:paraId="0C4FCD75" w14:textId="62D4A941" w:rsidR="001817B6" w:rsidRPr="001415E7" w:rsidRDefault="001817B6" w:rsidP="001817B6">
      <w:p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Agencies are expected to process all procurement-related activities and spend through OregonBuys regardless of dollar value. Non-procurement spend should not be captured in the system.</w:t>
      </w:r>
    </w:p>
    <w:p w14:paraId="400CD3D0" w14:textId="136E20DF" w:rsidR="00AB5AE8" w:rsidRPr="001415E7" w:rsidRDefault="00A662FE" w:rsidP="00651B30">
      <w:p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Below</w:t>
      </w:r>
      <w:r w:rsidR="00AB5AE8" w:rsidRPr="001415E7">
        <w:rPr>
          <w:rFonts w:ascii="Arial" w:hAnsi="Arial" w:cs="Arial"/>
          <w:iCs/>
          <w:color w:val="404040" w:themeColor="text1" w:themeTint="BF"/>
          <w:sz w:val="21"/>
          <w:szCs w:val="21"/>
        </w:rPr>
        <w:t xml:space="preserve"> are</w:t>
      </w:r>
      <w:r w:rsidRPr="001415E7">
        <w:rPr>
          <w:rFonts w:ascii="Arial" w:hAnsi="Arial" w:cs="Arial"/>
          <w:iCs/>
          <w:color w:val="404040" w:themeColor="text1" w:themeTint="BF"/>
          <w:sz w:val="21"/>
          <w:szCs w:val="21"/>
        </w:rPr>
        <w:t xml:space="preserve"> e</w:t>
      </w:r>
      <w:r w:rsidR="00AB5AE8" w:rsidRPr="001415E7">
        <w:rPr>
          <w:rFonts w:ascii="Arial" w:hAnsi="Arial" w:cs="Arial"/>
          <w:iCs/>
          <w:color w:val="404040" w:themeColor="text1" w:themeTint="BF"/>
          <w:sz w:val="21"/>
          <w:szCs w:val="21"/>
        </w:rPr>
        <w:t>xamples of what this does and does not include. Items that aren’t procurement-related will continue to be processed using existing agency methods</w:t>
      </w:r>
      <w:r w:rsidR="0009560C" w:rsidRPr="001415E7">
        <w:rPr>
          <w:rFonts w:ascii="Arial" w:hAnsi="Arial" w:cs="Arial"/>
          <w:iCs/>
          <w:color w:val="404040" w:themeColor="text1" w:themeTint="BF"/>
          <w:sz w:val="21"/>
          <w:szCs w:val="21"/>
        </w:rPr>
        <w:t>.</w:t>
      </w:r>
    </w:p>
    <w:tbl>
      <w:tblPr>
        <w:tblStyle w:val="TableGrid"/>
        <w:tblW w:w="0" w:type="auto"/>
        <w:jc w:val="center"/>
        <w:tblLook w:val="04A0" w:firstRow="1" w:lastRow="0" w:firstColumn="1" w:lastColumn="0" w:noHBand="0" w:noVBand="1"/>
      </w:tblPr>
      <w:tblGrid>
        <w:gridCol w:w="4297"/>
        <w:gridCol w:w="4297"/>
      </w:tblGrid>
      <w:tr w:rsidR="00AB5AE8" w:rsidRPr="001415E7" w14:paraId="1345BADB" w14:textId="77777777" w:rsidTr="00BF77C8">
        <w:trPr>
          <w:trHeight w:val="395"/>
          <w:jc w:val="center"/>
        </w:trPr>
        <w:tc>
          <w:tcPr>
            <w:tcW w:w="4297" w:type="dxa"/>
            <w:shd w:val="clear" w:color="auto" w:fill="D9D9D9" w:themeFill="background1" w:themeFillShade="D9"/>
            <w:vAlign w:val="center"/>
          </w:tcPr>
          <w:p w14:paraId="713732BE" w14:textId="68D5D86C" w:rsidR="00AB5AE8" w:rsidRPr="001415E7" w:rsidRDefault="00AB5AE8" w:rsidP="00BF77C8">
            <w:pPr>
              <w:jc w:val="center"/>
              <w:rPr>
                <w:rFonts w:ascii="Arial" w:hAnsi="Arial" w:cs="Arial"/>
                <w:b/>
                <w:bCs/>
                <w:iCs/>
                <w:sz w:val="21"/>
                <w:szCs w:val="21"/>
              </w:rPr>
            </w:pPr>
            <w:r w:rsidRPr="001415E7">
              <w:rPr>
                <w:rFonts w:ascii="Arial" w:hAnsi="Arial" w:cs="Arial"/>
                <w:b/>
                <w:bCs/>
                <w:iCs/>
                <w:sz w:val="21"/>
                <w:szCs w:val="21"/>
              </w:rPr>
              <w:t>Capture in OregonBuys</w:t>
            </w:r>
          </w:p>
        </w:tc>
        <w:tc>
          <w:tcPr>
            <w:tcW w:w="4297" w:type="dxa"/>
            <w:shd w:val="clear" w:color="auto" w:fill="D9D9D9" w:themeFill="background1" w:themeFillShade="D9"/>
            <w:vAlign w:val="center"/>
          </w:tcPr>
          <w:p w14:paraId="6DA2A2A0" w14:textId="41AD60DA" w:rsidR="00AB5AE8" w:rsidRPr="001415E7" w:rsidRDefault="00AB5AE8" w:rsidP="00BF77C8">
            <w:pPr>
              <w:jc w:val="center"/>
              <w:rPr>
                <w:rFonts w:ascii="Arial" w:hAnsi="Arial" w:cs="Arial"/>
                <w:b/>
                <w:bCs/>
                <w:iCs/>
                <w:sz w:val="21"/>
                <w:szCs w:val="21"/>
              </w:rPr>
            </w:pPr>
            <w:r w:rsidRPr="001415E7">
              <w:rPr>
                <w:rFonts w:ascii="Arial" w:hAnsi="Arial" w:cs="Arial"/>
                <w:b/>
                <w:bCs/>
                <w:iCs/>
                <w:sz w:val="21"/>
                <w:szCs w:val="21"/>
              </w:rPr>
              <w:t xml:space="preserve">Do </w:t>
            </w:r>
            <w:r w:rsidR="00000CC2" w:rsidRPr="001415E7">
              <w:rPr>
                <w:rFonts w:ascii="Arial" w:hAnsi="Arial" w:cs="Arial"/>
                <w:b/>
                <w:bCs/>
                <w:iCs/>
                <w:sz w:val="21"/>
                <w:szCs w:val="21"/>
              </w:rPr>
              <w:t>NOT</w:t>
            </w:r>
            <w:r w:rsidRPr="001415E7">
              <w:rPr>
                <w:rFonts w:ascii="Arial" w:hAnsi="Arial" w:cs="Arial"/>
                <w:b/>
                <w:bCs/>
                <w:iCs/>
                <w:sz w:val="21"/>
                <w:szCs w:val="21"/>
              </w:rPr>
              <w:t xml:space="preserve"> Capture in OregonBuys</w:t>
            </w:r>
          </w:p>
        </w:tc>
      </w:tr>
      <w:tr w:rsidR="00AB5AE8" w:rsidRPr="001415E7" w14:paraId="4293E657" w14:textId="77777777" w:rsidTr="00B62D67">
        <w:trPr>
          <w:trHeight w:val="1477"/>
          <w:jc w:val="center"/>
        </w:trPr>
        <w:tc>
          <w:tcPr>
            <w:tcW w:w="4297" w:type="dxa"/>
            <w:tcMar>
              <w:top w:w="43" w:type="dxa"/>
              <w:left w:w="115" w:type="dxa"/>
              <w:bottom w:w="43" w:type="dxa"/>
              <w:right w:w="115" w:type="dxa"/>
            </w:tcMar>
          </w:tcPr>
          <w:p w14:paraId="5F297844" w14:textId="77777777" w:rsidR="00AB5AE8" w:rsidRPr="001415E7" w:rsidRDefault="00AB5AE8" w:rsidP="00344C83">
            <w:pPr>
              <w:pStyle w:val="ListParagraph"/>
              <w:numPr>
                <w:ilvl w:val="0"/>
                <w:numId w:val="5"/>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Purchases from Price Agreements (e.g., office supplies, office furniture, vehicle tire, etc.)</w:t>
            </w:r>
          </w:p>
          <w:p w14:paraId="3A4349E7" w14:textId="4D2C0E93" w:rsidR="00AB5AE8" w:rsidRPr="001415E7" w:rsidRDefault="00AB5AE8" w:rsidP="00344C83">
            <w:pPr>
              <w:pStyle w:val="ListParagraph"/>
              <w:numPr>
                <w:ilvl w:val="0"/>
                <w:numId w:val="5"/>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Small Procurements under $</w:t>
            </w:r>
            <w:r w:rsidR="00703EA9">
              <w:rPr>
                <w:rFonts w:ascii="Arial" w:hAnsi="Arial" w:cs="Arial"/>
                <w:iCs/>
                <w:color w:val="404040" w:themeColor="text1" w:themeTint="BF"/>
                <w:sz w:val="21"/>
                <w:szCs w:val="21"/>
              </w:rPr>
              <w:t>25</w:t>
            </w:r>
            <w:r w:rsidRPr="001415E7">
              <w:rPr>
                <w:rFonts w:ascii="Arial" w:hAnsi="Arial" w:cs="Arial"/>
                <w:iCs/>
                <w:color w:val="404040" w:themeColor="text1" w:themeTint="BF"/>
                <w:sz w:val="21"/>
                <w:szCs w:val="21"/>
              </w:rPr>
              <w:t>,000</w:t>
            </w:r>
          </w:p>
          <w:p w14:paraId="384470C9" w14:textId="77777777" w:rsidR="00AB5AE8" w:rsidRPr="001415E7" w:rsidRDefault="00AB5AE8" w:rsidP="00344C83">
            <w:pPr>
              <w:pStyle w:val="ListParagraph"/>
              <w:numPr>
                <w:ilvl w:val="0"/>
                <w:numId w:val="5"/>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 xml:space="preserve">Fees to attend trainings, conferences, and training held during a </w:t>
            </w:r>
            <w:proofErr w:type="gramStart"/>
            <w:r w:rsidRPr="001415E7">
              <w:rPr>
                <w:rFonts w:ascii="Arial" w:hAnsi="Arial" w:cs="Arial"/>
                <w:iCs/>
                <w:color w:val="404040" w:themeColor="text1" w:themeTint="BF"/>
                <w:sz w:val="21"/>
                <w:szCs w:val="21"/>
              </w:rPr>
              <w:t>conference</w:t>
            </w:r>
            <w:proofErr w:type="gramEnd"/>
          </w:p>
          <w:p w14:paraId="44EFBE62" w14:textId="77777777" w:rsidR="004B4C31" w:rsidRPr="001415E7" w:rsidRDefault="00AB5AE8" w:rsidP="00344C83">
            <w:pPr>
              <w:pStyle w:val="ListParagraph"/>
              <w:numPr>
                <w:ilvl w:val="0"/>
                <w:numId w:val="5"/>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Competitively bid goods and services and direct awards (per Oregon Procurement Code)</w:t>
            </w:r>
          </w:p>
          <w:p w14:paraId="6ED7E20D" w14:textId="77777777" w:rsidR="00E83B45" w:rsidRPr="00435AE5" w:rsidRDefault="00E83B45" w:rsidP="00344C83">
            <w:pPr>
              <w:pStyle w:val="ListParagraph"/>
              <w:numPr>
                <w:ilvl w:val="0"/>
                <w:numId w:val="5"/>
              </w:numPr>
              <w:rPr>
                <w:rFonts w:ascii="Arial" w:hAnsi="Arial" w:cs="Arial"/>
                <w:iCs/>
                <w:sz w:val="21"/>
                <w:szCs w:val="21"/>
              </w:rPr>
            </w:pPr>
            <w:r w:rsidRPr="001415E7">
              <w:rPr>
                <w:rFonts w:ascii="Arial" w:hAnsi="Arial" w:cs="Arial"/>
                <w:iCs/>
                <w:color w:val="404040" w:themeColor="text1" w:themeTint="BF"/>
                <w:sz w:val="21"/>
                <w:szCs w:val="21"/>
              </w:rPr>
              <w:t>*Travel and hotel costs (capturing these costs are optional and at agency’s discretion)</w:t>
            </w:r>
          </w:p>
          <w:p w14:paraId="751E183B" w14:textId="3982075D" w:rsidR="00435AE5" w:rsidRPr="001415E7" w:rsidRDefault="00435AE5" w:rsidP="00344C83">
            <w:pPr>
              <w:pStyle w:val="ListParagraph"/>
              <w:numPr>
                <w:ilvl w:val="0"/>
                <w:numId w:val="5"/>
              </w:numPr>
              <w:rPr>
                <w:rFonts w:ascii="Arial" w:hAnsi="Arial" w:cs="Arial"/>
                <w:iCs/>
                <w:sz w:val="21"/>
                <w:szCs w:val="21"/>
              </w:rPr>
            </w:pPr>
            <w:r>
              <w:rPr>
                <w:rFonts w:ascii="Arial" w:hAnsi="Arial" w:cs="Arial"/>
                <w:iCs/>
                <w:color w:val="404040" w:themeColor="text1" w:themeTint="BF"/>
                <w:sz w:val="21"/>
                <w:szCs w:val="21"/>
              </w:rPr>
              <w:t>ORS190 agreements (IAA, IGA, etc.)</w:t>
            </w:r>
          </w:p>
        </w:tc>
        <w:tc>
          <w:tcPr>
            <w:tcW w:w="4297" w:type="dxa"/>
            <w:tcMar>
              <w:top w:w="43" w:type="dxa"/>
              <w:left w:w="115" w:type="dxa"/>
              <w:bottom w:w="43" w:type="dxa"/>
              <w:right w:w="115" w:type="dxa"/>
            </w:tcMar>
          </w:tcPr>
          <w:p w14:paraId="56E65515" w14:textId="77777777" w:rsidR="00AB5AE8" w:rsidRPr="001415E7" w:rsidRDefault="00AB5AE8" w:rsidP="00344C83">
            <w:pPr>
              <w:pStyle w:val="ListParagraph"/>
              <w:numPr>
                <w:ilvl w:val="0"/>
                <w:numId w:val="4"/>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Utilities</w:t>
            </w:r>
          </w:p>
          <w:p w14:paraId="5516C4D9" w14:textId="4FE50E45" w:rsidR="00AB5AE8" w:rsidRPr="001415E7" w:rsidRDefault="00AB5AE8" w:rsidP="00344C83">
            <w:pPr>
              <w:pStyle w:val="ListParagraph"/>
              <w:numPr>
                <w:ilvl w:val="0"/>
                <w:numId w:val="4"/>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Ren</w:t>
            </w:r>
            <w:r w:rsidR="00D27BE5" w:rsidRPr="001415E7">
              <w:rPr>
                <w:rFonts w:ascii="Arial" w:hAnsi="Arial" w:cs="Arial"/>
                <w:iCs/>
                <w:color w:val="404040" w:themeColor="text1" w:themeTint="BF"/>
                <w:sz w:val="21"/>
                <w:szCs w:val="21"/>
              </w:rPr>
              <w:t>t</w:t>
            </w:r>
          </w:p>
          <w:p w14:paraId="1421F1A7" w14:textId="749B67B0" w:rsidR="00AB5AE8" w:rsidRPr="001415E7" w:rsidRDefault="00AB5AE8" w:rsidP="00344C83">
            <w:pPr>
              <w:pStyle w:val="ListParagraph"/>
              <w:numPr>
                <w:ilvl w:val="0"/>
                <w:numId w:val="4"/>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 xml:space="preserve">Agency to agency </w:t>
            </w:r>
            <w:r w:rsidR="00435AE5">
              <w:rPr>
                <w:rFonts w:ascii="Arial" w:hAnsi="Arial" w:cs="Arial"/>
                <w:iCs/>
                <w:color w:val="404040" w:themeColor="text1" w:themeTint="BF"/>
                <w:sz w:val="21"/>
                <w:szCs w:val="21"/>
              </w:rPr>
              <w:t>payments</w:t>
            </w:r>
            <w:r w:rsidRPr="001415E7">
              <w:rPr>
                <w:rFonts w:ascii="Arial" w:hAnsi="Arial" w:cs="Arial"/>
                <w:iCs/>
                <w:color w:val="404040" w:themeColor="text1" w:themeTint="BF"/>
                <w:sz w:val="21"/>
                <w:szCs w:val="21"/>
              </w:rPr>
              <w:t xml:space="preserve"> (Balance Transfers – BTs)</w:t>
            </w:r>
          </w:p>
          <w:p w14:paraId="307C5D00" w14:textId="77777777" w:rsidR="00AB5AE8" w:rsidRPr="001415E7" w:rsidRDefault="00AB5AE8" w:rsidP="00344C83">
            <w:pPr>
              <w:pStyle w:val="ListParagraph"/>
              <w:numPr>
                <w:ilvl w:val="0"/>
                <w:numId w:val="4"/>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Employee reimbursements (e.g., mileage, meal per diem, etc.)</w:t>
            </w:r>
          </w:p>
          <w:p w14:paraId="7FDE41FC" w14:textId="7427A2A9" w:rsidR="00A40D65" w:rsidRPr="001415E7" w:rsidRDefault="00A40D65" w:rsidP="00344C83">
            <w:pPr>
              <w:pStyle w:val="ListParagraph"/>
              <w:numPr>
                <w:ilvl w:val="0"/>
                <w:numId w:val="4"/>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Grant agreements</w:t>
            </w:r>
          </w:p>
          <w:p w14:paraId="2F981984" w14:textId="4CB0BD35" w:rsidR="000306EB" w:rsidRPr="001415E7" w:rsidRDefault="000306EB" w:rsidP="00344C83">
            <w:pPr>
              <w:pStyle w:val="ListParagraph"/>
              <w:numPr>
                <w:ilvl w:val="0"/>
                <w:numId w:val="4"/>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 xml:space="preserve">Capital construction </w:t>
            </w:r>
            <w:proofErr w:type="gramStart"/>
            <w:r w:rsidRPr="001415E7">
              <w:rPr>
                <w:rFonts w:ascii="Arial" w:hAnsi="Arial" w:cs="Arial"/>
                <w:b/>
                <w:bCs/>
                <w:iCs/>
                <w:color w:val="404040" w:themeColor="text1" w:themeTint="BF"/>
                <w:sz w:val="21"/>
                <w:szCs w:val="21"/>
              </w:rPr>
              <w:t>payments</w:t>
            </w:r>
            <w:proofErr w:type="gramEnd"/>
          </w:p>
          <w:p w14:paraId="769106E8" w14:textId="3441E93D" w:rsidR="007D534E" w:rsidRPr="001415E7" w:rsidRDefault="00090606" w:rsidP="00344C83">
            <w:pPr>
              <w:pStyle w:val="ListParagraph"/>
              <w:numPr>
                <w:ilvl w:val="0"/>
                <w:numId w:val="4"/>
              </w:numPr>
              <w:rPr>
                <w:rFonts w:ascii="Arial" w:hAnsi="Arial" w:cs="Arial"/>
                <w:iCs/>
                <w:color w:val="404040" w:themeColor="text1" w:themeTint="BF"/>
                <w:sz w:val="21"/>
                <w:szCs w:val="21"/>
              </w:rPr>
            </w:pPr>
            <w:r w:rsidRPr="001415E7">
              <w:rPr>
                <w:rFonts w:ascii="Arial" w:hAnsi="Arial" w:cs="Arial"/>
                <w:iCs/>
                <w:color w:val="404040" w:themeColor="text1" w:themeTint="BF"/>
                <w:sz w:val="21"/>
                <w:szCs w:val="21"/>
              </w:rPr>
              <w:t>*</w:t>
            </w:r>
            <w:r w:rsidR="00067D36" w:rsidRPr="001415E7">
              <w:rPr>
                <w:rFonts w:ascii="Arial" w:hAnsi="Arial" w:cs="Arial"/>
                <w:iCs/>
                <w:color w:val="404040" w:themeColor="text1" w:themeTint="BF"/>
                <w:sz w:val="21"/>
                <w:szCs w:val="21"/>
              </w:rPr>
              <w:t xml:space="preserve">Urgent </w:t>
            </w:r>
            <w:r w:rsidR="0025412B" w:rsidRPr="001415E7">
              <w:rPr>
                <w:rFonts w:ascii="Arial" w:hAnsi="Arial" w:cs="Arial"/>
                <w:iCs/>
                <w:color w:val="404040" w:themeColor="text1" w:themeTint="BF"/>
                <w:sz w:val="21"/>
                <w:szCs w:val="21"/>
              </w:rPr>
              <w:t>P</w:t>
            </w:r>
            <w:r w:rsidR="00067D36" w:rsidRPr="001415E7">
              <w:rPr>
                <w:rFonts w:ascii="Arial" w:hAnsi="Arial" w:cs="Arial"/>
                <w:iCs/>
                <w:color w:val="404040" w:themeColor="text1" w:themeTint="BF"/>
                <w:sz w:val="21"/>
                <w:szCs w:val="21"/>
              </w:rPr>
              <w:t>urchases</w:t>
            </w:r>
            <w:r w:rsidR="007D534E" w:rsidRPr="001415E7">
              <w:rPr>
                <w:rFonts w:ascii="Arial" w:hAnsi="Arial" w:cs="Arial"/>
                <w:iCs/>
                <w:color w:val="404040" w:themeColor="text1" w:themeTint="BF"/>
                <w:sz w:val="21"/>
                <w:szCs w:val="21"/>
              </w:rPr>
              <w:t xml:space="preserve"> (see definition below)</w:t>
            </w:r>
          </w:p>
          <w:p w14:paraId="1E9483E0" w14:textId="480BA685" w:rsidR="004208D0" w:rsidRPr="001415E7" w:rsidRDefault="004208D0" w:rsidP="00A40D65">
            <w:pPr>
              <w:pStyle w:val="ListParagraph"/>
              <w:ind w:left="360"/>
              <w:rPr>
                <w:rFonts w:ascii="Arial" w:hAnsi="Arial" w:cs="Arial"/>
                <w:iCs/>
                <w:sz w:val="21"/>
                <w:szCs w:val="21"/>
              </w:rPr>
            </w:pPr>
          </w:p>
        </w:tc>
      </w:tr>
    </w:tbl>
    <w:p w14:paraId="7869A2AF" w14:textId="77777777" w:rsidR="003C56B0" w:rsidRPr="001415E7" w:rsidRDefault="003C56B0" w:rsidP="0009560C">
      <w:pPr>
        <w:spacing w:after="0"/>
        <w:rPr>
          <w:rFonts w:ascii="Arial" w:hAnsi="Arial" w:cs="Arial"/>
          <w:b/>
          <w:color w:val="404040" w:themeColor="text1" w:themeTint="BF"/>
        </w:rPr>
      </w:pPr>
    </w:p>
    <w:p w14:paraId="7A03B0E2" w14:textId="0FC0F452" w:rsidR="00AD2527" w:rsidRPr="001415E7" w:rsidRDefault="00067D36" w:rsidP="0009560C">
      <w:pPr>
        <w:spacing w:after="0"/>
        <w:rPr>
          <w:rFonts w:ascii="Arial" w:hAnsi="Arial" w:cs="Arial"/>
          <w:b/>
          <w:color w:val="404040" w:themeColor="text1" w:themeTint="BF"/>
        </w:rPr>
      </w:pPr>
      <w:r w:rsidRPr="001415E7">
        <w:rPr>
          <w:rFonts w:ascii="Arial" w:hAnsi="Arial" w:cs="Arial"/>
          <w:b/>
          <w:color w:val="404040" w:themeColor="text1" w:themeTint="BF"/>
        </w:rPr>
        <w:t>Urgent</w:t>
      </w:r>
      <w:r w:rsidR="00AD2527" w:rsidRPr="001415E7">
        <w:rPr>
          <w:rFonts w:ascii="Arial" w:hAnsi="Arial" w:cs="Arial"/>
          <w:b/>
          <w:color w:val="404040" w:themeColor="text1" w:themeTint="BF"/>
        </w:rPr>
        <w:t xml:space="preserve"> </w:t>
      </w:r>
      <w:r w:rsidR="0025412B" w:rsidRPr="001415E7">
        <w:rPr>
          <w:rFonts w:ascii="Arial" w:hAnsi="Arial" w:cs="Arial"/>
          <w:b/>
          <w:color w:val="404040" w:themeColor="text1" w:themeTint="BF"/>
        </w:rPr>
        <w:t>P</w:t>
      </w:r>
      <w:r w:rsidR="00AD2527" w:rsidRPr="001415E7">
        <w:rPr>
          <w:rFonts w:ascii="Arial" w:hAnsi="Arial" w:cs="Arial"/>
          <w:b/>
          <w:color w:val="404040" w:themeColor="text1" w:themeTint="BF"/>
        </w:rPr>
        <w:t>urchase</w:t>
      </w:r>
      <w:r w:rsidR="00246AD5" w:rsidRPr="001415E7">
        <w:rPr>
          <w:rFonts w:ascii="Arial" w:hAnsi="Arial" w:cs="Arial"/>
          <w:b/>
          <w:color w:val="404040" w:themeColor="text1" w:themeTint="BF"/>
        </w:rPr>
        <w:t>s</w:t>
      </w:r>
    </w:p>
    <w:p w14:paraId="691A0629" w14:textId="3D34A299" w:rsidR="00AD2527" w:rsidRPr="001415E7" w:rsidRDefault="00067D36" w:rsidP="0009560C">
      <w:pPr>
        <w:spacing w:after="0"/>
        <w:rPr>
          <w:rFonts w:ascii="Arial" w:hAnsi="Arial" w:cs="Arial"/>
          <w:bCs/>
          <w:color w:val="404040" w:themeColor="text1" w:themeTint="BF"/>
        </w:rPr>
      </w:pPr>
      <w:r w:rsidRPr="001415E7">
        <w:rPr>
          <w:rFonts w:ascii="Arial" w:hAnsi="Arial" w:cs="Arial"/>
          <w:bCs/>
          <w:color w:val="404040" w:themeColor="text1" w:themeTint="BF"/>
        </w:rPr>
        <w:t xml:space="preserve">Urgent </w:t>
      </w:r>
      <w:r w:rsidR="0025412B" w:rsidRPr="001415E7">
        <w:rPr>
          <w:rFonts w:ascii="Arial" w:hAnsi="Arial" w:cs="Arial"/>
          <w:bCs/>
          <w:color w:val="404040" w:themeColor="text1" w:themeTint="BF"/>
        </w:rPr>
        <w:t>P</w:t>
      </w:r>
      <w:r w:rsidRPr="001415E7">
        <w:rPr>
          <w:rFonts w:ascii="Arial" w:hAnsi="Arial" w:cs="Arial"/>
          <w:bCs/>
          <w:color w:val="404040" w:themeColor="text1" w:themeTint="BF"/>
        </w:rPr>
        <w:t xml:space="preserve">urchases are </w:t>
      </w:r>
      <w:r w:rsidR="00F93209" w:rsidRPr="001415E7">
        <w:rPr>
          <w:rFonts w:ascii="Arial" w:hAnsi="Arial" w:cs="Arial"/>
          <w:bCs/>
          <w:color w:val="404040" w:themeColor="text1" w:themeTint="BF"/>
        </w:rPr>
        <w:t>un</w:t>
      </w:r>
      <w:r w:rsidR="00D77272" w:rsidRPr="001415E7">
        <w:rPr>
          <w:rFonts w:ascii="Arial" w:hAnsi="Arial" w:cs="Arial"/>
          <w:bCs/>
          <w:color w:val="404040" w:themeColor="text1" w:themeTint="BF"/>
        </w:rPr>
        <w:t>anticipated</w:t>
      </w:r>
      <w:r w:rsidR="00F93209" w:rsidRPr="001415E7">
        <w:rPr>
          <w:rFonts w:ascii="Arial" w:hAnsi="Arial" w:cs="Arial"/>
          <w:bCs/>
          <w:color w:val="404040" w:themeColor="text1" w:themeTint="BF"/>
        </w:rPr>
        <w:t xml:space="preserve">, </w:t>
      </w:r>
      <w:r w:rsidR="00D00B09" w:rsidRPr="001415E7">
        <w:rPr>
          <w:rFonts w:ascii="Arial" w:hAnsi="Arial" w:cs="Arial"/>
          <w:bCs/>
          <w:color w:val="404040" w:themeColor="text1" w:themeTint="BF"/>
        </w:rPr>
        <w:t>urgent,</w:t>
      </w:r>
      <w:r w:rsidR="00F93209" w:rsidRPr="001415E7">
        <w:rPr>
          <w:rFonts w:ascii="Arial" w:hAnsi="Arial" w:cs="Arial"/>
          <w:bCs/>
          <w:color w:val="404040" w:themeColor="text1" w:themeTint="BF"/>
        </w:rPr>
        <w:t xml:space="preserve"> or emergent</w:t>
      </w:r>
      <w:r w:rsidR="00246AD5" w:rsidRPr="001415E7">
        <w:rPr>
          <w:rFonts w:ascii="Arial" w:hAnsi="Arial" w:cs="Arial"/>
          <w:bCs/>
          <w:color w:val="404040" w:themeColor="text1" w:themeTint="BF"/>
        </w:rPr>
        <w:t xml:space="preserve"> </w:t>
      </w:r>
      <w:r w:rsidRPr="001415E7">
        <w:rPr>
          <w:rFonts w:ascii="Arial" w:hAnsi="Arial" w:cs="Arial"/>
          <w:bCs/>
          <w:color w:val="404040" w:themeColor="text1" w:themeTint="BF"/>
        </w:rPr>
        <w:t xml:space="preserve">purchases of </w:t>
      </w:r>
      <w:r w:rsidR="001817B6" w:rsidRPr="001415E7">
        <w:rPr>
          <w:rFonts w:ascii="Arial" w:hAnsi="Arial" w:cs="Arial"/>
          <w:bCs/>
          <w:color w:val="404040" w:themeColor="text1" w:themeTint="BF"/>
        </w:rPr>
        <w:t>good</w:t>
      </w:r>
      <w:r w:rsidRPr="001415E7">
        <w:rPr>
          <w:rFonts w:ascii="Arial" w:hAnsi="Arial" w:cs="Arial"/>
          <w:bCs/>
          <w:color w:val="404040" w:themeColor="text1" w:themeTint="BF"/>
        </w:rPr>
        <w:t>s</w:t>
      </w:r>
      <w:r w:rsidR="001817B6" w:rsidRPr="001415E7">
        <w:rPr>
          <w:rFonts w:ascii="Arial" w:hAnsi="Arial" w:cs="Arial"/>
          <w:bCs/>
          <w:color w:val="404040" w:themeColor="text1" w:themeTint="BF"/>
        </w:rPr>
        <w:t xml:space="preserve"> or service</w:t>
      </w:r>
      <w:r w:rsidRPr="001415E7">
        <w:rPr>
          <w:rFonts w:ascii="Arial" w:hAnsi="Arial" w:cs="Arial"/>
          <w:bCs/>
          <w:color w:val="404040" w:themeColor="text1" w:themeTint="BF"/>
        </w:rPr>
        <w:t>s</w:t>
      </w:r>
      <w:r w:rsidR="001817B6" w:rsidRPr="001415E7">
        <w:rPr>
          <w:rFonts w:ascii="Arial" w:hAnsi="Arial" w:cs="Arial"/>
          <w:bCs/>
          <w:color w:val="404040" w:themeColor="text1" w:themeTint="BF"/>
        </w:rPr>
        <w:t xml:space="preserve"> </w:t>
      </w:r>
      <w:r w:rsidRPr="001415E7">
        <w:rPr>
          <w:rFonts w:ascii="Arial" w:hAnsi="Arial" w:cs="Arial"/>
          <w:bCs/>
          <w:color w:val="404040" w:themeColor="text1" w:themeTint="BF"/>
        </w:rPr>
        <w:t xml:space="preserve">that are </w:t>
      </w:r>
      <w:r w:rsidR="001817B6" w:rsidRPr="001415E7">
        <w:rPr>
          <w:rFonts w:ascii="Arial" w:hAnsi="Arial" w:cs="Arial"/>
          <w:bCs/>
          <w:color w:val="404040" w:themeColor="text1" w:themeTint="BF"/>
        </w:rPr>
        <w:t>subject to the procurement code</w:t>
      </w:r>
      <w:r w:rsidR="00E4018D" w:rsidRPr="001415E7">
        <w:rPr>
          <w:rFonts w:ascii="Arial" w:hAnsi="Arial" w:cs="Arial"/>
          <w:bCs/>
          <w:color w:val="404040" w:themeColor="text1" w:themeTint="BF"/>
        </w:rPr>
        <w:t>. These purchases are</w:t>
      </w:r>
      <w:r w:rsidR="009F57EC" w:rsidRPr="001415E7">
        <w:rPr>
          <w:rFonts w:ascii="Arial" w:hAnsi="Arial" w:cs="Arial"/>
          <w:bCs/>
          <w:color w:val="404040" w:themeColor="text1" w:themeTint="BF"/>
        </w:rPr>
        <w:t xml:space="preserve"> </w:t>
      </w:r>
      <w:r w:rsidR="00F93209" w:rsidRPr="001415E7">
        <w:rPr>
          <w:rFonts w:ascii="Arial" w:hAnsi="Arial" w:cs="Arial"/>
          <w:bCs/>
          <w:color w:val="404040" w:themeColor="text1" w:themeTint="BF"/>
        </w:rPr>
        <w:t>unexpected</w:t>
      </w:r>
      <w:r w:rsidR="00044E0F" w:rsidRPr="001415E7">
        <w:rPr>
          <w:rFonts w:ascii="Arial" w:hAnsi="Arial" w:cs="Arial"/>
          <w:bCs/>
          <w:color w:val="404040" w:themeColor="text1" w:themeTint="BF"/>
        </w:rPr>
        <w:t xml:space="preserve">, </w:t>
      </w:r>
      <w:r w:rsidR="001817B6" w:rsidRPr="001415E7">
        <w:rPr>
          <w:rFonts w:ascii="Arial" w:hAnsi="Arial" w:cs="Arial"/>
          <w:bCs/>
          <w:color w:val="404040" w:themeColor="text1" w:themeTint="BF"/>
        </w:rPr>
        <w:t>needed immediately</w:t>
      </w:r>
      <w:r w:rsidR="00044E0F" w:rsidRPr="001415E7">
        <w:rPr>
          <w:rFonts w:ascii="Arial" w:hAnsi="Arial" w:cs="Arial"/>
          <w:bCs/>
          <w:color w:val="404040" w:themeColor="text1" w:themeTint="BF"/>
        </w:rPr>
        <w:t>,</w:t>
      </w:r>
      <w:r w:rsidR="001817B6" w:rsidRPr="001415E7">
        <w:rPr>
          <w:rFonts w:ascii="Arial" w:hAnsi="Arial" w:cs="Arial"/>
          <w:bCs/>
          <w:color w:val="404040" w:themeColor="text1" w:themeTint="BF"/>
        </w:rPr>
        <w:t xml:space="preserve"> and </w:t>
      </w:r>
      <w:r w:rsidR="00E4018D" w:rsidRPr="001415E7">
        <w:rPr>
          <w:rFonts w:ascii="Arial" w:hAnsi="Arial" w:cs="Arial"/>
          <w:bCs/>
          <w:color w:val="404040" w:themeColor="text1" w:themeTint="BF"/>
        </w:rPr>
        <w:t xml:space="preserve">are typically </w:t>
      </w:r>
      <w:r w:rsidR="001817B6" w:rsidRPr="001415E7">
        <w:rPr>
          <w:rFonts w:ascii="Arial" w:hAnsi="Arial" w:cs="Arial"/>
          <w:bCs/>
          <w:color w:val="404040" w:themeColor="text1" w:themeTint="BF"/>
        </w:rPr>
        <w:t>purchased directly</w:t>
      </w:r>
      <w:r w:rsidR="00E4018D" w:rsidRPr="001415E7">
        <w:rPr>
          <w:rFonts w:ascii="Arial" w:hAnsi="Arial" w:cs="Arial"/>
          <w:bCs/>
          <w:color w:val="404040" w:themeColor="text1" w:themeTint="BF"/>
        </w:rPr>
        <w:t xml:space="preserve"> </w:t>
      </w:r>
      <w:r w:rsidR="009D7B33" w:rsidRPr="001415E7">
        <w:rPr>
          <w:rFonts w:ascii="Arial" w:hAnsi="Arial" w:cs="Arial"/>
          <w:bCs/>
          <w:color w:val="404040" w:themeColor="text1" w:themeTint="BF"/>
        </w:rPr>
        <w:t>from</w:t>
      </w:r>
      <w:r w:rsidR="00E4018D" w:rsidRPr="001415E7">
        <w:rPr>
          <w:rFonts w:ascii="Arial" w:hAnsi="Arial" w:cs="Arial"/>
          <w:bCs/>
          <w:color w:val="404040" w:themeColor="text1" w:themeTint="BF"/>
        </w:rPr>
        <w:t xml:space="preserve"> a retailer using a SPOTS card</w:t>
      </w:r>
      <w:r w:rsidR="001817B6" w:rsidRPr="001415E7">
        <w:rPr>
          <w:rFonts w:ascii="Arial" w:hAnsi="Arial" w:cs="Arial"/>
          <w:bCs/>
          <w:color w:val="404040" w:themeColor="text1" w:themeTint="BF"/>
        </w:rPr>
        <w:t xml:space="preserve">. </w:t>
      </w:r>
      <w:r w:rsidR="00E4018D" w:rsidRPr="001415E7">
        <w:rPr>
          <w:rFonts w:ascii="Arial" w:hAnsi="Arial" w:cs="Arial"/>
          <w:bCs/>
          <w:color w:val="404040" w:themeColor="text1" w:themeTint="BF"/>
        </w:rPr>
        <w:t xml:space="preserve">Urgent </w:t>
      </w:r>
      <w:r w:rsidR="001817B6" w:rsidRPr="001415E7">
        <w:rPr>
          <w:rFonts w:ascii="Arial" w:hAnsi="Arial" w:cs="Arial"/>
          <w:bCs/>
          <w:color w:val="404040" w:themeColor="text1" w:themeTint="BF"/>
        </w:rPr>
        <w:t>purchases</w:t>
      </w:r>
      <w:r w:rsidR="00E4018D" w:rsidRPr="001415E7">
        <w:rPr>
          <w:rFonts w:ascii="Arial" w:hAnsi="Arial" w:cs="Arial"/>
          <w:bCs/>
          <w:color w:val="404040" w:themeColor="text1" w:themeTint="BF"/>
        </w:rPr>
        <w:t xml:space="preserve"> </w:t>
      </w:r>
      <w:r w:rsidR="001817B6" w:rsidRPr="001415E7">
        <w:rPr>
          <w:rFonts w:ascii="Arial" w:hAnsi="Arial" w:cs="Arial"/>
          <w:bCs/>
          <w:color w:val="404040" w:themeColor="text1" w:themeTint="BF"/>
        </w:rPr>
        <w:t>cannot be processed in OregonBuys after the fact. They must be processed, reported, and tracked using existing agency methods.</w:t>
      </w:r>
    </w:p>
    <w:p w14:paraId="22FD9F2B" w14:textId="141E1CC2" w:rsidR="001817B6" w:rsidRPr="001415E7" w:rsidRDefault="001817B6" w:rsidP="0009560C">
      <w:pPr>
        <w:spacing w:after="0"/>
        <w:rPr>
          <w:rFonts w:ascii="Arial" w:hAnsi="Arial" w:cs="Arial"/>
          <w:bCs/>
          <w:color w:val="404040" w:themeColor="text1" w:themeTint="BF"/>
        </w:rPr>
      </w:pPr>
      <w:r w:rsidRPr="001415E7">
        <w:rPr>
          <w:rFonts w:ascii="Arial" w:hAnsi="Arial" w:cs="Arial"/>
          <w:bCs/>
          <w:color w:val="404040" w:themeColor="text1" w:themeTint="BF"/>
        </w:rPr>
        <w:tab/>
        <w:t>Examples:</w:t>
      </w:r>
    </w:p>
    <w:p w14:paraId="648F5973" w14:textId="77777777" w:rsidR="001817B6" w:rsidRPr="001415E7" w:rsidRDefault="001817B6" w:rsidP="00344C83">
      <w:pPr>
        <w:numPr>
          <w:ilvl w:val="1"/>
          <w:numId w:val="7"/>
        </w:numPr>
        <w:spacing w:after="0"/>
        <w:rPr>
          <w:rFonts w:ascii="Arial" w:hAnsi="Arial" w:cs="Arial"/>
          <w:bCs/>
          <w:color w:val="404040" w:themeColor="text1" w:themeTint="BF"/>
        </w:rPr>
      </w:pPr>
      <w:r w:rsidRPr="001415E7">
        <w:rPr>
          <w:rFonts w:ascii="Arial" w:hAnsi="Arial" w:cs="Arial"/>
          <w:bCs/>
          <w:color w:val="404040" w:themeColor="text1" w:themeTint="BF"/>
        </w:rPr>
        <w:t>A state trooper’s windshield wiper breaks while on patrol during rainy weather and they need to stop to purchase a new one.</w:t>
      </w:r>
    </w:p>
    <w:p w14:paraId="081A41D9" w14:textId="461D13DA" w:rsidR="001817B6" w:rsidRPr="001415E7" w:rsidRDefault="001817B6" w:rsidP="00344C83">
      <w:pPr>
        <w:numPr>
          <w:ilvl w:val="1"/>
          <w:numId w:val="7"/>
        </w:numPr>
        <w:spacing w:after="0"/>
        <w:rPr>
          <w:rFonts w:ascii="Arial" w:hAnsi="Arial" w:cs="Arial"/>
          <w:bCs/>
          <w:color w:val="404040" w:themeColor="text1" w:themeTint="BF"/>
        </w:rPr>
      </w:pPr>
      <w:r w:rsidRPr="001415E7">
        <w:rPr>
          <w:rFonts w:ascii="Arial" w:hAnsi="Arial" w:cs="Arial"/>
          <w:bCs/>
          <w:color w:val="404040" w:themeColor="text1" w:themeTint="BF"/>
        </w:rPr>
        <w:t>An OSHA inspector needs to purchase unanticipated PPE to enter a place of business.</w:t>
      </w:r>
    </w:p>
    <w:p w14:paraId="725CD202" w14:textId="46CA1A7B" w:rsidR="001817B6" w:rsidRPr="001415E7" w:rsidRDefault="001817B6" w:rsidP="00344C83">
      <w:pPr>
        <w:numPr>
          <w:ilvl w:val="1"/>
          <w:numId w:val="7"/>
        </w:numPr>
        <w:spacing w:after="0"/>
        <w:rPr>
          <w:rFonts w:ascii="Arial" w:hAnsi="Arial" w:cs="Arial"/>
          <w:bCs/>
          <w:color w:val="404040" w:themeColor="text1" w:themeTint="BF"/>
        </w:rPr>
      </w:pPr>
      <w:r w:rsidRPr="001415E7">
        <w:rPr>
          <w:rFonts w:ascii="Arial" w:hAnsi="Arial" w:cs="Arial"/>
          <w:bCs/>
          <w:color w:val="404040" w:themeColor="text1" w:themeTint="BF"/>
        </w:rPr>
        <w:t xml:space="preserve">Trainers with Oregon State Marine Board arrive at a training event and discover the agency boat battery is dead and won’t take a charge. To conduct the training, a battery must be purchased from a local </w:t>
      </w:r>
      <w:r w:rsidR="0090757D" w:rsidRPr="001415E7">
        <w:rPr>
          <w:rFonts w:ascii="Arial" w:hAnsi="Arial" w:cs="Arial"/>
          <w:bCs/>
          <w:color w:val="404040" w:themeColor="text1" w:themeTint="BF"/>
        </w:rPr>
        <w:t>supplier</w:t>
      </w:r>
      <w:r w:rsidRPr="001415E7">
        <w:rPr>
          <w:rFonts w:ascii="Arial" w:hAnsi="Arial" w:cs="Arial"/>
          <w:bCs/>
          <w:color w:val="404040" w:themeColor="text1" w:themeTint="BF"/>
        </w:rPr>
        <w:t>.</w:t>
      </w:r>
    </w:p>
    <w:p w14:paraId="5266BD85" w14:textId="32469DD9" w:rsidR="00044E0F" w:rsidRPr="001415E7" w:rsidRDefault="00044E0F" w:rsidP="00344C83">
      <w:pPr>
        <w:numPr>
          <w:ilvl w:val="1"/>
          <w:numId w:val="7"/>
        </w:numPr>
        <w:spacing w:after="0"/>
        <w:rPr>
          <w:rFonts w:ascii="Arial" w:hAnsi="Arial" w:cs="Arial"/>
          <w:bCs/>
          <w:color w:val="404040" w:themeColor="text1" w:themeTint="BF"/>
        </w:rPr>
      </w:pPr>
      <w:r w:rsidRPr="001415E7">
        <w:rPr>
          <w:rFonts w:ascii="Arial" w:hAnsi="Arial" w:cs="Arial"/>
          <w:bCs/>
          <w:color w:val="404040" w:themeColor="text1" w:themeTint="BF"/>
        </w:rPr>
        <w:t>Small purchases by boards and commissions including refreshments for meetings, etc.</w:t>
      </w:r>
    </w:p>
    <w:p w14:paraId="387AD9D9" w14:textId="2461CAA0" w:rsidR="00AA43CD" w:rsidRPr="001415E7" w:rsidRDefault="00AA43CD" w:rsidP="0009560C">
      <w:pPr>
        <w:spacing w:after="0"/>
        <w:rPr>
          <w:rFonts w:ascii="Arial" w:hAnsi="Arial" w:cs="Arial"/>
          <w:b/>
        </w:rPr>
      </w:pPr>
    </w:p>
    <w:p w14:paraId="56A73237" w14:textId="77777777" w:rsidR="00AA43CD" w:rsidRPr="001415E7" w:rsidRDefault="00AA43CD" w:rsidP="0009560C">
      <w:pPr>
        <w:spacing w:after="0"/>
        <w:rPr>
          <w:rFonts w:ascii="Arial" w:hAnsi="Arial" w:cs="Arial"/>
          <w:b/>
        </w:rPr>
      </w:pPr>
    </w:p>
    <w:p w14:paraId="522B4C51" w14:textId="42696BCD" w:rsidR="00A12EEF" w:rsidRPr="001415E7" w:rsidRDefault="0031499C" w:rsidP="00A41802">
      <w:pPr>
        <w:pStyle w:val="Heading1"/>
      </w:pPr>
      <w:bookmarkStart w:id="1" w:name="_Toc132815109"/>
      <w:r w:rsidRPr="001415E7">
        <w:t xml:space="preserve">General </w:t>
      </w:r>
      <w:r w:rsidR="00AD3ED9" w:rsidRPr="001415E7">
        <w:t>Guidance</w:t>
      </w:r>
      <w:bookmarkEnd w:id="1"/>
    </w:p>
    <w:p w14:paraId="3241473F" w14:textId="6416EF56" w:rsidR="00A12EEF" w:rsidRPr="001415E7" w:rsidRDefault="00A12EEF" w:rsidP="00344C83">
      <w:pPr>
        <w:pStyle w:val="ListParagraph"/>
        <w:numPr>
          <w:ilvl w:val="0"/>
          <w:numId w:val="6"/>
        </w:numPr>
        <w:spacing w:before="240" w:after="0"/>
        <w:rPr>
          <w:rFonts w:ascii="Arial" w:hAnsi="Arial" w:cs="Arial"/>
          <w:b/>
          <w:color w:val="404040" w:themeColor="text1" w:themeTint="BF"/>
        </w:rPr>
      </w:pPr>
      <w:r w:rsidRPr="001415E7">
        <w:rPr>
          <w:rFonts w:ascii="Arial" w:hAnsi="Arial" w:cs="Arial"/>
          <w:b/>
          <w:color w:val="404040" w:themeColor="text1" w:themeTint="BF"/>
        </w:rPr>
        <w:t xml:space="preserve">Paying invoices </w:t>
      </w:r>
      <w:r w:rsidR="00AD3ED9" w:rsidRPr="001415E7">
        <w:rPr>
          <w:rFonts w:ascii="Arial" w:hAnsi="Arial" w:cs="Arial"/>
          <w:b/>
          <w:color w:val="404040" w:themeColor="text1" w:themeTint="BF"/>
        </w:rPr>
        <w:t xml:space="preserve">after </w:t>
      </w:r>
      <w:r w:rsidR="00F95C62" w:rsidRPr="001415E7">
        <w:rPr>
          <w:rFonts w:ascii="Arial" w:hAnsi="Arial" w:cs="Arial"/>
          <w:b/>
          <w:color w:val="404040" w:themeColor="text1" w:themeTint="BF"/>
        </w:rPr>
        <w:t xml:space="preserve">agency’s Phase II </w:t>
      </w:r>
      <w:r w:rsidR="00AD3ED9" w:rsidRPr="001415E7">
        <w:rPr>
          <w:rFonts w:ascii="Arial" w:hAnsi="Arial" w:cs="Arial"/>
          <w:b/>
          <w:color w:val="404040" w:themeColor="text1" w:themeTint="BF"/>
        </w:rPr>
        <w:t>wave Go-</w:t>
      </w:r>
      <w:proofErr w:type="gramStart"/>
      <w:r w:rsidR="00AD3ED9" w:rsidRPr="001415E7">
        <w:rPr>
          <w:rFonts w:ascii="Arial" w:hAnsi="Arial" w:cs="Arial"/>
          <w:b/>
          <w:color w:val="404040" w:themeColor="text1" w:themeTint="BF"/>
        </w:rPr>
        <w:t>live</w:t>
      </w:r>
      <w:proofErr w:type="gramEnd"/>
    </w:p>
    <w:p w14:paraId="0D57041F" w14:textId="0F7FCD78" w:rsidR="00A12EEF" w:rsidRPr="001415E7" w:rsidRDefault="00AD3ED9" w:rsidP="00A12EEF">
      <w:pPr>
        <w:ind w:left="720"/>
        <w:rPr>
          <w:rFonts w:ascii="Arial" w:hAnsi="Arial" w:cs="Arial"/>
          <w:color w:val="404040" w:themeColor="text1" w:themeTint="BF"/>
        </w:rPr>
      </w:pPr>
      <w:r w:rsidRPr="001415E7">
        <w:rPr>
          <w:rFonts w:ascii="Arial" w:hAnsi="Arial" w:cs="Arial"/>
          <w:color w:val="404040" w:themeColor="text1" w:themeTint="BF"/>
        </w:rPr>
        <w:t>Agencies</w:t>
      </w:r>
      <w:r w:rsidR="00A12EEF" w:rsidRPr="001415E7">
        <w:rPr>
          <w:rFonts w:ascii="Arial" w:hAnsi="Arial" w:cs="Arial"/>
          <w:color w:val="404040" w:themeColor="text1" w:themeTint="BF"/>
        </w:rPr>
        <w:t xml:space="preserve"> can close out in-flight work in whatever manner they’re using now, but as of </w:t>
      </w:r>
      <w:r w:rsidRPr="001415E7">
        <w:rPr>
          <w:rFonts w:ascii="Arial" w:hAnsi="Arial" w:cs="Arial"/>
          <w:color w:val="404040" w:themeColor="text1" w:themeTint="BF"/>
        </w:rPr>
        <w:t xml:space="preserve">their </w:t>
      </w:r>
      <w:r w:rsidR="00F95C62" w:rsidRPr="001415E7">
        <w:rPr>
          <w:rFonts w:ascii="Arial" w:hAnsi="Arial" w:cs="Arial"/>
          <w:color w:val="404040" w:themeColor="text1" w:themeTint="BF"/>
        </w:rPr>
        <w:t xml:space="preserve">Phase II </w:t>
      </w:r>
      <w:r w:rsidRPr="001415E7">
        <w:rPr>
          <w:rFonts w:ascii="Arial" w:hAnsi="Arial" w:cs="Arial"/>
          <w:color w:val="404040" w:themeColor="text1" w:themeTint="BF"/>
        </w:rPr>
        <w:t>wave Go-live date</w:t>
      </w:r>
      <w:r w:rsidR="00A12EEF" w:rsidRPr="001415E7">
        <w:rPr>
          <w:rFonts w:ascii="Arial" w:hAnsi="Arial" w:cs="Arial"/>
          <w:color w:val="404040" w:themeColor="text1" w:themeTint="BF"/>
        </w:rPr>
        <w:t xml:space="preserve">, </w:t>
      </w:r>
      <w:r w:rsidR="007367F0" w:rsidRPr="001415E7">
        <w:rPr>
          <w:rFonts w:ascii="Arial" w:hAnsi="Arial" w:cs="Arial"/>
          <w:color w:val="404040" w:themeColor="text1" w:themeTint="BF"/>
        </w:rPr>
        <w:t xml:space="preserve">all </w:t>
      </w:r>
      <w:r w:rsidR="00A12EEF" w:rsidRPr="001415E7">
        <w:rPr>
          <w:rFonts w:ascii="Arial" w:hAnsi="Arial" w:cs="Arial"/>
          <w:color w:val="404040" w:themeColor="text1" w:themeTint="BF"/>
        </w:rPr>
        <w:t>new procurement-related purchases need to go through OregonBuys.</w:t>
      </w:r>
    </w:p>
    <w:p w14:paraId="05D60D49" w14:textId="77777777" w:rsidR="00B5141D" w:rsidRPr="001415E7" w:rsidRDefault="00B5141D" w:rsidP="00344C83">
      <w:pPr>
        <w:pStyle w:val="ListParagraph"/>
        <w:numPr>
          <w:ilvl w:val="0"/>
          <w:numId w:val="6"/>
        </w:numPr>
        <w:spacing w:after="0"/>
        <w:rPr>
          <w:rFonts w:ascii="Arial" w:hAnsi="Arial" w:cs="Arial"/>
          <w:b/>
          <w:color w:val="404040" w:themeColor="text1" w:themeTint="BF"/>
        </w:rPr>
      </w:pPr>
      <w:r w:rsidRPr="001415E7">
        <w:rPr>
          <w:rFonts w:ascii="Arial" w:hAnsi="Arial" w:cs="Arial"/>
          <w:b/>
          <w:color w:val="404040" w:themeColor="text1" w:themeTint="BF"/>
        </w:rPr>
        <w:t xml:space="preserve">SPOTS card (aka P-card) purchases within OregonBuys are currently </w:t>
      </w:r>
      <w:proofErr w:type="gramStart"/>
      <w:r w:rsidRPr="001415E7">
        <w:rPr>
          <w:rFonts w:ascii="Arial" w:hAnsi="Arial" w:cs="Arial"/>
          <w:b/>
          <w:color w:val="404040" w:themeColor="text1" w:themeTint="BF"/>
        </w:rPr>
        <w:t>postponed</w:t>
      </w:r>
      <w:proofErr w:type="gramEnd"/>
    </w:p>
    <w:p w14:paraId="7FC861F0" w14:textId="77777777" w:rsidR="00B5141D" w:rsidRPr="001415E7" w:rsidRDefault="00B5141D" w:rsidP="00B5141D">
      <w:pPr>
        <w:spacing w:after="120"/>
        <w:ind w:left="720"/>
        <w:rPr>
          <w:rFonts w:ascii="Arial" w:hAnsi="Arial" w:cs="Arial"/>
          <w:b/>
          <w:color w:val="404040" w:themeColor="text1" w:themeTint="BF"/>
        </w:rPr>
      </w:pPr>
      <w:r w:rsidRPr="001415E7">
        <w:rPr>
          <w:rFonts w:ascii="Arial" w:hAnsi="Arial" w:cs="Arial"/>
          <w:bCs/>
          <w:color w:val="404040" w:themeColor="text1" w:themeTint="BF"/>
        </w:rPr>
        <w:t xml:space="preserve">SPOTS card purchases within OregonBuys are postponed until a forthcoming system update is released and we’re confident that the update meets our needs. This postponement is temporary. </w:t>
      </w:r>
      <w:r w:rsidRPr="001415E7">
        <w:rPr>
          <w:rFonts w:ascii="Arial" w:hAnsi="Arial" w:cs="Arial"/>
          <w:bCs/>
          <w:color w:val="404040" w:themeColor="text1" w:themeTint="BF"/>
          <w:u w:val="single"/>
        </w:rPr>
        <w:t>All other procurement spend must go through OregonBuys.</w:t>
      </w:r>
      <w:r w:rsidRPr="001415E7">
        <w:rPr>
          <w:rFonts w:ascii="Arial" w:hAnsi="Arial" w:cs="Arial"/>
          <w:b/>
          <w:color w:val="404040" w:themeColor="text1" w:themeTint="BF"/>
        </w:rPr>
        <w:t xml:space="preserve">  </w:t>
      </w:r>
    </w:p>
    <w:p w14:paraId="45622BC6" w14:textId="4D2A5A3C" w:rsidR="00B5141D" w:rsidRPr="001415E7" w:rsidRDefault="00B5141D" w:rsidP="00B5141D">
      <w:pPr>
        <w:spacing w:after="240"/>
        <w:ind w:left="720"/>
        <w:rPr>
          <w:rFonts w:ascii="Arial" w:hAnsi="Arial" w:cs="Arial"/>
          <w:bCs/>
          <w:color w:val="404040" w:themeColor="text1" w:themeTint="BF"/>
        </w:rPr>
      </w:pPr>
      <w:r w:rsidRPr="001415E7">
        <w:rPr>
          <w:rFonts w:ascii="Arial" w:hAnsi="Arial" w:cs="Arial"/>
          <w:bCs/>
          <w:color w:val="404040" w:themeColor="text1" w:themeTint="BF"/>
        </w:rPr>
        <w:t>If you are making a purchase that will be paid for with a SPOTS card, the entire process must happen outside of OregonBuys. Please follow your agency’s current SPOTS process.</w:t>
      </w:r>
    </w:p>
    <w:p w14:paraId="31C7D758" w14:textId="77777777" w:rsidR="00B5141D" w:rsidRPr="001415E7" w:rsidRDefault="00B5141D" w:rsidP="00344C83">
      <w:pPr>
        <w:pStyle w:val="ListParagraph"/>
        <w:numPr>
          <w:ilvl w:val="0"/>
          <w:numId w:val="6"/>
        </w:numPr>
        <w:tabs>
          <w:tab w:val="left" w:pos="2610"/>
        </w:tabs>
        <w:spacing w:after="0"/>
        <w:contextualSpacing w:val="0"/>
        <w:rPr>
          <w:rFonts w:ascii="Arial" w:hAnsi="Arial" w:cs="Arial"/>
          <w:b/>
          <w:color w:val="404040" w:themeColor="text1" w:themeTint="BF"/>
        </w:rPr>
      </w:pPr>
      <w:r w:rsidRPr="001415E7">
        <w:rPr>
          <w:rFonts w:ascii="Arial" w:hAnsi="Arial" w:cs="Arial"/>
          <w:b/>
          <w:color w:val="404040" w:themeColor="text1" w:themeTint="BF"/>
        </w:rPr>
        <w:t xml:space="preserve">Purchases that are processed through OregonBuys must also be paid for via </w:t>
      </w:r>
      <w:proofErr w:type="gramStart"/>
      <w:r w:rsidRPr="001415E7">
        <w:rPr>
          <w:rFonts w:ascii="Arial" w:hAnsi="Arial" w:cs="Arial"/>
          <w:b/>
          <w:color w:val="404040" w:themeColor="text1" w:themeTint="BF"/>
        </w:rPr>
        <w:t>OregonBuys</w:t>
      </w:r>
      <w:proofErr w:type="gramEnd"/>
    </w:p>
    <w:p w14:paraId="5A9D1452" w14:textId="21C87A0A" w:rsidR="00B5141D" w:rsidRPr="001415E7" w:rsidRDefault="00B5141D" w:rsidP="00B5141D">
      <w:pPr>
        <w:pStyle w:val="ListParagraph"/>
        <w:tabs>
          <w:tab w:val="left" w:pos="2610"/>
        </w:tabs>
        <w:contextualSpacing w:val="0"/>
        <w:rPr>
          <w:rFonts w:ascii="Arial" w:hAnsi="Arial" w:cs="Arial"/>
          <w:bCs/>
          <w:color w:val="404040" w:themeColor="text1" w:themeTint="BF"/>
        </w:rPr>
      </w:pPr>
      <w:r w:rsidRPr="001415E7">
        <w:rPr>
          <w:rFonts w:ascii="Arial" w:hAnsi="Arial" w:cs="Arial"/>
          <w:bCs/>
          <w:color w:val="404040" w:themeColor="text1" w:themeTint="BF"/>
        </w:rPr>
        <w:lastRenderedPageBreak/>
        <w:t>Except for garnishments or expedited payments, the purchases that are processed through OregonBuys must also be paid for via OregonBuys. Please see #2 above for more information about SPOTS card purchases and process accordingly.</w:t>
      </w:r>
    </w:p>
    <w:p w14:paraId="1A0BABEC" w14:textId="77777777" w:rsidR="00B5141D" w:rsidRPr="001415E7" w:rsidRDefault="00B5141D" w:rsidP="00344C83">
      <w:pPr>
        <w:pStyle w:val="ListParagraph"/>
        <w:numPr>
          <w:ilvl w:val="0"/>
          <w:numId w:val="6"/>
        </w:numPr>
        <w:spacing w:after="0"/>
        <w:rPr>
          <w:rFonts w:ascii="Arial" w:hAnsi="Arial" w:cs="Arial"/>
          <w:b/>
          <w:bCs/>
          <w:color w:val="404040" w:themeColor="text1" w:themeTint="BF"/>
        </w:rPr>
      </w:pPr>
      <w:r w:rsidRPr="001415E7">
        <w:rPr>
          <w:rFonts w:ascii="Arial" w:hAnsi="Arial" w:cs="Arial"/>
          <w:b/>
          <w:bCs/>
          <w:color w:val="404040" w:themeColor="text1" w:themeTint="BF"/>
        </w:rPr>
        <w:t xml:space="preserve">Existing Purchase Orders and Work Orders will not automatically transfer to </w:t>
      </w:r>
      <w:proofErr w:type="gramStart"/>
      <w:r w:rsidRPr="001415E7">
        <w:rPr>
          <w:rFonts w:ascii="Arial" w:hAnsi="Arial" w:cs="Arial"/>
          <w:b/>
          <w:bCs/>
          <w:color w:val="404040" w:themeColor="text1" w:themeTint="BF"/>
        </w:rPr>
        <w:t>OregonBuys</w:t>
      </w:r>
      <w:proofErr w:type="gramEnd"/>
    </w:p>
    <w:p w14:paraId="4CCF4650" w14:textId="72EBE957" w:rsidR="00B5141D" w:rsidRPr="001415E7" w:rsidRDefault="00B5141D" w:rsidP="00B5141D">
      <w:pPr>
        <w:ind w:left="720"/>
        <w:rPr>
          <w:rFonts w:ascii="Arial" w:hAnsi="Arial" w:cs="Arial"/>
          <w:color w:val="404040" w:themeColor="text1" w:themeTint="BF"/>
        </w:rPr>
      </w:pPr>
      <w:r w:rsidRPr="001415E7">
        <w:rPr>
          <w:rFonts w:ascii="Arial" w:hAnsi="Arial" w:cs="Arial"/>
          <w:color w:val="404040" w:themeColor="text1" w:themeTint="BF"/>
        </w:rPr>
        <w:t>POs and Work Orders that need to be tracked in OregonBuys will have to be manually entered after Go-live by the agency.</w:t>
      </w:r>
    </w:p>
    <w:p w14:paraId="5E8E4C22" w14:textId="323281E6" w:rsidR="00356E88" w:rsidRPr="001415E7" w:rsidRDefault="007460CA" w:rsidP="00344C83">
      <w:pPr>
        <w:pStyle w:val="ListParagraph"/>
        <w:numPr>
          <w:ilvl w:val="0"/>
          <w:numId w:val="6"/>
        </w:numPr>
        <w:spacing w:after="0"/>
        <w:rPr>
          <w:rFonts w:ascii="Arial" w:hAnsi="Arial" w:cs="Arial"/>
          <w:color w:val="404040" w:themeColor="text1" w:themeTint="BF"/>
        </w:rPr>
      </w:pPr>
      <w:bookmarkStart w:id="2" w:name="_Hlk103259872"/>
      <w:r w:rsidRPr="001415E7">
        <w:rPr>
          <w:rFonts w:ascii="Arial" w:hAnsi="Arial" w:cs="Arial"/>
          <w:b/>
          <w:bCs/>
          <w:color w:val="404040" w:themeColor="text1" w:themeTint="BF"/>
        </w:rPr>
        <w:t xml:space="preserve">Personal Services Work Orders from </w:t>
      </w:r>
      <w:r w:rsidR="00356E88" w:rsidRPr="001415E7">
        <w:rPr>
          <w:rFonts w:ascii="Arial" w:hAnsi="Arial" w:cs="Arial"/>
          <w:b/>
          <w:bCs/>
          <w:color w:val="404040" w:themeColor="text1" w:themeTint="BF"/>
        </w:rPr>
        <w:t>Phase I</w:t>
      </w:r>
      <w:r w:rsidR="00213C03" w:rsidRPr="001415E7">
        <w:rPr>
          <w:rFonts w:ascii="Arial" w:hAnsi="Arial" w:cs="Arial"/>
          <w:b/>
          <w:bCs/>
          <w:color w:val="404040" w:themeColor="text1" w:themeTint="BF"/>
        </w:rPr>
        <w:t xml:space="preserve"> </w:t>
      </w:r>
    </w:p>
    <w:p w14:paraId="140B995C" w14:textId="12E4C8E0" w:rsidR="00356E88" w:rsidRPr="001415E7" w:rsidRDefault="00356E88" w:rsidP="00B4288D">
      <w:pPr>
        <w:spacing w:after="0"/>
        <w:ind w:left="720"/>
        <w:rPr>
          <w:rFonts w:ascii="Arial" w:hAnsi="Arial" w:cs="Arial"/>
          <w:color w:val="404040" w:themeColor="text1" w:themeTint="BF"/>
        </w:rPr>
      </w:pPr>
      <w:r w:rsidRPr="001415E7">
        <w:rPr>
          <w:rFonts w:ascii="Arial" w:hAnsi="Arial" w:cs="Arial"/>
          <w:color w:val="404040" w:themeColor="text1" w:themeTint="BF"/>
        </w:rPr>
        <w:t xml:space="preserve">When OregonBuys went live in Phase I, </w:t>
      </w:r>
      <w:r w:rsidR="007460CA" w:rsidRPr="001415E7">
        <w:rPr>
          <w:rFonts w:ascii="Arial" w:hAnsi="Arial" w:cs="Arial"/>
          <w:color w:val="404040" w:themeColor="text1" w:themeTint="BF"/>
        </w:rPr>
        <w:t xml:space="preserve">some </w:t>
      </w:r>
      <w:r w:rsidRPr="001415E7">
        <w:rPr>
          <w:rFonts w:ascii="Arial" w:hAnsi="Arial" w:cs="Arial"/>
          <w:color w:val="404040" w:themeColor="text1" w:themeTint="BF"/>
        </w:rPr>
        <w:t xml:space="preserve">agencies were using MBPOs to capture </w:t>
      </w:r>
      <w:r w:rsidR="007460CA" w:rsidRPr="001415E7">
        <w:rPr>
          <w:rFonts w:ascii="Arial" w:hAnsi="Arial" w:cs="Arial"/>
          <w:color w:val="404040" w:themeColor="text1" w:themeTint="BF"/>
        </w:rPr>
        <w:t xml:space="preserve">Personal Services Work Order </w:t>
      </w:r>
      <w:r w:rsidRPr="001415E7">
        <w:rPr>
          <w:rFonts w:ascii="Arial" w:hAnsi="Arial" w:cs="Arial"/>
          <w:color w:val="404040" w:themeColor="text1" w:themeTint="BF"/>
        </w:rPr>
        <w:t xml:space="preserve">contracts. If any of these </w:t>
      </w:r>
      <w:r w:rsidR="007460CA" w:rsidRPr="001415E7">
        <w:rPr>
          <w:rFonts w:ascii="Arial" w:hAnsi="Arial" w:cs="Arial"/>
          <w:color w:val="404040" w:themeColor="text1" w:themeTint="BF"/>
        </w:rPr>
        <w:t>Work Orders are still active and will have releases and payments against them after the agency goes live with Phase II procure-to-pay functionality</w:t>
      </w:r>
      <w:r w:rsidRPr="001415E7">
        <w:rPr>
          <w:rFonts w:ascii="Arial" w:hAnsi="Arial" w:cs="Arial"/>
          <w:color w:val="404040" w:themeColor="text1" w:themeTint="BF"/>
        </w:rPr>
        <w:t xml:space="preserve">, they will need to </w:t>
      </w:r>
      <w:r w:rsidR="00213C03" w:rsidRPr="001415E7">
        <w:rPr>
          <w:rFonts w:ascii="Arial" w:hAnsi="Arial" w:cs="Arial"/>
          <w:color w:val="404040" w:themeColor="text1" w:themeTint="BF"/>
        </w:rPr>
        <w:t xml:space="preserve">have a change order issued with the contract end date on the Control tab set to the following </w:t>
      </w:r>
      <w:r w:rsidR="00534CCE" w:rsidRPr="001415E7">
        <w:rPr>
          <w:rFonts w:ascii="Arial" w:hAnsi="Arial" w:cs="Arial"/>
          <w:color w:val="404040" w:themeColor="text1" w:themeTint="BF"/>
        </w:rPr>
        <w:t>day and</w:t>
      </w:r>
      <w:r w:rsidR="007460CA" w:rsidRPr="001415E7">
        <w:rPr>
          <w:rFonts w:ascii="Arial" w:hAnsi="Arial" w:cs="Arial"/>
          <w:color w:val="404040" w:themeColor="text1" w:themeTint="BF"/>
        </w:rPr>
        <w:t xml:space="preserve"> </w:t>
      </w:r>
      <w:r w:rsidR="00F9728E" w:rsidRPr="001415E7">
        <w:rPr>
          <w:rFonts w:ascii="Arial" w:hAnsi="Arial" w:cs="Arial"/>
          <w:color w:val="404040" w:themeColor="text1" w:themeTint="BF"/>
        </w:rPr>
        <w:t xml:space="preserve">be </w:t>
      </w:r>
      <w:r w:rsidRPr="001415E7">
        <w:rPr>
          <w:rFonts w:ascii="Arial" w:hAnsi="Arial" w:cs="Arial"/>
          <w:color w:val="404040" w:themeColor="text1" w:themeTint="BF"/>
        </w:rPr>
        <w:t xml:space="preserve">re-entered as Open Market Purchase Orders or Release </w:t>
      </w:r>
      <w:r w:rsidR="00F9728E" w:rsidRPr="001415E7">
        <w:rPr>
          <w:rFonts w:ascii="Arial" w:hAnsi="Arial" w:cs="Arial"/>
          <w:color w:val="404040" w:themeColor="text1" w:themeTint="BF"/>
        </w:rPr>
        <w:t>Requisitions</w:t>
      </w:r>
      <w:r w:rsidRPr="001415E7">
        <w:rPr>
          <w:rFonts w:ascii="Arial" w:hAnsi="Arial" w:cs="Arial"/>
          <w:color w:val="404040" w:themeColor="text1" w:themeTint="BF"/>
        </w:rPr>
        <w:t>.</w:t>
      </w:r>
      <w:r w:rsidR="00534CCE" w:rsidRPr="001415E7">
        <w:rPr>
          <w:rFonts w:ascii="Arial" w:hAnsi="Arial" w:cs="Arial"/>
          <w:color w:val="404040" w:themeColor="text1" w:themeTint="BF"/>
        </w:rPr>
        <w:t xml:space="preserve"> Be sure to communicate with the vendor about this document type change (outside of the system) so they’re aware that the Work Order contract is not a new order.</w:t>
      </w:r>
    </w:p>
    <w:p w14:paraId="4983E558" w14:textId="77777777" w:rsidR="00702364" w:rsidRDefault="00A53278" w:rsidP="00702364">
      <w:pPr>
        <w:pStyle w:val="ListParagraph"/>
        <w:numPr>
          <w:ilvl w:val="0"/>
          <w:numId w:val="28"/>
        </w:numPr>
        <w:spacing w:after="120"/>
        <w:ind w:left="1260" w:hanging="270"/>
        <w:rPr>
          <w:rFonts w:ascii="Arial" w:hAnsi="Arial" w:cs="Arial"/>
          <w:color w:val="404040" w:themeColor="text1" w:themeTint="BF"/>
        </w:rPr>
      </w:pPr>
      <w:r w:rsidRPr="00702364">
        <w:rPr>
          <w:rFonts w:ascii="Arial" w:hAnsi="Arial" w:cs="Arial"/>
          <w:color w:val="404040" w:themeColor="text1" w:themeTint="BF"/>
        </w:rPr>
        <w:t xml:space="preserve">Purchases against a </w:t>
      </w:r>
      <w:r w:rsidR="00702364" w:rsidRPr="00702364">
        <w:rPr>
          <w:rFonts w:ascii="Arial" w:hAnsi="Arial" w:cs="Arial"/>
          <w:color w:val="404040" w:themeColor="text1" w:themeTint="BF"/>
        </w:rPr>
        <w:t xml:space="preserve">DAS </w:t>
      </w:r>
      <w:r w:rsidRPr="00702364">
        <w:rPr>
          <w:rFonts w:ascii="Arial" w:hAnsi="Arial" w:cs="Arial"/>
          <w:color w:val="404040" w:themeColor="text1" w:themeTint="BF"/>
        </w:rPr>
        <w:t>Statewide Price Agreement</w:t>
      </w:r>
      <w:r w:rsidR="00702364" w:rsidRPr="00702364">
        <w:rPr>
          <w:rFonts w:ascii="Arial" w:hAnsi="Arial" w:cs="Arial"/>
          <w:color w:val="404040" w:themeColor="text1" w:themeTint="BF"/>
        </w:rPr>
        <w:t xml:space="preserve"> - </w:t>
      </w:r>
      <w:r w:rsidRPr="00702364">
        <w:rPr>
          <w:rFonts w:ascii="Arial" w:hAnsi="Arial" w:cs="Arial"/>
          <w:color w:val="404040" w:themeColor="text1" w:themeTint="BF"/>
        </w:rPr>
        <w:t xml:space="preserve">If an agency needs to create a purchase order or work order </w:t>
      </w:r>
      <w:proofErr w:type="gramStart"/>
      <w:r w:rsidRPr="00702364">
        <w:rPr>
          <w:rFonts w:ascii="Arial" w:hAnsi="Arial" w:cs="Arial"/>
          <w:color w:val="404040" w:themeColor="text1" w:themeTint="BF"/>
        </w:rPr>
        <w:t>off of</w:t>
      </w:r>
      <w:proofErr w:type="gramEnd"/>
      <w:r w:rsidRPr="00702364">
        <w:rPr>
          <w:rFonts w:ascii="Arial" w:hAnsi="Arial" w:cs="Arial"/>
          <w:color w:val="404040" w:themeColor="text1" w:themeTint="BF"/>
        </w:rPr>
        <w:t xml:space="preserve"> a DAS statewide price agreement, the *general recommendation is for the agency to create a Release Requisition against the DAS MBPO. Execute the contract (i.e., work order) for the life of the agreement and attach it to the requisition.</w:t>
      </w:r>
      <w:r w:rsidR="00702364" w:rsidRPr="00702364">
        <w:rPr>
          <w:rFonts w:ascii="Arial" w:hAnsi="Arial" w:cs="Arial"/>
          <w:color w:val="404040" w:themeColor="text1" w:themeTint="BF"/>
        </w:rPr>
        <w:t xml:space="preserve"> </w:t>
      </w:r>
    </w:p>
    <w:p w14:paraId="13D98652" w14:textId="6DF42031" w:rsidR="00A53278" w:rsidRPr="00702364" w:rsidRDefault="00A53278" w:rsidP="00C02A2E">
      <w:pPr>
        <w:pStyle w:val="ListParagraph"/>
        <w:numPr>
          <w:ilvl w:val="2"/>
          <w:numId w:val="29"/>
        </w:numPr>
        <w:spacing w:after="120"/>
        <w:contextualSpacing w:val="0"/>
        <w:rPr>
          <w:rFonts w:ascii="Arial" w:hAnsi="Arial" w:cs="Arial"/>
          <w:color w:val="404040" w:themeColor="text1" w:themeTint="BF"/>
        </w:rPr>
      </w:pPr>
      <w:r w:rsidRPr="00702364">
        <w:rPr>
          <w:rFonts w:ascii="Arial" w:hAnsi="Arial" w:cs="Arial"/>
          <w:color w:val="404040" w:themeColor="text1" w:themeTint="BF"/>
        </w:rPr>
        <w:t xml:space="preserve">*Please consult the Buyers Guide on a statewide price agreement for specific instructions relevant to the MBPO being used. If you do not see a </w:t>
      </w:r>
      <w:proofErr w:type="spellStart"/>
      <w:r w:rsidRPr="00702364">
        <w:rPr>
          <w:rFonts w:ascii="Arial" w:hAnsi="Arial" w:cs="Arial"/>
          <w:color w:val="404040" w:themeColor="text1" w:themeTint="BF"/>
        </w:rPr>
        <w:t>Buyers</w:t>
      </w:r>
      <w:proofErr w:type="spellEnd"/>
      <w:r w:rsidRPr="00702364">
        <w:rPr>
          <w:rFonts w:ascii="Arial" w:hAnsi="Arial" w:cs="Arial"/>
          <w:color w:val="404040" w:themeColor="text1" w:themeTint="BF"/>
        </w:rPr>
        <w:t xml:space="preserve"> Guide in OregonBuys please contact the Contract Administrator.</w:t>
      </w:r>
    </w:p>
    <w:p w14:paraId="49FA7278" w14:textId="77777777" w:rsidR="00702364" w:rsidRDefault="00A53278" w:rsidP="00702364">
      <w:pPr>
        <w:pStyle w:val="ListParagraph"/>
        <w:numPr>
          <w:ilvl w:val="0"/>
          <w:numId w:val="28"/>
        </w:numPr>
        <w:spacing w:after="120"/>
        <w:ind w:left="1260" w:hanging="270"/>
        <w:rPr>
          <w:rFonts w:ascii="Arial" w:hAnsi="Arial" w:cs="Arial"/>
          <w:color w:val="404040" w:themeColor="text1" w:themeTint="BF"/>
        </w:rPr>
      </w:pPr>
      <w:r w:rsidRPr="00702364">
        <w:rPr>
          <w:rFonts w:ascii="Arial" w:hAnsi="Arial" w:cs="Arial"/>
          <w:color w:val="404040" w:themeColor="text1" w:themeTint="BF"/>
        </w:rPr>
        <w:t>Agency Specific Contracts</w:t>
      </w:r>
      <w:r w:rsidR="00702364" w:rsidRPr="00702364">
        <w:rPr>
          <w:rFonts w:ascii="Arial" w:hAnsi="Arial" w:cs="Arial"/>
          <w:color w:val="404040" w:themeColor="text1" w:themeTint="BF"/>
        </w:rPr>
        <w:t xml:space="preserve"> - </w:t>
      </w:r>
      <w:r w:rsidRPr="00702364">
        <w:rPr>
          <w:rFonts w:ascii="Arial" w:hAnsi="Arial" w:cs="Arial"/>
          <w:color w:val="404040" w:themeColor="text1" w:themeTint="BF"/>
        </w:rPr>
        <w:t>If an agency needs to create an agency-specific contract that will live on for several years, the recommendation is for the agency to create a Master Blanket Purchase Order (MBPO) for life of agreement and then issue releases for the deliverables against it for each biennium. We do not recommend issuing individual Open Market POs as the spend is not tied together like it would be when issuing releases against MBPOs.</w:t>
      </w:r>
      <w:r w:rsidR="00702364" w:rsidRPr="00702364">
        <w:rPr>
          <w:rFonts w:ascii="Arial" w:hAnsi="Arial" w:cs="Arial"/>
          <w:color w:val="404040" w:themeColor="text1" w:themeTint="BF"/>
        </w:rPr>
        <w:t xml:space="preserve"> </w:t>
      </w:r>
    </w:p>
    <w:p w14:paraId="5C182724" w14:textId="27302951" w:rsidR="00D83548" w:rsidRPr="00702364" w:rsidRDefault="00A53278" w:rsidP="006A0985">
      <w:pPr>
        <w:pStyle w:val="ListParagraph"/>
        <w:numPr>
          <w:ilvl w:val="2"/>
          <w:numId w:val="30"/>
        </w:numPr>
        <w:contextualSpacing w:val="0"/>
        <w:rPr>
          <w:rFonts w:ascii="Arial" w:hAnsi="Arial" w:cs="Arial"/>
          <w:color w:val="404040" w:themeColor="text1" w:themeTint="BF"/>
        </w:rPr>
      </w:pPr>
      <w:r w:rsidRPr="00702364">
        <w:rPr>
          <w:rFonts w:ascii="Arial" w:hAnsi="Arial" w:cs="Arial"/>
          <w:color w:val="404040" w:themeColor="text1" w:themeTint="BF"/>
        </w:rPr>
        <w:t xml:space="preserve">Tip: </w:t>
      </w:r>
      <w:r w:rsidR="000854E1">
        <w:rPr>
          <w:rFonts w:ascii="Arial" w:hAnsi="Arial" w:cs="Arial"/>
          <w:color w:val="404040" w:themeColor="text1" w:themeTint="BF"/>
        </w:rPr>
        <w:t>A</w:t>
      </w:r>
      <w:r w:rsidRPr="00702364">
        <w:rPr>
          <w:rFonts w:ascii="Arial" w:hAnsi="Arial" w:cs="Arial"/>
          <w:color w:val="404040" w:themeColor="text1" w:themeTint="BF"/>
        </w:rPr>
        <w:t xml:space="preserve">gencies </w:t>
      </w:r>
      <w:r w:rsidR="000854E1">
        <w:rPr>
          <w:rFonts w:ascii="Arial" w:hAnsi="Arial" w:cs="Arial"/>
          <w:color w:val="404040" w:themeColor="text1" w:themeTint="BF"/>
        </w:rPr>
        <w:t xml:space="preserve">may </w:t>
      </w:r>
      <w:r w:rsidRPr="00702364">
        <w:rPr>
          <w:rFonts w:ascii="Arial" w:hAnsi="Arial" w:cs="Arial"/>
          <w:color w:val="404040" w:themeColor="text1" w:themeTint="BF"/>
        </w:rPr>
        <w:t>consider negotiating deliverables on future contracts to align within each biennium. This way separate releases can be issued in each biennium and the cloning process is not needed.</w:t>
      </w:r>
      <w:r w:rsidR="00D83548" w:rsidRPr="00702364">
        <w:rPr>
          <w:rFonts w:ascii="Arial" w:hAnsi="Arial" w:cs="Arial"/>
          <w:color w:val="404040" w:themeColor="text1" w:themeTint="BF"/>
        </w:rPr>
        <w:t xml:space="preserve"> </w:t>
      </w:r>
    </w:p>
    <w:bookmarkEnd w:id="2"/>
    <w:p w14:paraId="3757515F" w14:textId="56AE2EFE" w:rsidR="00B76781" w:rsidRPr="001415E7" w:rsidRDefault="003A3DE2" w:rsidP="00344C83">
      <w:pPr>
        <w:pStyle w:val="ListParagraph"/>
        <w:numPr>
          <w:ilvl w:val="0"/>
          <w:numId w:val="6"/>
        </w:numPr>
        <w:spacing w:after="0"/>
        <w:rPr>
          <w:rFonts w:ascii="Arial" w:hAnsi="Arial" w:cs="Arial"/>
          <w:b/>
          <w:bCs/>
          <w:color w:val="404040" w:themeColor="text1" w:themeTint="BF"/>
        </w:rPr>
      </w:pPr>
      <w:r w:rsidRPr="001415E7">
        <w:rPr>
          <w:rFonts w:ascii="Arial" w:hAnsi="Arial" w:cs="Arial"/>
          <w:b/>
          <w:bCs/>
          <w:color w:val="404040" w:themeColor="text1" w:themeTint="BF"/>
        </w:rPr>
        <w:t>Encumbrances are not processe</w:t>
      </w:r>
      <w:r w:rsidR="005377C2" w:rsidRPr="001415E7">
        <w:rPr>
          <w:rFonts w:ascii="Arial" w:hAnsi="Arial" w:cs="Arial"/>
          <w:b/>
          <w:bCs/>
          <w:color w:val="404040" w:themeColor="text1" w:themeTint="BF"/>
        </w:rPr>
        <w:t>d</w:t>
      </w:r>
      <w:r w:rsidRPr="001415E7">
        <w:rPr>
          <w:rFonts w:ascii="Arial" w:hAnsi="Arial" w:cs="Arial"/>
          <w:b/>
          <w:bCs/>
          <w:color w:val="404040" w:themeColor="text1" w:themeTint="BF"/>
        </w:rPr>
        <w:t xml:space="preserve"> in </w:t>
      </w:r>
      <w:proofErr w:type="gramStart"/>
      <w:r w:rsidRPr="001415E7">
        <w:rPr>
          <w:rFonts w:ascii="Arial" w:hAnsi="Arial" w:cs="Arial"/>
          <w:b/>
          <w:bCs/>
          <w:color w:val="404040" w:themeColor="text1" w:themeTint="BF"/>
        </w:rPr>
        <w:t>OregonBuys</w:t>
      </w:r>
      <w:proofErr w:type="gramEnd"/>
      <w:r w:rsidR="00987355" w:rsidRPr="001415E7">
        <w:rPr>
          <w:rFonts w:ascii="Arial" w:hAnsi="Arial" w:cs="Arial"/>
          <w:b/>
          <w:bCs/>
          <w:color w:val="404040" w:themeColor="text1" w:themeTint="BF"/>
        </w:rPr>
        <w:t xml:space="preserve"> </w:t>
      </w:r>
    </w:p>
    <w:p w14:paraId="4B2F338E" w14:textId="67E49CF2" w:rsidR="00B76781" w:rsidRPr="001415E7" w:rsidRDefault="006B4281" w:rsidP="00987355">
      <w:pPr>
        <w:spacing w:after="120"/>
        <w:ind w:left="720"/>
        <w:rPr>
          <w:rFonts w:ascii="Arial" w:hAnsi="Arial" w:cs="Arial"/>
          <w:color w:val="404040"/>
        </w:rPr>
      </w:pPr>
      <w:r w:rsidRPr="001415E7">
        <w:rPr>
          <w:rFonts w:ascii="Arial" w:hAnsi="Arial" w:cs="Arial"/>
          <w:color w:val="404040" w:themeColor="text1" w:themeTint="BF"/>
        </w:rPr>
        <w:t>Governance</w:t>
      </w:r>
      <w:r w:rsidR="00161539" w:rsidRPr="001415E7">
        <w:rPr>
          <w:rFonts w:ascii="Arial" w:hAnsi="Arial" w:cs="Arial"/>
          <w:color w:val="404040" w:themeColor="text1" w:themeTint="BF"/>
        </w:rPr>
        <w:t xml:space="preserve"> bodies voted to not </w:t>
      </w:r>
      <w:r w:rsidR="00B76781" w:rsidRPr="001415E7">
        <w:rPr>
          <w:rFonts w:ascii="Arial" w:hAnsi="Arial" w:cs="Arial"/>
          <w:color w:val="404040" w:themeColor="text1" w:themeTint="BF"/>
        </w:rPr>
        <w:t>allow encumbering</w:t>
      </w:r>
      <w:r w:rsidRPr="001415E7">
        <w:rPr>
          <w:rFonts w:ascii="Arial" w:hAnsi="Arial" w:cs="Arial"/>
          <w:color w:val="404040" w:themeColor="text1" w:themeTint="BF"/>
        </w:rPr>
        <w:t xml:space="preserve"> in OregonBuys</w:t>
      </w:r>
      <w:r w:rsidR="00161539" w:rsidRPr="001415E7">
        <w:rPr>
          <w:rFonts w:ascii="Arial" w:hAnsi="Arial" w:cs="Arial"/>
          <w:color w:val="404040" w:themeColor="text1" w:themeTint="BF"/>
        </w:rPr>
        <w:t xml:space="preserve"> at this time. The decision will be revisited </w:t>
      </w:r>
      <w:r w:rsidR="00024BE6" w:rsidRPr="001415E7">
        <w:rPr>
          <w:rFonts w:ascii="Arial" w:hAnsi="Arial" w:cs="Arial"/>
          <w:color w:val="404040" w:themeColor="text1" w:themeTint="BF"/>
        </w:rPr>
        <w:t>if</w:t>
      </w:r>
      <w:r w:rsidR="00161539" w:rsidRPr="001415E7">
        <w:rPr>
          <w:rFonts w:ascii="Arial" w:hAnsi="Arial" w:cs="Arial"/>
          <w:color w:val="404040" w:themeColor="text1" w:themeTint="BF"/>
        </w:rPr>
        <w:t xml:space="preserve"> the batch interface to R*STARS is potentially replaced with real-time integration.</w:t>
      </w:r>
      <w:r w:rsidR="009C4E10" w:rsidRPr="001415E7">
        <w:rPr>
          <w:rFonts w:ascii="Arial" w:hAnsi="Arial" w:cs="Arial"/>
          <w:color w:val="404040" w:themeColor="text1" w:themeTint="BF"/>
        </w:rPr>
        <w:t xml:space="preserve"> Agencies can continue to manually encumber in R*STARS as they do today.</w:t>
      </w:r>
      <w:r w:rsidR="00987355" w:rsidRPr="001415E7">
        <w:rPr>
          <w:rFonts w:ascii="Arial" w:hAnsi="Arial" w:cs="Arial"/>
          <w:color w:val="404040"/>
        </w:rPr>
        <w:t xml:space="preserve"> All payments received by R*STARS via the OregonBuys interface will be recorded using T-Code 222. If the payment relates to an amount that was previously encumbered in R*STARS, the agency needs to take the additional step of recording an adjusting entry in R*STARS to manually reduce the outstanding encumbrance balance by the payment amount.</w:t>
      </w:r>
    </w:p>
    <w:p w14:paraId="2BD6983F" w14:textId="77777777" w:rsidR="002E2F92" w:rsidRPr="001415E7" w:rsidRDefault="002E2F92" w:rsidP="00344C83">
      <w:pPr>
        <w:pStyle w:val="ListParagraph"/>
        <w:numPr>
          <w:ilvl w:val="0"/>
          <w:numId w:val="6"/>
        </w:numPr>
        <w:spacing w:after="0"/>
        <w:rPr>
          <w:rFonts w:ascii="Arial" w:hAnsi="Arial" w:cs="Arial"/>
          <w:b/>
          <w:color w:val="404040" w:themeColor="text1" w:themeTint="BF"/>
        </w:rPr>
      </w:pPr>
      <w:r w:rsidRPr="001415E7">
        <w:rPr>
          <w:rFonts w:ascii="Arial" w:hAnsi="Arial" w:cs="Arial"/>
          <w:b/>
          <w:color w:val="404040" w:themeColor="text1" w:themeTint="BF"/>
        </w:rPr>
        <w:t xml:space="preserve">R*STARS interface to OregonBuys </w:t>
      </w:r>
    </w:p>
    <w:p w14:paraId="17D86C6A" w14:textId="404DEDC8" w:rsidR="002E2F92" w:rsidRPr="001415E7" w:rsidRDefault="002E2F92" w:rsidP="002E2F92">
      <w:pPr>
        <w:ind w:left="720"/>
        <w:rPr>
          <w:rFonts w:ascii="Arial" w:hAnsi="Arial" w:cs="Arial"/>
          <w:color w:val="404040" w:themeColor="text1" w:themeTint="BF"/>
        </w:rPr>
      </w:pPr>
      <w:r w:rsidRPr="001415E7">
        <w:rPr>
          <w:rFonts w:ascii="Arial" w:hAnsi="Arial" w:cs="Arial"/>
          <w:color w:val="404040" w:themeColor="text1" w:themeTint="BF"/>
        </w:rPr>
        <w:t xml:space="preserve">At Go-live, an accounts payable interface to R*STARS opens </w:t>
      </w:r>
      <w:r w:rsidR="00E83B45" w:rsidRPr="001415E7">
        <w:rPr>
          <w:rFonts w:ascii="Arial" w:hAnsi="Arial" w:cs="Arial"/>
          <w:color w:val="404040" w:themeColor="text1" w:themeTint="BF"/>
        </w:rPr>
        <w:t xml:space="preserve">for </w:t>
      </w:r>
      <w:r w:rsidR="004C3745" w:rsidRPr="001415E7">
        <w:rPr>
          <w:rFonts w:ascii="Arial" w:hAnsi="Arial" w:cs="Arial"/>
          <w:color w:val="404040" w:themeColor="text1" w:themeTint="BF"/>
        </w:rPr>
        <w:t>the wave’s</w:t>
      </w:r>
      <w:r w:rsidR="00E83B45" w:rsidRPr="001415E7">
        <w:rPr>
          <w:rFonts w:ascii="Arial" w:hAnsi="Arial" w:cs="Arial"/>
          <w:color w:val="404040" w:themeColor="text1" w:themeTint="BF"/>
        </w:rPr>
        <w:t xml:space="preserve"> agencies </w:t>
      </w:r>
      <w:r w:rsidRPr="001415E7">
        <w:rPr>
          <w:rFonts w:ascii="Arial" w:hAnsi="Arial" w:cs="Arial"/>
          <w:color w:val="404040" w:themeColor="text1" w:themeTint="BF"/>
        </w:rPr>
        <w:t>in OregonBuys. The interface allows the two systems to process payments for procurement-related purchases made in OregonBuys.</w:t>
      </w:r>
    </w:p>
    <w:p w14:paraId="4D0F87B5" w14:textId="77777777" w:rsidR="00AF1121" w:rsidRPr="001415E7" w:rsidRDefault="00AF1121" w:rsidP="00344C83">
      <w:pPr>
        <w:pStyle w:val="ListParagraph"/>
        <w:numPr>
          <w:ilvl w:val="0"/>
          <w:numId w:val="6"/>
        </w:numPr>
        <w:spacing w:before="120" w:after="0"/>
        <w:rPr>
          <w:rFonts w:ascii="Arial" w:hAnsi="Arial" w:cs="Arial"/>
          <w:color w:val="404040" w:themeColor="text1" w:themeTint="BF"/>
        </w:rPr>
      </w:pPr>
      <w:r w:rsidRPr="001415E7">
        <w:rPr>
          <w:rFonts w:ascii="Arial" w:hAnsi="Arial" w:cs="Arial"/>
          <w:b/>
          <w:color w:val="404040" w:themeColor="text1" w:themeTint="BF"/>
        </w:rPr>
        <w:t>Accounts payable process and timeline</w:t>
      </w:r>
    </w:p>
    <w:p w14:paraId="67D5FCE0" w14:textId="77777777" w:rsidR="00AF1121" w:rsidRPr="001415E7" w:rsidRDefault="00AF1121" w:rsidP="00AF1121">
      <w:pPr>
        <w:tabs>
          <w:tab w:val="left" w:pos="720"/>
        </w:tabs>
        <w:spacing w:after="0"/>
        <w:ind w:left="720"/>
        <w:rPr>
          <w:rFonts w:ascii="Arial" w:hAnsi="Arial" w:cs="Arial"/>
          <w:color w:val="404040" w:themeColor="text1" w:themeTint="BF"/>
        </w:rPr>
      </w:pPr>
      <w:r w:rsidRPr="001415E7">
        <w:rPr>
          <w:rFonts w:ascii="Arial" w:hAnsi="Arial" w:cs="Arial"/>
          <w:color w:val="404040" w:themeColor="text1" w:themeTint="BF"/>
        </w:rPr>
        <w:t>OregonBuys payment transactions are processed differently than the traditional method. Here are the steps:</w:t>
      </w:r>
    </w:p>
    <w:p w14:paraId="1752FA37" w14:textId="6DB86312" w:rsidR="00AF1121" w:rsidRPr="001415E7" w:rsidRDefault="00AF1121" w:rsidP="00344C83">
      <w:pPr>
        <w:pStyle w:val="ListParagraph"/>
        <w:numPr>
          <w:ilvl w:val="1"/>
          <w:numId w:val="9"/>
        </w:numPr>
        <w:rPr>
          <w:rFonts w:ascii="Arial" w:hAnsi="Arial" w:cs="Arial"/>
          <w:color w:val="404040" w:themeColor="text1" w:themeTint="BF"/>
        </w:rPr>
      </w:pPr>
      <w:r w:rsidRPr="001415E7">
        <w:rPr>
          <w:rFonts w:ascii="Arial" w:hAnsi="Arial" w:cs="Arial"/>
          <w:color w:val="404040" w:themeColor="text1" w:themeTint="BF"/>
        </w:rPr>
        <w:t xml:space="preserve">Purchase is made, authorized, and received. </w:t>
      </w:r>
      <w:r w:rsidR="0083340A" w:rsidRPr="001415E7">
        <w:rPr>
          <w:rFonts w:ascii="Arial" w:hAnsi="Arial" w:cs="Arial"/>
          <w:color w:val="404040" w:themeColor="text1" w:themeTint="BF"/>
        </w:rPr>
        <w:t>AP</w:t>
      </w:r>
      <w:r w:rsidRPr="001415E7">
        <w:rPr>
          <w:rFonts w:ascii="Arial" w:hAnsi="Arial" w:cs="Arial"/>
          <w:color w:val="404040" w:themeColor="text1" w:themeTint="BF"/>
        </w:rPr>
        <w:t xml:space="preserve"> staff creates an invoice that a supervisor approves and submits for payment.</w:t>
      </w:r>
    </w:p>
    <w:p w14:paraId="6555C57A" w14:textId="77777777" w:rsidR="00AF1121" w:rsidRPr="001415E7" w:rsidRDefault="00AF1121" w:rsidP="00344C83">
      <w:pPr>
        <w:pStyle w:val="ListParagraph"/>
        <w:numPr>
          <w:ilvl w:val="1"/>
          <w:numId w:val="9"/>
        </w:numPr>
        <w:rPr>
          <w:rFonts w:ascii="Arial" w:hAnsi="Arial" w:cs="Arial"/>
          <w:color w:val="404040" w:themeColor="text1" w:themeTint="BF"/>
        </w:rPr>
      </w:pPr>
      <w:r w:rsidRPr="001415E7">
        <w:rPr>
          <w:rFonts w:ascii="Arial" w:hAnsi="Arial" w:cs="Arial"/>
          <w:color w:val="404040" w:themeColor="text1" w:themeTint="BF"/>
        </w:rPr>
        <w:t>Each night, OregonBuys transmits payment transactions to R*STARS in a hold status.</w:t>
      </w:r>
    </w:p>
    <w:p w14:paraId="2685CDB0" w14:textId="79AAD254" w:rsidR="00AF1121" w:rsidRDefault="00AF1121" w:rsidP="00344C83">
      <w:pPr>
        <w:pStyle w:val="ListParagraph"/>
        <w:numPr>
          <w:ilvl w:val="1"/>
          <w:numId w:val="9"/>
        </w:numPr>
        <w:rPr>
          <w:rFonts w:ascii="Arial" w:hAnsi="Arial" w:cs="Arial"/>
          <w:color w:val="404040" w:themeColor="text1" w:themeTint="BF"/>
        </w:rPr>
      </w:pPr>
      <w:r w:rsidRPr="001415E7">
        <w:rPr>
          <w:rFonts w:ascii="Arial" w:hAnsi="Arial" w:cs="Arial"/>
          <w:color w:val="404040" w:themeColor="text1" w:themeTint="BF"/>
        </w:rPr>
        <w:t>The next day, an agency SFMS user logs in to R*STARS and releases these transactions.</w:t>
      </w:r>
    </w:p>
    <w:p w14:paraId="2953D914" w14:textId="77777777" w:rsidR="00A165C9" w:rsidRPr="00A165C9" w:rsidRDefault="00A165C9" w:rsidP="00A165C9">
      <w:pPr>
        <w:rPr>
          <w:rFonts w:ascii="Arial" w:hAnsi="Arial" w:cs="Arial"/>
          <w:color w:val="404040" w:themeColor="text1" w:themeTint="BF"/>
        </w:rPr>
      </w:pPr>
    </w:p>
    <w:p w14:paraId="76308FC8" w14:textId="3E6BB3FC" w:rsidR="00AF1121" w:rsidRPr="001415E7" w:rsidRDefault="00AF1121" w:rsidP="00A165C9">
      <w:pPr>
        <w:pStyle w:val="ListParagraph"/>
        <w:numPr>
          <w:ilvl w:val="1"/>
          <w:numId w:val="9"/>
        </w:numPr>
        <w:spacing w:before="240"/>
        <w:contextualSpacing w:val="0"/>
        <w:rPr>
          <w:rFonts w:ascii="Arial" w:hAnsi="Arial" w:cs="Arial"/>
          <w:color w:val="404040" w:themeColor="text1" w:themeTint="BF"/>
        </w:rPr>
      </w:pPr>
      <w:r w:rsidRPr="001415E7">
        <w:rPr>
          <w:rFonts w:ascii="Arial" w:hAnsi="Arial" w:cs="Arial"/>
          <w:color w:val="404040" w:themeColor="text1" w:themeTint="BF"/>
        </w:rPr>
        <w:t xml:space="preserve">The following business day, the payment </w:t>
      </w:r>
      <w:proofErr w:type="gramStart"/>
      <w:r w:rsidRPr="001415E7">
        <w:rPr>
          <w:rFonts w:ascii="Arial" w:hAnsi="Arial" w:cs="Arial"/>
          <w:color w:val="404040" w:themeColor="text1" w:themeTint="BF"/>
        </w:rPr>
        <w:t>warrant</w:t>
      </w:r>
      <w:proofErr w:type="gramEnd"/>
      <w:r w:rsidRPr="001415E7">
        <w:rPr>
          <w:rFonts w:ascii="Arial" w:hAnsi="Arial" w:cs="Arial"/>
          <w:color w:val="404040" w:themeColor="text1" w:themeTint="BF"/>
        </w:rPr>
        <w:t xml:space="preserve"> or ACH is issued to the supplier (as long as there are no transaction errors). If there are errors, SFMS user must clear and re-release batch before payment can be issued.</w:t>
      </w:r>
    </w:p>
    <w:p w14:paraId="4C7F06BD" w14:textId="3AC91B8F" w:rsidR="00655F5C" w:rsidRPr="001415E7" w:rsidRDefault="00655F5C" w:rsidP="00344C83">
      <w:pPr>
        <w:pStyle w:val="ListParagraph"/>
        <w:numPr>
          <w:ilvl w:val="0"/>
          <w:numId w:val="6"/>
        </w:numPr>
        <w:tabs>
          <w:tab w:val="left" w:pos="2610"/>
        </w:tabs>
        <w:spacing w:after="0"/>
        <w:rPr>
          <w:rFonts w:ascii="Arial" w:hAnsi="Arial" w:cs="Arial"/>
          <w:b/>
          <w:color w:val="404040" w:themeColor="text1" w:themeTint="BF"/>
        </w:rPr>
      </w:pPr>
      <w:bookmarkStart w:id="3" w:name="_Hlk99547919"/>
      <w:r w:rsidRPr="001415E7">
        <w:rPr>
          <w:rFonts w:ascii="Arial" w:hAnsi="Arial" w:cs="Arial"/>
          <w:b/>
          <w:color w:val="404040" w:themeColor="text1" w:themeTint="BF"/>
        </w:rPr>
        <w:t xml:space="preserve">Informal Quotes </w:t>
      </w:r>
    </w:p>
    <w:bookmarkEnd w:id="3"/>
    <w:p w14:paraId="4032563B" w14:textId="77777777" w:rsidR="00655F5C" w:rsidRPr="001415E7" w:rsidRDefault="00655F5C" w:rsidP="00655F5C">
      <w:pPr>
        <w:tabs>
          <w:tab w:val="left" w:pos="2610"/>
        </w:tabs>
        <w:spacing w:after="0"/>
        <w:ind w:left="720"/>
        <w:rPr>
          <w:rFonts w:ascii="Arial" w:hAnsi="Arial" w:cs="Arial"/>
          <w:bCs/>
          <w:color w:val="404040" w:themeColor="text1" w:themeTint="BF"/>
        </w:rPr>
      </w:pPr>
      <w:r w:rsidRPr="001415E7">
        <w:rPr>
          <w:rFonts w:ascii="Arial" w:hAnsi="Arial" w:cs="Arial"/>
          <w:bCs/>
          <w:color w:val="404040" w:themeColor="text1" w:themeTint="BF"/>
        </w:rPr>
        <w:t xml:space="preserve">Issuing Informal Quotes via Requisition is at the agency’s discretion. This privilege is allowed by default and requires the agency Organization Administrator to manually disable. Agencies should know there is a risk associated with choosing to allow since approval paths are not triggered in OregonBuys during the steps that a DA user posts and collects Informal Quotes from suppliers. </w:t>
      </w:r>
    </w:p>
    <w:p w14:paraId="6622D98B" w14:textId="77777777" w:rsidR="00655F5C" w:rsidRPr="001415E7" w:rsidRDefault="00655F5C" w:rsidP="00655F5C">
      <w:pPr>
        <w:tabs>
          <w:tab w:val="left" w:pos="2610"/>
        </w:tabs>
        <w:spacing w:after="0"/>
        <w:ind w:left="720"/>
        <w:rPr>
          <w:rFonts w:ascii="Arial" w:hAnsi="Arial" w:cs="Arial"/>
          <w:bCs/>
          <w:color w:val="404040" w:themeColor="text1" w:themeTint="BF"/>
          <w:sz w:val="4"/>
          <w:szCs w:val="4"/>
        </w:rPr>
      </w:pPr>
    </w:p>
    <w:p w14:paraId="6200879B" w14:textId="5C7C4CF5" w:rsidR="00655F5C" w:rsidRPr="001415E7" w:rsidRDefault="00655F5C" w:rsidP="00655F5C">
      <w:pPr>
        <w:tabs>
          <w:tab w:val="left" w:pos="2610"/>
        </w:tabs>
        <w:spacing w:after="0"/>
        <w:ind w:left="720"/>
        <w:rPr>
          <w:rFonts w:ascii="Arial" w:hAnsi="Arial" w:cs="Arial"/>
          <w:bCs/>
          <w:color w:val="404040" w:themeColor="text1" w:themeTint="BF"/>
        </w:rPr>
      </w:pPr>
      <w:r w:rsidRPr="001415E7">
        <w:rPr>
          <w:rFonts w:ascii="Arial" w:hAnsi="Arial" w:cs="Arial"/>
          <w:bCs/>
          <w:color w:val="404040" w:themeColor="text1" w:themeTint="BF"/>
        </w:rPr>
        <w:t>Agencies can choose between preventing or allowing as follows:</w:t>
      </w:r>
    </w:p>
    <w:p w14:paraId="495F248B" w14:textId="69BC9976" w:rsidR="00655F5C" w:rsidRPr="001415E7" w:rsidRDefault="00655F5C" w:rsidP="00344C83">
      <w:pPr>
        <w:pStyle w:val="ListParagraph"/>
        <w:numPr>
          <w:ilvl w:val="0"/>
          <w:numId w:val="13"/>
        </w:numPr>
        <w:spacing w:after="120"/>
        <w:ind w:left="1350" w:hanging="270"/>
        <w:contextualSpacing w:val="0"/>
        <w:rPr>
          <w:rFonts w:ascii="Arial" w:hAnsi="Arial" w:cs="Arial"/>
          <w:bCs/>
          <w:color w:val="404040" w:themeColor="text1" w:themeTint="BF"/>
        </w:rPr>
      </w:pPr>
      <w:r w:rsidRPr="001415E7">
        <w:rPr>
          <w:rFonts w:ascii="Arial" w:hAnsi="Arial" w:cs="Arial"/>
          <w:bCs/>
          <w:color w:val="404040" w:themeColor="text1" w:themeTint="BF"/>
        </w:rPr>
        <w:t>Prevent DA users from issuing Informal Bids by having the agency Organization Administrator navigate to the Maintain Agency Organizations screen and selecting the checkbox “Restrict Department Access users from publishing Informal Bids to Web”.</w:t>
      </w:r>
    </w:p>
    <w:p w14:paraId="6209BD2A" w14:textId="33615648" w:rsidR="00655F5C" w:rsidRPr="001415E7" w:rsidRDefault="00655F5C" w:rsidP="00344C83">
      <w:pPr>
        <w:pStyle w:val="ListParagraph"/>
        <w:numPr>
          <w:ilvl w:val="0"/>
          <w:numId w:val="12"/>
        </w:numPr>
        <w:tabs>
          <w:tab w:val="left" w:pos="2610"/>
        </w:tabs>
        <w:ind w:left="1354" w:hanging="274"/>
        <w:contextualSpacing w:val="0"/>
        <w:rPr>
          <w:rFonts w:ascii="Arial" w:hAnsi="Arial" w:cs="Arial"/>
          <w:bCs/>
          <w:color w:val="404040" w:themeColor="text1" w:themeTint="BF"/>
        </w:rPr>
      </w:pPr>
      <w:r w:rsidRPr="001415E7">
        <w:rPr>
          <w:rFonts w:ascii="Arial" w:hAnsi="Arial" w:cs="Arial"/>
          <w:bCs/>
          <w:color w:val="404040" w:themeColor="text1" w:themeTint="BF"/>
        </w:rPr>
        <w:t>To allow – do nothing and accept the associated risk. If choosing this option, you may consider applying an approval path on the Requisition based on the dollar value. However, please note it would only trigger after the suppliers are notified, Informal Quotes are collected, and the Requisition is being submitted by the DA user. A Bid or PO would still need to be created by a non-DA user to proceed with the procurement or purchase.</w:t>
      </w:r>
    </w:p>
    <w:p w14:paraId="2F5BBB1E" w14:textId="40C0EEE2" w:rsidR="00E23185" w:rsidRPr="001415E7" w:rsidRDefault="00E23185" w:rsidP="00344C83">
      <w:pPr>
        <w:pStyle w:val="ListParagraph"/>
        <w:numPr>
          <w:ilvl w:val="0"/>
          <w:numId w:val="6"/>
        </w:numPr>
        <w:tabs>
          <w:tab w:val="left" w:pos="2610"/>
        </w:tabs>
        <w:spacing w:after="0"/>
        <w:contextualSpacing w:val="0"/>
        <w:rPr>
          <w:rFonts w:ascii="Arial" w:hAnsi="Arial" w:cs="Arial"/>
          <w:b/>
          <w:color w:val="404040" w:themeColor="text1" w:themeTint="BF"/>
        </w:rPr>
      </w:pPr>
      <w:r w:rsidRPr="001415E7">
        <w:rPr>
          <w:rFonts w:ascii="Arial" w:hAnsi="Arial" w:cs="Arial"/>
          <w:b/>
          <w:color w:val="404040" w:themeColor="text1" w:themeTint="BF"/>
        </w:rPr>
        <w:t>I</w:t>
      </w:r>
      <w:r w:rsidR="00033E4A" w:rsidRPr="001415E7">
        <w:rPr>
          <w:rFonts w:ascii="Arial" w:hAnsi="Arial" w:cs="Arial"/>
          <w:b/>
          <w:color w:val="404040" w:themeColor="text1" w:themeTint="BF"/>
        </w:rPr>
        <w:t xml:space="preserve">nternal agency requisitions </w:t>
      </w:r>
    </w:p>
    <w:p w14:paraId="64BF9A98" w14:textId="399EA611" w:rsidR="004463C7" w:rsidRPr="001415E7" w:rsidRDefault="00E23185" w:rsidP="00E23185">
      <w:pPr>
        <w:tabs>
          <w:tab w:val="left" w:pos="2610"/>
        </w:tabs>
        <w:spacing w:after="120"/>
        <w:ind w:left="720"/>
        <w:rPr>
          <w:rFonts w:ascii="Arial" w:hAnsi="Arial" w:cs="Arial"/>
          <w:bCs/>
          <w:color w:val="404040" w:themeColor="text1" w:themeTint="BF"/>
        </w:rPr>
      </w:pPr>
      <w:r w:rsidRPr="001415E7">
        <w:rPr>
          <w:rFonts w:ascii="Arial" w:hAnsi="Arial" w:cs="Arial"/>
          <w:bCs/>
          <w:color w:val="404040" w:themeColor="text1" w:themeTint="BF"/>
        </w:rPr>
        <w:t xml:space="preserve">Agencies may have their own process for submitting </w:t>
      </w:r>
      <w:r w:rsidR="00CF16B2" w:rsidRPr="001415E7">
        <w:rPr>
          <w:rFonts w:ascii="Arial" w:hAnsi="Arial" w:cs="Arial"/>
          <w:bCs/>
          <w:color w:val="404040" w:themeColor="text1" w:themeTint="BF"/>
        </w:rPr>
        <w:t xml:space="preserve">internal </w:t>
      </w:r>
      <w:r w:rsidRPr="001415E7">
        <w:rPr>
          <w:rFonts w:ascii="Arial" w:hAnsi="Arial" w:cs="Arial"/>
          <w:bCs/>
          <w:color w:val="404040" w:themeColor="text1" w:themeTint="BF"/>
        </w:rPr>
        <w:t xml:space="preserve">requisitions within their organization; however, once the requisition is formalized it must be captured in OregonBuys. </w:t>
      </w:r>
    </w:p>
    <w:p w14:paraId="01A1F3F7" w14:textId="72A0BE57" w:rsidR="00DC6834" w:rsidRPr="001415E7" w:rsidRDefault="00346F6C" w:rsidP="00344C83">
      <w:pPr>
        <w:pStyle w:val="ListParagraph"/>
        <w:numPr>
          <w:ilvl w:val="0"/>
          <w:numId w:val="6"/>
        </w:numPr>
        <w:tabs>
          <w:tab w:val="left" w:pos="2610"/>
        </w:tabs>
        <w:spacing w:after="0"/>
        <w:contextualSpacing w:val="0"/>
        <w:rPr>
          <w:rFonts w:ascii="Arial" w:hAnsi="Arial" w:cs="Arial"/>
          <w:b/>
          <w:color w:val="404040" w:themeColor="text1" w:themeTint="BF"/>
        </w:rPr>
      </w:pPr>
      <w:r w:rsidRPr="001415E7">
        <w:rPr>
          <w:rFonts w:ascii="Arial" w:hAnsi="Arial" w:cs="Arial"/>
          <w:b/>
          <w:bCs/>
          <w:color w:val="404040" w:themeColor="text1" w:themeTint="BF"/>
        </w:rPr>
        <w:t>W</w:t>
      </w:r>
      <w:r w:rsidR="00DC6834" w:rsidRPr="001415E7">
        <w:rPr>
          <w:rFonts w:ascii="Arial" w:hAnsi="Arial" w:cs="Arial"/>
          <w:b/>
          <w:bCs/>
          <w:color w:val="404040" w:themeColor="text1" w:themeTint="BF"/>
        </w:rPr>
        <w:t xml:space="preserve">ebsite </w:t>
      </w:r>
      <w:r w:rsidR="0079368A" w:rsidRPr="001415E7">
        <w:rPr>
          <w:rFonts w:ascii="Arial" w:hAnsi="Arial" w:cs="Arial"/>
          <w:b/>
          <w:bCs/>
          <w:color w:val="404040" w:themeColor="text1" w:themeTint="BF"/>
        </w:rPr>
        <w:t xml:space="preserve">ordering </w:t>
      </w:r>
      <w:r w:rsidR="00DC6834" w:rsidRPr="001415E7">
        <w:rPr>
          <w:rFonts w:ascii="Arial" w:hAnsi="Arial" w:cs="Arial"/>
          <w:b/>
          <w:bCs/>
          <w:color w:val="404040" w:themeColor="text1" w:themeTint="BF"/>
        </w:rPr>
        <w:t>account</w:t>
      </w:r>
      <w:r w:rsidR="007C1AD1" w:rsidRPr="001415E7">
        <w:rPr>
          <w:rFonts w:ascii="Arial" w:hAnsi="Arial" w:cs="Arial"/>
          <w:b/>
          <w:bCs/>
          <w:color w:val="404040" w:themeColor="text1" w:themeTint="BF"/>
        </w:rPr>
        <w:t>s</w:t>
      </w:r>
      <w:r w:rsidR="00DC6834" w:rsidRPr="001415E7">
        <w:rPr>
          <w:rFonts w:ascii="Arial" w:hAnsi="Arial" w:cs="Arial"/>
          <w:b/>
          <w:bCs/>
          <w:color w:val="404040" w:themeColor="text1" w:themeTint="BF"/>
        </w:rPr>
        <w:t xml:space="preserve"> with supplier</w:t>
      </w:r>
      <w:r w:rsidR="007C1AD1" w:rsidRPr="001415E7">
        <w:rPr>
          <w:rFonts w:ascii="Arial" w:hAnsi="Arial" w:cs="Arial"/>
          <w:b/>
          <w:bCs/>
          <w:color w:val="404040" w:themeColor="text1" w:themeTint="BF"/>
        </w:rPr>
        <w:t>s</w:t>
      </w:r>
      <w:r w:rsidR="00DC6834" w:rsidRPr="001415E7">
        <w:rPr>
          <w:rFonts w:ascii="Arial" w:hAnsi="Arial" w:cs="Arial"/>
          <w:b/>
          <w:bCs/>
          <w:color w:val="404040" w:themeColor="text1" w:themeTint="BF"/>
        </w:rPr>
        <w:t xml:space="preserve"> e.g., Office Depot</w:t>
      </w:r>
      <w:r w:rsidR="00973860" w:rsidRPr="001415E7">
        <w:rPr>
          <w:rFonts w:ascii="Arial" w:hAnsi="Arial" w:cs="Arial"/>
          <w:b/>
          <w:bCs/>
          <w:color w:val="404040" w:themeColor="text1" w:themeTint="BF"/>
        </w:rPr>
        <w:t>, Staples</w:t>
      </w:r>
      <w:r w:rsidR="00AC3ECE" w:rsidRPr="001415E7">
        <w:rPr>
          <w:rFonts w:ascii="Arial" w:hAnsi="Arial" w:cs="Arial"/>
          <w:b/>
          <w:bCs/>
          <w:color w:val="404040" w:themeColor="text1" w:themeTint="BF"/>
        </w:rPr>
        <w:t>, etc.</w:t>
      </w:r>
    </w:p>
    <w:p w14:paraId="3D18F3CB" w14:textId="26D1FAD6" w:rsidR="00DC6834" w:rsidRPr="001415E7" w:rsidRDefault="006C5E6A" w:rsidP="000B58A2">
      <w:pPr>
        <w:spacing w:after="120"/>
        <w:ind w:left="720"/>
        <w:rPr>
          <w:rFonts w:ascii="Arial" w:hAnsi="Arial" w:cs="Arial"/>
          <w:color w:val="404040" w:themeColor="text1" w:themeTint="BF"/>
        </w:rPr>
      </w:pPr>
      <w:r w:rsidRPr="001415E7">
        <w:rPr>
          <w:rFonts w:ascii="Arial" w:hAnsi="Arial" w:cs="Arial"/>
          <w:color w:val="404040" w:themeColor="text1" w:themeTint="BF"/>
        </w:rPr>
        <w:t xml:space="preserve">Agencies should not </w:t>
      </w:r>
      <w:r w:rsidR="00DC6834" w:rsidRPr="001415E7">
        <w:rPr>
          <w:rFonts w:ascii="Arial" w:hAnsi="Arial" w:cs="Arial"/>
          <w:color w:val="404040" w:themeColor="text1" w:themeTint="BF"/>
        </w:rPr>
        <w:t xml:space="preserve">turn off staff online </w:t>
      </w:r>
      <w:r w:rsidR="004431B3" w:rsidRPr="001415E7">
        <w:rPr>
          <w:rFonts w:ascii="Arial" w:hAnsi="Arial" w:cs="Arial"/>
          <w:color w:val="404040" w:themeColor="text1" w:themeTint="BF"/>
        </w:rPr>
        <w:t xml:space="preserve">ordering </w:t>
      </w:r>
      <w:r w:rsidR="00DC6834" w:rsidRPr="001415E7">
        <w:rPr>
          <w:rFonts w:ascii="Arial" w:hAnsi="Arial" w:cs="Arial"/>
          <w:color w:val="404040" w:themeColor="text1" w:themeTint="BF"/>
        </w:rPr>
        <w:t>accounts until users are properly set up to process the</w:t>
      </w:r>
      <w:r w:rsidR="004431B3" w:rsidRPr="001415E7">
        <w:rPr>
          <w:rFonts w:ascii="Arial" w:hAnsi="Arial" w:cs="Arial"/>
          <w:color w:val="404040" w:themeColor="text1" w:themeTint="BF"/>
        </w:rPr>
        <w:t>se</w:t>
      </w:r>
      <w:r w:rsidR="00DC6834" w:rsidRPr="001415E7">
        <w:rPr>
          <w:rFonts w:ascii="Arial" w:hAnsi="Arial" w:cs="Arial"/>
          <w:color w:val="404040" w:themeColor="text1" w:themeTint="BF"/>
        </w:rPr>
        <w:t xml:space="preserve"> orders through OregonBuys. If a SPOTS card is used for these purchases, </w:t>
      </w:r>
      <w:r w:rsidR="004431B3" w:rsidRPr="001415E7">
        <w:rPr>
          <w:rFonts w:ascii="Arial" w:hAnsi="Arial" w:cs="Arial"/>
          <w:color w:val="404040" w:themeColor="text1" w:themeTint="BF"/>
        </w:rPr>
        <w:t>use</w:t>
      </w:r>
      <w:r w:rsidR="00DC6834" w:rsidRPr="001415E7">
        <w:rPr>
          <w:rFonts w:ascii="Arial" w:hAnsi="Arial" w:cs="Arial"/>
          <w:color w:val="404040" w:themeColor="text1" w:themeTint="BF"/>
        </w:rPr>
        <w:t xml:space="preserve"> </w:t>
      </w:r>
      <w:r w:rsidRPr="001415E7">
        <w:rPr>
          <w:rFonts w:ascii="Arial" w:hAnsi="Arial" w:cs="Arial"/>
          <w:color w:val="404040" w:themeColor="text1" w:themeTint="BF"/>
        </w:rPr>
        <w:t>the</w:t>
      </w:r>
      <w:r w:rsidR="00DC6834" w:rsidRPr="001415E7">
        <w:rPr>
          <w:rFonts w:ascii="Arial" w:hAnsi="Arial" w:cs="Arial"/>
          <w:color w:val="404040" w:themeColor="text1" w:themeTint="BF"/>
        </w:rPr>
        <w:t xml:space="preserve"> current </w:t>
      </w:r>
      <w:r w:rsidR="004431B3" w:rsidRPr="001415E7">
        <w:rPr>
          <w:rFonts w:ascii="Arial" w:hAnsi="Arial" w:cs="Arial"/>
          <w:color w:val="404040" w:themeColor="text1" w:themeTint="BF"/>
        </w:rPr>
        <w:t xml:space="preserve">agency </w:t>
      </w:r>
      <w:r w:rsidR="00DC6834" w:rsidRPr="001415E7">
        <w:rPr>
          <w:rFonts w:ascii="Arial" w:hAnsi="Arial" w:cs="Arial"/>
          <w:color w:val="404040" w:themeColor="text1" w:themeTint="BF"/>
        </w:rPr>
        <w:t xml:space="preserve">process until SPOTS card purchases </w:t>
      </w:r>
      <w:r w:rsidR="004431B3" w:rsidRPr="001415E7">
        <w:rPr>
          <w:rFonts w:ascii="Arial" w:hAnsi="Arial" w:cs="Arial"/>
          <w:color w:val="404040" w:themeColor="text1" w:themeTint="BF"/>
        </w:rPr>
        <w:t xml:space="preserve">are enabled </w:t>
      </w:r>
      <w:r w:rsidR="00DC6834" w:rsidRPr="001415E7">
        <w:rPr>
          <w:rFonts w:ascii="Arial" w:hAnsi="Arial" w:cs="Arial"/>
          <w:color w:val="404040" w:themeColor="text1" w:themeTint="BF"/>
        </w:rPr>
        <w:t>within OregonBuys.</w:t>
      </w:r>
    </w:p>
    <w:p w14:paraId="324FF50F" w14:textId="6672390A" w:rsidR="00AA2364" w:rsidRPr="001415E7" w:rsidRDefault="00AA2364" w:rsidP="00344C83">
      <w:pPr>
        <w:pStyle w:val="ListParagraph"/>
        <w:numPr>
          <w:ilvl w:val="0"/>
          <w:numId w:val="6"/>
        </w:numPr>
        <w:spacing w:after="0"/>
        <w:rPr>
          <w:rFonts w:ascii="Arial" w:hAnsi="Arial" w:cs="Arial"/>
          <w:b/>
          <w:bCs/>
          <w:color w:val="404040" w:themeColor="text1" w:themeTint="BF"/>
        </w:rPr>
      </w:pPr>
      <w:r w:rsidRPr="001415E7">
        <w:rPr>
          <w:rFonts w:ascii="Arial" w:hAnsi="Arial" w:cs="Arial"/>
          <w:b/>
          <w:bCs/>
          <w:color w:val="404040" w:themeColor="text1" w:themeTint="BF"/>
        </w:rPr>
        <w:t>Procurement authority vs. signature/expenditure authority</w:t>
      </w:r>
    </w:p>
    <w:p w14:paraId="7CF087D4" w14:textId="3B9023E0" w:rsidR="00AA2364" w:rsidRPr="001415E7" w:rsidRDefault="00AA2364" w:rsidP="00C53433">
      <w:pPr>
        <w:pStyle w:val="ListParagraph"/>
        <w:numPr>
          <w:ilvl w:val="0"/>
          <w:numId w:val="24"/>
        </w:numPr>
        <w:spacing w:after="120"/>
        <w:ind w:left="1080"/>
        <w:contextualSpacing w:val="0"/>
        <w:rPr>
          <w:rFonts w:ascii="Arial" w:hAnsi="Arial" w:cs="Arial"/>
          <w:color w:val="404040" w:themeColor="text1" w:themeTint="BF"/>
        </w:rPr>
      </w:pPr>
      <w:r w:rsidRPr="001415E7">
        <w:rPr>
          <w:rFonts w:ascii="Arial" w:hAnsi="Arial" w:cs="Arial"/>
          <w:color w:val="404040" w:themeColor="text1" w:themeTint="BF"/>
        </w:rPr>
        <w:t xml:space="preserve">Procurement authority is the power to conduct any part or function in the procurement process. This may </w:t>
      </w:r>
      <w:r w:rsidR="00800F39" w:rsidRPr="001415E7">
        <w:rPr>
          <w:rFonts w:ascii="Arial" w:hAnsi="Arial" w:cs="Arial"/>
          <w:color w:val="404040" w:themeColor="text1" w:themeTint="BF"/>
        </w:rPr>
        <w:t>include</w:t>
      </w:r>
      <w:r w:rsidRPr="001415E7">
        <w:rPr>
          <w:rFonts w:ascii="Arial" w:hAnsi="Arial" w:cs="Arial"/>
          <w:color w:val="404040" w:themeColor="text1" w:themeTint="BF"/>
        </w:rPr>
        <w:t xml:space="preserve"> awarding/modifying a contract or agreement; selecting sourcing method or managing sourcing activities; negotiating contracts</w:t>
      </w:r>
      <w:r w:rsidR="00800F39" w:rsidRPr="001415E7">
        <w:rPr>
          <w:rFonts w:ascii="Arial" w:hAnsi="Arial" w:cs="Arial"/>
          <w:color w:val="404040" w:themeColor="text1" w:themeTint="BF"/>
        </w:rPr>
        <w:t>, draft contracts or other solicitation documents throughout the procurement and contract lifecycle.</w:t>
      </w:r>
      <w:r w:rsidRPr="001415E7">
        <w:rPr>
          <w:rFonts w:ascii="Arial" w:hAnsi="Arial" w:cs="Arial"/>
          <w:color w:val="404040" w:themeColor="text1" w:themeTint="BF"/>
        </w:rPr>
        <w:t xml:space="preserve"> </w:t>
      </w:r>
    </w:p>
    <w:p w14:paraId="2B7CE538" w14:textId="6AD4C4CD" w:rsidR="00AA2364" w:rsidRPr="001415E7" w:rsidRDefault="00AA2364" w:rsidP="00C53433">
      <w:pPr>
        <w:pStyle w:val="ListParagraph"/>
        <w:numPr>
          <w:ilvl w:val="0"/>
          <w:numId w:val="24"/>
        </w:numPr>
        <w:ind w:left="1080"/>
        <w:contextualSpacing w:val="0"/>
        <w:rPr>
          <w:rFonts w:ascii="Arial" w:hAnsi="Arial" w:cs="Arial"/>
          <w:color w:val="404040" w:themeColor="text1" w:themeTint="BF"/>
        </w:rPr>
      </w:pPr>
      <w:r w:rsidRPr="001415E7">
        <w:rPr>
          <w:rFonts w:ascii="Arial" w:hAnsi="Arial" w:cs="Arial"/>
          <w:color w:val="404040" w:themeColor="text1" w:themeTint="BF"/>
        </w:rPr>
        <w:t>Signature/expenditure authority is the authorization to spend state funds and does not have any impact on procurement authority.</w:t>
      </w:r>
    </w:p>
    <w:p w14:paraId="7F8ED3A5" w14:textId="734DA953" w:rsidR="00181A0C" w:rsidRPr="001415E7" w:rsidRDefault="00181A0C" w:rsidP="00344C83">
      <w:pPr>
        <w:pStyle w:val="ListParagraph"/>
        <w:numPr>
          <w:ilvl w:val="0"/>
          <w:numId w:val="6"/>
        </w:numPr>
        <w:rPr>
          <w:rFonts w:ascii="Arial" w:hAnsi="Arial" w:cs="Arial"/>
          <w:b/>
          <w:bCs/>
          <w:color w:val="404040" w:themeColor="text1" w:themeTint="BF"/>
        </w:rPr>
      </w:pPr>
      <w:r w:rsidRPr="001415E7">
        <w:rPr>
          <w:rFonts w:ascii="Arial" w:hAnsi="Arial" w:cs="Arial"/>
          <w:b/>
          <w:bCs/>
          <w:color w:val="404040" w:themeColor="text1" w:themeTint="BF"/>
        </w:rPr>
        <w:t>Two-way match</w:t>
      </w:r>
      <w:r w:rsidR="00B575A6" w:rsidRPr="001415E7">
        <w:rPr>
          <w:rFonts w:ascii="Arial" w:hAnsi="Arial" w:cs="Arial"/>
          <w:b/>
          <w:bCs/>
          <w:color w:val="404040" w:themeColor="text1" w:themeTint="BF"/>
        </w:rPr>
        <w:t xml:space="preserve"> and source documentation</w:t>
      </w:r>
      <w:r w:rsidRPr="001415E7">
        <w:rPr>
          <w:rFonts w:ascii="Arial" w:hAnsi="Arial" w:cs="Arial"/>
          <w:b/>
          <w:bCs/>
          <w:color w:val="404040" w:themeColor="text1" w:themeTint="BF"/>
        </w:rPr>
        <w:t xml:space="preserve"> </w:t>
      </w:r>
    </w:p>
    <w:p w14:paraId="1F3A1046" w14:textId="61D8EC79" w:rsidR="00181A0C" w:rsidRPr="001415E7" w:rsidRDefault="00181A0C" w:rsidP="00181A0C">
      <w:pPr>
        <w:pStyle w:val="ListParagraph"/>
        <w:rPr>
          <w:rFonts w:ascii="Arial" w:hAnsi="Arial" w:cs="Arial"/>
          <w:color w:val="404040" w:themeColor="text1" w:themeTint="BF"/>
        </w:rPr>
      </w:pPr>
      <w:r w:rsidRPr="001415E7">
        <w:rPr>
          <w:rFonts w:ascii="Arial" w:hAnsi="Arial" w:cs="Arial"/>
          <w:color w:val="404040" w:themeColor="text1" w:themeTint="BF"/>
        </w:rPr>
        <w:t>Consistent with OAM 10.40.00 Internal Control: Expenditures, a three-way match provides the optimum standard of control over the processing of payments for purchases of goods or services, and whether agencies conduct a three-way match or a two-way match of documents in OregonBuys is an agency decision</w:t>
      </w:r>
      <w:r w:rsidR="00B575A6" w:rsidRPr="001415E7">
        <w:rPr>
          <w:rFonts w:ascii="Arial" w:hAnsi="Arial" w:cs="Arial"/>
          <w:color w:val="404040" w:themeColor="text1" w:themeTint="BF"/>
        </w:rPr>
        <w:t>. H</w:t>
      </w:r>
      <w:r w:rsidRPr="001415E7">
        <w:rPr>
          <w:rFonts w:ascii="Arial" w:hAnsi="Arial" w:cs="Arial"/>
          <w:color w:val="404040" w:themeColor="text1" w:themeTint="BF"/>
        </w:rPr>
        <w:t>owever</w:t>
      </w:r>
      <w:r w:rsidR="00B575A6" w:rsidRPr="001415E7">
        <w:rPr>
          <w:rFonts w:ascii="Arial" w:hAnsi="Arial" w:cs="Arial"/>
          <w:color w:val="404040" w:themeColor="text1" w:themeTint="BF"/>
        </w:rPr>
        <w:t>,</w:t>
      </w:r>
      <w:r w:rsidRPr="001415E7">
        <w:rPr>
          <w:rFonts w:ascii="Arial" w:hAnsi="Arial" w:cs="Arial"/>
          <w:color w:val="404040" w:themeColor="text1" w:themeTint="BF"/>
        </w:rPr>
        <w:t xml:space="preserve"> either way</w:t>
      </w:r>
      <w:r w:rsidR="00B575A6" w:rsidRPr="001415E7">
        <w:rPr>
          <w:rFonts w:ascii="Arial" w:hAnsi="Arial" w:cs="Arial"/>
          <w:color w:val="404040" w:themeColor="text1" w:themeTint="BF"/>
        </w:rPr>
        <w:t>,</w:t>
      </w:r>
      <w:r w:rsidRPr="001415E7">
        <w:rPr>
          <w:rFonts w:ascii="Arial" w:hAnsi="Arial" w:cs="Arial"/>
          <w:color w:val="404040" w:themeColor="text1" w:themeTint="BF"/>
        </w:rPr>
        <w:t xml:space="preserve"> an externally sourced invoice is required: </w:t>
      </w:r>
    </w:p>
    <w:p w14:paraId="118F0F38" w14:textId="6A4A7689" w:rsidR="00181A0C" w:rsidRPr="001415E7" w:rsidRDefault="00181A0C" w:rsidP="00C53433">
      <w:pPr>
        <w:pStyle w:val="ListParagraph"/>
        <w:numPr>
          <w:ilvl w:val="0"/>
          <w:numId w:val="25"/>
        </w:numPr>
        <w:spacing w:after="80"/>
        <w:contextualSpacing w:val="0"/>
        <w:rPr>
          <w:rFonts w:ascii="Arial" w:hAnsi="Arial" w:cs="Arial"/>
          <w:color w:val="404040" w:themeColor="text1" w:themeTint="BF"/>
        </w:rPr>
      </w:pPr>
      <w:r w:rsidRPr="001415E7">
        <w:rPr>
          <w:rFonts w:ascii="Arial" w:hAnsi="Arial" w:cs="Arial"/>
          <w:color w:val="404040" w:themeColor="text1" w:themeTint="BF"/>
        </w:rPr>
        <w:t xml:space="preserve">For the vendor: vendors that convert the PO into an invoice, must also scan and attach a copy of that invoice to the document they are submitting to the agency in OregonBuys. </w:t>
      </w:r>
    </w:p>
    <w:p w14:paraId="36D83E85" w14:textId="45B252DD" w:rsidR="00181A0C" w:rsidRPr="001415E7" w:rsidRDefault="00181A0C" w:rsidP="00C53433">
      <w:pPr>
        <w:pStyle w:val="ListParagraph"/>
        <w:numPr>
          <w:ilvl w:val="0"/>
          <w:numId w:val="25"/>
        </w:numPr>
        <w:spacing w:after="120"/>
        <w:contextualSpacing w:val="0"/>
        <w:rPr>
          <w:rFonts w:ascii="Arial" w:hAnsi="Arial" w:cs="Arial"/>
          <w:color w:val="404040" w:themeColor="text1" w:themeTint="BF"/>
        </w:rPr>
      </w:pPr>
      <w:r w:rsidRPr="001415E7">
        <w:rPr>
          <w:rFonts w:ascii="Arial" w:hAnsi="Arial" w:cs="Arial"/>
          <w:color w:val="404040" w:themeColor="text1" w:themeTint="BF"/>
        </w:rPr>
        <w:t>For the agency: Hard copy invoices received outside of the system should be scanned and attached to the invoice document that the agency creates in OregonBuys.</w:t>
      </w:r>
    </w:p>
    <w:p w14:paraId="20655759" w14:textId="0565DA4E" w:rsidR="00181A0C" w:rsidRPr="001415E7" w:rsidRDefault="00181A0C" w:rsidP="00344C83">
      <w:pPr>
        <w:pStyle w:val="ListParagraph"/>
        <w:numPr>
          <w:ilvl w:val="0"/>
          <w:numId w:val="6"/>
        </w:numPr>
        <w:spacing w:after="0"/>
        <w:rPr>
          <w:rFonts w:ascii="Arial" w:hAnsi="Arial" w:cs="Arial"/>
          <w:b/>
          <w:bCs/>
          <w:color w:val="404040" w:themeColor="text1" w:themeTint="BF"/>
        </w:rPr>
      </w:pPr>
      <w:r w:rsidRPr="001415E7">
        <w:rPr>
          <w:rFonts w:ascii="Arial" w:hAnsi="Arial" w:cs="Arial"/>
          <w:b/>
          <w:bCs/>
          <w:color w:val="404040" w:themeColor="text1" w:themeTint="BF"/>
        </w:rPr>
        <w:t>Financial audit</w:t>
      </w:r>
      <w:r w:rsidR="00B575A6" w:rsidRPr="001415E7">
        <w:rPr>
          <w:rFonts w:ascii="Arial" w:hAnsi="Arial" w:cs="Arial"/>
          <w:b/>
          <w:bCs/>
          <w:color w:val="404040" w:themeColor="text1" w:themeTint="BF"/>
        </w:rPr>
        <w:t xml:space="preserve"> source</w:t>
      </w:r>
      <w:r w:rsidRPr="001415E7">
        <w:rPr>
          <w:rFonts w:ascii="Arial" w:hAnsi="Arial" w:cs="Arial"/>
          <w:b/>
          <w:bCs/>
          <w:color w:val="404040" w:themeColor="text1" w:themeTint="BF"/>
        </w:rPr>
        <w:t xml:space="preserve"> documentation </w:t>
      </w:r>
    </w:p>
    <w:p w14:paraId="6C401AE9" w14:textId="64514BAB" w:rsidR="00181A0C" w:rsidRPr="001415E7" w:rsidRDefault="00181A0C" w:rsidP="00181A0C">
      <w:pPr>
        <w:ind w:left="720"/>
        <w:rPr>
          <w:rFonts w:ascii="Arial" w:hAnsi="Arial" w:cs="Arial"/>
          <w:color w:val="404040" w:themeColor="text1" w:themeTint="BF"/>
        </w:rPr>
      </w:pPr>
      <w:r w:rsidRPr="001415E7">
        <w:rPr>
          <w:rFonts w:ascii="Arial" w:hAnsi="Arial" w:cs="Arial"/>
          <w:color w:val="404040" w:themeColor="text1" w:themeTint="BF"/>
        </w:rPr>
        <w:t>Agencies may have to maintain multiple places for adequate source documentation. Agencies should create an internal policy to clarify, track, and ensure compliance.</w:t>
      </w:r>
    </w:p>
    <w:p w14:paraId="6AAF904F" w14:textId="04B18F40" w:rsidR="00181A0C" w:rsidRPr="001415E7" w:rsidRDefault="00181A0C" w:rsidP="00181A0C">
      <w:pPr>
        <w:pStyle w:val="ListParagraph"/>
        <w:rPr>
          <w:rFonts w:ascii="Arial" w:hAnsi="Arial" w:cs="Arial"/>
          <w:color w:val="404040" w:themeColor="text1" w:themeTint="BF"/>
        </w:rPr>
      </w:pPr>
    </w:p>
    <w:p w14:paraId="2AD12D3E" w14:textId="77777777" w:rsidR="00D27642" w:rsidRPr="001415E7" w:rsidRDefault="00D27642" w:rsidP="00181A0C">
      <w:pPr>
        <w:pStyle w:val="ListParagraph"/>
        <w:rPr>
          <w:rFonts w:ascii="Arial" w:hAnsi="Arial" w:cs="Arial"/>
          <w:color w:val="404040" w:themeColor="text1" w:themeTint="BF"/>
        </w:rPr>
      </w:pPr>
    </w:p>
    <w:p w14:paraId="29C0F041" w14:textId="77777777" w:rsidR="00A165C9" w:rsidRDefault="00A165C9" w:rsidP="00A41802">
      <w:pPr>
        <w:pStyle w:val="Heading1"/>
      </w:pPr>
    </w:p>
    <w:p w14:paraId="43A48A0F" w14:textId="19C806FE" w:rsidR="00D27642" w:rsidRPr="001415E7" w:rsidRDefault="00D27642" w:rsidP="00A41802">
      <w:pPr>
        <w:pStyle w:val="Heading1"/>
      </w:pPr>
      <w:bookmarkStart w:id="4" w:name="_Toc132815110"/>
      <w:r w:rsidRPr="001415E7">
        <w:t>Guidance in Development</w:t>
      </w:r>
      <w:bookmarkEnd w:id="4"/>
    </w:p>
    <w:p w14:paraId="1A513898" w14:textId="77777777" w:rsidR="00D27642" w:rsidRPr="001415E7" w:rsidRDefault="00D27642" w:rsidP="00D27642">
      <w:pPr>
        <w:tabs>
          <w:tab w:val="left" w:pos="2610"/>
        </w:tabs>
        <w:spacing w:after="0"/>
        <w:rPr>
          <w:rFonts w:ascii="Arial" w:hAnsi="Arial" w:cs="Arial"/>
          <w:bCs/>
          <w:i/>
          <w:iCs/>
          <w:color w:val="404040" w:themeColor="text1" w:themeTint="BF"/>
        </w:rPr>
      </w:pPr>
      <w:r w:rsidRPr="001415E7">
        <w:rPr>
          <w:rFonts w:ascii="Arial" w:hAnsi="Arial" w:cs="Arial"/>
          <w:bCs/>
          <w:i/>
          <w:iCs/>
          <w:color w:val="404040" w:themeColor="text1" w:themeTint="BF"/>
        </w:rPr>
        <w:t>The system doesn’t support the following functions right now; however, we want you to know that we’re tracking these items and are working on future enhancements and processes to address them.</w:t>
      </w:r>
    </w:p>
    <w:p w14:paraId="38F4DC36" w14:textId="77777777" w:rsidR="00D27642" w:rsidRPr="001415E7" w:rsidRDefault="00D27642" w:rsidP="00D27642">
      <w:pPr>
        <w:tabs>
          <w:tab w:val="left" w:pos="2610"/>
        </w:tabs>
        <w:spacing w:after="0"/>
        <w:rPr>
          <w:rFonts w:ascii="Arial" w:hAnsi="Arial" w:cs="Arial"/>
          <w:b/>
          <w:color w:val="404040" w:themeColor="text1" w:themeTint="BF"/>
        </w:rPr>
      </w:pPr>
    </w:p>
    <w:p w14:paraId="24B0D7EA" w14:textId="77777777" w:rsidR="00D27642" w:rsidRPr="001415E7" w:rsidRDefault="00D27642" w:rsidP="00D27642">
      <w:pPr>
        <w:spacing w:after="0"/>
        <w:rPr>
          <w:rFonts w:ascii="Arial" w:hAnsi="Arial" w:cs="Arial"/>
          <w:b/>
          <w:bCs/>
          <w:color w:val="404040" w:themeColor="text1" w:themeTint="BF"/>
        </w:rPr>
      </w:pPr>
      <w:r w:rsidRPr="001415E7">
        <w:rPr>
          <w:rFonts w:ascii="Arial" w:hAnsi="Arial" w:cs="Arial"/>
          <w:b/>
          <w:bCs/>
          <w:color w:val="404040" w:themeColor="text1" w:themeTint="BF"/>
        </w:rPr>
        <w:t xml:space="preserve">Returns, warranty returns, and exchanges after the item is already paid </w:t>
      </w:r>
      <w:proofErr w:type="gramStart"/>
      <w:r w:rsidRPr="001415E7">
        <w:rPr>
          <w:rFonts w:ascii="Arial" w:hAnsi="Arial" w:cs="Arial"/>
          <w:b/>
          <w:bCs/>
          <w:color w:val="404040" w:themeColor="text1" w:themeTint="BF"/>
        </w:rPr>
        <w:t>for</w:t>
      </w:r>
      <w:proofErr w:type="gramEnd"/>
    </w:p>
    <w:p w14:paraId="2F57ECBF" w14:textId="77777777" w:rsidR="00D27642" w:rsidRPr="001415E7" w:rsidRDefault="00D27642" w:rsidP="00D27642">
      <w:pPr>
        <w:rPr>
          <w:rFonts w:ascii="Arial" w:hAnsi="Arial" w:cs="Arial"/>
          <w:color w:val="404040" w:themeColor="text1" w:themeTint="BF"/>
        </w:rPr>
      </w:pPr>
      <w:r w:rsidRPr="001415E7">
        <w:rPr>
          <w:rFonts w:ascii="Arial" w:hAnsi="Arial" w:cs="Arial"/>
          <w:color w:val="404040" w:themeColor="text1" w:themeTint="BF"/>
        </w:rPr>
        <w:t>These happen outside of the system.</w:t>
      </w:r>
    </w:p>
    <w:p w14:paraId="5B2232D4" w14:textId="77777777" w:rsidR="00D27642" w:rsidRPr="001415E7" w:rsidRDefault="00D27642" w:rsidP="00D27642">
      <w:pPr>
        <w:spacing w:after="0" w:line="240" w:lineRule="auto"/>
        <w:rPr>
          <w:rFonts w:ascii="Arial" w:hAnsi="Arial" w:cs="Arial"/>
          <w:b/>
          <w:bCs/>
          <w:color w:val="404040" w:themeColor="text1" w:themeTint="BF"/>
        </w:rPr>
      </w:pPr>
      <w:r w:rsidRPr="001415E7">
        <w:rPr>
          <w:rFonts w:ascii="Arial" w:hAnsi="Arial" w:cs="Arial"/>
          <w:b/>
          <w:bCs/>
          <w:color w:val="404040" w:themeColor="text1" w:themeTint="BF"/>
        </w:rPr>
        <w:t xml:space="preserve">Updating a contract to show current </w:t>
      </w:r>
      <w:proofErr w:type="gramStart"/>
      <w:r w:rsidRPr="001415E7">
        <w:rPr>
          <w:rFonts w:ascii="Arial" w:hAnsi="Arial" w:cs="Arial"/>
          <w:b/>
          <w:bCs/>
          <w:color w:val="404040" w:themeColor="text1" w:themeTint="BF"/>
        </w:rPr>
        <w:t>spend</w:t>
      </w:r>
      <w:proofErr w:type="gramEnd"/>
    </w:p>
    <w:p w14:paraId="6F3E0E98" w14:textId="4A04C7E1" w:rsidR="00D27642" w:rsidRPr="001415E7" w:rsidRDefault="00D27642" w:rsidP="00D27642">
      <w:pPr>
        <w:pStyle w:val="ListParagraph"/>
        <w:ind w:left="0"/>
        <w:rPr>
          <w:rFonts w:ascii="Arial" w:hAnsi="Arial" w:cs="Arial"/>
          <w:color w:val="404040" w:themeColor="text1" w:themeTint="BF"/>
        </w:rPr>
      </w:pPr>
      <w:r w:rsidRPr="001415E7">
        <w:rPr>
          <w:rFonts w:ascii="Arial" w:hAnsi="Arial" w:cs="Arial"/>
          <w:color w:val="404040" w:themeColor="text1" w:themeTint="BF"/>
        </w:rPr>
        <w:t>Current guidance is to leave your NTE set to the correct value for your existing agreements. We are researching alternative processes and will share updated guidance when available.</w:t>
      </w:r>
    </w:p>
    <w:p w14:paraId="5C79B1BD" w14:textId="2C445DBB" w:rsidR="00D27642" w:rsidRDefault="00D27642" w:rsidP="00181A0C">
      <w:pPr>
        <w:pStyle w:val="ListParagraph"/>
        <w:rPr>
          <w:rFonts w:ascii="Arial" w:hAnsi="Arial" w:cs="Arial"/>
          <w:color w:val="404040" w:themeColor="text1" w:themeTint="BF"/>
        </w:rPr>
      </w:pPr>
    </w:p>
    <w:p w14:paraId="55CC9E82" w14:textId="77777777" w:rsidR="00A165C9" w:rsidRPr="001415E7" w:rsidRDefault="00A165C9" w:rsidP="00181A0C">
      <w:pPr>
        <w:pStyle w:val="ListParagraph"/>
        <w:rPr>
          <w:rFonts w:ascii="Arial" w:hAnsi="Arial" w:cs="Arial"/>
          <w:color w:val="404040" w:themeColor="text1" w:themeTint="BF"/>
        </w:rPr>
      </w:pPr>
    </w:p>
    <w:p w14:paraId="731EFCC4" w14:textId="78BF438A" w:rsidR="0002559A" w:rsidRPr="001415E7" w:rsidRDefault="0031499C" w:rsidP="00A41802">
      <w:pPr>
        <w:pStyle w:val="Heading1"/>
      </w:pPr>
      <w:bookmarkStart w:id="5" w:name="_Toc132815111"/>
      <w:r w:rsidRPr="001415E7">
        <w:t xml:space="preserve">Processing </w:t>
      </w:r>
      <w:r w:rsidR="00AD3ED9" w:rsidRPr="001415E7">
        <w:t xml:space="preserve">Instructions by </w:t>
      </w:r>
      <w:r w:rsidR="00F34CB4" w:rsidRPr="001415E7">
        <w:t>T</w:t>
      </w:r>
      <w:r w:rsidR="00AD3ED9" w:rsidRPr="001415E7">
        <w:t>opic</w:t>
      </w:r>
      <w:bookmarkEnd w:id="5"/>
    </w:p>
    <w:p w14:paraId="080EF9B2" w14:textId="7BDEDAB4" w:rsidR="00184227" w:rsidRPr="001415E7" w:rsidRDefault="00B41FAD" w:rsidP="00CA6A32">
      <w:pPr>
        <w:pStyle w:val="Heading2"/>
      </w:pPr>
      <w:bookmarkStart w:id="6" w:name="_Toc132815112"/>
      <w:r w:rsidRPr="001415E7">
        <w:t>Account codes</w:t>
      </w:r>
      <w:bookmarkEnd w:id="6"/>
    </w:p>
    <w:p w14:paraId="7BDDBA25" w14:textId="61C0CAD2" w:rsidR="00C3295A" w:rsidRPr="001415E7" w:rsidRDefault="00F95C62" w:rsidP="00E47440">
      <w:pPr>
        <w:spacing w:after="0" w:line="240" w:lineRule="auto"/>
        <w:ind w:left="720"/>
        <w:rPr>
          <w:rFonts w:ascii="Arial" w:eastAsia="Times New Roman" w:hAnsi="Arial" w:cs="Arial"/>
          <w:b/>
          <w:bCs/>
          <w:color w:val="404040" w:themeColor="text1" w:themeTint="BF"/>
        </w:rPr>
      </w:pPr>
      <w:r w:rsidRPr="001415E7">
        <w:rPr>
          <w:rFonts w:ascii="Arial" w:eastAsia="Times New Roman" w:hAnsi="Arial" w:cs="Arial"/>
          <w:b/>
          <w:bCs/>
          <w:color w:val="404040" w:themeColor="text1" w:themeTint="BF"/>
        </w:rPr>
        <w:t>Missing a</w:t>
      </w:r>
      <w:r w:rsidR="00C3295A" w:rsidRPr="001415E7">
        <w:rPr>
          <w:rFonts w:ascii="Arial" w:eastAsia="Times New Roman" w:hAnsi="Arial" w:cs="Arial"/>
          <w:b/>
          <w:bCs/>
          <w:color w:val="404040" w:themeColor="text1" w:themeTint="BF"/>
        </w:rPr>
        <w:t>ccount code headers</w:t>
      </w:r>
      <w:r w:rsidR="00243C4F" w:rsidRPr="001415E7">
        <w:rPr>
          <w:rFonts w:ascii="Arial" w:eastAsia="Times New Roman" w:hAnsi="Arial" w:cs="Arial"/>
          <w:b/>
          <w:bCs/>
          <w:color w:val="404040" w:themeColor="text1" w:themeTint="BF"/>
        </w:rPr>
        <w:t xml:space="preserve"> </w:t>
      </w:r>
      <w:r w:rsidR="00C3295A" w:rsidRPr="001415E7">
        <w:rPr>
          <w:rFonts w:ascii="Arial" w:eastAsia="Times New Roman" w:hAnsi="Arial" w:cs="Arial"/>
          <w:b/>
          <w:bCs/>
          <w:color w:val="404040" w:themeColor="text1" w:themeTint="BF"/>
        </w:rPr>
        <w:t>in OregonBuys</w:t>
      </w:r>
    </w:p>
    <w:p w14:paraId="043B061F" w14:textId="1BD1ECFA" w:rsidR="00C3295A" w:rsidRPr="001415E7" w:rsidRDefault="00C3295A" w:rsidP="00E47440">
      <w:pPr>
        <w:spacing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We’ve asked our partner, PHI, to add account code headers to OregonBuys; however, this work may take up to one-year to complete. In the meantime,</w:t>
      </w:r>
      <w:r w:rsidRPr="001415E7">
        <w:rPr>
          <w:rFonts w:ascii="Arial" w:eastAsia="Times New Roman" w:hAnsi="Arial" w:cs="Arial"/>
        </w:rPr>
        <w:t xml:space="preserve"> </w:t>
      </w:r>
      <w:hyperlink r:id="rId15" w:history="1">
        <w:r w:rsidRPr="001415E7">
          <w:rPr>
            <w:rStyle w:val="Hyperlink"/>
            <w:rFonts w:ascii="Arial" w:eastAsia="Times New Roman" w:hAnsi="Arial" w:cs="Arial"/>
          </w:rPr>
          <w:t>click here to use the OregonBuys Account Code Segment Reviewer</w:t>
        </w:r>
      </w:hyperlink>
      <w:r w:rsidRPr="001415E7">
        <w:rPr>
          <w:rFonts w:ascii="Arial" w:eastAsia="Times New Roman" w:hAnsi="Arial" w:cs="Arial"/>
        </w:rPr>
        <w:t xml:space="preserve"> </w:t>
      </w:r>
      <w:r w:rsidRPr="001415E7">
        <w:rPr>
          <w:rFonts w:ascii="Arial" w:eastAsia="Times New Roman" w:hAnsi="Arial" w:cs="Arial"/>
          <w:color w:val="404040" w:themeColor="text1" w:themeTint="BF"/>
        </w:rPr>
        <w:t xml:space="preserve">in Excel. All you </w:t>
      </w:r>
      <w:proofErr w:type="gramStart"/>
      <w:r w:rsidRPr="001415E7">
        <w:rPr>
          <w:rFonts w:ascii="Arial" w:eastAsia="Times New Roman" w:hAnsi="Arial" w:cs="Arial"/>
          <w:color w:val="404040" w:themeColor="text1" w:themeTint="BF"/>
        </w:rPr>
        <w:t>have to</w:t>
      </w:r>
      <w:proofErr w:type="gramEnd"/>
      <w:r w:rsidRPr="001415E7">
        <w:rPr>
          <w:rFonts w:ascii="Arial" w:eastAsia="Times New Roman" w:hAnsi="Arial" w:cs="Arial"/>
          <w:color w:val="404040" w:themeColor="text1" w:themeTint="BF"/>
        </w:rPr>
        <w:t xml:space="preserve"> do is paste the OregonBuys full accounting string with dashes into cell D1 and the spreadsheet will break down the codes for you.</w:t>
      </w:r>
    </w:p>
    <w:p w14:paraId="5B6D756C" w14:textId="113EAA5F" w:rsidR="00F95C62" w:rsidRPr="001415E7" w:rsidRDefault="00F95C62" w:rsidP="00F95C62">
      <w:pPr>
        <w:spacing w:after="0" w:line="240" w:lineRule="auto"/>
        <w:ind w:left="720"/>
        <w:rPr>
          <w:rFonts w:ascii="Arial" w:eastAsia="Times New Roman" w:hAnsi="Arial" w:cs="Arial"/>
          <w:color w:val="404040" w:themeColor="text1" w:themeTint="BF"/>
        </w:rPr>
      </w:pPr>
      <w:r w:rsidRPr="001415E7">
        <w:rPr>
          <w:rFonts w:ascii="Arial" w:eastAsia="Times New Roman" w:hAnsi="Arial" w:cs="Arial"/>
          <w:b/>
          <w:bCs/>
          <w:color w:val="404040" w:themeColor="text1" w:themeTint="BF"/>
        </w:rPr>
        <w:t>Agency account coding is populated via our daily interface with R*STARS</w:t>
      </w:r>
      <w:r w:rsidRPr="001415E7">
        <w:rPr>
          <w:rFonts w:ascii="Arial" w:eastAsia="Times New Roman" w:hAnsi="Arial" w:cs="Arial"/>
          <w:color w:val="404040" w:themeColor="text1" w:themeTint="BF"/>
        </w:rPr>
        <w:t xml:space="preserve"> </w:t>
      </w:r>
    </w:p>
    <w:p w14:paraId="46D18171" w14:textId="3C31BEB2" w:rsidR="00F95C62" w:rsidRPr="001415E7" w:rsidRDefault="00F95C62" w:rsidP="00E47440">
      <w:pPr>
        <w:spacing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 xml:space="preserve">The segment fields in OregonBuys will contain dropdowns of all available codes for that segment type. Any segment type not included for code import will not be populated but will still allow for manual data entry in OregonBuys. If an erroneous code is entered the transaction would err on the 530 </w:t>
      </w:r>
      <w:proofErr w:type="gramStart"/>
      <w:r w:rsidRPr="001415E7">
        <w:rPr>
          <w:rFonts w:ascii="Arial" w:eastAsia="Times New Roman" w:hAnsi="Arial" w:cs="Arial"/>
          <w:color w:val="404040" w:themeColor="text1" w:themeTint="BF"/>
        </w:rPr>
        <w:t>screen</w:t>
      </w:r>
      <w:proofErr w:type="gramEnd"/>
      <w:r w:rsidRPr="001415E7">
        <w:rPr>
          <w:rFonts w:ascii="Arial" w:eastAsia="Times New Roman" w:hAnsi="Arial" w:cs="Arial"/>
          <w:color w:val="404040" w:themeColor="text1" w:themeTint="BF"/>
        </w:rPr>
        <w:t xml:space="preserve"> in R*STARS.</w:t>
      </w:r>
    </w:p>
    <w:p w14:paraId="6723C3FF" w14:textId="1882A48A" w:rsidR="00DD393C" w:rsidRPr="001415E7" w:rsidRDefault="00B41FAD" w:rsidP="00CA6A32">
      <w:pPr>
        <w:pStyle w:val="Heading2"/>
      </w:pPr>
      <w:bookmarkStart w:id="7" w:name="_Toc132815113"/>
      <w:r w:rsidRPr="001415E7">
        <w:t xml:space="preserve">Agency internal </w:t>
      </w:r>
      <w:r w:rsidR="00A91802">
        <w:t>t</w:t>
      </w:r>
      <w:r w:rsidRPr="001415E7">
        <w:t xml:space="preserve">racking </w:t>
      </w:r>
      <w:r w:rsidR="00A91802">
        <w:t>n</w:t>
      </w:r>
      <w:r w:rsidRPr="001415E7">
        <w:t>umbers</w:t>
      </w:r>
      <w:bookmarkEnd w:id="7"/>
    </w:p>
    <w:p w14:paraId="4A9B0457" w14:textId="77777777" w:rsidR="008B60A4" w:rsidRPr="001415E7" w:rsidRDefault="008B60A4" w:rsidP="008B60A4">
      <w:pPr>
        <w:spacing w:after="0" w:line="240" w:lineRule="auto"/>
        <w:ind w:left="720"/>
        <w:rPr>
          <w:rFonts w:ascii="Arial" w:hAnsi="Arial" w:cs="Arial"/>
          <w:b/>
          <w:color w:val="404040" w:themeColor="text1" w:themeTint="BF"/>
        </w:rPr>
      </w:pPr>
      <w:r w:rsidRPr="001415E7">
        <w:rPr>
          <w:rFonts w:ascii="Arial" w:hAnsi="Arial" w:cs="Arial"/>
          <w:b/>
          <w:color w:val="404040" w:themeColor="text1" w:themeTint="BF"/>
        </w:rPr>
        <w:t xml:space="preserve">Agency internal tracking numbers </w:t>
      </w:r>
    </w:p>
    <w:p w14:paraId="26E2F7C8" w14:textId="523C724D" w:rsidR="00F36684" w:rsidRPr="001415E7" w:rsidRDefault="008B60A4" w:rsidP="008B60A4">
      <w:pPr>
        <w:ind w:left="720"/>
        <w:rPr>
          <w:rFonts w:ascii="Arial" w:eastAsia="Times New Roman" w:hAnsi="Arial" w:cs="Arial"/>
          <w:b/>
          <w:bCs/>
          <w:color w:val="404040" w:themeColor="text1" w:themeTint="BF"/>
        </w:rPr>
      </w:pPr>
      <w:r w:rsidRPr="001415E7">
        <w:rPr>
          <w:rFonts w:ascii="Arial" w:hAnsi="Arial" w:cs="Arial"/>
          <w:color w:val="404040" w:themeColor="text1" w:themeTint="BF"/>
        </w:rPr>
        <w:t>There is no enterprise column in OregonBuys to capture agency internal tracking numbers. Agencies who wish to include internal tracking numbers can do so by adding an agency custom column. Please work with your agency’s Organization Administrator to add custom columns.</w:t>
      </w:r>
    </w:p>
    <w:p w14:paraId="7B13C247" w14:textId="49074B30" w:rsidR="00184227" w:rsidRPr="001415E7" w:rsidRDefault="00B41FAD" w:rsidP="00CA6A32">
      <w:pPr>
        <w:pStyle w:val="Heading2"/>
      </w:pPr>
      <w:bookmarkStart w:id="8" w:name="_Toc132815114"/>
      <w:r w:rsidRPr="001415E7">
        <w:t>Attachments</w:t>
      </w:r>
      <w:bookmarkEnd w:id="8"/>
    </w:p>
    <w:p w14:paraId="19C78A3A" w14:textId="4B4C336C" w:rsidR="00365A3E" w:rsidRPr="001415E7" w:rsidRDefault="009B3C09" w:rsidP="00E47440">
      <w:pPr>
        <w:tabs>
          <w:tab w:val="left" w:pos="2610"/>
        </w:tabs>
        <w:spacing w:after="0"/>
        <w:ind w:left="720"/>
        <w:rPr>
          <w:rFonts w:ascii="Arial" w:hAnsi="Arial" w:cs="Arial"/>
          <w:bCs/>
          <w:color w:val="404040" w:themeColor="text1" w:themeTint="BF"/>
        </w:rPr>
      </w:pPr>
      <w:r>
        <w:rPr>
          <w:rFonts w:ascii="Arial" w:hAnsi="Arial" w:cs="Arial"/>
          <w:bCs/>
          <w:color w:val="404040" w:themeColor="text1" w:themeTint="BF"/>
        </w:rPr>
        <w:t xml:space="preserve">Currently, </w:t>
      </w:r>
      <w:r w:rsidR="009F4D19" w:rsidRPr="001415E7">
        <w:rPr>
          <w:rFonts w:ascii="Arial" w:hAnsi="Arial" w:cs="Arial"/>
          <w:bCs/>
          <w:color w:val="404040" w:themeColor="text1" w:themeTint="BF"/>
        </w:rPr>
        <w:t xml:space="preserve">OregonBuys </w:t>
      </w:r>
      <w:r w:rsidR="00365A3E" w:rsidRPr="001415E7">
        <w:rPr>
          <w:rFonts w:ascii="Arial" w:hAnsi="Arial" w:cs="Arial"/>
          <w:bCs/>
          <w:color w:val="404040" w:themeColor="text1" w:themeTint="BF"/>
        </w:rPr>
        <w:t xml:space="preserve">maximum file size for </w:t>
      </w:r>
      <w:r w:rsidR="00B25DCC" w:rsidRPr="001415E7">
        <w:rPr>
          <w:rFonts w:ascii="Arial" w:hAnsi="Arial" w:cs="Arial"/>
          <w:bCs/>
          <w:color w:val="404040" w:themeColor="text1" w:themeTint="BF"/>
        </w:rPr>
        <w:t xml:space="preserve">attachment </w:t>
      </w:r>
      <w:r w:rsidR="00365A3E" w:rsidRPr="001415E7">
        <w:rPr>
          <w:rFonts w:ascii="Arial" w:hAnsi="Arial" w:cs="Arial"/>
          <w:bCs/>
          <w:color w:val="404040" w:themeColor="text1" w:themeTint="BF"/>
        </w:rPr>
        <w:t xml:space="preserve">uploads is </w:t>
      </w:r>
      <w:r w:rsidR="000850EA">
        <w:rPr>
          <w:rFonts w:ascii="Arial" w:hAnsi="Arial" w:cs="Arial"/>
          <w:bCs/>
          <w:color w:val="404040" w:themeColor="text1" w:themeTint="BF"/>
        </w:rPr>
        <w:t xml:space="preserve">500 </w:t>
      </w:r>
      <w:r w:rsidR="00365A3E" w:rsidRPr="001415E7">
        <w:rPr>
          <w:rFonts w:ascii="Arial" w:hAnsi="Arial" w:cs="Arial"/>
          <w:bCs/>
          <w:color w:val="404040" w:themeColor="text1" w:themeTint="BF"/>
        </w:rPr>
        <w:t>MB</w:t>
      </w:r>
      <w:r>
        <w:rPr>
          <w:rFonts w:ascii="Arial" w:hAnsi="Arial" w:cs="Arial"/>
          <w:bCs/>
          <w:color w:val="404040" w:themeColor="text1" w:themeTint="BF"/>
        </w:rPr>
        <w:t xml:space="preserve">. </w:t>
      </w:r>
      <w:r w:rsidR="00296006">
        <w:rPr>
          <w:rFonts w:ascii="Arial" w:hAnsi="Arial" w:cs="Arial"/>
          <w:bCs/>
          <w:color w:val="404040" w:themeColor="text1" w:themeTint="BF"/>
        </w:rPr>
        <w:t xml:space="preserve">Please note, the </w:t>
      </w:r>
      <w:r w:rsidR="00365A3E" w:rsidRPr="001415E7">
        <w:rPr>
          <w:rFonts w:ascii="Arial" w:hAnsi="Arial" w:cs="Arial"/>
          <w:bCs/>
          <w:color w:val="404040" w:themeColor="text1" w:themeTint="BF"/>
        </w:rPr>
        <w:t>following file types are not allowed:</w:t>
      </w:r>
    </w:p>
    <w:p w14:paraId="170E8713" w14:textId="77777777" w:rsidR="00365A3E" w:rsidRPr="001415E7" w:rsidRDefault="00365A3E" w:rsidP="00E47440">
      <w:pPr>
        <w:tabs>
          <w:tab w:val="left" w:pos="2610"/>
        </w:tabs>
        <w:spacing w:after="0"/>
        <w:ind w:left="720"/>
        <w:rPr>
          <w:rFonts w:ascii="Arial" w:hAnsi="Arial" w:cs="Arial"/>
          <w:bCs/>
        </w:rPr>
      </w:pPr>
      <w:r w:rsidRPr="001415E7">
        <w:rPr>
          <w:rFonts w:ascii="Arial" w:hAnsi="Arial" w:cs="Arial"/>
          <w:bCs/>
          <w:noProof/>
        </w:rPr>
        <w:drawing>
          <wp:inline distT="0" distB="0" distL="0" distR="0" wp14:anchorId="236099A1" wp14:editId="4BF27208">
            <wp:extent cx="4095750" cy="1948815"/>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rotWithShape="1">
                    <a:blip r:embed="rId16">
                      <a:extLst>
                        <a:ext uri="{28A0092B-C50C-407E-A947-70E740481C1C}">
                          <a14:useLocalDpi xmlns:a14="http://schemas.microsoft.com/office/drawing/2010/main" val="0"/>
                        </a:ext>
                      </a:extLst>
                    </a:blip>
                    <a:srcRect l="3247" t="11251" r="1194" b="1983"/>
                    <a:stretch/>
                  </pic:blipFill>
                  <pic:spPr bwMode="auto">
                    <a:xfrm>
                      <a:off x="0" y="0"/>
                      <a:ext cx="4095750" cy="1948815"/>
                    </a:xfrm>
                    <a:prstGeom prst="rect">
                      <a:avLst/>
                    </a:prstGeom>
                    <a:ln>
                      <a:noFill/>
                    </a:ln>
                    <a:extLst>
                      <a:ext uri="{53640926-AAD7-44D8-BBD7-CCE9431645EC}">
                        <a14:shadowObscured xmlns:a14="http://schemas.microsoft.com/office/drawing/2010/main"/>
                      </a:ext>
                    </a:extLst>
                  </pic:spPr>
                </pic:pic>
              </a:graphicData>
            </a:graphic>
          </wp:inline>
        </w:drawing>
      </w:r>
    </w:p>
    <w:p w14:paraId="52D63AB8" w14:textId="25E9B752" w:rsidR="00DD393C" w:rsidRDefault="00DD393C" w:rsidP="000F0D8C">
      <w:pPr>
        <w:spacing w:after="0" w:line="240" w:lineRule="auto"/>
        <w:rPr>
          <w:rFonts w:ascii="Arial" w:eastAsia="Times New Roman" w:hAnsi="Arial" w:cs="Arial"/>
          <w:b/>
          <w:bCs/>
          <w:color w:val="404040" w:themeColor="text1" w:themeTint="BF"/>
        </w:rPr>
      </w:pPr>
    </w:p>
    <w:p w14:paraId="122A9351" w14:textId="559FCE20" w:rsidR="00A165C9" w:rsidRDefault="00A165C9" w:rsidP="000F0D8C">
      <w:pPr>
        <w:spacing w:after="0" w:line="240" w:lineRule="auto"/>
        <w:rPr>
          <w:rFonts w:ascii="Arial" w:eastAsia="Times New Roman" w:hAnsi="Arial" w:cs="Arial"/>
          <w:b/>
          <w:bCs/>
          <w:color w:val="404040" w:themeColor="text1" w:themeTint="BF"/>
        </w:rPr>
      </w:pPr>
    </w:p>
    <w:p w14:paraId="05271DF9" w14:textId="77777777" w:rsidR="00A165C9" w:rsidRDefault="00A165C9" w:rsidP="000F0D8C">
      <w:pPr>
        <w:spacing w:after="0" w:line="240" w:lineRule="auto"/>
        <w:rPr>
          <w:rFonts w:ascii="Arial" w:eastAsia="Times New Roman" w:hAnsi="Arial" w:cs="Arial"/>
          <w:b/>
          <w:bCs/>
          <w:color w:val="404040" w:themeColor="text1" w:themeTint="BF"/>
        </w:rPr>
      </w:pPr>
    </w:p>
    <w:p w14:paraId="43C11BD3" w14:textId="0CAE7F34" w:rsidR="00A91802" w:rsidRPr="001415E7" w:rsidRDefault="00A91802" w:rsidP="00A91802">
      <w:pPr>
        <w:pStyle w:val="Heading2"/>
      </w:pPr>
      <w:bookmarkStart w:id="9" w:name="_Toc132815115"/>
      <w:r w:rsidRPr="001415E7">
        <w:t>Att</w:t>
      </w:r>
      <w:r>
        <w:t>orney/client privilege documents</w:t>
      </w:r>
      <w:bookmarkEnd w:id="9"/>
    </w:p>
    <w:p w14:paraId="3D2603DC" w14:textId="77777777" w:rsidR="00A91802" w:rsidRPr="00A91802" w:rsidRDefault="00A91802" w:rsidP="00A91802">
      <w:pPr>
        <w:spacing w:after="120"/>
        <w:ind w:left="720"/>
        <w:rPr>
          <w:rFonts w:ascii="Arial" w:eastAsiaTheme="majorEastAsia" w:hAnsi="Arial" w:cs="Arial"/>
          <w:bCs/>
          <w:snapToGrid w:val="0"/>
          <w:color w:val="404040" w:themeColor="text1" w:themeTint="BF"/>
        </w:rPr>
      </w:pPr>
      <w:r w:rsidRPr="00A91802">
        <w:rPr>
          <w:rFonts w:ascii="Arial" w:eastAsiaTheme="majorEastAsia" w:hAnsi="Arial" w:cs="Arial"/>
          <w:bCs/>
          <w:snapToGrid w:val="0"/>
          <w:color w:val="404040" w:themeColor="text1" w:themeTint="BF"/>
        </w:rPr>
        <w:t>Storing attorney/client privilege documents in OregonBuys is at the agency's discretion. However, here's the DAS review of the option to upload these documents as attachments in OregonBuys and mark them as confidential:</w:t>
      </w:r>
    </w:p>
    <w:p w14:paraId="766EDE31" w14:textId="0C1490F0" w:rsidR="00A91802" w:rsidRPr="00A91802" w:rsidRDefault="00A91802" w:rsidP="00A91802">
      <w:pPr>
        <w:spacing w:after="0"/>
        <w:ind w:left="720" w:firstLine="360"/>
        <w:rPr>
          <w:rFonts w:ascii="Arial" w:eastAsiaTheme="majorEastAsia" w:hAnsi="Arial" w:cs="Arial"/>
          <w:bCs/>
          <w:snapToGrid w:val="0"/>
          <w:color w:val="404040" w:themeColor="text1" w:themeTint="BF"/>
        </w:rPr>
      </w:pPr>
      <w:r w:rsidRPr="00A91802">
        <w:rPr>
          <w:rFonts w:ascii="Arial" w:eastAsiaTheme="majorEastAsia" w:hAnsi="Arial" w:cs="Arial"/>
          <w:bCs/>
          <w:snapToGrid w:val="0"/>
          <w:color w:val="404040" w:themeColor="text1" w:themeTint="BF"/>
        </w:rPr>
        <w:t xml:space="preserve">Risks and </w:t>
      </w:r>
      <w:r>
        <w:rPr>
          <w:rFonts w:ascii="Arial" w:eastAsiaTheme="majorEastAsia" w:hAnsi="Arial" w:cs="Arial"/>
          <w:bCs/>
          <w:snapToGrid w:val="0"/>
          <w:color w:val="404040" w:themeColor="text1" w:themeTint="BF"/>
        </w:rPr>
        <w:t>c</w:t>
      </w:r>
      <w:r w:rsidRPr="00A91802">
        <w:rPr>
          <w:rFonts w:ascii="Arial" w:eastAsiaTheme="majorEastAsia" w:hAnsi="Arial" w:cs="Arial"/>
          <w:bCs/>
          <w:snapToGrid w:val="0"/>
          <w:color w:val="404040" w:themeColor="text1" w:themeTint="BF"/>
        </w:rPr>
        <w:t>onsiderations</w:t>
      </w:r>
    </w:p>
    <w:p w14:paraId="164F04C0" w14:textId="77777777" w:rsidR="00A91802" w:rsidRPr="00A91802" w:rsidRDefault="00A91802" w:rsidP="00A91802">
      <w:pPr>
        <w:numPr>
          <w:ilvl w:val="0"/>
          <w:numId w:val="26"/>
        </w:numPr>
        <w:tabs>
          <w:tab w:val="clear" w:pos="720"/>
          <w:tab w:val="num" w:pos="1440"/>
        </w:tabs>
        <w:spacing w:after="0" w:line="240" w:lineRule="auto"/>
        <w:ind w:left="1440"/>
        <w:rPr>
          <w:rFonts w:ascii="Arial" w:eastAsiaTheme="majorEastAsia" w:hAnsi="Arial" w:cs="Arial"/>
          <w:bCs/>
          <w:snapToGrid w:val="0"/>
          <w:color w:val="404040" w:themeColor="text1" w:themeTint="BF"/>
        </w:rPr>
      </w:pPr>
      <w:r w:rsidRPr="00A91802">
        <w:rPr>
          <w:rFonts w:ascii="Arial" w:eastAsiaTheme="majorEastAsia" w:hAnsi="Arial" w:cs="Arial"/>
          <w:bCs/>
          <w:snapToGrid w:val="0"/>
          <w:color w:val="404040" w:themeColor="text1" w:themeTint="BF"/>
        </w:rPr>
        <w:t>If someone forgets to mark a document as confidential, it would be visible externally.</w:t>
      </w:r>
    </w:p>
    <w:p w14:paraId="7075F278" w14:textId="16693936" w:rsidR="00A91802" w:rsidRPr="00A91802" w:rsidRDefault="00A91802" w:rsidP="00A91802">
      <w:pPr>
        <w:numPr>
          <w:ilvl w:val="0"/>
          <w:numId w:val="26"/>
        </w:numPr>
        <w:tabs>
          <w:tab w:val="clear" w:pos="720"/>
          <w:tab w:val="num" w:pos="1440"/>
        </w:tabs>
        <w:spacing w:after="120" w:line="240" w:lineRule="auto"/>
        <w:ind w:left="1440"/>
        <w:rPr>
          <w:rFonts w:ascii="Arial" w:eastAsiaTheme="majorEastAsia" w:hAnsi="Arial" w:cs="Arial"/>
          <w:bCs/>
          <w:snapToGrid w:val="0"/>
          <w:color w:val="404040" w:themeColor="text1" w:themeTint="BF"/>
        </w:rPr>
      </w:pPr>
      <w:r w:rsidRPr="00A91802">
        <w:rPr>
          <w:rFonts w:ascii="Arial" w:eastAsiaTheme="majorEastAsia" w:hAnsi="Arial" w:cs="Arial"/>
          <w:bCs/>
          <w:snapToGrid w:val="0"/>
          <w:color w:val="404040" w:themeColor="text1" w:themeTint="BF"/>
        </w:rPr>
        <w:t>DAS uses OregonBuys to meet public records requests. A staff person could accidentally download and share a confidential document as part of this process.</w:t>
      </w:r>
    </w:p>
    <w:p w14:paraId="77E3D2B0" w14:textId="450A5EEB" w:rsidR="00A91802" w:rsidRPr="00A91802" w:rsidRDefault="00A91802" w:rsidP="00A91802">
      <w:pPr>
        <w:spacing w:after="0"/>
        <w:ind w:left="720" w:firstLine="360"/>
        <w:rPr>
          <w:rFonts w:ascii="Arial" w:eastAsiaTheme="majorEastAsia" w:hAnsi="Arial" w:cs="Arial"/>
          <w:bCs/>
          <w:snapToGrid w:val="0"/>
          <w:color w:val="404040" w:themeColor="text1" w:themeTint="BF"/>
        </w:rPr>
      </w:pPr>
      <w:r w:rsidRPr="00A91802">
        <w:rPr>
          <w:rFonts w:ascii="Arial" w:eastAsiaTheme="majorEastAsia" w:hAnsi="Arial" w:cs="Arial"/>
          <w:bCs/>
          <w:snapToGrid w:val="0"/>
          <w:color w:val="404040" w:themeColor="text1" w:themeTint="BF"/>
        </w:rPr>
        <w:t xml:space="preserve">DAS </w:t>
      </w:r>
      <w:r>
        <w:rPr>
          <w:rFonts w:ascii="Arial" w:eastAsiaTheme="majorEastAsia" w:hAnsi="Arial" w:cs="Arial"/>
          <w:bCs/>
          <w:snapToGrid w:val="0"/>
          <w:color w:val="404040" w:themeColor="text1" w:themeTint="BF"/>
        </w:rPr>
        <w:t>i</w:t>
      </w:r>
      <w:r w:rsidRPr="00A91802">
        <w:rPr>
          <w:rFonts w:ascii="Arial" w:eastAsiaTheme="majorEastAsia" w:hAnsi="Arial" w:cs="Arial"/>
          <w:bCs/>
          <w:snapToGrid w:val="0"/>
          <w:color w:val="404040" w:themeColor="text1" w:themeTint="BF"/>
        </w:rPr>
        <w:t xml:space="preserve">nternal </w:t>
      </w:r>
      <w:r>
        <w:rPr>
          <w:rFonts w:ascii="Arial" w:eastAsiaTheme="majorEastAsia" w:hAnsi="Arial" w:cs="Arial"/>
          <w:bCs/>
          <w:snapToGrid w:val="0"/>
          <w:color w:val="404040" w:themeColor="text1" w:themeTint="BF"/>
        </w:rPr>
        <w:t>d</w:t>
      </w:r>
      <w:r w:rsidRPr="00A91802">
        <w:rPr>
          <w:rFonts w:ascii="Arial" w:eastAsiaTheme="majorEastAsia" w:hAnsi="Arial" w:cs="Arial"/>
          <w:bCs/>
          <w:snapToGrid w:val="0"/>
          <w:color w:val="404040" w:themeColor="text1" w:themeTint="BF"/>
        </w:rPr>
        <w:t>ecision (</w:t>
      </w:r>
      <w:r>
        <w:rPr>
          <w:rFonts w:ascii="Arial" w:eastAsiaTheme="majorEastAsia" w:hAnsi="Arial" w:cs="Arial"/>
          <w:bCs/>
          <w:snapToGrid w:val="0"/>
          <w:color w:val="404040" w:themeColor="text1" w:themeTint="BF"/>
        </w:rPr>
        <w:t>b</w:t>
      </w:r>
      <w:r w:rsidRPr="00A91802">
        <w:rPr>
          <w:rFonts w:ascii="Arial" w:eastAsiaTheme="majorEastAsia" w:hAnsi="Arial" w:cs="Arial"/>
          <w:bCs/>
          <w:snapToGrid w:val="0"/>
          <w:color w:val="404040" w:themeColor="text1" w:themeTint="BF"/>
        </w:rPr>
        <w:t xml:space="preserve">est </w:t>
      </w:r>
      <w:r>
        <w:rPr>
          <w:rFonts w:ascii="Arial" w:eastAsiaTheme="majorEastAsia" w:hAnsi="Arial" w:cs="Arial"/>
          <w:bCs/>
          <w:snapToGrid w:val="0"/>
          <w:color w:val="404040" w:themeColor="text1" w:themeTint="BF"/>
        </w:rPr>
        <w:t>p</w:t>
      </w:r>
      <w:r w:rsidRPr="00A91802">
        <w:rPr>
          <w:rFonts w:ascii="Arial" w:eastAsiaTheme="majorEastAsia" w:hAnsi="Arial" w:cs="Arial"/>
          <w:bCs/>
          <w:snapToGrid w:val="0"/>
          <w:color w:val="404040" w:themeColor="text1" w:themeTint="BF"/>
        </w:rPr>
        <w:t>ractice)</w:t>
      </w:r>
    </w:p>
    <w:p w14:paraId="7A1695C2" w14:textId="77777777" w:rsidR="00A91802" w:rsidRPr="00A91802" w:rsidRDefault="00A91802" w:rsidP="00A91802">
      <w:pPr>
        <w:numPr>
          <w:ilvl w:val="0"/>
          <w:numId w:val="27"/>
        </w:numPr>
        <w:tabs>
          <w:tab w:val="clear" w:pos="720"/>
          <w:tab w:val="num" w:pos="1440"/>
        </w:tabs>
        <w:spacing w:after="0" w:line="240" w:lineRule="auto"/>
        <w:ind w:left="1440"/>
        <w:rPr>
          <w:rFonts w:ascii="Arial" w:eastAsiaTheme="majorEastAsia" w:hAnsi="Arial" w:cs="Arial"/>
          <w:bCs/>
          <w:snapToGrid w:val="0"/>
          <w:color w:val="404040" w:themeColor="text1" w:themeTint="BF"/>
        </w:rPr>
      </w:pPr>
      <w:r w:rsidRPr="00A91802">
        <w:rPr>
          <w:rFonts w:ascii="Arial" w:eastAsiaTheme="majorEastAsia" w:hAnsi="Arial" w:cs="Arial"/>
          <w:bCs/>
          <w:snapToGrid w:val="0"/>
          <w:color w:val="404040" w:themeColor="text1" w:themeTint="BF"/>
        </w:rPr>
        <w:t>Store these documents outside of OregonBuys in a file for each procurement marked as "Advice Attorney/Client Privilege". </w:t>
      </w:r>
    </w:p>
    <w:p w14:paraId="7309040D" w14:textId="0C216295" w:rsidR="00DD393C" w:rsidRPr="001415E7" w:rsidRDefault="00B41FAD" w:rsidP="00CA6A32">
      <w:pPr>
        <w:pStyle w:val="Heading2"/>
      </w:pPr>
      <w:bookmarkStart w:id="10" w:name="_Toc132815116"/>
      <w:r w:rsidRPr="001415E7">
        <w:t>Bids</w:t>
      </w:r>
      <w:bookmarkEnd w:id="10"/>
    </w:p>
    <w:p w14:paraId="245BA082" w14:textId="77777777" w:rsidR="00DD393C" w:rsidRPr="001415E7" w:rsidRDefault="00DD393C" w:rsidP="00E47440">
      <w:pPr>
        <w:spacing w:after="0"/>
        <w:ind w:left="720"/>
        <w:rPr>
          <w:rFonts w:ascii="Arial" w:eastAsiaTheme="majorEastAsia" w:hAnsi="Arial" w:cs="Arial"/>
          <w:b/>
          <w:snapToGrid w:val="0"/>
          <w:color w:val="404040" w:themeColor="text1" w:themeTint="BF"/>
        </w:rPr>
      </w:pPr>
      <w:r w:rsidRPr="001415E7">
        <w:rPr>
          <w:rFonts w:ascii="Arial" w:eastAsiaTheme="majorEastAsia" w:hAnsi="Arial" w:cs="Arial"/>
          <w:b/>
          <w:snapToGrid w:val="0"/>
          <w:color w:val="404040" w:themeColor="text1" w:themeTint="BF"/>
        </w:rPr>
        <w:t>Cancelling a Bid</w:t>
      </w:r>
    </w:p>
    <w:p w14:paraId="5ED83028" w14:textId="73F9D6CD" w:rsidR="00DD393C" w:rsidRPr="001415E7" w:rsidRDefault="00DD393C" w:rsidP="006A4AC4">
      <w:pPr>
        <w:ind w:left="720"/>
        <w:rPr>
          <w:rFonts w:ascii="Arial" w:eastAsiaTheme="majorEastAsia" w:hAnsi="Arial" w:cs="Arial"/>
          <w:bCs/>
          <w:snapToGrid w:val="0"/>
          <w:color w:val="404040" w:themeColor="text1" w:themeTint="BF"/>
        </w:rPr>
      </w:pPr>
      <w:r w:rsidRPr="001415E7">
        <w:rPr>
          <w:rFonts w:ascii="Arial" w:eastAsiaTheme="majorEastAsia" w:hAnsi="Arial" w:cs="Arial"/>
          <w:bCs/>
          <w:snapToGrid w:val="0"/>
          <w:color w:val="404040" w:themeColor="text1" w:themeTint="BF"/>
        </w:rPr>
        <w:t>When a Bid is cancelled in OregonBuys, the Bid becomes invisible, and the supplier receives no notification of the change. We are pursuing an enhancement to fix this behavior. However, in the meantime, buyers need to communicate directly with suppliers regarding cancellations until this behavior is resolved.</w:t>
      </w:r>
    </w:p>
    <w:p w14:paraId="52B266B7" w14:textId="68E47740" w:rsidR="008B60A4" w:rsidRPr="001415E7" w:rsidRDefault="00B41FAD" w:rsidP="00CA6A32">
      <w:pPr>
        <w:pStyle w:val="Heading2"/>
        <w:rPr>
          <w:rFonts w:eastAsiaTheme="majorEastAsia"/>
          <w:snapToGrid w:val="0"/>
        </w:rPr>
      </w:pPr>
      <w:bookmarkStart w:id="11" w:name="_Toc132815117"/>
      <w:r w:rsidRPr="001415E7">
        <w:rPr>
          <w:rFonts w:eastAsiaTheme="majorEastAsia"/>
          <w:snapToGrid w:val="0"/>
        </w:rPr>
        <w:t xml:space="preserve">Confidential </w:t>
      </w:r>
      <w:r w:rsidR="00A077CB">
        <w:rPr>
          <w:rFonts w:eastAsiaTheme="majorEastAsia"/>
          <w:snapToGrid w:val="0"/>
        </w:rPr>
        <w:t>Attachments</w:t>
      </w:r>
      <w:r w:rsidRPr="001415E7">
        <w:rPr>
          <w:rFonts w:eastAsiaTheme="majorEastAsia"/>
          <w:snapToGrid w:val="0"/>
        </w:rPr>
        <w:t xml:space="preserve"> &amp; Confidential Suppliers</w:t>
      </w:r>
      <w:bookmarkEnd w:id="11"/>
    </w:p>
    <w:p w14:paraId="7CD5B0EA" w14:textId="354A2DB0" w:rsidR="008B60A4" w:rsidRPr="001415E7" w:rsidRDefault="008B60A4" w:rsidP="00CA6A32">
      <w:pPr>
        <w:spacing w:after="0"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w:t>
      </w:r>
      <w:bookmarkStart w:id="12" w:name="_Hlk131422011"/>
      <w:r w:rsidR="00A077CB">
        <w:rPr>
          <w:rFonts w:ascii="Arial" w:eastAsia="Times New Roman" w:hAnsi="Arial" w:cs="Arial"/>
          <w:color w:val="404040" w:themeColor="text1" w:themeTint="BF"/>
        </w:rPr>
        <w:t xml:space="preserve">Attachments in OregonBuys </w:t>
      </w:r>
      <w:r w:rsidRPr="001415E7">
        <w:rPr>
          <w:rFonts w:ascii="Arial" w:eastAsia="Times New Roman" w:hAnsi="Arial" w:cs="Arial"/>
          <w:color w:val="404040" w:themeColor="text1" w:themeTint="BF"/>
        </w:rPr>
        <w:t>can be marked as confidential</w:t>
      </w:r>
      <w:r w:rsidR="00CA6A32" w:rsidRPr="001415E7">
        <w:rPr>
          <w:rFonts w:ascii="Arial" w:eastAsia="Times New Roman" w:hAnsi="Arial" w:cs="Arial"/>
          <w:color w:val="404040" w:themeColor="text1" w:themeTint="BF"/>
        </w:rPr>
        <w:t>, but individual suppliers cannot</w:t>
      </w:r>
      <w:r w:rsidRPr="001415E7">
        <w:rPr>
          <w:rFonts w:ascii="Arial" w:eastAsia="Times New Roman" w:hAnsi="Arial" w:cs="Arial"/>
          <w:color w:val="404040" w:themeColor="text1" w:themeTint="BF"/>
        </w:rPr>
        <w:t>. However, if an agency has multiple affected contracts, they may choose to set up a department that is confidential within their organization. Contracts could then be set up as MBPOs in the confidential department.</w:t>
      </w:r>
      <w:r w:rsidR="00A077CB">
        <w:rPr>
          <w:rFonts w:ascii="Arial" w:eastAsia="Times New Roman" w:hAnsi="Arial" w:cs="Arial"/>
          <w:color w:val="404040" w:themeColor="text1" w:themeTint="BF"/>
        </w:rPr>
        <w:t xml:space="preserve"> If you have a situation where a supplier needs to be kept confidential, please send an email to e.Procurement@das.oregon.gov</w:t>
      </w:r>
      <w:r w:rsidRPr="001415E7">
        <w:rPr>
          <w:rFonts w:ascii="Arial" w:eastAsia="Times New Roman" w:hAnsi="Arial" w:cs="Arial"/>
          <w:color w:val="404040" w:themeColor="text1" w:themeTint="BF"/>
        </w:rPr>
        <w:t xml:space="preserve"> </w:t>
      </w:r>
      <w:r w:rsidRPr="001415E7">
        <w:rPr>
          <w:rFonts w:ascii="Arial" w:eastAsia="Times New Roman" w:hAnsi="Arial" w:cs="Arial"/>
          <w:i/>
          <w:iCs/>
          <w:color w:val="404040" w:themeColor="text1" w:themeTint="BF"/>
        </w:rPr>
        <w:t>*Note: Anything marked confidential or included in the confidential department would still appear in agency and enterprise level reports.</w:t>
      </w:r>
      <w:bookmarkEnd w:id="12"/>
    </w:p>
    <w:p w14:paraId="5E7BAA25" w14:textId="14DD1A2A" w:rsidR="009F4D19" w:rsidRPr="001415E7" w:rsidRDefault="009F4D19" w:rsidP="00CA6A32">
      <w:pPr>
        <w:pStyle w:val="Heading2"/>
      </w:pPr>
      <w:bookmarkStart w:id="13" w:name="_Toc132815118"/>
      <w:r w:rsidRPr="001415E7">
        <w:t>D</w:t>
      </w:r>
      <w:r w:rsidR="00FD654D" w:rsidRPr="001415E7">
        <w:t>epartments and Locations</w:t>
      </w:r>
      <w:bookmarkEnd w:id="13"/>
    </w:p>
    <w:p w14:paraId="5DA1E084" w14:textId="428A6918" w:rsidR="00426B32" w:rsidRPr="001415E7" w:rsidRDefault="009F4D19" w:rsidP="009F4D19">
      <w:pPr>
        <w:spacing w:after="0" w:line="240" w:lineRule="auto"/>
        <w:ind w:left="720"/>
        <w:rPr>
          <w:rFonts w:ascii="Arial" w:eastAsiaTheme="majorEastAsia" w:hAnsi="Arial" w:cs="Arial"/>
          <w:b/>
          <w:snapToGrid w:val="0"/>
          <w:color w:val="404040" w:themeColor="text1" w:themeTint="BF"/>
        </w:rPr>
      </w:pPr>
      <w:r w:rsidRPr="001415E7">
        <w:rPr>
          <w:rFonts w:ascii="Arial" w:eastAsiaTheme="majorEastAsia" w:hAnsi="Arial" w:cs="Arial"/>
          <w:b/>
          <w:snapToGrid w:val="0"/>
          <w:color w:val="404040" w:themeColor="text1" w:themeTint="BF"/>
        </w:rPr>
        <w:t>Inactivating departments and locations</w:t>
      </w:r>
    </w:p>
    <w:p w14:paraId="3D6CB425" w14:textId="50BE58CA" w:rsidR="00426B32" w:rsidRPr="001415E7" w:rsidRDefault="00426B32" w:rsidP="009F4D19">
      <w:pPr>
        <w:spacing w:after="60"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 xml:space="preserve">Some agencies may need to update their departments and locations from what was </w:t>
      </w:r>
      <w:r w:rsidR="00592CEF" w:rsidRPr="001415E7">
        <w:rPr>
          <w:rFonts w:ascii="Arial" w:eastAsia="Times New Roman" w:hAnsi="Arial" w:cs="Arial"/>
          <w:color w:val="404040" w:themeColor="text1" w:themeTint="BF"/>
        </w:rPr>
        <w:t>set up</w:t>
      </w:r>
      <w:r w:rsidRPr="001415E7">
        <w:rPr>
          <w:rFonts w:ascii="Arial" w:eastAsia="Times New Roman" w:hAnsi="Arial" w:cs="Arial"/>
          <w:color w:val="404040" w:themeColor="text1" w:themeTint="BF"/>
        </w:rPr>
        <w:t xml:space="preserve"> in Phase I. </w:t>
      </w:r>
      <w:r w:rsidR="00592CEF" w:rsidRPr="001415E7">
        <w:rPr>
          <w:rFonts w:ascii="Arial" w:eastAsia="Times New Roman" w:hAnsi="Arial" w:cs="Arial"/>
          <w:color w:val="404040" w:themeColor="text1" w:themeTint="BF"/>
        </w:rPr>
        <w:t>W</w:t>
      </w:r>
      <w:r w:rsidRPr="001415E7">
        <w:rPr>
          <w:rFonts w:ascii="Arial" w:eastAsia="Times New Roman" w:hAnsi="Arial" w:cs="Arial"/>
          <w:color w:val="404040" w:themeColor="text1" w:themeTint="BF"/>
        </w:rPr>
        <w:t xml:space="preserve">ork with your agency Organization Administrator </w:t>
      </w:r>
      <w:r w:rsidR="00592CEF" w:rsidRPr="001415E7">
        <w:rPr>
          <w:rFonts w:ascii="Arial" w:eastAsia="Times New Roman" w:hAnsi="Arial" w:cs="Arial"/>
          <w:color w:val="404040" w:themeColor="text1" w:themeTint="BF"/>
        </w:rPr>
        <w:t xml:space="preserve">and ask them to follow these </w:t>
      </w:r>
      <w:r w:rsidRPr="001415E7">
        <w:rPr>
          <w:rFonts w:ascii="Arial" w:eastAsia="Times New Roman" w:hAnsi="Arial" w:cs="Arial"/>
          <w:color w:val="404040" w:themeColor="text1" w:themeTint="BF"/>
        </w:rPr>
        <w:t>steps</w:t>
      </w:r>
      <w:r w:rsidR="00592CEF" w:rsidRPr="001415E7">
        <w:rPr>
          <w:rFonts w:ascii="Arial" w:eastAsia="Times New Roman" w:hAnsi="Arial" w:cs="Arial"/>
          <w:color w:val="404040" w:themeColor="text1" w:themeTint="BF"/>
        </w:rPr>
        <w:t xml:space="preserve"> to make the updates</w:t>
      </w:r>
      <w:r w:rsidRPr="001415E7">
        <w:rPr>
          <w:rFonts w:ascii="Arial" w:eastAsia="Times New Roman" w:hAnsi="Arial" w:cs="Arial"/>
          <w:color w:val="404040" w:themeColor="text1" w:themeTint="BF"/>
        </w:rPr>
        <w:t>:</w:t>
      </w:r>
    </w:p>
    <w:p w14:paraId="5279ECEF" w14:textId="60D0C9BA" w:rsidR="00426B32" w:rsidRPr="001415E7" w:rsidRDefault="00426B32" w:rsidP="009F4D19">
      <w:pPr>
        <w:pStyle w:val="ListParagraph"/>
        <w:numPr>
          <w:ilvl w:val="0"/>
          <w:numId w:val="17"/>
        </w:numPr>
        <w:spacing w:after="240" w:line="240" w:lineRule="auto"/>
        <w:ind w:left="1440"/>
        <w:rPr>
          <w:rFonts w:ascii="Arial" w:eastAsia="Times New Roman" w:hAnsi="Arial" w:cs="Arial"/>
          <w:color w:val="404040" w:themeColor="text1" w:themeTint="BF"/>
        </w:rPr>
      </w:pPr>
      <w:r w:rsidRPr="001415E7">
        <w:rPr>
          <w:rFonts w:ascii="Arial" w:eastAsia="Times New Roman" w:hAnsi="Arial" w:cs="Arial"/>
          <w:color w:val="404040" w:themeColor="text1" w:themeTint="BF"/>
        </w:rPr>
        <w:t>Use a report to identify any Active documents that contain the old Dept/Loc on the General or Control tab and make Change Orders/Bid Amendments to move them into their new Dept/Loc.</w:t>
      </w:r>
    </w:p>
    <w:p w14:paraId="44D7DF4E" w14:textId="3C791944" w:rsidR="00426B32" w:rsidRPr="001415E7" w:rsidRDefault="00426B32" w:rsidP="009F4D19">
      <w:pPr>
        <w:pStyle w:val="ListParagraph"/>
        <w:numPr>
          <w:ilvl w:val="0"/>
          <w:numId w:val="17"/>
        </w:numPr>
        <w:spacing w:after="0" w:line="240" w:lineRule="auto"/>
        <w:ind w:left="1440"/>
        <w:rPr>
          <w:rFonts w:ascii="Arial" w:eastAsia="Times New Roman" w:hAnsi="Arial" w:cs="Arial"/>
          <w:color w:val="404040" w:themeColor="text1" w:themeTint="BF"/>
        </w:rPr>
      </w:pPr>
      <w:r w:rsidRPr="001415E7">
        <w:rPr>
          <w:rFonts w:ascii="Arial" w:eastAsia="Times New Roman" w:hAnsi="Arial" w:cs="Arial"/>
          <w:color w:val="404040" w:themeColor="text1" w:themeTint="BF"/>
        </w:rPr>
        <w:t xml:space="preserve">Inactivate the old Dept/Loc to prevent it from being selected again. If you need to create a Change Order or Amendment on an old document related to the </w:t>
      </w:r>
      <w:r w:rsidR="004B4525" w:rsidRPr="001415E7">
        <w:rPr>
          <w:rFonts w:ascii="Arial" w:eastAsia="Times New Roman" w:hAnsi="Arial" w:cs="Arial"/>
          <w:color w:val="404040" w:themeColor="text1" w:themeTint="BF"/>
        </w:rPr>
        <w:t>inactivated</w:t>
      </w:r>
      <w:r w:rsidRPr="001415E7">
        <w:rPr>
          <w:rFonts w:ascii="Arial" w:eastAsia="Times New Roman" w:hAnsi="Arial" w:cs="Arial"/>
          <w:color w:val="404040" w:themeColor="text1" w:themeTint="BF"/>
        </w:rPr>
        <w:t xml:space="preserve"> Dept/Loc</w:t>
      </w:r>
      <w:r w:rsidR="004B4525" w:rsidRPr="001415E7">
        <w:rPr>
          <w:rFonts w:ascii="Arial" w:eastAsia="Times New Roman" w:hAnsi="Arial" w:cs="Arial"/>
          <w:color w:val="404040" w:themeColor="text1" w:themeTint="BF"/>
        </w:rPr>
        <w:t>,</w:t>
      </w:r>
      <w:r w:rsidRPr="001415E7">
        <w:rPr>
          <w:rFonts w:ascii="Arial" w:eastAsia="Times New Roman" w:hAnsi="Arial" w:cs="Arial"/>
          <w:color w:val="404040" w:themeColor="text1" w:themeTint="BF"/>
        </w:rPr>
        <w:t xml:space="preserve"> the system may allow you to </w:t>
      </w:r>
      <w:r w:rsidR="004B4525" w:rsidRPr="001415E7">
        <w:rPr>
          <w:rFonts w:ascii="Arial" w:eastAsia="Times New Roman" w:hAnsi="Arial" w:cs="Arial"/>
          <w:color w:val="404040" w:themeColor="text1" w:themeTint="BF"/>
        </w:rPr>
        <w:t xml:space="preserve">still </w:t>
      </w:r>
      <w:r w:rsidRPr="001415E7">
        <w:rPr>
          <w:rFonts w:ascii="Arial" w:eastAsia="Times New Roman" w:hAnsi="Arial" w:cs="Arial"/>
          <w:color w:val="404040" w:themeColor="text1" w:themeTint="BF"/>
        </w:rPr>
        <w:t>select it. If not, you’ll have to temporarily Activate the old Dept/Loc again to facilitate the change.</w:t>
      </w:r>
    </w:p>
    <w:p w14:paraId="77533E51" w14:textId="29C37256" w:rsidR="009F4D19" w:rsidRPr="001415E7" w:rsidRDefault="00592CEF" w:rsidP="006A4AC4">
      <w:pPr>
        <w:spacing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S</w:t>
      </w:r>
      <w:r w:rsidR="00426B32" w:rsidRPr="001415E7">
        <w:rPr>
          <w:rFonts w:ascii="Arial" w:eastAsia="Times New Roman" w:hAnsi="Arial" w:cs="Arial"/>
          <w:color w:val="404040" w:themeColor="text1" w:themeTint="BF"/>
        </w:rPr>
        <w:t xml:space="preserve">ome users may have the old Dept/Loc set in their User Defaults. If </w:t>
      </w:r>
      <w:r w:rsidRPr="001415E7">
        <w:rPr>
          <w:rFonts w:ascii="Arial" w:eastAsia="Times New Roman" w:hAnsi="Arial" w:cs="Arial"/>
          <w:color w:val="404040" w:themeColor="text1" w:themeTint="BF"/>
        </w:rPr>
        <w:t>a</w:t>
      </w:r>
      <w:r w:rsidR="00426B32" w:rsidRPr="001415E7">
        <w:rPr>
          <w:rFonts w:ascii="Arial" w:eastAsia="Times New Roman" w:hAnsi="Arial" w:cs="Arial"/>
          <w:color w:val="404040" w:themeColor="text1" w:themeTint="BF"/>
        </w:rPr>
        <w:t xml:space="preserve"> user has this Default in their profile when the Dept/Loc is Inactivated, the system should generate an error that prompts them to select a valid Dept/Loc on the Control tab. </w:t>
      </w:r>
    </w:p>
    <w:p w14:paraId="4A06158C" w14:textId="4470C8A1" w:rsidR="008B60A4" w:rsidRPr="001415E7" w:rsidRDefault="00832C47" w:rsidP="00CA6A32">
      <w:pPr>
        <w:pStyle w:val="Heading2"/>
      </w:pPr>
      <w:bookmarkStart w:id="14" w:name="_Toc132815119"/>
      <w:r w:rsidRPr="001415E7">
        <w:t>Evaluation Delay Notice Posting</w:t>
      </w:r>
      <w:bookmarkEnd w:id="14"/>
    </w:p>
    <w:p w14:paraId="0BFC482B" w14:textId="1F556A0F" w:rsidR="008B60A4" w:rsidRPr="001415E7" w:rsidRDefault="008B60A4" w:rsidP="008B60A4">
      <w:pPr>
        <w:tabs>
          <w:tab w:val="left" w:pos="2610"/>
        </w:tabs>
        <w:spacing w:after="240"/>
        <w:ind w:left="720"/>
        <w:rPr>
          <w:rFonts w:ascii="Arial" w:hAnsi="Arial" w:cs="Arial"/>
          <w:bCs/>
          <w:color w:val="404040" w:themeColor="text1" w:themeTint="BF"/>
        </w:rPr>
      </w:pPr>
      <w:r w:rsidRPr="001415E7">
        <w:rPr>
          <w:rFonts w:ascii="Arial" w:hAnsi="Arial" w:cs="Arial"/>
          <w:bCs/>
          <w:color w:val="404040" w:themeColor="text1" w:themeTint="BF"/>
        </w:rPr>
        <w:t>Evaluation delays can be posted as an attachment in a Bid amendment.</w:t>
      </w:r>
    </w:p>
    <w:p w14:paraId="2AD28DF4" w14:textId="0C8D9653" w:rsidR="008B60A4" w:rsidRPr="001415E7" w:rsidRDefault="00832C47" w:rsidP="00CA6A32">
      <w:pPr>
        <w:pStyle w:val="Heading2"/>
      </w:pPr>
      <w:bookmarkStart w:id="15" w:name="_Toc132815120"/>
      <w:r w:rsidRPr="001415E7">
        <w:t>Fiscal Year = Oregon Appropriation Year</w:t>
      </w:r>
      <w:bookmarkEnd w:id="15"/>
    </w:p>
    <w:p w14:paraId="286101A9" w14:textId="77777777" w:rsidR="008B60A4" w:rsidRPr="001415E7" w:rsidRDefault="008B60A4" w:rsidP="008B60A4">
      <w:pPr>
        <w:tabs>
          <w:tab w:val="left" w:pos="2610"/>
        </w:tabs>
        <w:spacing w:after="240"/>
        <w:ind w:left="720"/>
        <w:rPr>
          <w:rFonts w:ascii="Arial" w:hAnsi="Arial" w:cs="Arial"/>
          <w:bCs/>
          <w:color w:val="404040" w:themeColor="text1" w:themeTint="BF"/>
        </w:rPr>
      </w:pPr>
      <w:r w:rsidRPr="001415E7">
        <w:rPr>
          <w:rFonts w:ascii="Arial" w:hAnsi="Arial" w:cs="Arial"/>
          <w:bCs/>
          <w:color w:val="404040" w:themeColor="text1" w:themeTint="BF"/>
        </w:rPr>
        <w:t>In OregonBuys, the fiscal year field is equal to the Oregon appropriation year. The effective date entered in OregonBuys will determine what fiscal year the transaction is recorded in.</w:t>
      </w:r>
    </w:p>
    <w:p w14:paraId="16F91519" w14:textId="51224EE9" w:rsidR="009F4D19" w:rsidRPr="001415E7" w:rsidRDefault="00832C47" w:rsidP="00CA6A32">
      <w:pPr>
        <w:pStyle w:val="Heading2"/>
      </w:pPr>
      <w:bookmarkStart w:id="16" w:name="_Toc132815121"/>
      <w:r w:rsidRPr="001415E7">
        <w:lastRenderedPageBreak/>
        <w:t>Invoices</w:t>
      </w:r>
      <w:bookmarkEnd w:id="16"/>
    </w:p>
    <w:p w14:paraId="40EBC77E" w14:textId="77B7A868" w:rsidR="00B93EC4" w:rsidRPr="001415E7" w:rsidRDefault="00B93EC4" w:rsidP="00B93EC4">
      <w:pPr>
        <w:tabs>
          <w:tab w:val="left" w:pos="2610"/>
        </w:tabs>
        <w:spacing w:after="0"/>
        <w:ind w:left="720"/>
        <w:rPr>
          <w:rFonts w:ascii="Arial" w:hAnsi="Arial" w:cs="Arial"/>
          <w:bCs/>
          <w:color w:val="404040" w:themeColor="text1" w:themeTint="BF"/>
        </w:rPr>
      </w:pPr>
      <w:r w:rsidRPr="001415E7">
        <w:rPr>
          <w:rFonts w:ascii="Arial" w:hAnsi="Arial" w:cs="Arial"/>
          <w:b/>
          <w:color w:val="404040" w:themeColor="text1" w:themeTint="BF"/>
        </w:rPr>
        <w:t>Process</w:t>
      </w:r>
      <w:r w:rsidR="004C3745" w:rsidRPr="001415E7">
        <w:rPr>
          <w:rFonts w:ascii="Arial" w:hAnsi="Arial" w:cs="Arial"/>
          <w:b/>
          <w:color w:val="404040" w:themeColor="text1" w:themeTint="BF"/>
        </w:rPr>
        <w:t>ing</w:t>
      </w:r>
      <w:r w:rsidRPr="001415E7">
        <w:rPr>
          <w:rFonts w:ascii="Arial" w:hAnsi="Arial" w:cs="Arial"/>
          <w:b/>
          <w:color w:val="404040" w:themeColor="text1" w:themeTint="BF"/>
        </w:rPr>
        <w:t xml:space="preserve"> invoices for suppliers who are subject to </w:t>
      </w:r>
      <w:proofErr w:type="gramStart"/>
      <w:r w:rsidRPr="001415E7">
        <w:rPr>
          <w:rFonts w:ascii="Arial" w:hAnsi="Arial" w:cs="Arial"/>
          <w:b/>
          <w:color w:val="404040" w:themeColor="text1" w:themeTint="BF"/>
        </w:rPr>
        <w:t>garnishment</w:t>
      </w:r>
      <w:proofErr w:type="gramEnd"/>
    </w:p>
    <w:p w14:paraId="667B7706" w14:textId="5440C26D" w:rsidR="00B93EC4" w:rsidRPr="001415E7" w:rsidRDefault="00B93EC4" w:rsidP="006A4AC4">
      <w:pPr>
        <w:tabs>
          <w:tab w:val="left" w:pos="2610"/>
        </w:tabs>
        <w:spacing w:after="240"/>
        <w:ind w:left="720"/>
        <w:rPr>
          <w:rFonts w:ascii="Arial" w:hAnsi="Arial" w:cs="Arial"/>
          <w:bCs/>
          <w:color w:val="404040" w:themeColor="text1" w:themeTint="BF"/>
        </w:rPr>
      </w:pPr>
      <w:r w:rsidRPr="001415E7">
        <w:rPr>
          <w:rFonts w:ascii="Arial" w:hAnsi="Arial" w:cs="Arial"/>
          <w:bCs/>
          <w:color w:val="404040" w:themeColor="text1" w:themeTint="BF"/>
        </w:rPr>
        <w:t xml:space="preserve">If a supplier is subject to Department of Revenue debtors list (garnishment), their R*STARS remit addresses will be unavailable for use in OregonBuys. Garnishment remit addresses are not interfaced from R*STARS into OregonBuys. For details on how to process an invoice in this situation, please refer </w:t>
      </w:r>
      <w:hyperlink r:id="rId17" w:history="1">
        <w:r w:rsidRPr="001415E7">
          <w:rPr>
            <w:rStyle w:val="Hyperlink"/>
            <w:rFonts w:ascii="Arial" w:hAnsi="Arial" w:cs="Arial"/>
            <w:bCs/>
          </w:rPr>
          <w:t>to this process flow</w:t>
        </w:r>
      </w:hyperlink>
      <w:r w:rsidRPr="001415E7">
        <w:rPr>
          <w:rFonts w:ascii="Arial" w:hAnsi="Arial" w:cs="Arial"/>
          <w:bCs/>
          <w:color w:val="404040" w:themeColor="text1" w:themeTint="BF"/>
        </w:rPr>
        <w:t>.</w:t>
      </w:r>
    </w:p>
    <w:p w14:paraId="7D6523A0" w14:textId="77777777" w:rsidR="00A65A1F" w:rsidRPr="001415E7" w:rsidRDefault="00A65A1F" w:rsidP="00A65A1F">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 xml:space="preserve">Supplier submitted invoices, who gets notified? </w:t>
      </w:r>
    </w:p>
    <w:p w14:paraId="2C149F6C" w14:textId="77777777" w:rsidR="00A65A1F" w:rsidRDefault="00A65A1F" w:rsidP="00A65A1F">
      <w:pPr>
        <w:tabs>
          <w:tab w:val="left" w:pos="2610"/>
        </w:tabs>
        <w:ind w:left="720"/>
        <w:rPr>
          <w:rFonts w:ascii="Arial" w:hAnsi="Arial" w:cs="Arial"/>
          <w:bCs/>
          <w:color w:val="404040" w:themeColor="text1" w:themeTint="BF"/>
        </w:rPr>
      </w:pPr>
      <w:r w:rsidRPr="001415E7">
        <w:rPr>
          <w:rFonts w:ascii="Arial" w:hAnsi="Arial" w:cs="Arial"/>
          <w:bCs/>
          <w:color w:val="404040" w:themeColor="text1" w:themeTint="BF"/>
        </w:rPr>
        <w:t>OregonBuys generates a notification to the agency AP staff when a supplier submits an invoice through the system.</w:t>
      </w:r>
    </w:p>
    <w:p w14:paraId="7E558D58" w14:textId="27F5F344" w:rsidR="000850EA" w:rsidRPr="000850EA" w:rsidRDefault="000850EA" w:rsidP="000850EA">
      <w:pPr>
        <w:tabs>
          <w:tab w:val="left" w:pos="2610"/>
        </w:tabs>
        <w:spacing w:after="0"/>
        <w:ind w:left="720"/>
        <w:rPr>
          <w:rFonts w:ascii="Arial" w:hAnsi="Arial" w:cs="Arial"/>
          <w:b/>
          <w:color w:val="404040" w:themeColor="text1" w:themeTint="BF"/>
        </w:rPr>
      </w:pPr>
      <w:r w:rsidRPr="000850EA">
        <w:rPr>
          <w:rFonts w:ascii="Arial" w:hAnsi="Arial" w:cs="Arial"/>
          <w:b/>
          <w:color w:val="404040" w:themeColor="text1" w:themeTint="BF"/>
        </w:rPr>
        <w:t>Invoice that is approved</w:t>
      </w:r>
      <w:r>
        <w:rPr>
          <w:rFonts w:ascii="Arial" w:hAnsi="Arial" w:cs="Arial"/>
          <w:b/>
          <w:color w:val="404040" w:themeColor="text1" w:themeTint="BF"/>
        </w:rPr>
        <w:t xml:space="preserve"> for payment</w:t>
      </w:r>
      <w:r w:rsidRPr="000850EA">
        <w:rPr>
          <w:rFonts w:ascii="Arial" w:hAnsi="Arial" w:cs="Arial"/>
          <w:b/>
          <w:color w:val="404040" w:themeColor="text1" w:themeTint="BF"/>
        </w:rPr>
        <w:t xml:space="preserve"> and then cancelled</w:t>
      </w:r>
      <w:r>
        <w:rPr>
          <w:rFonts w:ascii="Arial" w:hAnsi="Arial" w:cs="Arial"/>
          <w:b/>
          <w:color w:val="404040" w:themeColor="text1" w:themeTint="BF"/>
        </w:rPr>
        <w:t xml:space="preserve"> within the same </w:t>
      </w:r>
      <w:proofErr w:type="gramStart"/>
      <w:r>
        <w:rPr>
          <w:rFonts w:ascii="Arial" w:hAnsi="Arial" w:cs="Arial"/>
          <w:b/>
          <w:color w:val="404040" w:themeColor="text1" w:themeTint="BF"/>
        </w:rPr>
        <w:t>day</w:t>
      </w:r>
      <w:proofErr w:type="gramEnd"/>
    </w:p>
    <w:p w14:paraId="0F96FEB1" w14:textId="1D5A22E0" w:rsidR="000850EA" w:rsidRPr="000850EA" w:rsidRDefault="000850EA" w:rsidP="000850EA">
      <w:pPr>
        <w:tabs>
          <w:tab w:val="left" w:pos="2610"/>
        </w:tabs>
        <w:ind w:left="720"/>
        <w:rPr>
          <w:rFonts w:ascii="Arial" w:hAnsi="Arial" w:cs="Arial"/>
          <w:bCs/>
          <w:color w:val="404040" w:themeColor="text1" w:themeTint="BF"/>
        </w:rPr>
      </w:pPr>
      <w:r w:rsidRPr="000850EA">
        <w:rPr>
          <w:rFonts w:ascii="Arial" w:hAnsi="Arial" w:cs="Arial"/>
          <w:bCs/>
          <w:color w:val="404040" w:themeColor="text1" w:themeTint="BF"/>
        </w:rPr>
        <w:t>If an agency approves an invoice for payment in OregonBuys and then cancels it prior to 5:30pm that same day, the invoice will still be picked up in that night’s interface run. OregonBuys will send two transactions to R*STARS</w:t>
      </w:r>
      <w:r>
        <w:rPr>
          <w:rFonts w:ascii="Arial" w:hAnsi="Arial" w:cs="Arial"/>
          <w:bCs/>
          <w:color w:val="404040" w:themeColor="text1" w:themeTint="BF"/>
        </w:rPr>
        <w:t xml:space="preserve"> </w:t>
      </w:r>
      <w:r w:rsidRPr="000850EA">
        <w:rPr>
          <w:rFonts w:ascii="Arial" w:hAnsi="Arial" w:cs="Arial"/>
          <w:bCs/>
          <w:color w:val="404040" w:themeColor="text1" w:themeTint="BF"/>
        </w:rPr>
        <w:t xml:space="preserve">- an invoice transaction and a cancel transaction. This results in unnecessary transactions in R*STARS that could cause potential errors or inappropriate payments to vendors if either the invoice transaction or the reversal transaction is edited by agency users directly on the R*STARS 530 screen.  </w:t>
      </w:r>
    </w:p>
    <w:p w14:paraId="149AB83D" w14:textId="669969BF" w:rsidR="000850EA" w:rsidRPr="001415E7" w:rsidRDefault="000850EA" w:rsidP="000850EA">
      <w:pPr>
        <w:tabs>
          <w:tab w:val="left" w:pos="2610"/>
        </w:tabs>
        <w:ind w:left="720"/>
        <w:rPr>
          <w:rFonts w:ascii="Arial" w:hAnsi="Arial" w:cs="Arial"/>
          <w:bCs/>
          <w:color w:val="404040" w:themeColor="text1" w:themeTint="BF"/>
        </w:rPr>
      </w:pPr>
      <w:r w:rsidRPr="000850EA">
        <w:rPr>
          <w:rFonts w:ascii="Arial" w:hAnsi="Arial" w:cs="Arial"/>
          <w:bCs/>
          <w:color w:val="404040" w:themeColor="text1" w:themeTint="BF"/>
        </w:rPr>
        <w:t xml:space="preserve">We have reported this issue to Periscope and a fix for it is in the works, however agencies </w:t>
      </w:r>
      <w:r>
        <w:rPr>
          <w:rFonts w:ascii="Arial" w:hAnsi="Arial" w:cs="Arial"/>
          <w:bCs/>
          <w:color w:val="404040" w:themeColor="text1" w:themeTint="BF"/>
        </w:rPr>
        <w:t xml:space="preserve">need </w:t>
      </w:r>
      <w:r w:rsidRPr="000850EA">
        <w:rPr>
          <w:rFonts w:ascii="Arial" w:hAnsi="Arial" w:cs="Arial"/>
          <w:bCs/>
          <w:color w:val="404040" w:themeColor="text1" w:themeTint="BF"/>
        </w:rPr>
        <w:t xml:space="preserve">to understand how the system will handle the situation currently so that you can avoid any issues if you </w:t>
      </w:r>
      <w:proofErr w:type="gramStart"/>
      <w:r w:rsidRPr="000850EA">
        <w:rPr>
          <w:rFonts w:ascii="Arial" w:hAnsi="Arial" w:cs="Arial"/>
          <w:bCs/>
          <w:color w:val="404040" w:themeColor="text1" w:themeTint="BF"/>
        </w:rPr>
        <w:t>have to</w:t>
      </w:r>
      <w:proofErr w:type="gramEnd"/>
      <w:r w:rsidRPr="000850EA">
        <w:rPr>
          <w:rFonts w:ascii="Arial" w:hAnsi="Arial" w:cs="Arial"/>
          <w:bCs/>
          <w:color w:val="404040" w:themeColor="text1" w:themeTint="BF"/>
        </w:rPr>
        <w:t xml:space="preserve"> cancel an invoice the same day the AP Supervisor in OregonBuys approves it.</w:t>
      </w:r>
    </w:p>
    <w:p w14:paraId="31385E94" w14:textId="654139EB" w:rsidR="00365A3E" w:rsidRPr="001415E7" w:rsidRDefault="00832C47" w:rsidP="00CA6A32">
      <w:pPr>
        <w:pStyle w:val="Heading2"/>
      </w:pPr>
      <w:bookmarkStart w:id="17" w:name="_Toc132815122"/>
      <w:r w:rsidRPr="001415E7">
        <w:t>Master Blanke</w:t>
      </w:r>
      <w:r w:rsidR="00AC52F6">
        <w:t>t</w:t>
      </w:r>
      <w:r w:rsidRPr="001415E7">
        <w:t xml:space="preserve"> Purchase Orders (MBPOs)</w:t>
      </w:r>
      <w:bookmarkEnd w:id="17"/>
    </w:p>
    <w:p w14:paraId="282BEE10" w14:textId="0EBC2830" w:rsidR="00A149B0" w:rsidRPr="001415E7" w:rsidRDefault="000F0D8C" w:rsidP="00E47440">
      <w:pPr>
        <w:spacing w:after="0"/>
        <w:ind w:left="720"/>
        <w:rPr>
          <w:rFonts w:ascii="Arial" w:hAnsi="Arial" w:cs="Arial"/>
          <w:b/>
          <w:bCs/>
          <w:color w:val="404040" w:themeColor="text1" w:themeTint="BF"/>
        </w:rPr>
      </w:pPr>
      <w:r w:rsidRPr="001415E7">
        <w:rPr>
          <w:rFonts w:ascii="Arial" w:hAnsi="Arial" w:cs="Arial"/>
          <w:b/>
          <w:bCs/>
          <w:color w:val="404040" w:themeColor="text1" w:themeTint="BF"/>
        </w:rPr>
        <w:t>MBPO</w:t>
      </w:r>
      <w:r w:rsidR="00A149B0" w:rsidRPr="001415E7">
        <w:rPr>
          <w:rFonts w:ascii="Arial" w:hAnsi="Arial" w:cs="Arial"/>
          <w:b/>
          <w:bCs/>
          <w:color w:val="404040" w:themeColor="text1" w:themeTint="BF"/>
        </w:rPr>
        <w:t xml:space="preserve"> </w:t>
      </w:r>
      <w:r w:rsidR="00B44363">
        <w:rPr>
          <w:rFonts w:ascii="Arial" w:hAnsi="Arial" w:cs="Arial"/>
          <w:b/>
          <w:bCs/>
          <w:color w:val="404040" w:themeColor="text1" w:themeTint="BF"/>
        </w:rPr>
        <w:t xml:space="preserve">that has </w:t>
      </w:r>
      <w:proofErr w:type="gramStart"/>
      <w:r w:rsidR="00A149B0" w:rsidRPr="001415E7">
        <w:rPr>
          <w:rFonts w:ascii="Arial" w:hAnsi="Arial" w:cs="Arial"/>
          <w:b/>
          <w:bCs/>
          <w:color w:val="404040" w:themeColor="text1" w:themeTint="BF"/>
        </w:rPr>
        <w:t>expire</w:t>
      </w:r>
      <w:r w:rsidR="00E47440" w:rsidRPr="001415E7">
        <w:rPr>
          <w:rFonts w:ascii="Arial" w:hAnsi="Arial" w:cs="Arial"/>
          <w:b/>
          <w:bCs/>
          <w:color w:val="404040" w:themeColor="text1" w:themeTint="BF"/>
        </w:rPr>
        <w:t>d</w:t>
      </w:r>
      <w:proofErr w:type="gramEnd"/>
    </w:p>
    <w:p w14:paraId="2B36B94F" w14:textId="7A64209F" w:rsidR="00B5141D" w:rsidRPr="001415E7" w:rsidRDefault="00187D63" w:rsidP="00E47440">
      <w:pPr>
        <w:spacing w:after="240"/>
        <w:ind w:left="720"/>
        <w:rPr>
          <w:rFonts w:ascii="Arial" w:hAnsi="Arial" w:cs="Arial"/>
          <w:color w:val="404040" w:themeColor="text1" w:themeTint="BF"/>
        </w:rPr>
      </w:pPr>
      <w:r>
        <w:rPr>
          <w:rFonts w:ascii="Arial" w:hAnsi="Arial" w:cs="Arial"/>
          <w:color w:val="404040" w:themeColor="text1" w:themeTint="BF"/>
        </w:rPr>
        <w:t>If an MBPO has expired, an agency can create a change order to update the end date</w:t>
      </w:r>
      <w:r w:rsidR="00B97DEC">
        <w:rPr>
          <w:rFonts w:ascii="Arial" w:hAnsi="Arial" w:cs="Arial"/>
          <w:color w:val="404040" w:themeColor="text1" w:themeTint="BF"/>
        </w:rPr>
        <w:t xml:space="preserve">. The new end date must be in the future. </w:t>
      </w:r>
    </w:p>
    <w:p w14:paraId="35A6E922" w14:textId="1DFB4037" w:rsidR="00C65598" w:rsidRPr="001415E7" w:rsidRDefault="009F4D19" w:rsidP="00E47440">
      <w:pPr>
        <w:spacing w:after="0"/>
        <w:ind w:left="720"/>
        <w:rPr>
          <w:rFonts w:ascii="Arial" w:hAnsi="Arial" w:cs="Arial"/>
          <w:b/>
          <w:bCs/>
          <w:color w:val="404040" w:themeColor="text1" w:themeTint="BF"/>
        </w:rPr>
      </w:pPr>
      <w:bookmarkStart w:id="18" w:name="_Hlk99547852"/>
      <w:r w:rsidRPr="001415E7">
        <w:rPr>
          <w:rFonts w:ascii="Arial" w:hAnsi="Arial" w:cs="Arial"/>
          <w:b/>
          <w:bCs/>
          <w:color w:val="404040" w:themeColor="text1" w:themeTint="BF"/>
        </w:rPr>
        <w:t>Blanket</w:t>
      </w:r>
      <w:r w:rsidR="00B5141D" w:rsidRPr="001415E7">
        <w:rPr>
          <w:rFonts w:ascii="Arial" w:hAnsi="Arial" w:cs="Arial"/>
          <w:b/>
          <w:bCs/>
          <w:color w:val="404040" w:themeColor="text1" w:themeTint="BF"/>
        </w:rPr>
        <w:t xml:space="preserve"> </w:t>
      </w:r>
      <w:proofErr w:type="gramStart"/>
      <w:r w:rsidR="00B5141D" w:rsidRPr="001415E7">
        <w:rPr>
          <w:rFonts w:ascii="Arial" w:hAnsi="Arial" w:cs="Arial"/>
          <w:b/>
          <w:bCs/>
          <w:color w:val="404040" w:themeColor="text1" w:themeTint="BF"/>
        </w:rPr>
        <w:t>off of</w:t>
      </w:r>
      <w:proofErr w:type="gramEnd"/>
      <w:r w:rsidR="00B5141D" w:rsidRPr="001415E7">
        <w:rPr>
          <w:rFonts w:ascii="Arial" w:hAnsi="Arial" w:cs="Arial"/>
          <w:b/>
          <w:bCs/>
          <w:color w:val="404040" w:themeColor="text1" w:themeTint="BF"/>
        </w:rPr>
        <w:t xml:space="preserve"> an MBPO</w:t>
      </w:r>
    </w:p>
    <w:p w14:paraId="614E515D" w14:textId="156FCA29" w:rsidR="00C65598" w:rsidRPr="001415E7" w:rsidRDefault="00C65598" w:rsidP="00E47440">
      <w:pPr>
        <w:ind w:left="720"/>
        <w:rPr>
          <w:rFonts w:ascii="Arial" w:hAnsi="Arial" w:cs="Arial"/>
          <w:color w:val="404040" w:themeColor="text1" w:themeTint="BF"/>
        </w:rPr>
      </w:pPr>
      <w:r w:rsidRPr="001415E7">
        <w:rPr>
          <w:rFonts w:ascii="Arial" w:hAnsi="Arial" w:cs="Arial"/>
          <w:color w:val="404040" w:themeColor="text1" w:themeTint="BF"/>
        </w:rPr>
        <w:t xml:space="preserve">The system does not have functionality to create a blanket </w:t>
      </w:r>
      <w:proofErr w:type="gramStart"/>
      <w:r w:rsidRPr="001415E7">
        <w:rPr>
          <w:rFonts w:ascii="Arial" w:hAnsi="Arial" w:cs="Arial"/>
          <w:color w:val="404040" w:themeColor="text1" w:themeTint="BF"/>
        </w:rPr>
        <w:t>off of</w:t>
      </w:r>
      <w:proofErr w:type="gramEnd"/>
      <w:r w:rsidRPr="001415E7">
        <w:rPr>
          <w:rFonts w:ascii="Arial" w:hAnsi="Arial" w:cs="Arial"/>
          <w:color w:val="404040" w:themeColor="text1" w:themeTint="BF"/>
        </w:rPr>
        <w:t xml:space="preserve"> a </w:t>
      </w:r>
      <w:r w:rsidR="003276AE" w:rsidRPr="001415E7">
        <w:rPr>
          <w:rFonts w:ascii="Arial" w:hAnsi="Arial" w:cs="Arial"/>
          <w:color w:val="404040" w:themeColor="text1" w:themeTint="BF"/>
        </w:rPr>
        <w:t>Master Blanket</w:t>
      </w:r>
      <w:r w:rsidRPr="001415E7">
        <w:rPr>
          <w:rFonts w:ascii="Arial" w:hAnsi="Arial" w:cs="Arial"/>
          <w:color w:val="404040" w:themeColor="text1" w:themeTint="BF"/>
        </w:rPr>
        <w:t xml:space="preserve">. </w:t>
      </w:r>
      <w:r w:rsidR="003276AE" w:rsidRPr="001415E7">
        <w:rPr>
          <w:rFonts w:ascii="Arial" w:hAnsi="Arial" w:cs="Arial"/>
          <w:color w:val="404040" w:themeColor="text1" w:themeTint="BF"/>
        </w:rPr>
        <w:t>Instead, a</w:t>
      </w:r>
      <w:r w:rsidRPr="001415E7">
        <w:rPr>
          <w:rFonts w:ascii="Arial" w:hAnsi="Arial" w:cs="Arial"/>
          <w:color w:val="404040" w:themeColor="text1" w:themeTint="BF"/>
        </w:rPr>
        <w:t xml:space="preserve">gencies should create a Release PO against the MBPO to serve as the WOC with all supporting documentation attached for the entire term of the WOC. Payments within that biennium </w:t>
      </w:r>
      <w:r w:rsidR="003276AE" w:rsidRPr="001415E7">
        <w:rPr>
          <w:rFonts w:ascii="Arial" w:hAnsi="Arial" w:cs="Arial"/>
          <w:color w:val="404040" w:themeColor="text1" w:themeTint="BF"/>
        </w:rPr>
        <w:t>can</w:t>
      </w:r>
      <w:r w:rsidRPr="001415E7">
        <w:rPr>
          <w:rFonts w:ascii="Arial" w:hAnsi="Arial" w:cs="Arial"/>
          <w:color w:val="404040" w:themeColor="text1" w:themeTint="BF"/>
        </w:rPr>
        <w:t xml:space="preserve"> be </w:t>
      </w:r>
      <w:r w:rsidR="003276AE" w:rsidRPr="001415E7">
        <w:rPr>
          <w:rFonts w:ascii="Arial" w:hAnsi="Arial" w:cs="Arial"/>
          <w:color w:val="404040" w:themeColor="text1" w:themeTint="BF"/>
        </w:rPr>
        <w:t>r</w:t>
      </w:r>
      <w:r w:rsidRPr="001415E7">
        <w:rPr>
          <w:rFonts w:ascii="Arial" w:hAnsi="Arial" w:cs="Arial"/>
          <w:color w:val="404040" w:themeColor="text1" w:themeTint="BF"/>
        </w:rPr>
        <w:t>eceived/</w:t>
      </w:r>
      <w:r w:rsidR="003276AE" w:rsidRPr="001415E7">
        <w:rPr>
          <w:rFonts w:ascii="Arial" w:hAnsi="Arial" w:cs="Arial"/>
          <w:color w:val="404040" w:themeColor="text1" w:themeTint="BF"/>
        </w:rPr>
        <w:t>i</w:t>
      </w:r>
      <w:r w:rsidRPr="001415E7">
        <w:rPr>
          <w:rFonts w:ascii="Arial" w:hAnsi="Arial" w:cs="Arial"/>
          <w:color w:val="404040" w:themeColor="text1" w:themeTint="BF"/>
        </w:rPr>
        <w:t>nvoiced and a new Release PO would be created at the start of each new biennium with the same supporting documentation attached.</w:t>
      </w:r>
    </w:p>
    <w:p w14:paraId="6D6FD713" w14:textId="4F3775DE" w:rsidR="00B5141D" w:rsidRPr="001415E7" w:rsidRDefault="00C65598" w:rsidP="00E47440">
      <w:pPr>
        <w:spacing w:after="240"/>
        <w:ind w:left="720"/>
        <w:rPr>
          <w:rFonts w:ascii="Arial" w:hAnsi="Arial" w:cs="Arial"/>
          <w:color w:val="404040" w:themeColor="text1" w:themeTint="BF"/>
        </w:rPr>
      </w:pPr>
      <w:r w:rsidRPr="001415E7">
        <w:rPr>
          <w:rFonts w:ascii="Arial" w:hAnsi="Arial" w:cs="Arial"/>
          <w:color w:val="404040" w:themeColor="text1" w:themeTint="BF"/>
        </w:rPr>
        <w:t xml:space="preserve">Be sure to cancel/close out the outstanding amount in the original release before you clone it, so that </w:t>
      </w:r>
      <w:r w:rsidR="003276AE" w:rsidRPr="001415E7">
        <w:rPr>
          <w:rFonts w:ascii="Arial" w:hAnsi="Arial" w:cs="Arial"/>
          <w:color w:val="404040" w:themeColor="text1" w:themeTint="BF"/>
        </w:rPr>
        <w:t>the spend is not counted twice</w:t>
      </w:r>
      <w:r w:rsidRPr="001415E7">
        <w:rPr>
          <w:rFonts w:ascii="Arial" w:hAnsi="Arial" w:cs="Arial"/>
          <w:color w:val="404040" w:themeColor="text1" w:themeTint="BF"/>
        </w:rPr>
        <w:t>.</w:t>
      </w:r>
      <w:r w:rsidR="00B5141D" w:rsidRPr="001415E7">
        <w:rPr>
          <w:rFonts w:ascii="Arial" w:hAnsi="Arial" w:cs="Arial"/>
          <w:color w:val="404040" w:themeColor="text1" w:themeTint="BF"/>
        </w:rPr>
        <w:t xml:space="preserve"> </w:t>
      </w:r>
    </w:p>
    <w:bookmarkEnd w:id="18"/>
    <w:p w14:paraId="76015306" w14:textId="14BDD9FE" w:rsidR="00B5141D" w:rsidRPr="001415E7" w:rsidRDefault="009F4D19" w:rsidP="00E47440">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D</w:t>
      </w:r>
      <w:r w:rsidR="00B5141D" w:rsidRPr="001415E7">
        <w:rPr>
          <w:rFonts w:ascii="Arial" w:hAnsi="Arial" w:cs="Arial"/>
          <w:b/>
          <w:color w:val="404040" w:themeColor="text1" w:themeTint="BF"/>
        </w:rPr>
        <w:t xml:space="preserve">irect </w:t>
      </w:r>
      <w:r w:rsidR="00222DD8" w:rsidRPr="001415E7">
        <w:rPr>
          <w:rFonts w:ascii="Arial" w:hAnsi="Arial" w:cs="Arial"/>
          <w:b/>
          <w:color w:val="404040" w:themeColor="text1" w:themeTint="BF"/>
        </w:rPr>
        <w:t>r</w:t>
      </w:r>
      <w:r w:rsidR="00B5141D" w:rsidRPr="001415E7">
        <w:rPr>
          <w:rFonts w:ascii="Arial" w:hAnsi="Arial" w:cs="Arial"/>
          <w:b/>
          <w:color w:val="404040" w:themeColor="text1" w:themeTint="BF"/>
        </w:rPr>
        <w:t xml:space="preserve">elease </w:t>
      </w:r>
      <w:r w:rsidR="00222DD8" w:rsidRPr="001415E7">
        <w:rPr>
          <w:rFonts w:ascii="Arial" w:hAnsi="Arial" w:cs="Arial"/>
          <w:b/>
          <w:color w:val="404040" w:themeColor="text1" w:themeTint="BF"/>
        </w:rPr>
        <w:t>and</w:t>
      </w:r>
      <w:r w:rsidR="00B5141D" w:rsidRPr="001415E7">
        <w:rPr>
          <w:rFonts w:ascii="Arial" w:hAnsi="Arial" w:cs="Arial"/>
          <w:b/>
          <w:color w:val="404040" w:themeColor="text1" w:themeTint="BF"/>
        </w:rPr>
        <w:t xml:space="preserve"> </w:t>
      </w:r>
      <w:r w:rsidR="00222DD8" w:rsidRPr="001415E7">
        <w:rPr>
          <w:rFonts w:ascii="Arial" w:hAnsi="Arial" w:cs="Arial"/>
          <w:b/>
          <w:color w:val="404040" w:themeColor="text1" w:themeTint="BF"/>
        </w:rPr>
        <w:t>s</w:t>
      </w:r>
      <w:r w:rsidR="00B5141D" w:rsidRPr="001415E7">
        <w:rPr>
          <w:rFonts w:ascii="Arial" w:hAnsi="Arial" w:cs="Arial"/>
          <w:b/>
          <w:color w:val="404040" w:themeColor="text1" w:themeTint="BF"/>
        </w:rPr>
        <w:t xml:space="preserve">tandard </w:t>
      </w:r>
      <w:r w:rsidR="00222DD8" w:rsidRPr="001415E7">
        <w:rPr>
          <w:rFonts w:ascii="Arial" w:hAnsi="Arial" w:cs="Arial"/>
          <w:b/>
          <w:color w:val="404040" w:themeColor="text1" w:themeTint="BF"/>
        </w:rPr>
        <w:t>r</w:t>
      </w:r>
      <w:r w:rsidR="00B5141D" w:rsidRPr="001415E7">
        <w:rPr>
          <w:rFonts w:ascii="Arial" w:hAnsi="Arial" w:cs="Arial"/>
          <w:b/>
          <w:color w:val="404040" w:themeColor="text1" w:themeTint="BF"/>
        </w:rPr>
        <w:t>elease</w:t>
      </w:r>
    </w:p>
    <w:p w14:paraId="2BDAF269" w14:textId="5BC49A89" w:rsidR="00B5141D" w:rsidRPr="001415E7" w:rsidRDefault="00B5141D" w:rsidP="00E47440">
      <w:pPr>
        <w:tabs>
          <w:tab w:val="left" w:pos="2610"/>
        </w:tabs>
        <w:spacing w:after="0"/>
        <w:ind w:left="720"/>
        <w:rPr>
          <w:rFonts w:ascii="Arial" w:hAnsi="Arial" w:cs="Arial"/>
          <w:bCs/>
          <w:color w:val="404040" w:themeColor="text1" w:themeTint="BF"/>
          <w:highlight w:val="yellow"/>
        </w:rPr>
      </w:pPr>
      <w:r w:rsidRPr="001415E7">
        <w:rPr>
          <w:rFonts w:ascii="Arial" w:hAnsi="Arial" w:cs="Arial"/>
          <w:bCs/>
          <w:color w:val="404040" w:themeColor="text1" w:themeTint="BF"/>
        </w:rPr>
        <w:t>Current guidance is to set the release on MBPOs as follows:</w:t>
      </w:r>
    </w:p>
    <w:p w14:paraId="099268E9" w14:textId="77777777" w:rsidR="00B5141D" w:rsidRPr="001415E7" w:rsidRDefault="00B5141D" w:rsidP="00E47440">
      <w:pPr>
        <w:pStyle w:val="ListParagraph"/>
        <w:numPr>
          <w:ilvl w:val="0"/>
          <w:numId w:val="8"/>
        </w:numPr>
        <w:tabs>
          <w:tab w:val="left" w:pos="2610"/>
        </w:tabs>
        <w:ind w:left="1440"/>
        <w:rPr>
          <w:rFonts w:ascii="Arial" w:hAnsi="Arial" w:cs="Arial"/>
          <w:bCs/>
          <w:color w:val="404040" w:themeColor="text1" w:themeTint="BF"/>
        </w:rPr>
      </w:pPr>
      <w:r w:rsidRPr="001415E7">
        <w:rPr>
          <w:rFonts w:ascii="Arial" w:hAnsi="Arial" w:cs="Arial"/>
          <w:bCs/>
          <w:color w:val="404040" w:themeColor="text1" w:themeTint="BF"/>
        </w:rPr>
        <w:t xml:space="preserve">Agreements for goods are direct </w:t>
      </w:r>
      <w:proofErr w:type="gramStart"/>
      <w:r w:rsidRPr="001415E7">
        <w:rPr>
          <w:rFonts w:ascii="Arial" w:hAnsi="Arial" w:cs="Arial"/>
          <w:bCs/>
          <w:color w:val="404040" w:themeColor="text1" w:themeTint="BF"/>
        </w:rPr>
        <w:t>release</w:t>
      </w:r>
      <w:proofErr w:type="gramEnd"/>
    </w:p>
    <w:p w14:paraId="50CF600D" w14:textId="77777777" w:rsidR="00B5141D" w:rsidRPr="001415E7" w:rsidRDefault="00B5141D" w:rsidP="00E47440">
      <w:pPr>
        <w:pStyle w:val="ListParagraph"/>
        <w:numPr>
          <w:ilvl w:val="0"/>
          <w:numId w:val="8"/>
        </w:numPr>
        <w:tabs>
          <w:tab w:val="left" w:pos="2610"/>
        </w:tabs>
        <w:ind w:left="1440"/>
        <w:rPr>
          <w:rFonts w:ascii="Arial" w:hAnsi="Arial" w:cs="Arial"/>
          <w:bCs/>
          <w:color w:val="404040" w:themeColor="text1" w:themeTint="BF"/>
        </w:rPr>
      </w:pPr>
      <w:r w:rsidRPr="001415E7">
        <w:rPr>
          <w:rFonts w:ascii="Arial" w:hAnsi="Arial" w:cs="Arial"/>
          <w:bCs/>
          <w:color w:val="404040" w:themeColor="text1" w:themeTint="BF"/>
        </w:rPr>
        <w:t xml:space="preserve">Agreements for services are standard </w:t>
      </w:r>
      <w:proofErr w:type="gramStart"/>
      <w:r w:rsidRPr="001415E7">
        <w:rPr>
          <w:rFonts w:ascii="Arial" w:hAnsi="Arial" w:cs="Arial"/>
          <w:bCs/>
          <w:color w:val="404040" w:themeColor="text1" w:themeTint="BF"/>
        </w:rPr>
        <w:t>release</w:t>
      </w:r>
      <w:proofErr w:type="gramEnd"/>
    </w:p>
    <w:p w14:paraId="3EA4AF69" w14:textId="77777777" w:rsidR="00B5141D" w:rsidRPr="001415E7" w:rsidRDefault="00B5141D" w:rsidP="00E47440">
      <w:pPr>
        <w:pStyle w:val="ListParagraph"/>
        <w:numPr>
          <w:ilvl w:val="0"/>
          <w:numId w:val="8"/>
        </w:numPr>
        <w:tabs>
          <w:tab w:val="left" w:pos="2610"/>
        </w:tabs>
        <w:spacing w:after="0"/>
        <w:ind w:left="1440"/>
        <w:contextualSpacing w:val="0"/>
        <w:rPr>
          <w:rFonts w:ascii="Arial" w:hAnsi="Arial" w:cs="Arial"/>
          <w:bCs/>
          <w:color w:val="404040" w:themeColor="text1" w:themeTint="BF"/>
        </w:rPr>
      </w:pPr>
      <w:r w:rsidRPr="001415E7">
        <w:rPr>
          <w:rFonts w:ascii="Arial" w:hAnsi="Arial" w:cs="Arial"/>
          <w:bCs/>
          <w:color w:val="404040" w:themeColor="text1" w:themeTint="BF"/>
        </w:rPr>
        <w:t xml:space="preserve">Punchouts are direct </w:t>
      </w:r>
      <w:proofErr w:type="gramStart"/>
      <w:r w:rsidRPr="001415E7">
        <w:rPr>
          <w:rFonts w:ascii="Arial" w:hAnsi="Arial" w:cs="Arial"/>
          <w:bCs/>
          <w:color w:val="404040" w:themeColor="text1" w:themeTint="BF"/>
        </w:rPr>
        <w:t>release</w:t>
      </w:r>
      <w:proofErr w:type="gramEnd"/>
    </w:p>
    <w:p w14:paraId="4EEA1D12" w14:textId="77777777" w:rsidR="00B5141D" w:rsidRPr="001415E7" w:rsidRDefault="00B5141D" w:rsidP="00E47440">
      <w:pPr>
        <w:tabs>
          <w:tab w:val="left" w:pos="2610"/>
        </w:tabs>
        <w:ind w:left="720"/>
        <w:rPr>
          <w:rFonts w:ascii="Arial" w:hAnsi="Arial" w:cs="Arial"/>
          <w:bCs/>
          <w:color w:val="404040" w:themeColor="text1" w:themeTint="BF"/>
        </w:rPr>
      </w:pPr>
      <w:r w:rsidRPr="001415E7">
        <w:rPr>
          <w:rFonts w:ascii="Arial" w:hAnsi="Arial" w:cs="Arial"/>
          <w:bCs/>
          <w:color w:val="404040" w:themeColor="text1" w:themeTint="BF"/>
        </w:rPr>
        <w:t xml:space="preserve">If there are individual price agreements that an agency has an issue with, reach out to the contract administrator to see if a change needs to be made. </w:t>
      </w:r>
    </w:p>
    <w:p w14:paraId="07E4E037" w14:textId="151592D7" w:rsidR="000F0D8C" w:rsidRPr="001415E7" w:rsidRDefault="009F4D19" w:rsidP="00E47440">
      <w:pPr>
        <w:spacing w:after="0" w:line="240" w:lineRule="auto"/>
        <w:ind w:left="720"/>
        <w:rPr>
          <w:rFonts w:ascii="Arial" w:eastAsia="Times New Roman" w:hAnsi="Arial" w:cs="Arial"/>
          <w:b/>
          <w:bCs/>
          <w:color w:val="404040" w:themeColor="text1" w:themeTint="BF"/>
        </w:rPr>
      </w:pPr>
      <w:r w:rsidRPr="001415E7">
        <w:rPr>
          <w:rFonts w:ascii="Arial" w:eastAsia="Times New Roman" w:hAnsi="Arial" w:cs="Arial"/>
          <w:b/>
          <w:bCs/>
          <w:color w:val="404040" w:themeColor="text1" w:themeTint="BF"/>
        </w:rPr>
        <w:t>M</w:t>
      </w:r>
      <w:r w:rsidR="000F0D8C" w:rsidRPr="001415E7">
        <w:rPr>
          <w:rFonts w:ascii="Arial" w:eastAsia="Times New Roman" w:hAnsi="Arial" w:cs="Arial"/>
          <w:b/>
          <w:bCs/>
          <w:color w:val="404040" w:themeColor="text1" w:themeTint="BF"/>
        </w:rPr>
        <w:t>andatory contract templates and ordering instruments</w:t>
      </w:r>
    </w:p>
    <w:p w14:paraId="727A5114" w14:textId="77777777" w:rsidR="000F0D8C" w:rsidRPr="001415E7" w:rsidRDefault="000F0D8C" w:rsidP="00E47440">
      <w:pPr>
        <w:spacing w:after="0"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To order from an MBPO, agencies will initiate a release requisition against the PA. If there is a specific ordering instrument tied to the PA, agencies would take one of two paths:</w:t>
      </w:r>
    </w:p>
    <w:p w14:paraId="598567D2" w14:textId="77777777" w:rsidR="000F0D8C" w:rsidRPr="001415E7" w:rsidRDefault="000F0D8C" w:rsidP="00E47440">
      <w:pPr>
        <w:spacing w:after="0" w:line="240" w:lineRule="auto"/>
        <w:ind w:left="1350" w:hanging="270"/>
        <w:rPr>
          <w:rFonts w:ascii="Arial" w:eastAsia="Times New Roman" w:hAnsi="Arial" w:cs="Arial"/>
          <w:color w:val="404040" w:themeColor="text1" w:themeTint="BF"/>
        </w:rPr>
      </w:pPr>
      <w:r w:rsidRPr="001415E7">
        <w:rPr>
          <w:rFonts w:ascii="Arial" w:eastAsia="Times New Roman" w:hAnsi="Arial" w:cs="Arial"/>
          <w:color w:val="404040" w:themeColor="text1" w:themeTint="BF"/>
        </w:rPr>
        <w:t xml:space="preserve">1. Execute the ordering instrument outside of OregonBuys – as done today. Once completed attach it to the system generated PO that goes to the vendor. </w:t>
      </w:r>
    </w:p>
    <w:p w14:paraId="6DECD15B" w14:textId="77777777" w:rsidR="000F0D8C" w:rsidRPr="001415E7" w:rsidRDefault="000F0D8C" w:rsidP="00E47440">
      <w:pPr>
        <w:spacing w:line="240" w:lineRule="auto"/>
        <w:ind w:left="1354" w:hanging="274"/>
        <w:rPr>
          <w:rFonts w:ascii="Arial" w:eastAsia="Times New Roman" w:hAnsi="Arial" w:cs="Arial"/>
          <w:color w:val="404040" w:themeColor="text1" w:themeTint="BF"/>
        </w:rPr>
      </w:pPr>
      <w:r w:rsidRPr="001415E7">
        <w:rPr>
          <w:rFonts w:ascii="Arial" w:eastAsia="Times New Roman" w:hAnsi="Arial" w:cs="Arial"/>
          <w:color w:val="404040" w:themeColor="text1" w:themeTint="BF"/>
        </w:rPr>
        <w:lastRenderedPageBreak/>
        <w:t xml:space="preserve">2. If there are specific PA terms / conditions or instructions – but not a document that needs to be executed (signed), those should be attached to the PO and issued to the vendor – with reference made on the PO that the attachment.  </w:t>
      </w:r>
    </w:p>
    <w:p w14:paraId="312889BE" w14:textId="6D5466D5" w:rsidR="000F0D8C" w:rsidRPr="001415E7" w:rsidRDefault="009F4D19" w:rsidP="00E47440">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M</w:t>
      </w:r>
      <w:r w:rsidR="000F0D8C" w:rsidRPr="001415E7">
        <w:rPr>
          <w:rFonts w:ascii="Arial" w:hAnsi="Arial" w:cs="Arial"/>
          <w:b/>
          <w:color w:val="404040" w:themeColor="text1" w:themeTint="BF"/>
        </w:rPr>
        <w:t xml:space="preserve">andatory or </w:t>
      </w:r>
      <w:r w:rsidR="00B5141D" w:rsidRPr="001415E7">
        <w:rPr>
          <w:rFonts w:ascii="Arial" w:hAnsi="Arial" w:cs="Arial"/>
          <w:b/>
          <w:color w:val="404040" w:themeColor="text1" w:themeTint="BF"/>
        </w:rPr>
        <w:t>c</w:t>
      </w:r>
      <w:r w:rsidR="000F0D8C" w:rsidRPr="001415E7">
        <w:rPr>
          <w:rFonts w:ascii="Arial" w:hAnsi="Arial" w:cs="Arial"/>
          <w:b/>
          <w:color w:val="404040" w:themeColor="text1" w:themeTint="BF"/>
        </w:rPr>
        <w:t>onvenience</w:t>
      </w:r>
    </w:p>
    <w:p w14:paraId="7B391742" w14:textId="1E272702" w:rsidR="000F0D8C" w:rsidRPr="001415E7" w:rsidRDefault="000F0D8C" w:rsidP="00E47440">
      <w:pPr>
        <w:tabs>
          <w:tab w:val="left" w:pos="2610"/>
        </w:tabs>
        <w:ind w:left="720"/>
        <w:rPr>
          <w:rFonts w:ascii="Arial" w:hAnsi="Arial" w:cs="Arial"/>
          <w:bCs/>
          <w:color w:val="404040" w:themeColor="text1" w:themeTint="BF"/>
        </w:rPr>
      </w:pPr>
      <w:r w:rsidRPr="001415E7">
        <w:rPr>
          <w:rFonts w:ascii="Arial" w:hAnsi="Arial" w:cs="Arial"/>
          <w:bCs/>
          <w:color w:val="404040" w:themeColor="text1" w:themeTint="BF"/>
        </w:rPr>
        <w:t xml:space="preserve">There is a Yes/No column on the MBPO that indicates whether it is mandatory or convenience. </w:t>
      </w:r>
    </w:p>
    <w:p w14:paraId="583E4BFE" w14:textId="2ACF13DE" w:rsidR="000F0D8C" w:rsidRPr="001415E7" w:rsidRDefault="000F0D8C" w:rsidP="00E47440">
      <w:pPr>
        <w:spacing w:after="0"/>
        <w:ind w:left="720"/>
        <w:rPr>
          <w:rFonts w:ascii="Arial" w:hAnsi="Arial" w:cs="Arial"/>
          <w:b/>
          <w:bCs/>
          <w:color w:val="404040" w:themeColor="text1" w:themeTint="BF"/>
        </w:rPr>
      </w:pPr>
      <w:r w:rsidRPr="001415E7">
        <w:rPr>
          <w:rFonts w:ascii="Arial" w:hAnsi="Arial" w:cs="Arial"/>
          <w:b/>
          <w:bCs/>
          <w:color w:val="404040" w:themeColor="text1" w:themeTint="BF"/>
        </w:rPr>
        <w:t>MBPO</w:t>
      </w:r>
      <w:r w:rsidR="00B5141D" w:rsidRPr="001415E7">
        <w:rPr>
          <w:rFonts w:ascii="Arial" w:hAnsi="Arial" w:cs="Arial"/>
          <w:b/>
          <w:bCs/>
          <w:color w:val="404040" w:themeColor="text1" w:themeTint="BF"/>
        </w:rPr>
        <w:t xml:space="preserve"> </w:t>
      </w:r>
      <w:r w:rsidR="00B5141D" w:rsidRPr="001415E7">
        <w:rPr>
          <w:rFonts w:ascii="Arial" w:hAnsi="Arial" w:cs="Arial"/>
          <w:b/>
          <w:color w:val="404040" w:themeColor="text1" w:themeTint="BF"/>
        </w:rPr>
        <w:t>–</w:t>
      </w:r>
      <w:r w:rsidRPr="001415E7">
        <w:rPr>
          <w:rFonts w:ascii="Arial" w:hAnsi="Arial" w:cs="Arial"/>
          <w:b/>
          <w:bCs/>
          <w:color w:val="404040" w:themeColor="text1" w:themeTint="BF"/>
        </w:rPr>
        <w:t xml:space="preserve"> not in Sent status at the turn of the </w:t>
      </w:r>
      <w:proofErr w:type="gramStart"/>
      <w:r w:rsidRPr="001415E7">
        <w:rPr>
          <w:rFonts w:ascii="Arial" w:hAnsi="Arial" w:cs="Arial"/>
          <w:b/>
          <w:bCs/>
          <w:color w:val="404040" w:themeColor="text1" w:themeTint="BF"/>
        </w:rPr>
        <w:t>biennium</w:t>
      </w:r>
      <w:proofErr w:type="gramEnd"/>
    </w:p>
    <w:p w14:paraId="68F6236A" w14:textId="142A7F70" w:rsidR="000F0D8C" w:rsidRDefault="000F0D8C" w:rsidP="00E47440">
      <w:pPr>
        <w:ind w:left="720"/>
        <w:rPr>
          <w:rFonts w:ascii="Arial" w:hAnsi="Arial" w:cs="Arial"/>
          <w:color w:val="404040" w:themeColor="text1" w:themeTint="BF"/>
        </w:rPr>
      </w:pPr>
      <w:r w:rsidRPr="001415E7">
        <w:rPr>
          <w:rFonts w:ascii="Arial" w:hAnsi="Arial" w:cs="Arial"/>
          <w:color w:val="404040" w:themeColor="text1" w:themeTint="BF"/>
        </w:rPr>
        <w:t xml:space="preserve">When an MBPO is created, the document is tattooed with the fiscal year that is active at that time. The MBPO must be moved to </w:t>
      </w:r>
      <w:proofErr w:type="spellStart"/>
      <w:r w:rsidRPr="001415E7">
        <w:rPr>
          <w:rFonts w:ascii="Arial" w:hAnsi="Arial" w:cs="Arial"/>
          <w:color w:val="404040" w:themeColor="text1" w:themeTint="BF"/>
        </w:rPr>
        <w:t>Sent</w:t>
      </w:r>
      <w:proofErr w:type="spellEnd"/>
      <w:r w:rsidRPr="001415E7">
        <w:rPr>
          <w:rFonts w:ascii="Arial" w:hAnsi="Arial" w:cs="Arial"/>
          <w:color w:val="404040" w:themeColor="text1" w:themeTint="BF"/>
        </w:rPr>
        <w:t xml:space="preserve"> status within 6-months after the end of the biennium. The DAS eProcurement team will pull a report at the end of each biennium and notify agencies if they have documents that are affected. </w:t>
      </w:r>
    </w:p>
    <w:p w14:paraId="00DDDEA9" w14:textId="38C8CFF9" w:rsidR="00B5141D" w:rsidRPr="001415E7" w:rsidRDefault="00B5141D" w:rsidP="00E47440">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RPA Release</w:t>
      </w:r>
      <w:r w:rsidR="00D86489" w:rsidRPr="001415E7">
        <w:rPr>
          <w:rFonts w:ascii="Arial" w:hAnsi="Arial" w:cs="Arial"/>
          <w:b/>
          <w:color w:val="404040" w:themeColor="text1" w:themeTint="BF"/>
        </w:rPr>
        <w:t xml:space="preserve"> on MBPO</w:t>
      </w:r>
    </w:p>
    <w:p w14:paraId="5AB3B184" w14:textId="1D0412AB" w:rsidR="00B5141D" w:rsidRPr="001415E7" w:rsidRDefault="00B5141D" w:rsidP="00E47440">
      <w:pPr>
        <w:tabs>
          <w:tab w:val="left" w:pos="2610"/>
        </w:tabs>
        <w:ind w:left="720"/>
        <w:rPr>
          <w:rFonts w:ascii="Arial" w:hAnsi="Arial" w:cs="Arial"/>
          <w:bCs/>
          <w:color w:val="404040" w:themeColor="text1" w:themeTint="BF"/>
        </w:rPr>
      </w:pPr>
      <w:r w:rsidRPr="001415E7">
        <w:rPr>
          <w:rFonts w:ascii="Arial" w:hAnsi="Arial" w:cs="Arial"/>
          <w:bCs/>
          <w:color w:val="404040" w:themeColor="text1" w:themeTint="BF"/>
        </w:rPr>
        <w:t>RPA Releases are allowed on MPBOs; however, the option may need to be enabled in the system. If you’re trying to issue an RPA Release and the functionality is missing, contact the MBPO’s contra</w:t>
      </w:r>
      <w:r w:rsidRPr="001415E7">
        <w:rPr>
          <w:rFonts w:ascii="Arial" w:hAnsi="Arial" w:cs="Arial"/>
          <w:color w:val="404040" w:themeColor="text1" w:themeTint="BF"/>
        </w:rPr>
        <w:t xml:space="preserve">ct administrator. The contract administrator can issue an amendment on the MBPO to turn on the functionality. </w:t>
      </w:r>
      <w:r w:rsidRPr="001415E7">
        <w:rPr>
          <w:rFonts w:ascii="Arial" w:hAnsi="Arial" w:cs="Arial"/>
          <w:bCs/>
          <w:color w:val="404040" w:themeColor="text1" w:themeTint="BF"/>
        </w:rPr>
        <w:t>Moving forward, we ask contract administrators to turn on RPA Release capability on all new MPBOs.</w:t>
      </w:r>
    </w:p>
    <w:p w14:paraId="1F87BA69" w14:textId="00A3ADC4" w:rsidR="004B769C" w:rsidRPr="001415E7" w:rsidRDefault="00D86489" w:rsidP="00E47440">
      <w:pPr>
        <w:spacing w:after="0"/>
        <w:ind w:left="720"/>
        <w:rPr>
          <w:rFonts w:ascii="Arial" w:hAnsi="Arial" w:cs="Arial"/>
          <w:b/>
          <w:bCs/>
          <w:color w:val="404040" w:themeColor="text1" w:themeTint="BF"/>
        </w:rPr>
      </w:pPr>
      <w:r w:rsidRPr="001415E7">
        <w:rPr>
          <w:rFonts w:ascii="Arial" w:hAnsi="Arial" w:cs="Arial"/>
          <w:b/>
          <w:bCs/>
          <w:color w:val="404040" w:themeColor="text1" w:themeTint="BF"/>
        </w:rPr>
        <w:t>T</w:t>
      </w:r>
      <w:r w:rsidR="004B769C" w:rsidRPr="001415E7">
        <w:rPr>
          <w:rFonts w:ascii="Arial" w:hAnsi="Arial" w:cs="Arial"/>
          <w:b/>
          <w:bCs/>
          <w:color w:val="404040" w:themeColor="text1" w:themeTint="BF"/>
        </w:rPr>
        <w:t>erms and conditions</w:t>
      </w:r>
      <w:r w:rsidRPr="001415E7">
        <w:rPr>
          <w:rFonts w:ascii="Arial" w:hAnsi="Arial" w:cs="Arial"/>
          <w:b/>
          <w:bCs/>
          <w:color w:val="404040" w:themeColor="text1" w:themeTint="BF"/>
        </w:rPr>
        <w:t xml:space="preserve"> on MBPO order</w:t>
      </w:r>
      <w:r w:rsidR="004B769C" w:rsidRPr="001415E7">
        <w:rPr>
          <w:rFonts w:ascii="Arial" w:hAnsi="Arial" w:cs="Arial"/>
          <w:b/>
          <w:bCs/>
          <w:color w:val="404040" w:themeColor="text1" w:themeTint="BF"/>
        </w:rPr>
        <w:t xml:space="preserve"> </w:t>
      </w:r>
    </w:p>
    <w:p w14:paraId="4D2126A0" w14:textId="7D62B228" w:rsidR="00440A7F" w:rsidRPr="001415E7" w:rsidRDefault="004B769C" w:rsidP="006A4AC4">
      <w:pPr>
        <w:spacing w:line="240" w:lineRule="auto"/>
        <w:ind w:left="720"/>
        <w:rPr>
          <w:rFonts w:ascii="Arial" w:hAnsi="Arial" w:cs="Arial"/>
          <w:b/>
          <w:color w:val="404040" w:themeColor="text1" w:themeTint="BF"/>
        </w:rPr>
      </w:pPr>
      <w:r w:rsidRPr="001415E7">
        <w:rPr>
          <w:rFonts w:ascii="Arial" w:eastAsia="Times New Roman" w:hAnsi="Arial" w:cs="Arial"/>
          <w:color w:val="404040" w:themeColor="text1" w:themeTint="BF"/>
        </w:rPr>
        <w:t xml:space="preserve">If an ordering document exists in the price agreement, attach it to the PO in OregonBuys, on the OregonBuys PO screen, add text in the </w:t>
      </w:r>
      <w:r w:rsidRPr="001415E7">
        <w:rPr>
          <w:rFonts w:ascii="Arial" w:eastAsia="Times New Roman" w:hAnsi="Arial" w:cs="Arial"/>
          <w:b/>
          <w:bCs/>
          <w:color w:val="404040" w:themeColor="text1" w:themeTint="BF"/>
        </w:rPr>
        <w:t>Item Description Field</w:t>
      </w:r>
      <w:r w:rsidRPr="001415E7">
        <w:rPr>
          <w:rFonts w:ascii="Arial" w:eastAsia="Times New Roman" w:hAnsi="Arial" w:cs="Arial"/>
          <w:color w:val="404040" w:themeColor="text1" w:themeTint="BF"/>
        </w:rPr>
        <w:t xml:space="preserve"> to reference the master agreement number and a “see attached” statement. </w:t>
      </w:r>
    </w:p>
    <w:p w14:paraId="5132CFD1" w14:textId="5D516086" w:rsidR="00440A7F" w:rsidRPr="001415E7" w:rsidRDefault="00832C47" w:rsidP="00CA6A32">
      <w:pPr>
        <w:pStyle w:val="Heading2"/>
      </w:pPr>
      <w:bookmarkStart w:id="19" w:name="_Toc132815123"/>
      <w:r w:rsidRPr="001415E7">
        <w:t xml:space="preserve">ORS190s Interagency, Intergovernmental Agreements, </w:t>
      </w:r>
      <w:r w:rsidR="009576A2" w:rsidRPr="001415E7">
        <w:t>e</w:t>
      </w:r>
      <w:r w:rsidRPr="001415E7">
        <w:t>tc.</w:t>
      </w:r>
      <w:bookmarkEnd w:id="19"/>
    </w:p>
    <w:p w14:paraId="6FA1A3D5" w14:textId="255B589F" w:rsidR="000F0D8C" w:rsidRPr="001415E7" w:rsidRDefault="000F0D8C" w:rsidP="001A1E9C">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ORS190s (interagency, intergovernmental agreements, etc.) between multiple agencies – setup</w:t>
      </w:r>
    </w:p>
    <w:p w14:paraId="11FC2372" w14:textId="28146654" w:rsidR="00DB4B56" w:rsidRPr="001415E7" w:rsidRDefault="000F0D8C" w:rsidP="001A1E9C">
      <w:pPr>
        <w:tabs>
          <w:tab w:val="left" w:pos="2610"/>
        </w:tabs>
        <w:spacing w:after="240"/>
        <w:ind w:left="720"/>
        <w:rPr>
          <w:rFonts w:ascii="Arial" w:hAnsi="Arial" w:cs="Arial"/>
          <w:bCs/>
          <w:color w:val="404040" w:themeColor="text1" w:themeTint="BF"/>
        </w:rPr>
      </w:pPr>
      <w:r w:rsidRPr="001415E7">
        <w:rPr>
          <w:rFonts w:ascii="Arial" w:hAnsi="Arial" w:cs="Arial"/>
          <w:bCs/>
          <w:color w:val="404040" w:themeColor="text1" w:themeTint="BF"/>
        </w:rPr>
        <w:t>For an ORS190 agreement between multiple agencies, each of the participating agencies need to register as a supplier so they can then be added on the distributors tab or the control tab of the Master Blanket Purchase Order (MBPO).</w:t>
      </w:r>
    </w:p>
    <w:p w14:paraId="58DA76CB" w14:textId="7E75CF60" w:rsidR="00CF645F" w:rsidRPr="001415E7" w:rsidRDefault="00CF645F" w:rsidP="00CF645F">
      <w:pPr>
        <w:spacing w:after="0" w:line="240" w:lineRule="auto"/>
        <w:ind w:left="720"/>
        <w:rPr>
          <w:rFonts w:ascii="Arial" w:eastAsia="Times New Roman" w:hAnsi="Arial" w:cs="Arial"/>
          <w:b/>
          <w:bCs/>
          <w:color w:val="404040" w:themeColor="text1" w:themeTint="BF"/>
        </w:rPr>
      </w:pPr>
      <w:r w:rsidRPr="001415E7">
        <w:rPr>
          <w:rFonts w:ascii="Arial" w:hAnsi="Arial" w:cs="Arial"/>
          <w:b/>
          <w:color w:val="404040" w:themeColor="text1" w:themeTint="BF"/>
        </w:rPr>
        <w:t>ORS190 p</w:t>
      </w:r>
      <w:r w:rsidRPr="001415E7">
        <w:rPr>
          <w:rFonts w:ascii="Arial" w:eastAsia="Times New Roman" w:hAnsi="Arial" w:cs="Arial"/>
          <w:b/>
          <w:bCs/>
          <w:color w:val="404040" w:themeColor="text1" w:themeTint="BF"/>
        </w:rPr>
        <w:t xml:space="preserve">articipant won’t </w:t>
      </w:r>
      <w:proofErr w:type="gramStart"/>
      <w:r w:rsidRPr="001415E7">
        <w:rPr>
          <w:rFonts w:ascii="Arial" w:eastAsia="Times New Roman" w:hAnsi="Arial" w:cs="Arial"/>
          <w:b/>
          <w:bCs/>
          <w:color w:val="404040" w:themeColor="text1" w:themeTint="BF"/>
        </w:rPr>
        <w:t>register</w:t>
      </w:r>
      <w:proofErr w:type="gramEnd"/>
    </w:p>
    <w:p w14:paraId="500C2F0C" w14:textId="77777777" w:rsidR="00CF645F" w:rsidRPr="001415E7" w:rsidRDefault="00CF645F" w:rsidP="00CF645F">
      <w:pPr>
        <w:spacing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 xml:space="preserve">We recognize there may be times when a participant on a Personal Services Contract or ORS190 won’t register in OregonBuys for a supplier account. For the moment, agencies should just retain copies of these Personal Services Contract or ORS190 documents in their files. These documents need to be available in case DAS requests a report. </w:t>
      </w:r>
    </w:p>
    <w:p w14:paraId="3C6BFBC8" w14:textId="1839BF53" w:rsidR="00440A7F" w:rsidRPr="001415E7" w:rsidRDefault="00832C47" w:rsidP="00CA6A32">
      <w:pPr>
        <w:pStyle w:val="Heading2"/>
      </w:pPr>
      <w:bookmarkStart w:id="20" w:name="_Toc132815124"/>
      <w:r w:rsidRPr="001415E7">
        <w:t>Payments</w:t>
      </w:r>
      <w:bookmarkEnd w:id="20"/>
    </w:p>
    <w:p w14:paraId="3AF412E1" w14:textId="2EEAAD94" w:rsidR="00B06C95" w:rsidRDefault="00B06C95" w:rsidP="001A1E9C">
      <w:pPr>
        <w:tabs>
          <w:tab w:val="left" w:pos="2610"/>
        </w:tabs>
        <w:spacing w:after="0"/>
        <w:ind w:left="720"/>
        <w:rPr>
          <w:rFonts w:ascii="Arial" w:eastAsiaTheme="majorEastAsia" w:hAnsi="Arial" w:cs="Arial"/>
          <w:b/>
          <w:snapToGrid w:val="0"/>
          <w:color w:val="404040" w:themeColor="text1" w:themeTint="BF"/>
        </w:rPr>
      </w:pPr>
      <w:r>
        <w:rPr>
          <w:rFonts w:ascii="Arial" w:eastAsiaTheme="majorEastAsia" w:hAnsi="Arial" w:cs="Arial"/>
          <w:b/>
          <w:snapToGrid w:val="0"/>
          <w:color w:val="404040" w:themeColor="text1" w:themeTint="BF"/>
        </w:rPr>
        <w:t xml:space="preserve">Effective date </w:t>
      </w:r>
      <w:r w:rsidRPr="001415E7">
        <w:rPr>
          <w:rFonts w:ascii="Arial" w:eastAsiaTheme="majorEastAsia" w:hAnsi="Arial" w:cs="Arial"/>
          <w:b/>
          <w:snapToGrid w:val="0"/>
          <w:color w:val="404040" w:themeColor="text1" w:themeTint="BF"/>
        </w:rPr>
        <w:t>–</w:t>
      </w:r>
      <w:r>
        <w:rPr>
          <w:rFonts w:ascii="Arial" w:eastAsiaTheme="majorEastAsia" w:hAnsi="Arial" w:cs="Arial"/>
          <w:b/>
          <w:snapToGrid w:val="0"/>
          <w:color w:val="404040" w:themeColor="text1" w:themeTint="BF"/>
        </w:rPr>
        <w:t xml:space="preserve"> verify before approving the </w:t>
      </w:r>
      <w:proofErr w:type="gramStart"/>
      <w:r>
        <w:rPr>
          <w:rFonts w:ascii="Arial" w:eastAsiaTheme="majorEastAsia" w:hAnsi="Arial" w:cs="Arial"/>
          <w:b/>
          <w:snapToGrid w:val="0"/>
          <w:color w:val="404040" w:themeColor="text1" w:themeTint="BF"/>
        </w:rPr>
        <w:t>transaction</w:t>
      </w:r>
      <w:proofErr w:type="gramEnd"/>
    </w:p>
    <w:p w14:paraId="0D08B5C0" w14:textId="6FF31AC8" w:rsidR="00B06C95" w:rsidRDefault="00B06C95" w:rsidP="00B06C95">
      <w:pPr>
        <w:tabs>
          <w:tab w:val="left" w:pos="2610"/>
        </w:tabs>
        <w:ind w:left="720"/>
        <w:rPr>
          <w:rFonts w:ascii="Arial" w:eastAsiaTheme="majorEastAsia" w:hAnsi="Arial" w:cs="Arial"/>
          <w:bCs/>
          <w:snapToGrid w:val="0"/>
          <w:color w:val="404040" w:themeColor="text1" w:themeTint="BF"/>
        </w:rPr>
      </w:pPr>
      <w:r w:rsidRPr="00B06C95">
        <w:rPr>
          <w:rFonts w:ascii="Arial" w:eastAsiaTheme="majorEastAsia" w:hAnsi="Arial" w:cs="Arial"/>
          <w:bCs/>
          <w:snapToGrid w:val="0"/>
          <w:color w:val="404040" w:themeColor="text1" w:themeTint="BF"/>
        </w:rPr>
        <w:t>Verify that the effective date field entered in OregonBuys is accurate before approving the transaction to be interfaced into R*STARS. If an effective date in incorrectly entered, agencies will need to make corrections directly in R*STARS to correct the effective date to allow the transaction to clear. If effective date change in R*STARS would cross fiscal years, the agency would need to delete and re-enter the transactions and use the Oregon buys document number as the reference document to leave an audit trail.</w:t>
      </w:r>
    </w:p>
    <w:p w14:paraId="5A91042B" w14:textId="0B2F91AB" w:rsidR="000F0D8C" w:rsidRPr="001415E7" w:rsidRDefault="000F0D8C" w:rsidP="001A1E9C">
      <w:pPr>
        <w:tabs>
          <w:tab w:val="left" w:pos="2610"/>
        </w:tabs>
        <w:spacing w:after="0"/>
        <w:ind w:left="720"/>
        <w:rPr>
          <w:rFonts w:ascii="Arial" w:eastAsiaTheme="majorEastAsia" w:hAnsi="Arial" w:cs="Arial"/>
          <w:b/>
          <w:snapToGrid w:val="0"/>
          <w:color w:val="404040" w:themeColor="text1" w:themeTint="BF"/>
        </w:rPr>
      </w:pPr>
      <w:r w:rsidRPr="001415E7">
        <w:rPr>
          <w:rFonts w:ascii="Arial" w:eastAsiaTheme="majorEastAsia" w:hAnsi="Arial" w:cs="Arial"/>
          <w:b/>
          <w:snapToGrid w:val="0"/>
          <w:color w:val="404040" w:themeColor="text1" w:themeTint="BF"/>
        </w:rPr>
        <w:t xml:space="preserve">Payments – approval through OregonBuys that’s made on a state </w:t>
      </w:r>
      <w:proofErr w:type="gramStart"/>
      <w:r w:rsidRPr="001415E7">
        <w:rPr>
          <w:rFonts w:ascii="Arial" w:eastAsiaTheme="majorEastAsia" w:hAnsi="Arial" w:cs="Arial"/>
          <w:b/>
          <w:snapToGrid w:val="0"/>
          <w:color w:val="404040" w:themeColor="text1" w:themeTint="BF"/>
        </w:rPr>
        <w:t>holiday</w:t>
      </w:r>
      <w:proofErr w:type="gramEnd"/>
    </w:p>
    <w:p w14:paraId="0859C41C" w14:textId="77777777" w:rsidR="000F0D8C" w:rsidRPr="001415E7" w:rsidRDefault="000F0D8C" w:rsidP="001A1E9C">
      <w:pPr>
        <w:ind w:left="720"/>
        <w:rPr>
          <w:rFonts w:ascii="Arial" w:eastAsiaTheme="majorEastAsia" w:hAnsi="Arial" w:cs="Arial"/>
          <w:bCs/>
          <w:snapToGrid w:val="0"/>
          <w:color w:val="404040" w:themeColor="text1" w:themeTint="BF"/>
        </w:rPr>
      </w:pPr>
      <w:r w:rsidRPr="001415E7">
        <w:rPr>
          <w:rFonts w:ascii="Arial" w:eastAsiaTheme="majorEastAsia" w:hAnsi="Arial" w:cs="Arial"/>
          <w:bCs/>
          <w:snapToGrid w:val="0"/>
          <w:color w:val="404040" w:themeColor="text1" w:themeTint="BF"/>
        </w:rPr>
        <w:t xml:space="preserve">There is no negative impact if a payment is approved through OregonBuys on a state holiday as it will be processed accordingly through R*STARS. For ODOT staff, the TEAMS system processes payments on the following business day after the holiday. </w:t>
      </w:r>
    </w:p>
    <w:p w14:paraId="0E3AE489" w14:textId="5BF16613" w:rsidR="000F0D8C" w:rsidRPr="001415E7" w:rsidRDefault="000F0D8C" w:rsidP="001A1E9C">
      <w:pPr>
        <w:spacing w:after="0"/>
        <w:ind w:left="720"/>
        <w:rPr>
          <w:rFonts w:ascii="Arial" w:hAnsi="Arial" w:cs="Arial"/>
          <w:b/>
          <w:bCs/>
          <w:color w:val="404040" w:themeColor="text1" w:themeTint="BF"/>
        </w:rPr>
      </w:pPr>
      <w:bookmarkStart w:id="21" w:name="_Hlk99547956"/>
      <w:r w:rsidRPr="001415E7">
        <w:rPr>
          <w:rFonts w:ascii="Arial" w:hAnsi="Arial" w:cs="Arial"/>
          <w:b/>
          <w:bCs/>
          <w:color w:val="404040" w:themeColor="text1" w:themeTint="BF"/>
        </w:rPr>
        <w:t xml:space="preserve">Payments </w:t>
      </w:r>
      <w:r w:rsidR="0002559A" w:rsidRPr="001415E7">
        <w:rPr>
          <w:rFonts w:ascii="Arial" w:hAnsi="Arial" w:cs="Arial"/>
          <w:b/>
          <w:bCs/>
          <w:color w:val="404040" w:themeColor="text1" w:themeTint="BF"/>
        </w:rPr>
        <w:t xml:space="preserve">for </w:t>
      </w:r>
      <w:r w:rsidRPr="001415E7">
        <w:rPr>
          <w:rFonts w:ascii="Arial" w:hAnsi="Arial" w:cs="Arial"/>
          <w:b/>
          <w:bCs/>
          <w:color w:val="404040" w:themeColor="text1" w:themeTint="BF"/>
        </w:rPr>
        <w:t xml:space="preserve">invoices in the biennium that follows a purchase </w:t>
      </w:r>
      <w:proofErr w:type="gramStart"/>
      <w:r w:rsidRPr="001415E7">
        <w:rPr>
          <w:rFonts w:ascii="Arial" w:hAnsi="Arial" w:cs="Arial"/>
          <w:b/>
          <w:bCs/>
          <w:color w:val="404040" w:themeColor="text1" w:themeTint="BF"/>
        </w:rPr>
        <w:t>order</w:t>
      </w:r>
      <w:proofErr w:type="gramEnd"/>
    </w:p>
    <w:p w14:paraId="045E23A1" w14:textId="77777777" w:rsidR="000F0D8C" w:rsidRPr="001415E7" w:rsidRDefault="000F0D8C" w:rsidP="001A1E9C">
      <w:pPr>
        <w:spacing w:after="0"/>
        <w:ind w:left="720"/>
        <w:rPr>
          <w:rFonts w:ascii="Arial" w:hAnsi="Arial" w:cs="Arial"/>
          <w:b/>
          <w:bCs/>
          <w:color w:val="404040" w:themeColor="text1" w:themeTint="BF"/>
        </w:rPr>
      </w:pPr>
      <w:r w:rsidRPr="001415E7">
        <w:rPr>
          <w:rFonts w:ascii="Arial" w:hAnsi="Arial" w:cs="Arial"/>
          <w:color w:val="404040" w:themeColor="text1" w:themeTint="BF"/>
        </w:rPr>
        <w:t>Follow these instructions when a good or service is received in the biennium after the Purchase Order is created:</w:t>
      </w:r>
    </w:p>
    <w:p w14:paraId="2A899262" w14:textId="77777777" w:rsidR="000F0D8C" w:rsidRPr="001415E7" w:rsidRDefault="000F0D8C" w:rsidP="001A1E9C">
      <w:pPr>
        <w:pStyle w:val="ListParagraph"/>
        <w:numPr>
          <w:ilvl w:val="0"/>
          <w:numId w:val="3"/>
        </w:numPr>
        <w:ind w:left="1440"/>
        <w:rPr>
          <w:rFonts w:ascii="Arial" w:hAnsi="Arial" w:cs="Arial"/>
          <w:color w:val="404040" w:themeColor="text1" w:themeTint="BF"/>
        </w:rPr>
      </w:pPr>
      <w:r w:rsidRPr="001415E7">
        <w:rPr>
          <w:rFonts w:ascii="Arial" w:hAnsi="Arial" w:cs="Arial"/>
          <w:color w:val="404040" w:themeColor="text1" w:themeTint="BF"/>
        </w:rPr>
        <w:t>Navigate to Purchase Order in OregonBuys.</w:t>
      </w:r>
    </w:p>
    <w:p w14:paraId="7AC18A99" w14:textId="77777777" w:rsidR="000F0D8C" w:rsidRPr="001415E7" w:rsidRDefault="000F0D8C" w:rsidP="001A1E9C">
      <w:pPr>
        <w:pStyle w:val="ListParagraph"/>
        <w:numPr>
          <w:ilvl w:val="0"/>
          <w:numId w:val="3"/>
        </w:numPr>
        <w:ind w:left="1440"/>
        <w:rPr>
          <w:rFonts w:ascii="Arial" w:hAnsi="Arial" w:cs="Arial"/>
          <w:color w:val="404040" w:themeColor="text1" w:themeTint="BF"/>
        </w:rPr>
      </w:pPr>
      <w:r w:rsidRPr="001415E7">
        <w:rPr>
          <w:rFonts w:ascii="Arial" w:hAnsi="Arial" w:cs="Arial"/>
          <w:color w:val="404040" w:themeColor="text1" w:themeTint="BF"/>
        </w:rPr>
        <w:lastRenderedPageBreak/>
        <w:t>Create a Cancel Receipt to cancel the outstanding items on the Purchase Order and add a note to specify the end of the biennium.</w:t>
      </w:r>
    </w:p>
    <w:p w14:paraId="6DEEF6FB" w14:textId="77777777" w:rsidR="000F0D8C" w:rsidRPr="001415E7" w:rsidRDefault="000F0D8C" w:rsidP="001A1E9C">
      <w:pPr>
        <w:pStyle w:val="ListParagraph"/>
        <w:numPr>
          <w:ilvl w:val="0"/>
          <w:numId w:val="3"/>
        </w:numPr>
        <w:ind w:left="1440"/>
        <w:rPr>
          <w:rFonts w:ascii="Arial" w:hAnsi="Arial" w:cs="Arial"/>
          <w:color w:val="404040" w:themeColor="text1" w:themeTint="BF"/>
        </w:rPr>
      </w:pPr>
      <w:r w:rsidRPr="001415E7">
        <w:rPr>
          <w:rFonts w:ascii="Arial" w:hAnsi="Arial" w:cs="Arial"/>
          <w:color w:val="404040" w:themeColor="text1" w:themeTint="BF"/>
        </w:rPr>
        <w:t>Select “Clone PO” on the Summary tab of the Purchase Order.</w:t>
      </w:r>
    </w:p>
    <w:p w14:paraId="0385EE81" w14:textId="77777777" w:rsidR="000F0D8C" w:rsidRPr="001415E7" w:rsidRDefault="000F0D8C" w:rsidP="001A1E9C">
      <w:pPr>
        <w:pStyle w:val="ListParagraph"/>
        <w:numPr>
          <w:ilvl w:val="1"/>
          <w:numId w:val="3"/>
        </w:numPr>
        <w:ind w:left="1710" w:hanging="180"/>
        <w:rPr>
          <w:rFonts w:ascii="Arial" w:hAnsi="Arial" w:cs="Arial"/>
          <w:color w:val="404040" w:themeColor="text1" w:themeTint="BF"/>
        </w:rPr>
      </w:pPr>
      <w:r w:rsidRPr="001415E7">
        <w:rPr>
          <w:rFonts w:ascii="Arial" w:hAnsi="Arial" w:cs="Arial"/>
          <w:color w:val="404040" w:themeColor="text1" w:themeTint="BF"/>
        </w:rPr>
        <w:t>Navigate to the Release Requisition and select “Clone Req” on the Summary tab.</w:t>
      </w:r>
    </w:p>
    <w:p w14:paraId="441B6CF5" w14:textId="77777777" w:rsidR="000F0D8C" w:rsidRPr="001415E7" w:rsidRDefault="000F0D8C" w:rsidP="001A1E9C">
      <w:pPr>
        <w:pStyle w:val="ListParagraph"/>
        <w:numPr>
          <w:ilvl w:val="0"/>
          <w:numId w:val="3"/>
        </w:numPr>
        <w:ind w:left="1440"/>
        <w:rPr>
          <w:rFonts w:ascii="Arial" w:hAnsi="Arial" w:cs="Arial"/>
          <w:color w:val="404040" w:themeColor="text1" w:themeTint="BF"/>
        </w:rPr>
      </w:pPr>
      <w:r w:rsidRPr="001415E7">
        <w:rPr>
          <w:rFonts w:ascii="Arial" w:hAnsi="Arial" w:cs="Arial"/>
          <w:color w:val="404040" w:themeColor="text1" w:themeTint="BF"/>
        </w:rPr>
        <w:t>Update the Items tab to reflect the outstanding items from the original Purchase Order.</w:t>
      </w:r>
    </w:p>
    <w:p w14:paraId="6B2FBF47" w14:textId="77777777" w:rsidR="000F0D8C" w:rsidRPr="001415E7" w:rsidRDefault="000F0D8C" w:rsidP="001A1E9C">
      <w:pPr>
        <w:pStyle w:val="ListParagraph"/>
        <w:numPr>
          <w:ilvl w:val="0"/>
          <w:numId w:val="3"/>
        </w:numPr>
        <w:ind w:left="1440"/>
        <w:rPr>
          <w:rFonts w:ascii="Arial" w:hAnsi="Arial" w:cs="Arial"/>
          <w:color w:val="404040" w:themeColor="text1" w:themeTint="BF"/>
        </w:rPr>
      </w:pPr>
      <w:r w:rsidRPr="001415E7">
        <w:rPr>
          <w:rFonts w:ascii="Arial" w:hAnsi="Arial" w:cs="Arial"/>
          <w:color w:val="404040" w:themeColor="text1" w:themeTint="BF"/>
        </w:rPr>
        <w:t>Submit for Approval.</w:t>
      </w:r>
    </w:p>
    <w:p w14:paraId="21CA038D" w14:textId="77777777" w:rsidR="000F0D8C" w:rsidRPr="001415E7" w:rsidRDefault="000F0D8C" w:rsidP="001A1E9C">
      <w:pPr>
        <w:pStyle w:val="ListParagraph"/>
        <w:numPr>
          <w:ilvl w:val="0"/>
          <w:numId w:val="3"/>
        </w:numPr>
        <w:ind w:left="1440"/>
        <w:rPr>
          <w:rFonts w:ascii="Arial" w:hAnsi="Arial" w:cs="Arial"/>
          <w:color w:val="404040" w:themeColor="text1" w:themeTint="BF"/>
        </w:rPr>
      </w:pPr>
      <w:r w:rsidRPr="001415E7">
        <w:rPr>
          <w:rFonts w:ascii="Arial" w:hAnsi="Arial" w:cs="Arial"/>
          <w:color w:val="404040" w:themeColor="text1" w:themeTint="BF"/>
        </w:rPr>
        <w:t>Create Receipt.</w:t>
      </w:r>
    </w:p>
    <w:p w14:paraId="5DF6FC55" w14:textId="77777777" w:rsidR="000F0D8C" w:rsidRPr="001415E7" w:rsidRDefault="000F0D8C" w:rsidP="001A1E9C">
      <w:pPr>
        <w:pStyle w:val="ListParagraph"/>
        <w:numPr>
          <w:ilvl w:val="0"/>
          <w:numId w:val="3"/>
        </w:numPr>
        <w:ind w:left="1440"/>
        <w:rPr>
          <w:rFonts w:ascii="Arial" w:hAnsi="Arial" w:cs="Arial"/>
          <w:color w:val="404040" w:themeColor="text1" w:themeTint="BF"/>
        </w:rPr>
      </w:pPr>
      <w:r w:rsidRPr="001415E7">
        <w:rPr>
          <w:rFonts w:ascii="Arial" w:hAnsi="Arial" w:cs="Arial"/>
          <w:color w:val="404040" w:themeColor="text1" w:themeTint="BF"/>
        </w:rPr>
        <w:t>Mark items as “Received”.</w:t>
      </w:r>
    </w:p>
    <w:p w14:paraId="673B26FD" w14:textId="77777777" w:rsidR="000F0D8C" w:rsidRPr="001415E7" w:rsidRDefault="000F0D8C" w:rsidP="001A1E9C">
      <w:pPr>
        <w:pStyle w:val="ListParagraph"/>
        <w:numPr>
          <w:ilvl w:val="0"/>
          <w:numId w:val="3"/>
        </w:numPr>
        <w:ind w:left="1440"/>
        <w:rPr>
          <w:rFonts w:ascii="Arial" w:hAnsi="Arial" w:cs="Arial"/>
          <w:color w:val="404040" w:themeColor="text1" w:themeTint="BF"/>
        </w:rPr>
      </w:pPr>
      <w:r w:rsidRPr="001415E7">
        <w:rPr>
          <w:rFonts w:ascii="Arial" w:hAnsi="Arial" w:cs="Arial"/>
          <w:color w:val="404040" w:themeColor="text1" w:themeTint="BF"/>
        </w:rPr>
        <w:t>Submit Receipt for Approval.</w:t>
      </w:r>
    </w:p>
    <w:p w14:paraId="63539724" w14:textId="77777777" w:rsidR="000F0D8C" w:rsidRPr="001415E7" w:rsidRDefault="000F0D8C" w:rsidP="001A1E9C">
      <w:pPr>
        <w:pStyle w:val="ListParagraph"/>
        <w:numPr>
          <w:ilvl w:val="0"/>
          <w:numId w:val="3"/>
        </w:numPr>
        <w:ind w:left="1440"/>
        <w:rPr>
          <w:rFonts w:ascii="Arial" w:hAnsi="Arial" w:cs="Arial"/>
          <w:color w:val="404040" w:themeColor="text1" w:themeTint="BF"/>
        </w:rPr>
      </w:pPr>
      <w:r w:rsidRPr="001415E7">
        <w:rPr>
          <w:rFonts w:ascii="Arial" w:hAnsi="Arial" w:cs="Arial"/>
          <w:color w:val="404040" w:themeColor="text1" w:themeTint="BF"/>
        </w:rPr>
        <w:t>Create Invoice.</w:t>
      </w:r>
    </w:p>
    <w:p w14:paraId="18DA3B1D" w14:textId="77777777" w:rsidR="000F0D8C" w:rsidRPr="001415E7" w:rsidRDefault="000F0D8C" w:rsidP="001A1E9C">
      <w:pPr>
        <w:pStyle w:val="ListParagraph"/>
        <w:numPr>
          <w:ilvl w:val="0"/>
          <w:numId w:val="3"/>
        </w:numPr>
        <w:ind w:left="1440"/>
        <w:rPr>
          <w:rFonts w:ascii="Arial" w:hAnsi="Arial" w:cs="Arial"/>
          <w:color w:val="404040" w:themeColor="text1" w:themeTint="BF"/>
        </w:rPr>
      </w:pPr>
      <w:r w:rsidRPr="001415E7">
        <w:rPr>
          <w:rFonts w:ascii="Arial" w:hAnsi="Arial" w:cs="Arial"/>
          <w:color w:val="404040" w:themeColor="text1" w:themeTint="BF"/>
        </w:rPr>
        <w:t>Enter Invoice information for Full Invoice.</w:t>
      </w:r>
    </w:p>
    <w:p w14:paraId="071A84C1" w14:textId="77777777" w:rsidR="000F0D8C" w:rsidRPr="001415E7" w:rsidRDefault="000F0D8C" w:rsidP="001A1E9C">
      <w:pPr>
        <w:pStyle w:val="ListParagraph"/>
        <w:numPr>
          <w:ilvl w:val="0"/>
          <w:numId w:val="3"/>
        </w:numPr>
        <w:spacing w:after="240"/>
        <w:ind w:left="1440"/>
        <w:rPr>
          <w:rFonts w:ascii="Arial" w:hAnsi="Arial" w:cs="Arial"/>
          <w:color w:val="404040" w:themeColor="text1" w:themeTint="BF"/>
        </w:rPr>
      </w:pPr>
      <w:r w:rsidRPr="001415E7">
        <w:rPr>
          <w:rFonts w:ascii="Arial" w:hAnsi="Arial" w:cs="Arial"/>
          <w:color w:val="404040" w:themeColor="text1" w:themeTint="BF"/>
        </w:rPr>
        <w:t>Submit Invoice for Approval.</w:t>
      </w:r>
    </w:p>
    <w:p w14:paraId="2EC69FD1" w14:textId="69BD5AC2" w:rsidR="00B5141D" w:rsidRPr="001415E7" w:rsidRDefault="00B5141D" w:rsidP="001A1E9C">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Payments</w:t>
      </w:r>
      <w:r w:rsidR="0002559A" w:rsidRPr="001415E7">
        <w:rPr>
          <w:rFonts w:ascii="Arial" w:hAnsi="Arial" w:cs="Arial"/>
          <w:b/>
          <w:color w:val="404040" w:themeColor="text1" w:themeTint="BF"/>
        </w:rPr>
        <w:t xml:space="preserve"> for</w:t>
      </w:r>
      <w:r w:rsidRPr="001415E7">
        <w:rPr>
          <w:rFonts w:ascii="Arial" w:hAnsi="Arial" w:cs="Arial"/>
          <w:b/>
          <w:color w:val="404040" w:themeColor="text1" w:themeTint="BF"/>
        </w:rPr>
        <w:t xml:space="preserve"> ORS190</w:t>
      </w:r>
      <w:r w:rsidR="0002559A" w:rsidRPr="001415E7">
        <w:rPr>
          <w:rFonts w:ascii="Arial" w:hAnsi="Arial" w:cs="Arial"/>
          <w:b/>
          <w:color w:val="404040" w:themeColor="text1" w:themeTint="BF"/>
        </w:rPr>
        <w:t>s</w:t>
      </w:r>
      <w:r w:rsidRPr="001415E7">
        <w:rPr>
          <w:rFonts w:ascii="Arial" w:hAnsi="Arial" w:cs="Arial"/>
          <w:b/>
          <w:color w:val="404040" w:themeColor="text1" w:themeTint="BF"/>
        </w:rPr>
        <w:t xml:space="preserve"> (interagency, intergovernmental agreements, etc.) </w:t>
      </w:r>
    </w:p>
    <w:p w14:paraId="14EDD0A6" w14:textId="3CBDD7BB" w:rsidR="00B5141D" w:rsidRPr="001415E7" w:rsidRDefault="00B5141D" w:rsidP="001A1E9C">
      <w:pPr>
        <w:tabs>
          <w:tab w:val="left" w:pos="2610"/>
        </w:tabs>
        <w:spacing w:after="240"/>
        <w:ind w:left="720"/>
        <w:rPr>
          <w:rFonts w:ascii="Arial" w:hAnsi="Arial" w:cs="Arial"/>
          <w:bCs/>
          <w:color w:val="404040" w:themeColor="text1" w:themeTint="BF"/>
        </w:rPr>
      </w:pPr>
      <w:r w:rsidRPr="001415E7">
        <w:rPr>
          <w:rFonts w:ascii="Arial" w:hAnsi="Arial" w:cs="Arial"/>
          <w:bCs/>
          <w:color w:val="404040" w:themeColor="text1" w:themeTint="BF"/>
        </w:rPr>
        <w:t xml:space="preserve">OregonBuys cannot process balance transfers (BTs) between state agencies. Those payments are done outside of OregonBuys. However, if an </w:t>
      </w:r>
      <w:r w:rsidRPr="001415E7">
        <w:rPr>
          <w:rFonts w:ascii="Arial" w:hAnsi="Arial" w:cs="Arial"/>
          <w:bCs/>
          <w:i/>
          <w:iCs/>
          <w:color w:val="404040" w:themeColor="text1" w:themeTint="BF"/>
        </w:rPr>
        <w:t>external</w:t>
      </w:r>
      <w:r w:rsidRPr="001415E7">
        <w:rPr>
          <w:rFonts w:ascii="Arial" w:hAnsi="Arial" w:cs="Arial"/>
          <w:bCs/>
          <w:color w:val="404040" w:themeColor="text1" w:themeTint="BF"/>
        </w:rPr>
        <w:t xml:space="preserve"> organization is a “supplier” on an ORS190 and registers in OregonBuys with the same tax ID they're signed up with in R*STARS, then a warrant can be issued to them through OregonBuys.</w:t>
      </w:r>
    </w:p>
    <w:p w14:paraId="4848B93F" w14:textId="7AAD69B6" w:rsidR="00B5141D" w:rsidRPr="001415E7" w:rsidRDefault="0002559A" w:rsidP="001A1E9C">
      <w:pPr>
        <w:spacing w:after="0"/>
        <w:ind w:left="720"/>
        <w:rPr>
          <w:rFonts w:ascii="Arial" w:hAnsi="Arial" w:cs="Arial"/>
          <w:b/>
          <w:bCs/>
          <w:color w:val="404040" w:themeColor="text1" w:themeTint="BF"/>
        </w:rPr>
      </w:pPr>
      <w:r w:rsidRPr="001415E7">
        <w:rPr>
          <w:rFonts w:ascii="Arial" w:hAnsi="Arial" w:cs="Arial"/>
          <w:b/>
          <w:bCs/>
          <w:color w:val="404040" w:themeColor="text1" w:themeTint="BF"/>
        </w:rPr>
        <w:t>R</w:t>
      </w:r>
      <w:r w:rsidR="00B5141D" w:rsidRPr="001415E7">
        <w:rPr>
          <w:rFonts w:ascii="Arial" w:hAnsi="Arial" w:cs="Arial"/>
          <w:b/>
          <w:bCs/>
          <w:color w:val="404040" w:themeColor="text1" w:themeTint="BF"/>
        </w:rPr>
        <w:t xml:space="preserve">everse or stop a </w:t>
      </w:r>
      <w:proofErr w:type="gramStart"/>
      <w:r w:rsidR="00B5141D" w:rsidRPr="001415E7">
        <w:rPr>
          <w:rFonts w:ascii="Arial" w:hAnsi="Arial" w:cs="Arial"/>
          <w:b/>
          <w:bCs/>
          <w:color w:val="404040" w:themeColor="text1" w:themeTint="BF"/>
        </w:rPr>
        <w:t>payment</w:t>
      </w:r>
      <w:proofErr w:type="gramEnd"/>
      <w:r w:rsidR="00B5141D" w:rsidRPr="001415E7">
        <w:rPr>
          <w:rFonts w:ascii="Arial" w:hAnsi="Arial" w:cs="Arial"/>
          <w:b/>
          <w:bCs/>
          <w:color w:val="404040" w:themeColor="text1" w:themeTint="BF"/>
        </w:rPr>
        <w:t xml:space="preserve"> </w:t>
      </w:r>
    </w:p>
    <w:p w14:paraId="28F76F8B" w14:textId="00C970CF" w:rsidR="00B5141D" w:rsidRPr="001415E7" w:rsidRDefault="00B5141D" w:rsidP="001A1E9C">
      <w:pPr>
        <w:spacing w:after="240" w:line="240" w:lineRule="auto"/>
        <w:ind w:left="720"/>
        <w:rPr>
          <w:rFonts w:ascii="Arial" w:hAnsi="Arial" w:cs="Arial"/>
          <w:color w:val="404040" w:themeColor="text1" w:themeTint="BF"/>
        </w:rPr>
      </w:pPr>
      <w:r w:rsidRPr="001415E7">
        <w:rPr>
          <w:rFonts w:ascii="Arial" w:hAnsi="Arial" w:cs="Arial"/>
          <w:color w:val="404040" w:themeColor="text1" w:themeTint="BF"/>
        </w:rPr>
        <w:t>There is no way to reverse or stop payment in OregonBuys when an invoice is entered and approved by an AP supervisor. It would have to be stopped in R*STARS. To prevent this, the AP supervisor should confirm that a receipt is in place before they submit.</w:t>
      </w:r>
    </w:p>
    <w:p w14:paraId="5C9C0D3F" w14:textId="77777777" w:rsidR="008B60A4" w:rsidRPr="001415E7" w:rsidRDefault="008B60A4" w:rsidP="008B60A4">
      <w:pPr>
        <w:spacing w:after="0" w:line="240" w:lineRule="auto"/>
        <w:ind w:left="720"/>
        <w:rPr>
          <w:rFonts w:ascii="Arial" w:eastAsia="Times New Roman" w:hAnsi="Arial" w:cs="Arial"/>
          <w:b/>
          <w:bCs/>
          <w:color w:val="404040" w:themeColor="text1" w:themeTint="BF"/>
        </w:rPr>
      </w:pPr>
      <w:r w:rsidRPr="001415E7">
        <w:rPr>
          <w:rFonts w:ascii="Arial" w:eastAsia="Times New Roman" w:hAnsi="Arial" w:cs="Arial"/>
          <w:b/>
          <w:bCs/>
          <w:color w:val="404040" w:themeColor="text1" w:themeTint="BF"/>
        </w:rPr>
        <w:t>Returning items – refunds and restocking fees</w:t>
      </w:r>
    </w:p>
    <w:p w14:paraId="69B4FEDA" w14:textId="77777777" w:rsidR="008B60A4" w:rsidRPr="001415E7" w:rsidRDefault="008B60A4" w:rsidP="008B60A4">
      <w:pPr>
        <w:spacing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 xml:space="preserve">Once a purchase is complete and the invoice is paid, no adjustments can be made to the Purchase Order in OregonBuys. For this reason, refunds and restocking fees must be processed outside of the system. </w:t>
      </w:r>
    </w:p>
    <w:p w14:paraId="0C163CC6" w14:textId="3B259E80" w:rsidR="00344C83" w:rsidRPr="001415E7" w:rsidRDefault="0002559A" w:rsidP="001A1E9C">
      <w:pPr>
        <w:spacing w:after="0"/>
        <w:ind w:left="720"/>
        <w:rPr>
          <w:rFonts w:ascii="Arial" w:hAnsi="Arial" w:cs="Arial"/>
          <w:b/>
          <w:bCs/>
          <w:color w:val="404040" w:themeColor="text1" w:themeTint="BF"/>
        </w:rPr>
      </w:pPr>
      <w:r w:rsidRPr="001415E7">
        <w:rPr>
          <w:rFonts w:ascii="Arial" w:hAnsi="Arial" w:cs="Arial"/>
          <w:b/>
          <w:bCs/>
          <w:color w:val="404040" w:themeColor="text1" w:themeTint="BF"/>
        </w:rPr>
        <w:t>S</w:t>
      </w:r>
      <w:r w:rsidR="00344C83" w:rsidRPr="001415E7">
        <w:rPr>
          <w:rFonts w:ascii="Arial" w:hAnsi="Arial" w:cs="Arial"/>
          <w:b/>
          <w:bCs/>
          <w:color w:val="404040" w:themeColor="text1" w:themeTint="BF"/>
        </w:rPr>
        <w:t xml:space="preserve">electing a valid vendor remit </w:t>
      </w:r>
    </w:p>
    <w:p w14:paraId="700B5E90" w14:textId="5B4C47B1" w:rsidR="00344C83" w:rsidRPr="001415E7" w:rsidRDefault="00344C83" w:rsidP="001A1E9C">
      <w:pPr>
        <w:spacing w:after="0"/>
        <w:ind w:left="720"/>
        <w:rPr>
          <w:rFonts w:ascii="Arial" w:hAnsi="Arial" w:cs="Arial"/>
          <w:color w:val="404040" w:themeColor="text1" w:themeTint="BF"/>
        </w:rPr>
      </w:pPr>
      <w:r w:rsidRPr="001415E7">
        <w:rPr>
          <w:rFonts w:ascii="Arial" w:hAnsi="Arial" w:cs="Arial"/>
          <w:color w:val="404040" w:themeColor="text1" w:themeTint="BF"/>
        </w:rPr>
        <w:t>When an AP user reviews the vendor invoice in OregonBuys for a payment that will interface to R*STARS, the user must verify that a valid R*STARS vendor remit address is selected. Because a valid R*STARS remit address is no longer required in OregonBuys when preparing the PO, the AP user needs to verify this information to ensure the transaction correctly interfaces to R*STARS. Here are the steps in OregonBuys:</w:t>
      </w:r>
    </w:p>
    <w:p w14:paraId="7F37A4DB" w14:textId="77777777" w:rsidR="00344C83" w:rsidRPr="001415E7" w:rsidRDefault="00344C83" w:rsidP="001A1E9C">
      <w:pPr>
        <w:pStyle w:val="ListParagraph"/>
        <w:numPr>
          <w:ilvl w:val="0"/>
          <w:numId w:val="19"/>
        </w:numPr>
        <w:spacing w:after="0" w:line="240" w:lineRule="auto"/>
        <w:ind w:left="1440"/>
        <w:contextualSpacing w:val="0"/>
        <w:rPr>
          <w:rFonts w:ascii="Arial" w:hAnsi="Arial" w:cs="Arial"/>
          <w:color w:val="404040" w:themeColor="text1" w:themeTint="BF"/>
        </w:rPr>
      </w:pPr>
      <w:r w:rsidRPr="001415E7">
        <w:rPr>
          <w:rFonts w:ascii="Arial" w:hAnsi="Arial" w:cs="Arial"/>
          <w:color w:val="404040" w:themeColor="text1" w:themeTint="BF"/>
        </w:rPr>
        <w:t>Navigate to the PO</w:t>
      </w:r>
    </w:p>
    <w:p w14:paraId="14BC7127" w14:textId="0EAF81D7" w:rsidR="00344C83" w:rsidRPr="001415E7" w:rsidRDefault="00344C83" w:rsidP="001A1E9C">
      <w:pPr>
        <w:pStyle w:val="ListParagraph"/>
        <w:numPr>
          <w:ilvl w:val="0"/>
          <w:numId w:val="19"/>
        </w:numPr>
        <w:spacing w:after="0" w:line="240" w:lineRule="auto"/>
        <w:ind w:left="1440"/>
        <w:contextualSpacing w:val="0"/>
        <w:rPr>
          <w:rFonts w:ascii="Arial" w:hAnsi="Arial" w:cs="Arial"/>
          <w:color w:val="404040" w:themeColor="text1" w:themeTint="BF"/>
        </w:rPr>
      </w:pPr>
      <w:r w:rsidRPr="001415E7">
        <w:rPr>
          <w:rFonts w:ascii="Arial" w:hAnsi="Arial" w:cs="Arial"/>
          <w:color w:val="404040" w:themeColor="text1" w:themeTint="BF"/>
        </w:rPr>
        <w:t xml:space="preserve">Click on an In Progress Invoice or Create Invoice to start a new </w:t>
      </w:r>
      <w:proofErr w:type="gramStart"/>
      <w:r w:rsidRPr="001415E7">
        <w:rPr>
          <w:rFonts w:ascii="Arial" w:hAnsi="Arial" w:cs="Arial"/>
          <w:color w:val="404040" w:themeColor="text1" w:themeTint="BF"/>
        </w:rPr>
        <w:t>one</w:t>
      </w:r>
      <w:proofErr w:type="gramEnd"/>
    </w:p>
    <w:p w14:paraId="1C4DA7EE" w14:textId="1B14F95F" w:rsidR="00344C83" w:rsidRPr="001415E7" w:rsidRDefault="00344C83" w:rsidP="001A1E9C">
      <w:pPr>
        <w:pStyle w:val="ListParagraph"/>
        <w:numPr>
          <w:ilvl w:val="0"/>
          <w:numId w:val="19"/>
        </w:numPr>
        <w:spacing w:after="0" w:line="240" w:lineRule="auto"/>
        <w:ind w:left="1440"/>
        <w:contextualSpacing w:val="0"/>
        <w:rPr>
          <w:rFonts w:ascii="Arial" w:hAnsi="Arial" w:cs="Arial"/>
          <w:color w:val="404040" w:themeColor="text1" w:themeTint="BF"/>
        </w:rPr>
      </w:pPr>
      <w:r w:rsidRPr="001415E7">
        <w:rPr>
          <w:rFonts w:ascii="Arial" w:hAnsi="Arial" w:cs="Arial"/>
          <w:color w:val="404040" w:themeColor="text1" w:themeTint="BF"/>
        </w:rPr>
        <w:t xml:space="preserve">Complete any required fields on the General tab of the </w:t>
      </w:r>
      <w:proofErr w:type="gramStart"/>
      <w:r w:rsidRPr="001415E7">
        <w:rPr>
          <w:rFonts w:ascii="Arial" w:hAnsi="Arial" w:cs="Arial"/>
          <w:color w:val="404040" w:themeColor="text1" w:themeTint="BF"/>
        </w:rPr>
        <w:t>Invoice</w:t>
      </w:r>
      <w:proofErr w:type="gramEnd"/>
    </w:p>
    <w:p w14:paraId="6A30293B" w14:textId="7E14BDCA" w:rsidR="00344C83" w:rsidRPr="001415E7" w:rsidRDefault="00344C83" w:rsidP="001A1E9C">
      <w:pPr>
        <w:pStyle w:val="ListParagraph"/>
        <w:numPr>
          <w:ilvl w:val="0"/>
          <w:numId w:val="19"/>
        </w:numPr>
        <w:spacing w:after="0" w:line="240" w:lineRule="auto"/>
        <w:ind w:left="1440"/>
        <w:contextualSpacing w:val="0"/>
        <w:rPr>
          <w:rFonts w:ascii="Arial" w:hAnsi="Arial" w:cs="Arial"/>
          <w:color w:val="404040" w:themeColor="text1" w:themeTint="BF"/>
        </w:rPr>
      </w:pPr>
      <w:r w:rsidRPr="001415E7">
        <w:rPr>
          <w:rFonts w:ascii="Arial" w:hAnsi="Arial" w:cs="Arial"/>
          <w:color w:val="404040" w:themeColor="text1" w:themeTint="BF"/>
        </w:rPr>
        <w:t xml:space="preserve">Select the R*STARS Remit Address at the bottom of the General </w:t>
      </w:r>
      <w:proofErr w:type="gramStart"/>
      <w:r w:rsidRPr="001415E7">
        <w:rPr>
          <w:rFonts w:ascii="Arial" w:hAnsi="Arial" w:cs="Arial"/>
          <w:color w:val="404040" w:themeColor="text1" w:themeTint="BF"/>
        </w:rPr>
        <w:t>tab</w:t>
      </w:r>
      <w:proofErr w:type="gramEnd"/>
    </w:p>
    <w:p w14:paraId="54AA991E" w14:textId="77777777" w:rsidR="00344C83" w:rsidRPr="001415E7" w:rsidRDefault="00344C83" w:rsidP="001A1E9C">
      <w:pPr>
        <w:pStyle w:val="ListParagraph"/>
        <w:numPr>
          <w:ilvl w:val="0"/>
          <w:numId w:val="19"/>
        </w:numPr>
        <w:spacing w:after="0" w:line="240" w:lineRule="auto"/>
        <w:ind w:left="1440"/>
        <w:contextualSpacing w:val="0"/>
        <w:rPr>
          <w:rFonts w:ascii="Arial" w:hAnsi="Arial" w:cs="Arial"/>
          <w:color w:val="404040" w:themeColor="text1" w:themeTint="BF"/>
        </w:rPr>
      </w:pPr>
      <w:r w:rsidRPr="001415E7">
        <w:rPr>
          <w:rFonts w:ascii="Arial" w:hAnsi="Arial" w:cs="Arial"/>
          <w:color w:val="404040" w:themeColor="text1" w:themeTint="BF"/>
        </w:rPr>
        <w:t>Click Save &amp; Continue and confirm the Alternate ID number matches the desired Mail Code from R*STARS</w:t>
      </w:r>
    </w:p>
    <w:p w14:paraId="2FC10830" w14:textId="3286B9F5" w:rsidR="00344C83" w:rsidRPr="001415E7" w:rsidRDefault="00344C83" w:rsidP="001A1E9C">
      <w:pPr>
        <w:ind w:left="1080"/>
        <w:rPr>
          <w:rFonts w:ascii="Arial" w:hAnsi="Arial" w:cs="Arial"/>
        </w:rPr>
      </w:pPr>
      <w:r w:rsidRPr="001415E7">
        <w:rPr>
          <w:rFonts w:ascii="Arial" w:hAnsi="Arial" w:cs="Arial"/>
          <w:noProof/>
        </w:rPr>
        <w:drawing>
          <wp:inline distT="0" distB="0" distL="0" distR="0" wp14:anchorId="3F6B2278" wp14:editId="3BC74443">
            <wp:extent cx="5937738" cy="1483129"/>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966823" cy="1490394"/>
                    </a:xfrm>
                    <a:prstGeom prst="rect">
                      <a:avLst/>
                    </a:prstGeom>
                    <a:noFill/>
                    <a:ln>
                      <a:noFill/>
                    </a:ln>
                  </pic:spPr>
                </pic:pic>
              </a:graphicData>
            </a:graphic>
          </wp:inline>
        </w:drawing>
      </w:r>
    </w:p>
    <w:p w14:paraId="63EEC2AC" w14:textId="31D31A0F" w:rsidR="00344C83" w:rsidRPr="001415E7" w:rsidRDefault="00344C83" w:rsidP="001A1E9C">
      <w:pPr>
        <w:spacing w:after="60"/>
        <w:ind w:left="720"/>
        <w:rPr>
          <w:rFonts w:ascii="Arial" w:hAnsi="Arial" w:cs="Arial"/>
        </w:rPr>
      </w:pPr>
      <w:r w:rsidRPr="001415E7">
        <w:rPr>
          <w:rFonts w:ascii="Arial" w:hAnsi="Arial" w:cs="Arial"/>
          <w:color w:val="404040" w:themeColor="text1" w:themeTint="BF"/>
        </w:rPr>
        <w:t>If the vendor has multiple addresses in OregonBuys, you may need to choose an address and then click Save &amp; Continue to see if it’s the correct one. If it’s not, then go back and repeat the selection steps until you find the right address.</w:t>
      </w:r>
    </w:p>
    <w:p w14:paraId="59AF1FDE" w14:textId="77777777" w:rsidR="00344C83" w:rsidRPr="001415E7" w:rsidRDefault="00344C83" w:rsidP="001A1E9C">
      <w:pPr>
        <w:spacing w:after="0"/>
        <w:ind w:left="720"/>
        <w:rPr>
          <w:rFonts w:ascii="Arial" w:hAnsi="Arial" w:cs="Arial"/>
          <w:color w:val="404040" w:themeColor="text1" w:themeTint="BF"/>
        </w:rPr>
      </w:pPr>
      <w:r w:rsidRPr="001415E7">
        <w:rPr>
          <w:rFonts w:ascii="Arial" w:hAnsi="Arial" w:cs="Arial"/>
          <w:color w:val="404040" w:themeColor="text1" w:themeTint="BF"/>
        </w:rPr>
        <w:lastRenderedPageBreak/>
        <w:t>Please note, if a valid R*STARS vendor remit address is not selected and the transaction interfaces to R*STARS, the following will occur:</w:t>
      </w:r>
    </w:p>
    <w:p w14:paraId="2E666A41" w14:textId="77777777" w:rsidR="00344C83" w:rsidRPr="001415E7" w:rsidRDefault="00344C83" w:rsidP="001A1E9C">
      <w:pPr>
        <w:pStyle w:val="ListParagraph"/>
        <w:numPr>
          <w:ilvl w:val="0"/>
          <w:numId w:val="18"/>
        </w:numPr>
        <w:spacing w:after="0" w:line="240" w:lineRule="auto"/>
        <w:ind w:left="1440"/>
        <w:contextualSpacing w:val="0"/>
        <w:rPr>
          <w:rFonts w:ascii="Arial" w:hAnsi="Arial" w:cs="Arial"/>
          <w:color w:val="404040" w:themeColor="text1" w:themeTint="BF"/>
        </w:rPr>
      </w:pPr>
      <w:r w:rsidRPr="001415E7">
        <w:rPr>
          <w:rFonts w:ascii="Arial" w:hAnsi="Arial" w:cs="Arial"/>
          <w:color w:val="404040" w:themeColor="text1" w:themeTint="BF"/>
        </w:rPr>
        <w:t>If this vendor exists in R*STARS, the interface file from OregonBuys will populate the vendor number correctly but will default to vendor mail code ‘000’ on the transaction.</w:t>
      </w:r>
    </w:p>
    <w:p w14:paraId="5E2DA7CC" w14:textId="6893CAA9" w:rsidR="00344C83" w:rsidRPr="001415E7" w:rsidRDefault="00344C83" w:rsidP="001A1E9C">
      <w:pPr>
        <w:pStyle w:val="ListParagraph"/>
        <w:numPr>
          <w:ilvl w:val="0"/>
          <w:numId w:val="18"/>
        </w:numPr>
        <w:spacing w:line="240" w:lineRule="auto"/>
        <w:ind w:left="1440"/>
        <w:contextualSpacing w:val="0"/>
        <w:rPr>
          <w:rFonts w:ascii="Arial" w:hAnsi="Arial" w:cs="Arial"/>
          <w:color w:val="404040" w:themeColor="text1" w:themeTint="BF"/>
        </w:rPr>
      </w:pPr>
      <w:r w:rsidRPr="001415E7">
        <w:rPr>
          <w:rFonts w:ascii="Arial" w:hAnsi="Arial" w:cs="Arial"/>
          <w:color w:val="404040" w:themeColor="text1" w:themeTint="BF"/>
        </w:rPr>
        <w:t>If this vendor does not exist in R*STARS, the interface file from OregonBuys will populate the vendor number as ‘XXXXXX’ and the vendor mail code as ‘000’ on the transaction. If the batch is released without correcting this invalid vendor number, the transaction will result in an error on the R*STARS 530 screen until the vendor number on the R*STARS transaction is corrected.</w:t>
      </w:r>
    </w:p>
    <w:p w14:paraId="6E326F55" w14:textId="17F1563F" w:rsidR="00AD3ED9" w:rsidRPr="001415E7" w:rsidRDefault="00832C47" w:rsidP="00CA6A32">
      <w:pPr>
        <w:pStyle w:val="Heading2"/>
      </w:pPr>
      <w:bookmarkStart w:id="22" w:name="_Toc132815125"/>
      <w:r w:rsidRPr="001415E7">
        <w:t>Punchouts</w:t>
      </w:r>
      <w:bookmarkEnd w:id="22"/>
    </w:p>
    <w:p w14:paraId="3F442652" w14:textId="0C842F0A" w:rsidR="00674D0F" w:rsidRPr="001415E7" w:rsidRDefault="006A4AC4" w:rsidP="00AD3ED9">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C</w:t>
      </w:r>
      <w:r w:rsidR="00674D0F" w:rsidRPr="001415E7">
        <w:rPr>
          <w:rFonts w:ascii="Arial" w:hAnsi="Arial" w:cs="Arial"/>
          <w:b/>
          <w:color w:val="404040" w:themeColor="text1" w:themeTint="BF"/>
        </w:rPr>
        <w:t xml:space="preserve">ancel a release purchase </w:t>
      </w:r>
      <w:proofErr w:type="gramStart"/>
      <w:r w:rsidR="00674D0F" w:rsidRPr="001415E7">
        <w:rPr>
          <w:rFonts w:ascii="Arial" w:hAnsi="Arial" w:cs="Arial"/>
          <w:b/>
          <w:color w:val="404040" w:themeColor="text1" w:themeTint="BF"/>
        </w:rPr>
        <w:t>order</w:t>
      </w:r>
      <w:proofErr w:type="gramEnd"/>
      <w:r w:rsidR="000B48D3" w:rsidRPr="001415E7">
        <w:rPr>
          <w:rFonts w:ascii="Arial" w:hAnsi="Arial" w:cs="Arial"/>
          <w:b/>
          <w:color w:val="404040" w:themeColor="text1" w:themeTint="BF"/>
        </w:rPr>
        <w:t xml:space="preserve"> </w:t>
      </w:r>
    </w:p>
    <w:p w14:paraId="58A5CEB1" w14:textId="1B8858AE" w:rsidR="005B1DA2" w:rsidRPr="001415E7" w:rsidRDefault="005B1DA2" w:rsidP="00AD3ED9">
      <w:pPr>
        <w:tabs>
          <w:tab w:val="left" w:pos="2610"/>
        </w:tabs>
        <w:spacing w:after="60"/>
        <w:ind w:left="720"/>
        <w:rPr>
          <w:rFonts w:ascii="Arial" w:hAnsi="Arial" w:cs="Arial"/>
          <w:bCs/>
          <w:color w:val="404040" w:themeColor="text1" w:themeTint="BF"/>
        </w:rPr>
      </w:pPr>
      <w:r w:rsidRPr="001415E7">
        <w:rPr>
          <w:rFonts w:ascii="Arial" w:hAnsi="Arial" w:cs="Arial"/>
          <w:bCs/>
          <w:color w:val="404040" w:themeColor="text1" w:themeTint="BF"/>
        </w:rPr>
        <w:t>Punchout orders happen within in the supplier’s order processing system and approval to fill the order is generated by OregonBuys when the Direct Release PO is put into Sent status. To cancel the order, the agency must contact the supplier directly. After that is confirmed, the items can be cancelled in OregonBuys using a Receipt document.</w:t>
      </w:r>
    </w:p>
    <w:p w14:paraId="2648BDB2" w14:textId="0DDC0599" w:rsidR="005B1DA2" w:rsidRPr="001415E7" w:rsidRDefault="005B1DA2" w:rsidP="00AD3ED9">
      <w:pPr>
        <w:ind w:left="720"/>
        <w:rPr>
          <w:rFonts w:ascii="Arial" w:hAnsi="Arial" w:cs="Arial"/>
          <w:b/>
          <w:bCs/>
          <w:color w:val="404040" w:themeColor="text1" w:themeTint="BF"/>
        </w:rPr>
      </w:pPr>
      <w:r w:rsidRPr="001415E7">
        <w:rPr>
          <w:rFonts w:ascii="Arial" w:hAnsi="Arial" w:cs="Arial"/>
          <w:bCs/>
          <w:color w:val="404040" w:themeColor="text1" w:themeTint="BF"/>
        </w:rPr>
        <w:t>Agencies may elect to create an approval path to catch Direct Release Requisitions from the punchout before they are converted into a Release PO and then sent to the supplier. This allows the Approver to Approve or Disapprove the order before it’s officially placed with the supplier through the Release PO document in OregonBuys.</w:t>
      </w:r>
    </w:p>
    <w:p w14:paraId="27DCD5F7" w14:textId="2E187D57" w:rsidR="00B5141D" w:rsidRPr="001415E7" w:rsidRDefault="006A4AC4" w:rsidP="00AD3ED9">
      <w:pPr>
        <w:spacing w:after="0"/>
        <w:ind w:left="720"/>
        <w:rPr>
          <w:rFonts w:ascii="Arial" w:hAnsi="Arial" w:cs="Arial"/>
          <w:b/>
          <w:bCs/>
          <w:color w:val="404040" w:themeColor="text1" w:themeTint="BF"/>
        </w:rPr>
      </w:pPr>
      <w:r w:rsidRPr="001415E7">
        <w:rPr>
          <w:rFonts w:ascii="Arial" w:hAnsi="Arial" w:cs="Arial"/>
          <w:b/>
          <w:bCs/>
          <w:color w:val="404040" w:themeColor="text1" w:themeTint="BF"/>
        </w:rPr>
        <w:t>S</w:t>
      </w:r>
      <w:r w:rsidR="00B5141D" w:rsidRPr="001415E7">
        <w:rPr>
          <w:rFonts w:ascii="Arial" w:hAnsi="Arial" w:cs="Arial"/>
          <w:b/>
          <w:bCs/>
          <w:color w:val="404040" w:themeColor="text1" w:themeTint="BF"/>
        </w:rPr>
        <w:t>pecial pricing for specific agencies</w:t>
      </w:r>
    </w:p>
    <w:p w14:paraId="5E0919EE" w14:textId="2D676E82" w:rsidR="00B5141D" w:rsidRPr="001415E7" w:rsidRDefault="00B5141D" w:rsidP="00AD3ED9">
      <w:pPr>
        <w:ind w:left="720"/>
        <w:rPr>
          <w:rFonts w:ascii="Arial" w:hAnsi="Arial" w:cs="Arial"/>
          <w:color w:val="404040" w:themeColor="text1" w:themeTint="BF"/>
        </w:rPr>
      </w:pPr>
      <w:r w:rsidRPr="001415E7">
        <w:rPr>
          <w:rFonts w:ascii="Arial" w:hAnsi="Arial" w:cs="Arial"/>
          <w:color w:val="404040" w:themeColor="text1" w:themeTint="BF"/>
        </w:rPr>
        <w:t xml:space="preserve">Special pricing </w:t>
      </w:r>
      <w:r w:rsidR="005442F9" w:rsidRPr="001415E7">
        <w:rPr>
          <w:rFonts w:ascii="Arial" w:hAnsi="Arial" w:cs="Arial"/>
          <w:color w:val="404040" w:themeColor="text1" w:themeTint="BF"/>
        </w:rPr>
        <w:t xml:space="preserve">for specific agencies </w:t>
      </w:r>
      <w:r w:rsidRPr="001415E7">
        <w:rPr>
          <w:rFonts w:ascii="Arial" w:hAnsi="Arial" w:cs="Arial"/>
          <w:color w:val="404040" w:themeColor="text1" w:themeTint="BF"/>
        </w:rPr>
        <w:t>should already be built into the punchout (created by the supplier). Agency special pricing will display by selecting your agency's ship-to and bill-to addresses. If you're not seeing the price expected, you should contact the supplier.</w:t>
      </w:r>
    </w:p>
    <w:p w14:paraId="73797198" w14:textId="5750F9D9" w:rsidR="00D177DB" w:rsidRPr="001415E7" w:rsidRDefault="00832C47" w:rsidP="00CA6A32">
      <w:pPr>
        <w:pStyle w:val="Heading2"/>
      </w:pPr>
      <w:bookmarkStart w:id="23" w:name="_Toc132815126"/>
      <w:r w:rsidRPr="001415E7">
        <w:t>Purchase Orders</w:t>
      </w:r>
      <w:bookmarkEnd w:id="23"/>
    </w:p>
    <w:p w14:paraId="1FCE3C08" w14:textId="352D0AA4" w:rsidR="0024760C" w:rsidRPr="001415E7" w:rsidRDefault="0002559A" w:rsidP="00D177DB">
      <w:pPr>
        <w:spacing w:after="0"/>
        <w:ind w:left="720"/>
        <w:rPr>
          <w:rFonts w:ascii="Arial" w:hAnsi="Arial" w:cs="Arial"/>
          <w:b/>
          <w:bCs/>
          <w:color w:val="404040" w:themeColor="text1" w:themeTint="BF"/>
        </w:rPr>
      </w:pPr>
      <w:r w:rsidRPr="001415E7">
        <w:rPr>
          <w:rFonts w:ascii="Arial" w:hAnsi="Arial" w:cs="Arial"/>
          <w:b/>
          <w:bCs/>
          <w:color w:val="404040" w:themeColor="text1" w:themeTint="BF"/>
        </w:rPr>
        <w:t>S</w:t>
      </w:r>
      <w:r w:rsidR="0024760C" w:rsidRPr="001415E7">
        <w:rPr>
          <w:rFonts w:ascii="Arial" w:hAnsi="Arial" w:cs="Arial"/>
          <w:b/>
          <w:bCs/>
          <w:color w:val="404040" w:themeColor="text1" w:themeTint="BF"/>
        </w:rPr>
        <w:t xml:space="preserve">ending </w:t>
      </w:r>
      <w:r w:rsidRPr="001415E7">
        <w:rPr>
          <w:rFonts w:ascii="Arial" w:hAnsi="Arial" w:cs="Arial"/>
          <w:b/>
          <w:bCs/>
          <w:color w:val="404040" w:themeColor="text1" w:themeTint="BF"/>
        </w:rPr>
        <w:t xml:space="preserve">PO numbers </w:t>
      </w:r>
      <w:r w:rsidR="0024760C" w:rsidRPr="001415E7">
        <w:rPr>
          <w:rFonts w:ascii="Arial" w:hAnsi="Arial" w:cs="Arial"/>
          <w:b/>
          <w:bCs/>
          <w:color w:val="404040" w:themeColor="text1" w:themeTint="BF"/>
        </w:rPr>
        <w:t xml:space="preserve">from OregonBuys to SFMA </w:t>
      </w:r>
    </w:p>
    <w:p w14:paraId="05E5BCA8" w14:textId="134A324D" w:rsidR="0024760C" w:rsidRPr="001415E7" w:rsidRDefault="0024760C" w:rsidP="00D177DB">
      <w:pPr>
        <w:spacing w:after="0"/>
        <w:ind w:left="720"/>
        <w:rPr>
          <w:rFonts w:ascii="Arial" w:hAnsi="Arial" w:cs="Arial"/>
          <w:color w:val="404040" w:themeColor="text1" w:themeTint="BF"/>
        </w:rPr>
      </w:pPr>
      <w:r w:rsidRPr="001415E7">
        <w:rPr>
          <w:rFonts w:ascii="Arial" w:hAnsi="Arial" w:cs="Arial"/>
          <w:color w:val="404040" w:themeColor="text1" w:themeTint="BF"/>
        </w:rPr>
        <w:t>PO numbers aren’t automatically sent from OregonBuys to R*STARS (invoice numbers are sent instead). Agencies who want to send the PO number have two manual options for doing so:</w:t>
      </w:r>
    </w:p>
    <w:p w14:paraId="20787384" w14:textId="56957FD2" w:rsidR="0024760C" w:rsidRPr="001415E7" w:rsidRDefault="0024760C" w:rsidP="00D177DB">
      <w:pPr>
        <w:pStyle w:val="ListParagraph"/>
        <w:numPr>
          <w:ilvl w:val="0"/>
          <w:numId w:val="16"/>
        </w:numPr>
        <w:spacing w:after="240"/>
        <w:ind w:left="1440"/>
        <w:rPr>
          <w:rFonts w:ascii="Arial" w:hAnsi="Arial" w:cs="Arial"/>
          <w:color w:val="404040" w:themeColor="text1" w:themeTint="BF"/>
        </w:rPr>
      </w:pPr>
      <w:r w:rsidRPr="001415E7">
        <w:rPr>
          <w:rFonts w:ascii="Arial" w:hAnsi="Arial" w:cs="Arial"/>
          <w:color w:val="404040" w:themeColor="text1" w:themeTint="BF"/>
        </w:rPr>
        <w:t xml:space="preserve">Type the PO number into the optional multipurpose code field on the </w:t>
      </w:r>
      <w:proofErr w:type="gramStart"/>
      <w:r w:rsidRPr="001415E7">
        <w:rPr>
          <w:rFonts w:ascii="Arial" w:hAnsi="Arial" w:cs="Arial"/>
          <w:color w:val="404040" w:themeColor="text1" w:themeTint="BF"/>
        </w:rPr>
        <w:t>Accounting</w:t>
      </w:r>
      <w:proofErr w:type="gramEnd"/>
      <w:r w:rsidRPr="001415E7">
        <w:rPr>
          <w:rFonts w:ascii="Arial" w:hAnsi="Arial" w:cs="Arial"/>
          <w:color w:val="404040" w:themeColor="text1" w:themeTint="BF"/>
        </w:rPr>
        <w:t xml:space="preserve"> </w:t>
      </w:r>
      <w:r w:rsidR="005442F9" w:rsidRPr="001415E7">
        <w:rPr>
          <w:rFonts w:ascii="Arial" w:hAnsi="Arial" w:cs="Arial"/>
          <w:color w:val="404040" w:themeColor="text1" w:themeTint="BF"/>
        </w:rPr>
        <w:t>t</w:t>
      </w:r>
      <w:r w:rsidRPr="001415E7">
        <w:rPr>
          <w:rFonts w:ascii="Arial" w:hAnsi="Arial" w:cs="Arial"/>
          <w:color w:val="404040" w:themeColor="text1" w:themeTint="BF"/>
        </w:rPr>
        <w:t>ab.</w:t>
      </w:r>
    </w:p>
    <w:p w14:paraId="175250A1" w14:textId="0DD18542" w:rsidR="0024760C" w:rsidRPr="001415E7" w:rsidRDefault="0024760C" w:rsidP="00D177DB">
      <w:pPr>
        <w:pStyle w:val="ListParagraph"/>
        <w:numPr>
          <w:ilvl w:val="0"/>
          <w:numId w:val="16"/>
        </w:numPr>
        <w:ind w:left="1440"/>
        <w:rPr>
          <w:rFonts w:ascii="Arial" w:hAnsi="Arial" w:cs="Arial"/>
          <w:color w:val="404040" w:themeColor="text1" w:themeTint="BF"/>
        </w:rPr>
      </w:pPr>
      <w:r w:rsidRPr="001415E7">
        <w:rPr>
          <w:rFonts w:ascii="Arial" w:hAnsi="Arial" w:cs="Arial"/>
          <w:color w:val="404040" w:themeColor="text1" w:themeTint="BF"/>
        </w:rPr>
        <w:t xml:space="preserve">Setup a contract profile on the SFMA 30 screen for the PO, then use the contract field on the OregonBuys Accounting </w:t>
      </w:r>
      <w:r w:rsidR="005442F9" w:rsidRPr="001415E7">
        <w:rPr>
          <w:rFonts w:ascii="Arial" w:hAnsi="Arial" w:cs="Arial"/>
          <w:color w:val="404040" w:themeColor="text1" w:themeTint="BF"/>
        </w:rPr>
        <w:t>t</w:t>
      </w:r>
      <w:r w:rsidRPr="001415E7">
        <w:rPr>
          <w:rFonts w:ascii="Arial" w:hAnsi="Arial" w:cs="Arial"/>
          <w:color w:val="404040" w:themeColor="text1" w:themeTint="BF"/>
        </w:rPr>
        <w:t>ab to designate the appropriate profile.</w:t>
      </w:r>
    </w:p>
    <w:p w14:paraId="6D6B8499" w14:textId="77777777" w:rsidR="003F1393" w:rsidRPr="001415E7" w:rsidRDefault="003F1393" w:rsidP="003F1393">
      <w:pPr>
        <w:pStyle w:val="ListParagraph"/>
        <w:spacing w:after="0" w:line="240" w:lineRule="auto"/>
        <w:rPr>
          <w:rFonts w:ascii="Arial" w:eastAsia="Times New Roman" w:hAnsi="Arial" w:cs="Arial"/>
          <w:b/>
          <w:bCs/>
          <w:color w:val="404040" w:themeColor="text1" w:themeTint="BF"/>
        </w:rPr>
      </w:pPr>
    </w:p>
    <w:p w14:paraId="3437311A" w14:textId="4F282478" w:rsidR="003F1393" w:rsidRPr="001415E7" w:rsidRDefault="006A4AC4" w:rsidP="003F1393">
      <w:pPr>
        <w:pStyle w:val="ListParagraph"/>
        <w:spacing w:after="0" w:line="240" w:lineRule="auto"/>
        <w:rPr>
          <w:rFonts w:ascii="Arial" w:eastAsia="Times New Roman" w:hAnsi="Arial" w:cs="Arial"/>
          <w:b/>
          <w:bCs/>
          <w:color w:val="404040" w:themeColor="text1" w:themeTint="BF"/>
        </w:rPr>
      </w:pPr>
      <w:r w:rsidRPr="001415E7">
        <w:rPr>
          <w:rFonts w:ascii="Arial" w:eastAsia="Times New Roman" w:hAnsi="Arial" w:cs="Arial"/>
          <w:b/>
          <w:bCs/>
          <w:color w:val="404040" w:themeColor="text1" w:themeTint="BF"/>
        </w:rPr>
        <w:t>Purchase orders - r</w:t>
      </w:r>
      <w:r w:rsidR="003F1393" w:rsidRPr="001415E7">
        <w:rPr>
          <w:rFonts w:ascii="Arial" w:eastAsia="Times New Roman" w:hAnsi="Arial" w:cs="Arial"/>
          <w:b/>
          <w:bCs/>
          <w:color w:val="404040" w:themeColor="text1" w:themeTint="BF"/>
        </w:rPr>
        <w:t>eturning items</w:t>
      </w:r>
      <w:r w:rsidR="0002559A" w:rsidRPr="001415E7">
        <w:rPr>
          <w:rFonts w:ascii="Arial" w:eastAsia="Times New Roman" w:hAnsi="Arial" w:cs="Arial"/>
          <w:b/>
          <w:bCs/>
          <w:color w:val="404040" w:themeColor="text1" w:themeTint="BF"/>
        </w:rPr>
        <w:t xml:space="preserve">, </w:t>
      </w:r>
      <w:r w:rsidR="003F1393" w:rsidRPr="001415E7">
        <w:rPr>
          <w:rFonts w:ascii="Arial" w:eastAsia="Times New Roman" w:hAnsi="Arial" w:cs="Arial"/>
          <w:b/>
          <w:bCs/>
          <w:color w:val="404040" w:themeColor="text1" w:themeTint="BF"/>
        </w:rPr>
        <w:t>refunds</w:t>
      </w:r>
      <w:r w:rsidR="0002559A" w:rsidRPr="001415E7">
        <w:rPr>
          <w:rFonts w:ascii="Arial" w:eastAsia="Times New Roman" w:hAnsi="Arial" w:cs="Arial"/>
          <w:b/>
          <w:bCs/>
          <w:color w:val="404040" w:themeColor="text1" w:themeTint="BF"/>
        </w:rPr>
        <w:t>,</w:t>
      </w:r>
      <w:r w:rsidR="003F1393" w:rsidRPr="001415E7">
        <w:rPr>
          <w:rFonts w:ascii="Arial" w:eastAsia="Times New Roman" w:hAnsi="Arial" w:cs="Arial"/>
          <w:b/>
          <w:bCs/>
          <w:color w:val="404040" w:themeColor="text1" w:themeTint="BF"/>
        </w:rPr>
        <w:t xml:space="preserve"> and restocking </w:t>
      </w:r>
      <w:proofErr w:type="gramStart"/>
      <w:r w:rsidR="003F1393" w:rsidRPr="001415E7">
        <w:rPr>
          <w:rFonts w:ascii="Arial" w:eastAsia="Times New Roman" w:hAnsi="Arial" w:cs="Arial"/>
          <w:b/>
          <w:bCs/>
          <w:color w:val="404040" w:themeColor="text1" w:themeTint="BF"/>
        </w:rPr>
        <w:t>fees</w:t>
      </w:r>
      <w:proofErr w:type="gramEnd"/>
    </w:p>
    <w:p w14:paraId="44638DB5" w14:textId="03D5BECF" w:rsidR="003F1393" w:rsidRPr="001415E7" w:rsidRDefault="003F1393" w:rsidP="003F1393">
      <w:pPr>
        <w:spacing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 xml:space="preserve">Once a purchase is complete and the invoice is paid, no adjustments can be made to the Purchase Order in OregonBuys. For this reason, refunds and restocking fees must be processed outside of the system. </w:t>
      </w:r>
    </w:p>
    <w:p w14:paraId="18B1C24A" w14:textId="77777777" w:rsidR="003F1393" w:rsidRPr="001415E7" w:rsidRDefault="003F1393" w:rsidP="003F1393">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Supplier notification of a new purchase order</w:t>
      </w:r>
    </w:p>
    <w:p w14:paraId="767760D4" w14:textId="77777777" w:rsidR="003F1393" w:rsidRPr="001415E7" w:rsidRDefault="003F1393" w:rsidP="003F1393">
      <w:pPr>
        <w:tabs>
          <w:tab w:val="left" w:pos="2610"/>
        </w:tabs>
        <w:ind w:left="720"/>
        <w:rPr>
          <w:rFonts w:ascii="Arial" w:hAnsi="Arial" w:cs="Arial"/>
          <w:bCs/>
          <w:color w:val="404040" w:themeColor="text1" w:themeTint="BF"/>
        </w:rPr>
      </w:pPr>
      <w:r w:rsidRPr="001415E7">
        <w:rPr>
          <w:rFonts w:ascii="Arial" w:hAnsi="Arial" w:cs="Arial"/>
          <w:bCs/>
          <w:color w:val="404040" w:themeColor="text1" w:themeTint="BF"/>
        </w:rPr>
        <w:t>When a BP/DA user sends a purchase order, OregonBuys generates an email notification to the supplier’s email address designated in the PO mailing address section.</w:t>
      </w:r>
    </w:p>
    <w:p w14:paraId="754BF836" w14:textId="77777777" w:rsidR="00D177DB" w:rsidRPr="001415E7" w:rsidRDefault="00D177DB" w:rsidP="00D177DB">
      <w:pPr>
        <w:spacing w:after="0"/>
        <w:ind w:left="720"/>
        <w:rPr>
          <w:rFonts w:ascii="Arial" w:hAnsi="Arial" w:cs="Arial"/>
          <w:b/>
          <w:bCs/>
          <w:color w:val="404040" w:themeColor="text1" w:themeTint="BF"/>
        </w:rPr>
      </w:pPr>
      <w:bookmarkStart w:id="24" w:name="_Hlk99547807"/>
      <w:r w:rsidRPr="001415E7">
        <w:rPr>
          <w:rFonts w:ascii="Arial" w:hAnsi="Arial" w:cs="Arial"/>
          <w:b/>
          <w:bCs/>
          <w:color w:val="404040" w:themeColor="text1" w:themeTint="BF"/>
        </w:rPr>
        <w:t>Terms and conditions on a PO or MBPO</w:t>
      </w:r>
    </w:p>
    <w:bookmarkEnd w:id="24"/>
    <w:p w14:paraId="7E7E2733" w14:textId="77777777" w:rsidR="00D177DB" w:rsidRPr="001415E7" w:rsidRDefault="00D177DB" w:rsidP="00D177DB">
      <w:pPr>
        <w:pStyle w:val="ListParagraph"/>
        <w:numPr>
          <w:ilvl w:val="0"/>
          <w:numId w:val="15"/>
        </w:numPr>
        <w:spacing w:after="0" w:line="240" w:lineRule="auto"/>
        <w:ind w:left="1080"/>
        <w:contextualSpacing w:val="0"/>
        <w:rPr>
          <w:rFonts w:ascii="Arial" w:eastAsia="Times New Roman" w:hAnsi="Arial" w:cs="Arial"/>
          <w:color w:val="404040" w:themeColor="text1" w:themeTint="BF"/>
        </w:rPr>
      </w:pPr>
      <w:r w:rsidRPr="001415E7">
        <w:rPr>
          <w:rFonts w:ascii="Arial" w:eastAsia="Times New Roman" w:hAnsi="Arial" w:cs="Arial"/>
          <w:color w:val="404040" w:themeColor="text1" w:themeTint="BF"/>
        </w:rPr>
        <w:t>Standalone POs: Add your agency or standard state terms and conditions as an attachment to the PO. To use the standard state terms and conditions, download the PDF file by going to the News section on the login page of OregonBuys, click on Links to Templates and Tools, Templates approved for procurement (ELT), then navigate to “Purchase order (PO) standard terms and conditions”.</w:t>
      </w:r>
    </w:p>
    <w:p w14:paraId="48B2CBD5" w14:textId="0C276B86" w:rsidR="00D177DB" w:rsidRPr="001415E7" w:rsidRDefault="00D177DB" w:rsidP="00D177DB">
      <w:pPr>
        <w:pStyle w:val="ListParagraph"/>
        <w:numPr>
          <w:ilvl w:val="0"/>
          <w:numId w:val="15"/>
        </w:numPr>
        <w:spacing w:line="240" w:lineRule="auto"/>
        <w:ind w:left="1080"/>
        <w:contextualSpacing w:val="0"/>
        <w:rPr>
          <w:rFonts w:ascii="Arial" w:eastAsia="Times New Roman" w:hAnsi="Arial" w:cs="Arial"/>
          <w:color w:val="404040" w:themeColor="text1" w:themeTint="BF"/>
        </w:rPr>
      </w:pPr>
      <w:bookmarkStart w:id="25" w:name="_Hlk102574772"/>
      <w:r w:rsidRPr="001415E7">
        <w:rPr>
          <w:rFonts w:ascii="Arial" w:eastAsia="Times New Roman" w:hAnsi="Arial" w:cs="Arial"/>
          <w:color w:val="404040" w:themeColor="text1" w:themeTint="BF"/>
        </w:rPr>
        <w:t xml:space="preserve">MBPOs: if an ordering document exists in the price agreement, attach it to the PO in OregonBuys, on the OregonBuys PO screen, add text in the </w:t>
      </w:r>
      <w:r w:rsidRPr="001415E7">
        <w:rPr>
          <w:rFonts w:ascii="Arial" w:eastAsia="Times New Roman" w:hAnsi="Arial" w:cs="Arial"/>
          <w:b/>
          <w:bCs/>
          <w:color w:val="404040" w:themeColor="text1" w:themeTint="BF"/>
        </w:rPr>
        <w:t>Item Description Field</w:t>
      </w:r>
      <w:r w:rsidRPr="001415E7">
        <w:rPr>
          <w:rFonts w:ascii="Arial" w:eastAsia="Times New Roman" w:hAnsi="Arial" w:cs="Arial"/>
          <w:color w:val="404040" w:themeColor="text1" w:themeTint="BF"/>
        </w:rPr>
        <w:t xml:space="preserve"> to reference the master agreement number and a “see attached” statement. </w:t>
      </w:r>
      <w:bookmarkEnd w:id="25"/>
    </w:p>
    <w:p w14:paraId="4F46E810" w14:textId="58072530" w:rsidR="0002559A" w:rsidRPr="001415E7" w:rsidRDefault="0002559A" w:rsidP="0002559A">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 xml:space="preserve">Punchout - Cancel a release purchase </w:t>
      </w:r>
      <w:proofErr w:type="gramStart"/>
      <w:r w:rsidRPr="001415E7">
        <w:rPr>
          <w:rFonts w:ascii="Arial" w:hAnsi="Arial" w:cs="Arial"/>
          <w:b/>
          <w:color w:val="404040" w:themeColor="text1" w:themeTint="BF"/>
        </w:rPr>
        <w:t>order</w:t>
      </w:r>
      <w:proofErr w:type="gramEnd"/>
      <w:r w:rsidRPr="001415E7">
        <w:rPr>
          <w:rFonts w:ascii="Arial" w:hAnsi="Arial" w:cs="Arial"/>
          <w:b/>
          <w:color w:val="404040" w:themeColor="text1" w:themeTint="BF"/>
        </w:rPr>
        <w:t xml:space="preserve"> </w:t>
      </w:r>
    </w:p>
    <w:p w14:paraId="6E418B19" w14:textId="77777777" w:rsidR="0002559A" w:rsidRPr="001415E7" w:rsidRDefault="0002559A" w:rsidP="0002559A">
      <w:pPr>
        <w:pStyle w:val="ListParagraph"/>
        <w:numPr>
          <w:ilvl w:val="0"/>
          <w:numId w:val="15"/>
        </w:numPr>
        <w:tabs>
          <w:tab w:val="left" w:pos="2610"/>
        </w:tabs>
        <w:spacing w:after="60"/>
        <w:ind w:left="1080"/>
        <w:rPr>
          <w:rFonts w:ascii="Arial" w:hAnsi="Arial" w:cs="Arial"/>
          <w:bCs/>
          <w:color w:val="404040" w:themeColor="text1" w:themeTint="BF"/>
        </w:rPr>
      </w:pPr>
      <w:r w:rsidRPr="001415E7">
        <w:rPr>
          <w:rFonts w:ascii="Arial" w:hAnsi="Arial" w:cs="Arial"/>
          <w:bCs/>
          <w:color w:val="404040" w:themeColor="text1" w:themeTint="BF"/>
        </w:rPr>
        <w:lastRenderedPageBreak/>
        <w:t>Punchout orders happen within in the supplier’s order processing system and approval to fill the order is generated by OregonBuys when the Direct Release PO is put into Sent status. To cancel the order, the agency must contact the supplier directly. After that is confirmed, the items can be cancelled in OregonBuys using a Receipt document.</w:t>
      </w:r>
    </w:p>
    <w:p w14:paraId="63821D64" w14:textId="77777777" w:rsidR="0002559A" w:rsidRPr="001415E7" w:rsidRDefault="0002559A" w:rsidP="0002559A">
      <w:pPr>
        <w:pStyle w:val="ListParagraph"/>
        <w:numPr>
          <w:ilvl w:val="0"/>
          <w:numId w:val="15"/>
        </w:numPr>
        <w:ind w:left="1080"/>
        <w:rPr>
          <w:rFonts w:ascii="Arial" w:hAnsi="Arial" w:cs="Arial"/>
          <w:b/>
          <w:bCs/>
          <w:color w:val="404040" w:themeColor="text1" w:themeTint="BF"/>
        </w:rPr>
      </w:pPr>
      <w:r w:rsidRPr="001415E7">
        <w:rPr>
          <w:rFonts w:ascii="Arial" w:hAnsi="Arial" w:cs="Arial"/>
          <w:bCs/>
          <w:color w:val="404040" w:themeColor="text1" w:themeTint="BF"/>
        </w:rPr>
        <w:t>Agencies may elect to create an approval path to catch Direct Release Requisitions from the punchout before they are converted into a Release PO and then sent to the supplier. This allows the Approver to Approve or Disapprove the order before it’s officially placed with the supplier through the Release PO document in OregonBuys.</w:t>
      </w:r>
    </w:p>
    <w:p w14:paraId="0151934C" w14:textId="1F3C69C1" w:rsidR="00DF734B" w:rsidRPr="001415E7" w:rsidRDefault="00832C47" w:rsidP="00CA6A32">
      <w:pPr>
        <w:pStyle w:val="Heading2"/>
      </w:pPr>
      <w:bookmarkStart w:id="26" w:name="_Toc132815127"/>
      <w:bookmarkEnd w:id="21"/>
      <w:r w:rsidRPr="001415E7">
        <w:t>Registration</w:t>
      </w:r>
      <w:bookmarkEnd w:id="26"/>
    </w:p>
    <w:p w14:paraId="3606FA07" w14:textId="3F3BE153" w:rsidR="000F0D8C" w:rsidRPr="001415E7" w:rsidRDefault="00E83E9D" w:rsidP="00DF734B">
      <w:pPr>
        <w:spacing w:after="0"/>
        <w:ind w:left="720"/>
        <w:rPr>
          <w:rFonts w:ascii="Arial" w:hAnsi="Arial" w:cs="Arial"/>
          <w:b/>
          <w:color w:val="404040" w:themeColor="text1" w:themeTint="BF"/>
        </w:rPr>
      </w:pPr>
      <w:r w:rsidRPr="001415E7">
        <w:rPr>
          <w:rFonts w:ascii="Arial" w:hAnsi="Arial" w:cs="Arial"/>
          <w:b/>
          <w:color w:val="404040" w:themeColor="text1" w:themeTint="BF"/>
        </w:rPr>
        <w:t>F</w:t>
      </w:r>
      <w:r w:rsidR="000F0D8C" w:rsidRPr="001415E7">
        <w:rPr>
          <w:rFonts w:ascii="Arial" w:hAnsi="Arial" w:cs="Arial"/>
          <w:b/>
          <w:color w:val="404040" w:themeColor="text1" w:themeTint="BF"/>
        </w:rPr>
        <w:t>oreign supplier registration in OregonBuys</w:t>
      </w:r>
    </w:p>
    <w:p w14:paraId="44B2BA08" w14:textId="77777777" w:rsidR="000F0D8C" w:rsidRPr="001415E7" w:rsidRDefault="000F0D8C" w:rsidP="00DF734B">
      <w:pPr>
        <w:spacing w:after="0"/>
        <w:ind w:left="720"/>
        <w:rPr>
          <w:rFonts w:ascii="Arial" w:hAnsi="Arial" w:cs="Arial"/>
          <w:color w:val="404040" w:themeColor="text1" w:themeTint="BF"/>
        </w:rPr>
      </w:pPr>
      <w:r w:rsidRPr="001415E7">
        <w:rPr>
          <w:rFonts w:ascii="Arial" w:hAnsi="Arial" w:cs="Arial"/>
          <w:color w:val="404040" w:themeColor="text1" w:themeTint="BF"/>
        </w:rPr>
        <w:t>Use one of the following options to assist foreign suppliers who need to register in OregonBuys:</w:t>
      </w:r>
    </w:p>
    <w:p w14:paraId="1797966E" w14:textId="77777777" w:rsidR="000F0D8C" w:rsidRPr="001415E7" w:rsidRDefault="000F0D8C" w:rsidP="00DF734B">
      <w:pPr>
        <w:pStyle w:val="ListParagraph"/>
        <w:numPr>
          <w:ilvl w:val="0"/>
          <w:numId w:val="2"/>
        </w:numPr>
        <w:spacing w:after="0" w:line="240" w:lineRule="auto"/>
        <w:ind w:left="1440"/>
        <w:rPr>
          <w:rFonts w:ascii="Arial" w:hAnsi="Arial" w:cs="Arial"/>
          <w:color w:val="404040" w:themeColor="text1" w:themeTint="BF"/>
        </w:rPr>
      </w:pPr>
      <w:r w:rsidRPr="001415E7">
        <w:rPr>
          <w:rFonts w:ascii="Arial" w:hAnsi="Arial" w:cs="Arial"/>
          <w:color w:val="404040" w:themeColor="text1" w:themeTint="BF"/>
        </w:rPr>
        <w:t>Ask the foreign supplier to get a US tax ID number. They can then use the tax ID number to register in OregonBuys.</w:t>
      </w:r>
    </w:p>
    <w:p w14:paraId="2D72C56A" w14:textId="4AB6D48F" w:rsidR="000F0D8C" w:rsidRPr="001415E7" w:rsidRDefault="000F0D8C" w:rsidP="00DF734B">
      <w:pPr>
        <w:pStyle w:val="ListParagraph"/>
        <w:numPr>
          <w:ilvl w:val="0"/>
          <w:numId w:val="2"/>
        </w:numPr>
        <w:spacing w:line="240" w:lineRule="auto"/>
        <w:ind w:left="1440"/>
        <w:rPr>
          <w:rFonts w:ascii="Arial" w:hAnsi="Arial" w:cs="Arial"/>
          <w:color w:val="404040" w:themeColor="text1" w:themeTint="BF"/>
        </w:rPr>
      </w:pPr>
      <w:r w:rsidRPr="001415E7">
        <w:rPr>
          <w:rFonts w:ascii="Arial" w:hAnsi="Arial" w:cs="Arial"/>
          <w:color w:val="404040" w:themeColor="text1" w:themeTint="BF"/>
        </w:rPr>
        <w:t>Agency staff can set up the foreign supplier in R*STARS, then have the supplier register in OregonBuys using the R*STARS supplier number.</w:t>
      </w:r>
    </w:p>
    <w:p w14:paraId="0BB96EFF" w14:textId="7740118E" w:rsidR="00210F08" w:rsidRPr="001415E7" w:rsidRDefault="008A0267" w:rsidP="00DF734B">
      <w:pPr>
        <w:spacing w:after="0" w:line="240" w:lineRule="auto"/>
        <w:ind w:left="720"/>
        <w:rPr>
          <w:rFonts w:ascii="Arial" w:eastAsia="Times New Roman" w:hAnsi="Arial" w:cs="Arial"/>
          <w:b/>
          <w:bCs/>
          <w:color w:val="404040" w:themeColor="text1" w:themeTint="BF"/>
        </w:rPr>
      </w:pPr>
      <w:r w:rsidRPr="001415E7">
        <w:rPr>
          <w:rFonts w:ascii="Arial" w:hAnsi="Arial" w:cs="Arial"/>
          <w:b/>
          <w:color w:val="404040" w:themeColor="text1" w:themeTint="BF"/>
        </w:rPr>
        <w:t>P</w:t>
      </w:r>
      <w:r w:rsidR="003A4EB1" w:rsidRPr="001415E7">
        <w:rPr>
          <w:rFonts w:ascii="Arial" w:hAnsi="Arial" w:cs="Arial"/>
          <w:b/>
          <w:color w:val="404040" w:themeColor="text1" w:themeTint="BF"/>
        </w:rPr>
        <w:t>ersonal Services Contract</w:t>
      </w:r>
      <w:r w:rsidR="00FC7713" w:rsidRPr="001415E7">
        <w:rPr>
          <w:rFonts w:ascii="Arial" w:hAnsi="Arial" w:cs="Arial"/>
          <w:b/>
          <w:color w:val="404040" w:themeColor="text1" w:themeTint="BF"/>
        </w:rPr>
        <w:t xml:space="preserve"> (PSK)</w:t>
      </w:r>
      <w:r w:rsidRPr="001415E7">
        <w:rPr>
          <w:rFonts w:ascii="Arial" w:hAnsi="Arial" w:cs="Arial"/>
          <w:b/>
          <w:color w:val="404040" w:themeColor="text1" w:themeTint="BF"/>
        </w:rPr>
        <w:t xml:space="preserve"> or ORS190 </w:t>
      </w:r>
      <w:r w:rsidR="00A66E62" w:rsidRPr="001415E7">
        <w:rPr>
          <w:rFonts w:ascii="Arial" w:hAnsi="Arial" w:cs="Arial"/>
          <w:b/>
          <w:color w:val="404040" w:themeColor="text1" w:themeTint="BF"/>
        </w:rPr>
        <w:t>p</w:t>
      </w:r>
      <w:r w:rsidR="005D0037" w:rsidRPr="001415E7">
        <w:rPr>
          <w:rFonts w:ascii="Arial" w:eastAsia="Times New Roman" w:hAnsi="Arial" w:cs="Arial"/>
          <w:b/>
          <w:bCs/>
          <w:color w:val="404040" w:themeColor="text1" w:themeTint="BF"/>
        </w:rPr>
        <w:t xml:space="preserve">articipant </w:t>
      </w:r>
      <w:r w:rsidR="00E739F4" w:rsidRPr="001415E7">
        <w:rPr>
          <w:rFonts w:ascii="Arial" w:eastAsia="Times New Roman" w:hAnsi="Arial" w:cs="Arial"/>
          <w:b/>
          <w:bCs/>
          <w:color w:val="404040" w:themeColor="text1" w:themeTint="BF"/>
        </w:rPr>
        <w:t xml:space="preserve">won’t </w:t>
      </w:r>
      <w:proofErr w:type="gramStart"/>
      <w:r w:rsidR="00E739F4" w:rsidRPr="001415E7">
        <w:rPr>
          <w:rFonts w:ascii="Arial" w:eastAsia="Times New Roman" w:hAnsi="Arial" w:cs="Arial"/>
          <w:b/>
          <w:bCs/>
          <w:color w:val="404040" w:themeColor="text1" w:themeTint="BF"/>
        </w:rPr>
        <w:t>register</w:t>
      </w:r>
      <w:proofErr w:type="gramEnd"/>
    </w:p>
    <w:p w14:paraId="152694C3" w14:textId="1A0F7475" w:rsidR="00A13712" w:rsidRPr="001415E7" w:rsidRDefault="00107FEE" w:rsidP="00DF734B">
      <w:pPr>
        <w:spacing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 xml:space="preserve">We recognize there </w:t>
      </w:r>
      <w:r w:rsidR="00A13712" w:rsidRPr="001415E7">
        <w:rPr>
          <w:rFonts w:ascii="Arial" w:eastAsia="Times New Roman" w:hAnsi="Arial" w:cs="Arial"/>
          <w:color w:val="404040" w:themeColor="text1" w:themeTint="BF"/>
        </w:rPr>
        <w:t>may be</w:t>
      </w:r>
      <w:r w:rsidRPr="001415E7">
        <w:rPr>
          <w:rFonts w:ascii="Arial" w:eastAsia="Times New Roman" w:hAnsi="Arial" w:cs="Arial"/>
          <w:color w:val="404040" w:themeColor="text1" w:themeTint="BF"/>
        </w:rPr>
        <w:t xml:space="preserve"> times when a participant on a P</w:t>
      </w:r>
      <w:r w:rsidR="003A4EB1" w:rsidRPr="001415E7">
        <w:rPr>
          <w:rFonts w:ascii="Arial" w:eastAsia="Times New Roman" w:hAnsi="Arial" w:cs="Arial"/>
          <w:color w:val="404040" w:themeColor="text1" w:themeTint="BF"/>
        </w:rPr>
        <w:t>ersonal Services Contract</w:t>
      </w:r>
      <w:r w:rsidRPr="001415E7">
        <w:rPr>
          <w:rFonts w:ascii="Arial" w:eastAsia="Times New Roman" w:hAnsi="Arial" w:cs="Arial"/>
          <w:color w:val="404040" w:themeColor="text1" w:themeTint="BF"/>
        </w:rPr>
        <w:t xml:space="preserve"> or ORS190 won’t register in OregonBuys for a supplier account. </w:t>
      </w:r>
      <w:r w:rsidR="00210F08" w:rsidRPr="001415E7">
        <w:rPr>
          <w:rFonts w:ascii="Arial" w:eastAsia="Times New Roman" w:hAnsi="Arial" w:cs="Arial"/>
          <w:color w:val="404040" w:themeColor="text1" w:themeTint="BF"/>
        </w:rPr>
        <w:t xml:space="preserve">For the moment, agencies should </w:t>
      </w:r>
      <w:r w:rsidR="00856B61" w:rsidRPr="001415E7">
        <w:rPr>
          <w:rFonts w:ascii="Arial" w:eastAsia="Times New Roman" w:hAnsi="Arial" w:cs="Arial"/>
          <w:color w:val="404040" w:themeColor="text1" w:themeTint="BF"/>
        </w:rPr>
        <w:t xml:space="preserve">just </w:t>
      </w:r>
      <w:r w:rsidR="00210F08" w:rsidRPr="001415E7">
        <w:rPr>
          <w:rFonts w:ascii="Arial" w:eastAsia="Times New Roman" w:hAnsi="Arial" w:cs="Arial"/>
          <w:color w:val="404040" w:themeColor="text1" w:themeTint="BF"/>
        </w:rPr>
        <w:t xml:space="preserve">retain copies of </w:t>
      </w:r>
      <w:r w:rsidR="00A13712" w:rsidRPr="001415E7">
        <w:rPr>
          <w:rFonts w:ascii="Arial" w:eastAsia="Times New Roman" w:hAnsi="Arial" w:cs="Arial"/>
          <w:color w:val="404040" w:themeColor="text1" w:themeTint="BF"/>
        </w:rPr>
        <w:t xml:space="preserve">these </w:t>
      </w:r>
      <w:r w:rsidR="00551393" w:rsidRPr="001415E7">
        <w:rPr>
          <w:rFonts w:ascii="Arial" w:eastAsia="Times New Roman" w:hAnsi="Arial" w:cs="Arial"/>
          <w:color w:val="404040" w:themeColor="text1" w:themeTint="BF"/>
        </w:rPr>
        <w:t>Personal Services Contract</w:t>
      </w:r>
      <w:r w:rsidR="001726CC" w:rsidRPr="001415E7">
        <w:rPr>
          <w:rFonts w:ascii="Arial" w:eastAsia="Times New Roman" w:hAnsi="Arial" w:cs="Arial"/>
          <w:color w:val="404040" w:themeColor="text1" w:themeTint="BF"/>
        </w:rPr>
        <w:t xml:space="preserve"> or ORS190</w:t>
      </w:r>
      <w:r w:rsidR="00210F08" w:rsidRPr="001415E7">
        <w:rPr>
          <w:rFonts w:ascii="Arial" w:eastAsia="Times New Roman" w:hAnsi="Arial" w:cs="Arial"/>
          <w:color w:val="404040" w:themeColor="text1" w:themeTint="BF"/>
        </w:rPr>
        <w:t xml:space="preserve"> document</w:t>
      </w:r>
      <w:r w:rsidR="001726CC" w:rsidRPr="001415E7">
        <w:rPr>
          <w:rFonts w:ascii="Arial" w:eastAsia="Times New Roman" w:hAnsi="Arial" w:cs="Arial"/>
          <w:color w:val="404040" w:themeColor="text1" w:themeTint="BF"/>
        </w:rPr>
        <w:t>s</w:t>
      </w:r>
      <w:r w:rsidR="00210F08" w:rsidRPr="001415E7">
        <w:rPr>
          <w:rFonts w:ascii="Arial" w:eastAsia="Times New Roman" w:hAnsi="Arial" w:cs="Arial"/>
          <w:color w:val="404040" w:themeColor="text1" w:themeTint="BF"/>
        </w:rPr>
        <w:t xml:space="preserve"> in their files</w:t>
      </w:r>
      <w:r w:rsidR="001726CC" w:rsidRPr="001415E7">
        <w:rPr>
          <w:rFonts w:ascii="Arial" w:eastAsia="Times New Roman" w:hAnsi="Arial" w:cs="Arial"/>
          <w:color w:val="404040" w:themeColor="text1" w:themeTint="BF"/>
        </w:rPr>
        <w:t xml:space="preserve">. These documents </w:t>
      </w:r>
      <w:r w:rsidR="00F26EE3" w:rsidRPr="001415E7">
        <w:rPr>
          <w:rFonts w:ascii="Arial" w:eastAsia="Times New Roman" w:hAnsi="Arial" w:cs="Arial"/>
          <w:color w:val="404040" w:themeColor="text1" w:themeTint="BF"/>
        </w:rPr>
        <w:t xml:space="preserve">need to be available in case DAS </w:t>
      </w:r>
      <w:r w:rsidR="00210F08" w:rsidRPr="001415E7">
        <w:rPr>
          <w:rFonts w:ascii="Arial" w:eastAsia="Times New Roman" w:hAnsi="Arial" w:cs="Arial"/>
          <w:color w:val="404040" w:themeColor="text1" w:themeTint="BF"/>
        </w:rPr>
        <w:t xml:space="preserve">requests a report. </w:t>
      </w:r>
    </w:p>
    <w:p w14:paraId="21721B0C" w14:textId="6FEE5DB5" w:rsidR="00577CE2" w:rsidRPr="001415E7" w:rsidRDefault="00577CE2" w:rsidP="00DF734B">
      <w:pPr>
        <w:spacing w:after="0"/>
        <w:ind w:left="720"/>
        <w:rPr>
          <w:rFonts w:ascii="Arial" w:hAnsi="Arial" w:cs="Arial"/>
          <w:b/>
          <w:bCs/>
          <w:color w:val="404040" w:themeColor="text1" w:themeTint="BF"/>
        </w:rPr>
      </w:pPr>
      <w:r w:rsidRPr="001415E7">
        <w:rPr>
          <w:rFonts w:ascii="Arial" w:hAnsi="Arial" w:cs="Arial"/>
          <w:b/>
          <w:color w:val="404040" w:themeColor="text1" w:themeTint="BF"/>
        </w:rPr>
        <w:t xml:space="preserve">RPA </w:t>
      </w:r>
      <w:r w:rsidRPr="001415E7">
        <w:rPr>
          <w:rFonts w:ascii="Arial" w:hAnsi="Arial" w:cs="Arial"/>
          <w:b/>
          <w:bCs/>
          <w:color w:val="404040" w:themeColor="text1" w:themeTint="BF"/>
        </w:rPr>
        <w:t xml:space="preserve">streamlined registration process for “Pay Only </w:t>
      </w:r>
      <w:proofErr w:type="gramStart"/>
      <w:r w:rsidRPr="001415E7">
        <w:rPr>
          <w:rFonts w:ascii="Arial" w:hAnsi="Arial" w:cs="Arial"/>
          <w:b/>
          <w:bCs/>
          <w:color w:val="404040" w:themeColor="text1" w:themeTint="BF"/>
        </w:rPr>
        <w:t>Vendors</w:t>
      </w:r>
      <w:proofErr w:type="gramEnd"/>
      <w:r w:rsidRPr="001415E7">
        <w:rPr>
          <w:rFonts w:ascii="Arial" w:hAnsi="Arial" w:cs="Arial"/>
          <w:b/>
          <w:bCs/>
          <w:color w:val="404040" w:themeColor="text1" w:themeTint="BF"/>
        </w:rPr>
        <w:t xml:space="preserve">” </w:t>
      </w:r>
    </w:p>
    <w:p w14:paraId="318455BB" w14:textId="77777777" w:rsidR="00577CE2" w:rsidRPr="001415E7" w:rsidRDefault="00577CE2" w:rsidP="00DF734B">
      <w:pPr>
        <w:ind w:left="720"/>
        <w:rPr>
          <w:rFonts w:ascii="Arial" w:hAnsi="Arial" w:cs="Arial"/>
          <w:color w:val="000000" w:themeColor="text1"/>
        </w:rPr>
      </w:pPr>
      <w:r w:rsidRPr="001415E7">
        <w:rPr>
          <w:rFonts w:ascii="Arial" w:hAnsi="Arial" w:cs="Arial"/>
          <w:color w:val="404040" w:themeColor="text1" w:themeTint="BF"/>
        </w:rPr>
        <w:t xml:space="preserve">RPAs can be issued by the DA or BP user role, and there does need to be an OregonBuys vendor registration to process an RPA. This registration could be either a full registration completed by the vendor, or a streamlined "Pay Only Vendor" account setup by the DAS eProcurement Team. The process for sending a Pay Only Vendor account request to the DAS eProcurement Team will be posted in OregonBuys News, under the links to templates and tools. Please note, the vendor will still need to be setup in R*STARS for an invoice to be paid from the R*STARS system.  </w:t>
      </w:r>
    </w:p>
    <w:p w14:paraId="5C8B06FA" w14:textId="020A1EDC" w:rsidR="008A0267" w:rsidRPr="001415E7" w:rsidRDefault="00E83E9D" w:rsidP="00DF734B">
      <w:pPr>
        <w:spacing w:after="0" w:line="240" w:lineRule="auto"/>
        <w:ind w:left="720"/>
        <w:rPr>
          <w:rFonts w:ascii="Arial" w:eastAsia="Times New Roman" w:hAnsi="Arial" w:cs="Arial"/>
          <w:b/>
          <w:bCs/>
          <w:color w:val="404040" w:themeColor="text1" w:themeTint="BF"/>
        </w:rPr>
      </w:pPr>
      <w:r w:rsidRPr="001415E7">
        <w:rPr>
          <w:rFonts w:ascii="Arial" w:eastAsia="Times New Roman" w:hAnsi="Arial" w:cs="Arial"/>
          <w:b/>
          <w:bCs/>
          <w:color w:val="404040" w:themeColor="text1" w:themeTint="BF"/>
        </w:rPr>
        <w:t>S</w:t>
      </w:r>
      <w:r w:rsidR="008A0267" w:rsidRPr="001415E7">
        <w:rPr>
          <w:rFonts w:ascii="Arial" w:eastAsia="Times New Roman" w:hAnsi="Arial" w:cs="Arial"/>
          <w:b/>
          <w:bCs/>
          <w:color w:val="404040" w:themeColor="text1" w:themeTint="BF"/>
        </w:rPr>
        <w:t xml:space="preserve">upplier </w:t>
      </w:r>
      <w:r w:rsidR="00A512FA" w:rsidRPr="001415E7">
        <w:rPr>
          <w:rFonts w:ascii="Arial" w:eastAsia="Times New Roman" w:hAnsi="Arial" w:cs="Arial"/>
          <w:b/>
          <w:bCs/>
          <w:color w:val="404040" w:themeColor="text1" w:themeTint="BF"/>
        </w:rPr>
        <w:t>refuses</w:t>
      </w:r>
      <w:r w:rsidR="008A0267" w:rsidRPr="001415E7">
        <w:rPr>
          <w:rFonts w:ascii="Arial" w:eastAsia="Times New Roman" w:hAnsi="Arial" w:cs="Arial"/>
          <w:b/>
          <w:bCs/>
          <w:color w:val="404040" w:themeColor="text1" w:themeTint="BF"/>
        </w:rPr>
        <w:t xml:space="preserve"> </w:t>
      </w:r>
      <w:r w:rsidR="00A512FA" w:rsidRPr="001415E7">
        <w:rPr>
          <w:rFonts w:ascii="Arial" w:eastAsia="Times New Roman" w:hAnsi="Arial" w:cs="Arial"/>
          <w:b/>
          <w:bCs/>
          <w:color w:val="404040" w:themeColor="text1" w:themeTint="BF"/>
        </w:rPr>
        <w:t xml:space="preserve">to </w:t>
      </w:r>
      <w:proofErr w:type="gramStart"/>
      <w:r w:rsidR="008A0267" w:rsidRPr="001415E7">
        <w:rPr>
          <w:rFonts w:ascii="Arial" w:eastAsia="Times New Roman" w:hAnsi="Arial" w:cs="Arial"/>
          <w:b/>
          <w:bCs/>
          <w:color w:val="404040" w:themeColor="text1" w:themeTint="BF"/>
        </w:rPr>
        <w:t>register</w:t>
      </w:r>
      <w:proofErr w:type="gramEnd"/>
    </w:p>
    <w:p w14:paraId="3BA53FEC" w14:textId="37811C7E" w:rsidR="009D7D2D" w:rsidRPr="001415E7" w:rsidRDefault="009D7D2D" w:rsidP="00DF734B">
      <w:pPr>
        <w:spacing w:after="0"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 xml:space="preserve">Suppliers that refuse to register </w:t>
      </w:r>
      <w:r w:rsidR="00814E5F" w:rsidRPr="001415E7">
        <w:rPr>
          <w:rFonts w:ascii="Arial" w:eastAsia="Times New Roman" w:hAnsi="Arial" w:cs="Arial"/>
          <w:color w:val="404040" w:themeColor="text1" w:themeTint="BF"/>
        </w:rPr>
        <w:t xml:space="preserve">should be a rare </w:t>
      </w:r>
      <w:r w:rsidRPr="001415E7">
        <w:rPr>
          <w:rFonts w:ascii="Arial" w:eastAsia="Times New Roman" w:hAnsi="Arial" w:cs="Arial"/>
          <w:color w:val="404040" w:themeColor="text1" w:themeTint="BF"/>
        </w:rPr>
        <w:t xml:space="preserve">occurrence. The </w:t>
      </w:r>
      <w:r w:rsidR="00814E5F" w:rsidRPr="001415E7">
        <w:rPr>
          <w:rFonts w:ascii="Arial" w:eastAsia="Times New Roman" w:hAnsi="Arial" w:cs="Arial"/>
          <w:color w:val="404040" w:themeColor="text1" w:themeTint="BF"/>
        </w:rPr>
        <w:t>agenc</w:t>
      </w:r>
      <w:r w:rsidRPr="001415E7">
        <w:rPr>
          <w:rFonts w:ascii="Arial" w:eastAsia="Times New Roman" w:hAnsi="Arial" w:cs="Arial"/>
          <w:color w:val="404040" w:themeColor="text1" w:themeTint="BF"/>
        </w:rPr>
        <w:t xml:space="preserve">y </w:t>
      </w:r>
      <w:r w:rsidR="00A13712" w:rsidRPr="001415E7">
        <w:rPr>
          <w:rFonts w:ascii="Arial" w:eastAsia="Times New Roman" w:hAnsi="Arial" w:cs="Arial"/>
          <w:color w:val="404040" w:themeColor="text1" w:themeTint="BF"/>
        </w:rPr>
        <w:t>needs to</w:t>
      </w:r>
      <w:r w:rsidR="00814E5F" w:rsidRPr="001415E7">
        <w:rPr>
          <w:rFonts w:ascii="Arial" w:eastAsia="Times New Roman" w:hAnsi="Arial" w:cs="Arial"/>
          <w:color w:val="404040" w:themeColor="text1" w:themeTint="BF"/>
        </w:rPr>
        <w:t xml:space="preserve"> continue </w:t>
      </w:r>
      <w:r w:rsidRPr="001415E7">
        <w:rPr>
          <w:rFonts w:ascii="Arial" w:eastAsia="Times New Roman" w:hAnsi="Arial" w:cs="Arial"/>
          <w:color w:val="404040" w:themeColor="text1" w:themeTint="BF"/>
        </w:rPr>
        <w:t>doing</w:t>
      </w:r>
      <w:r w:rsidR="00814E5F" w:rsidRPr="001415E7">
        <w:rPr>
          <w:rFonts w:ascii="Arial" w:eastAsia="Times New Roman" w:hAnsi="Arial" w:cs="Arial"/>
          <w:color w:val="404040" w:themeColor="text1" w:themeTint="BF"/>
        </w:rPr>
        <w:t xml:space="preserve"> outreach </w:t>
      </w:r>
      <w:r w:rsidRPr="001415E7">
        <w:rPr>
          <w:rFonts w:ascii="Arial" w:eastAsia="Times New Roman" w:hAnsi="Arial" w:cs="Arial"/>
          <w:color w:val="404040" w:themeColor="text1" w:themeTint="BF"/>
        </w:rPr>
        <w:t xml:space="preserve">to </w:t>
      </w:r>
      <w:r w:rsidR="00814E5F" w:rsidRPr="001415E7">
        <w:rPr>
          <w:rFonts w:ascii="Arial" w:eastAsia="Times New Roman" w:hAnsi="Arial" w:cs="Arial"/>
          <w:color w:val="404040" w:themeColor="text1" w:themeTint="BF"/>
        </w:rPr>
        <w:t>prompt suppliers to get registered in the system.</w:t>
      </w:r>
      <w:r w:rsidRPr="001415E7">
        <w:rPr>
          <w:rFonts w:ascii="Arial" w:eastAsia="Times New Roman" w:hAnsi="Arial" w:cs="Arial"/>
        </w:rPr>
        <w:t xml:space="preserve"> </w:t>
      </w:r>
      <w:hyperlink r:id="rId20" w:history="1">
        <w:r w:rsidR="00A13712" w:rsidRPr="001415E7">
          <w:rPr>
            <w:rStyle w:val="Hyperlink"/>
            <w:rFonts w:ascii="Arial" w:eastAsia="Times New Roman" w:hAnsi="Arial" w:cs="Arial"/>
          </w:rPr>
          <w:t>Click here for registration instructions</w:t>
        </w:r>
      </w:hyperlink>
      <w:r w:rsidR="00A13712" w:rsidRPr="001415E7">
        <w:rPr>
          <w:rFonts w:ascii="Arial" w:eastAsia="Times New Roman" w:hAnsi="Arial" w:cs="Arial"/>
        </w:rPr>
        <w:t xml:space="preserve"> </w:t>
      </w:r>
      <w:r w:rsidR="00A13712" w:rsidRPr="001415E7">
        <w:rPr>
          <w:rFonts w:ascii="Arial" w:eastAsia="Times New Roman" w:hAnsi="Arial" w:cs="Arial"/>
          <w:color w:val="404040" w:themeColor="text1" w:themeTint="BF"/>
        </w:rPr>
        <w:t>and supplier support information.</w:t>
      </w:r>
    </w:p>
    <w:p w14:paraId="78716ED4" w14:textId="18046BBC" w:rsidR="009D7D2D" w:rsidRPr="001415E7" w:rsidRDefault="007D11B0" w:rsidP="00DF734B">
      <w:pPr>
        <w:pStyle w:val="ListParagraph"/>
        <w:numPr>
          <w:ilvl w:val="0"/>
          <w:numId w:val="14"/>
        </w:numPr>
        <w:spacing w:after="100" w:afterAutospacing="1" w:line="240" w:lineRule="auto"/>
        <w:ind w:left="1440"/>
        <w:rPr>
          <w:rFonts w:ascii="Arial" w:eastAsia="Times New Roman" w:hAnsi="Arial" w:cs="Arial"/>
          <w:color w:val="404040" w:themeColor="text1" w:themeTint="BF"/>
        </w:rPr>
      </w:pPr>
      <w:r w:rsidRPr="001415E7">
        <w:rPr>
          <w:rFonts w:ascii="Arial" w:eastAsia="Times New Roman" w:hAnsi="Arial" w:cs="Arial"/>
          <w:color w:val="404040" w:themeColor="text1" w:themeTint="BF"/>
        </w:rPr>
        <w:t>If it is an u</w:t>
      </w:r>
      <w:r w:rsidR="00A13712" w:rsidRPr="001415E7">
        <w:rPr>
          <w:rFonts w:ascii="Arial" w:eastAsia="Times New Roman" w:hAnsi="Arial" w:cs="Arial"/>
          <w:color w:val="404040" w:themeColor="text1" w:themeTint="BF"/>
        </w:rPr>
        <w:t>nregistered supplier on a</w:t>
      </w:r>
      <w:r w:rsidR="009D7D2D" w:rsidRPr="001415E7">
        <w:rPr>
          <w:rFonts w:ascii="Arial" w:eastAsia="Times New Roman" w:hAnsi="Arial" w:cs="Arial"/>
          <w:color w:val="404040" w:themeColor="text1" w:themeTint="BF"/>
        </w:rPr>
        <w:t xml:space="preserve"> Statewide Price Agreement</w:t>
      </w:r>
      <w:r w:rsidR="00A13712" w:rsidRPr="001415E7">
        <w:rPr>
          <w:rFonts w:ascii="Arial" w:eastAsia="Times New Roman" w:hAnsi="Arial" w:cs="Arial"/>
          <w:color w:val="404040" w:themeColor="text1" w:themeTint="BF"/>
        </w:rPr>
        <w:t xml:space="preserve">: </w:t>
      </w:r>
      <w:r w:rsidR="009D7D2D" w:rsidRPr="001415E7">
        <w:rPr>
          <w:rFonts w:ascii="Arial" w:eastAsia="Times New Roman" w:hAnsi="Arial" w:cs="Arial"/>
          <w:color w:val="404040" w:themeColor="text1" w:themeTint="BF"/>
        </w:rPr>
        <w:t>contact the DAS Contract Administrator and ask them to work with the supplier to resolve.</w:t>
      </w:r>
      <w:r w:rsidR="00814E5F" w:rsidRPr="001415E7">
        <w:rPr>
          <w:rFonts w:ascii="Arial" w:eastAsia="Times New Roman" w:hAnsi="Arial" w:cs="Arial"/>
          <w:color w:val="404040" w:themeColor="text1" w:themeTint="BF"/>
        </w:rPr>
        <w:t xml:space="preserve"> </w:t>
      </w:r>
    </w:p>
    <w:p w14:paraId="1ED4D2F8" w14:textId="4BC32E76" w:rsidR="0076394C" w:rsidRPr="001415E7" w:rsidRDefault="007D11B0" w:rsidP="00DF734B">
      <w:pPr>
        <w:pStyle w:val="ListParagraph"/>
        <w:numPr>
          <w:ilvl w:val="0"/>
          <w:numId w:val="14"/>
        </w:numPr>
        <w:spacing w:after="100" w:afterAutospacing="1" w:line="240" w:lineRule="auto"/>
        <w:ind w:left="1440"/>
        <w:rPr>
          <w:rFonts w:ascii="Arial" w:eastAsia="Times New Roman" w:hAnsi="Arial" w:cs="Arial"/>
          <w:color w:val="404040" w:themeColor="text1" w:themeTint="BF"/>
        </w:rPr>
      </w:pPr>
      <w:r w:rsidRPr="001415E7">
        <w:rPr>
          <w:rFonts w:ascii="Arial" w:eastAsia="Times New Roman" w:hAnsi="Arial" w:cs="Arial"/>
          <w:color w:val="404040" w:themeColor="text1" w:themeTint="BF"/>
        </w:rPr>
        <w:t>If it is an u</w:t>
      </w:r>
      <w:r w:rsidR="0076394C" w:rsidRPr="001415E7">
        <w:rPr>
          <w:rFonts w:ascii="Arial" w:eastAsia="Times New Roman" w:hAnsi="Arial" w:cs="Arial"/>
          <w:color w:val="404040" w:themeColor="text1" w:themeTint="BF"/>
        </w:rPr>
        <w:t xml:space="preserve">nregistered supplier on a contract: </w:t>
      </w:r>
      <w:r w:rsidR="009A1B02" w:rsidRPr="001415E7">
        <w:rPr>
          <w:rFonts w:ascii="Arial" w:eastAsia="Times New Roman" w:hAnsi="Arial" w:cs="Arial"/>
          <w:color w:val="404040" w:themeColor="text1" w:themeTint="BF"/>
        </w:rPr>
        <w:t>an</w:t>
      </w:r>
      <w:r w:rsidR="0076394C" w:rsidRPr="001415E7">
        <w:rPr>
          <w:rFonts w:ascii="Arial" w:eastAsia="Times New Roman" w:hAnsi="Arial" w:cs="Arial"/>
          <w:color w:val="404040" w:themeColor="text1" w:themeTint="BF"/>
        </w:rPr>
        <w:t xml:space="preserve"> urgent one-time payment can be processed outside of OregonBuys. However, </w:t>
      </w:r>
      <w:r w:rsidR="009A1B02" w:rsidRPr="001415E7">
        <w:rPr>
          <w:rFonts w:ascii="Arial" w:eastAsia="Times New Roman" w:hAnsi="Arial" w:cs="Arial"/>
          <w:color w:val="404040" w:themeColor="text1" w:themeTint="BF"/>
        </w:rPr>
        <w:t>if the supplier has ongoing business with your agency, you need to work to get them registered and process accordingly through OregonBuys.</w:t>
      </w:r>
    </w:p>
    <w:p w14:paraId="2DB4969B" w14:textId="1DAB3CC8" w:rsidR="00AB5EDB" w:rsidRPr="001415E7" w:rsidRDefault="00C51CF8" w:rsidP="00DF734B">
      <w:pPr>
        <w:pStyle w:val="ListParagraph"/>
        <w:numPr>
          <w:ilvl w:val="0"/>
          <w:numId w:val="14"/>
        </w:numPr>
        <w:spacing w:line="240" w:lineRule="auto"/>
        <w:ind w:left="1440"/>
        <w:rPr>
          <w:rFonts w:ascii="Arial" w:eastAsia="Times New Roman" w:hAnsi="Arial" w:cs="Arial"/>
          <w:b/>
          <w:bCs/>
          <w:color w:val="404040" w:themeColor="text1" w:themeTint="BF"/>
        </w:rPr>
      </w:pPr>
      <w:r w:rsidRPr="001415E7">
        <w:rPr>
          <w:rFonts w:ascii="Arial" w:eastAsia="Times New Roman" w:hAnsi="Arial" w:cs="Arial"/>
          <w:color w:val="404040" w:themeColor="text1" w:themeTint="BF"/>
        </w:rPr>
        <w:t>If you’re trying to issue an RPA to a supplier who refuses to register,</w:t>
      </w:r>
      <w:r w:rsidR="005442F9" w:rsidRPr="001415E7">
        <w:rPr>
          <w:rFonts w:ascii="Arial" w:eastAsia="Times New Roman" w:hAnsi="Arial" w:cs="Arial"/>
          <w:color w:val="404040" w:themeColor="text1" w:themeTint="BF"/>
        </w:rPr>
        <w:t xml:space="preserve"> refer to this topic in this document</w:t>
      </w:r>
      <w:r w:rsidRPr="001415E7">
        <w:rPr>
          <w:rFonts w:ascii="Arial" w:eastAsia="Times New Roman" w:hAnsi="Arial" w:cs="Arial"/>
          <w:color w:val="404040" w:themeColor="text1" w:themeTint="BF"/>
        </w:rPr>
        <w:t xml:space="preserve">: Registration – RPA streamlined registration process for </w:t>
      </w:r>
      <w:r w:rsidR="008233C3" w:rsidRPr="001415E7">
        <w:rPr>
          <w:rFonts w:ascii="Arial" w:eastAsia="Times New Roman" w:hAnsi="Arial" w:cs="Arial"/>
          <w:color w:val="404040" w:themeColor="text1" w:themeTint="BF"/>
        </w:rPr>
        <w:t>“P</w:t>
      </w:r>
      <w:r w:rsidR="00A13712" w:rsidRPr="001415E7">
        <w:rPr>
          <w:rFonts w:ascii="Arial" w:eastAsia="Times New Roman" w:hAnsi="Arial" w:cs="Arial"/>
          <w:color w:val="404040" w:themeColor="text1" w:themeTint="BF"/>
        </w:rPr>
        <w:t xml:space="preserve">ay </w:t>
      </w:r>
      <w:r w:rsidRPr="001415E7">
        <w:rPr>
          <w:rFonts w:ascii="Arial" w:eastAsia="Times New Roman" w:hAnsi="Arial" w:cs="Arial"/>
          <w:color w:val="404040" w:themeColor="text1" w:themeTint="BF"/>
        </w:rPr>
        <w:t>O</w:t>
      </w:r>
      <w:r w:rsidR="00A13712" w:rsidRPr="001415E7">
        <w:rPr>
          <w:rFonts w:ascii="Arial" w:eastAsia="Times New Roman" w:hAnsi="Arial" w:cs="Arial"/>
          <w:color w:val="404040" w:themeColor="text1" w:themeTint="BF"/>
        </w:rPr>
        <w:t>nly</w:t>
      </w:r>
      <w:r w:rsidRPr="001415E7">
        <w:rPr>
          <w:rFonts w:ascii="Arial" w:eastAsia="Times New Roman" w:hAnsi="Arial" w:cs="Arial"/>
          <w:color w:val="404040" w:themeColor="text1" w:themeTint="BF"/>
        </w:rPr>
        <w:t xml:space="preserve"> Vendors.</w:t>
      </w:r>
      <w:r w:rsidR="008233C3" w:rsidRPr="001415E7">
        <w:rPr>
          <w:rFonts w:ascii="Arial" w:eastAsia="Times New Roman" w:hAnsi="Arial" w:cs="Arial"/>
          <w:color w:val="404040" w:themeColor="text1" w:themeTint="BF"/>
        </w:rPr>
        <w:t>”</w:t>
      </w:r>
    </w:p>
    <w:p w14:paraId="4D4794E7" w14:textId="79D8414C" w:rsidR="008B60A4" w:rsidRPr="001415E7" w:rsidRDefault="00832C47" w:rsidP="00CA6A32">
      <w:pPr>
        <w:pStyle w:val="Heading2"/>
      </w:pPr>
      <w:bookmarkStart w:id="27" w:name="_Toc132815128"/>
      <w:r w:rsidRPr="001415E7">
        <w:t>Sales Tax</w:t>
      </w:r>
      <w:bookmarkEnd w:id="27"/>
    </w:p>
    <w:p w14:paraId="2CEB8325" w14:textId="77777777" w:rsidR="004F3A24" w:rsidRDefault="008B60A4" w:rsidP="008B60A4">
      <w:pPr>
        <w:tabs>
          <w:tab w:val="left" w:pos="2610"/>
        </w:tabs>
        <w:ind w:left="720"/>
        <w:rPr>
          <w:rFonts w:ascii="Arial" w:hAnsi="Arial" w:cs="Arial"/>
          <w:bCs/>
          <w:color w:val="404040" w:themeColor="text1" w:themeTint="BF"/>
        </w:rPr>
      </w:pPr>
      <w:r w:rsidRPr="001415E7">
        <w:rPr>
          <w:rFonts w:ascii="Arial" w:hAnsi="Arial" w:cs="Arial"/>
          <w:bCs/>
          <w:color w:val="404040" w:themeColor="text1" w:themeTint="BF"/>
        </w:rPr>
        <w:t>If you’re sending goods to an employee who works outside of Oregon in state that has sales tax, you may be required to pay the sales tax. Sales tax is not enabled in OregonBuys, so agencies will list the sales tax as a line item instead and will be required to perform receiving on the line item.</w:t>
      </w:r>
    </w:p>
    <w:p w14:paraId="451E52F7" w14:textId="0EED2263" w:rsidR="004F3A24" w:rsidRPr="001415E7" w:rsidRDefault="004F3A24" w:rsidP="004F3A24">
      <w:pPr>
        <w:pStyle w:val="Heading2"/>
      </w:pPr>
      <w:bookmarkStart w:id="28" w:name="_Toc132815129"/>
      <w:r>
        <w:t>Subscriptions</w:t>
      </w:r>
      <w:bookmarkEnd w:id="28"/>
    </w:p>
    <w:p w14:paraId="37E91F60" w14:textId="3C13F41A" w:rsidR="004F3A24" w:rsidRPr="004F3A24" w:rsidRDefault="004F3A24" w:rsidP="004F3A24">
      <w:pPr>
        <w:tabs>
          <w:tab w:val="left" w:pos="2610"/>
        </w:tabs>
        <w:spacing w:after="0"/>
        <w:ind w:left="720"/>
        <w:rPr>
          <w:rFonts w:ascii="Arial" w:hAnsi="Arial" w:cs="Arial"/>
          <w:bCs/>
          <w:color w:val="404040" w:themeColor="text1" w:themeTint="BF"/>
        </w:rPr>
      </w:pPr>
      <w:r w:rsidRPr="004F3A24">
        <w:rPr>
          <w:rFonts w:ascii="Arial" w:hAnsi="Arial" w:cs="Arial"/>
          <w:bCs/>
          <w:color w:val="404040" w:themeColor="text1" w:themeTint="BF"/>
        </w:rPr>
        <w:t xml:space="preserve">Subscription examples and how to process in OregonBuys:  </w:t>
      </w:r>
    </w:p>
    <w:p w14:paraId="05656964" w14:textId="04E4D1BF" w:rsidR="004F3A24" w:rsidRPr="004F3A24" w:rsidRDefault="004F3A24" w:rsidP="004F3A24">
      <w:pPr>
        <w:pStyle w:val="ListParagraph"/>
        <w:numPr>
          <w:ilvl w:val="0"/>
          <w:numId w:val="22"/>
        </w:numPr>
        <w:tabs>
          <w:tab w:val="left" w:pos="2610"/>
        </w:tabs>
        <w:rPr>
          <w:rFonts w:ascii="Arial" w:hAnsi="Arial" w:cs="Arial"/>
          <w:bCs/>
          <w:color w:val="404040" w:themeColor="text1" w:themeTint="BF"/>
        </w:rPr>
      </w:pPr>
      <w:r w:rsidRPr="004F3A24">
        <w:rPr>
          <w:rFonts w:ascii="Arial" w:hAnsi="Arial" w:cs="Arial"/>
          <w:bCs/>
          <w:color w:val="404040" w:themeColor="text1" w:themeTint="BF"/>
        </w:rPr>
        <w:t>Monthly charges such as Verizon, Kyndryl, OCLC (software vendor):</w:t>
      </w:r>
    </w:p>
    <w:p w14:paraId="1E88C7B2" w14:textId="77777777" w:rsidR="004F3A24" w:rsidRPr="004F3A24" w:rsidRDefault="004F3A24" w:rsidP="004F3A24">
      <w:pPr>
        <w:pStyle w:val="ListParagraph"/>
        <w:tabs>
          <w:tab w:val="left" w:pos="2610"/>
        </w:tabs>
        <w:ind w:left="1440"/>
        <w:rPr>
          <w:rFonts w:ascii="Arial" w:hAnsi="Arial" w:cs="Arial"/>
          <w:bCs/>
          <w:color w:val="404040" w:themeColor="text1" w:themeTint="BF"/>
        </w:rPr>
      </w:pPr>
      <w:r w:rsidRPr="004F3A24">
        <w:rPr>
          <w:rFonts w:ascii="Arial" w:hAnsi="Arial" w:cs="Arial"/>
          <w:bCs/>
          <w:color w:val="404040" w:themeColor="text1" w:themeTint="BF"/>
        </w:rPr>
        <w:t xml:space="preserve">Establish an MBPO for the contract with the Vendor. Release each </w:t>
      </w:r>
      <w:proofErr w:type="gramStart"/>
      <w:r w:rsidRPr="004F3A24">
        <w:rPr>
          <w:rFonts w:ascii="Arial" w:hAnsi="Arial" w:cs="Arial"/>
          <w:bCs/>
          <w:color w:val="404040" w:themeColor="text1" w:themeTint="BF"/>
        </w:rPr>
        <w:t>month</w:t>
      </w:r>
      <w:proofErr w:type="gramEnd"/>
    </w:p>
    <w:p w14:paraId="63C85027" w14:textId="77777777" w:rsidR="004F3A24" w:rsidRDefault="004F3A24" w:rsidP="004F3A24">
      <w:pPr>
        <w:pStyle w:val="ListParagraph"/>
        <w:tabs>
          <w:tab w:val="left" w:pos="2610"/>
        </w:tabs>
        <w:ind w:left="1440"/>
        <w:rPr>
          <w:rFonts w:ascii="Arial" w:hAnsi="Arial" w:cs="Arial"/>
          <w:bCs/>
          <w:color w:val="404040" w:themeColor="text1" w:themeTint="BF"/>
        </w:rPr>
      </w:pPr>
      <w:r w:rsidRPr="004F3A24">
        <w:rPr>
          <w:rFonts w:ascii="Arial" w:hAnsi="Arial" w:cs="Arial"/>
          <w:bCs/>
          <w:color w:val="404040" w:themeColor="text1" w:themeTint="BF"/>
        </w:rPr>
        <w:t>for the software</w:t>
      </w:r>
      <w:r>
        <w:rPr>
          <w:rFonts w:ascii="Arial" w:hAnsi="Arial" w:cs="Arial"/>
          <w:bCs/>
          <w:color w:val="404040" w:themeColor="text1" w:themeTint="BF"/>
        </w:rPr>
        <w:t xml:space="preserve"> or</w:t>
      </w:r>
      <w:r w:rsidRPr="004F3A24">
        <w:rPr>
          <w:rFonts w:ascii="Arial" w:hAnsi="Arial" w:cs="Arial"/>
          <w:bCs/>
          <w:color w:val="404040" w:themeColor="text1" w:themeTint="BF"/>
        </w:rPr>
        <w:t xml:space="preserve"> do RPA Releases.</w:t>
      </w:r>
    </w:p>
    <w:p w14:paraId="3DEF55C0" w14:textId="4699DA5D" w:rsidR="004F3A24" w:rsidRPr="004F3A24" w:rsidRDefault="004F3A24" w:rsidP="004F3A24">
      <w:pPr>
        <w:pStyle w:val="ListParagraph"/>
        <w:numPr>
          <w:ilvl w:val="0"/>
          <w:numId w:val="22"/>
        </w:numPr>
        <w:tabs>
          <w:tab w:val="left" w:pos="2610"/>
        </w:tabs>
        <w:rPr>
          <w:rFonts w:ascii="Arial" w:hAnsi="Arial" w:cs="Arial"/>
          <w:bCs/>
          <w:color w:val="404040" w:themeColor="text1" w:themeTint="BF"/>
        </w:rPr>
      </w:pPr>
      <w:r w:rsidRPr="004F3A24">
        <w:rPr>
          <w:rFonts w:ascii="Arial" w:hAnsi="Arial" w:cs="Arial"/>
          <w:bCs/>
          <w:color w:val="404040" w:themeColor="text1" w:themeTint="BF"/>
        </w:rPr>
        <w:lastRenderedPageBreak/>
        <w:t xml:space="preserve">Annual costs for information resources of which we receive an </w:t>
      </w:r>
      <w:proofErr w:type="gramStart"/>
      <w:r w:rsidRPr="004F3A24">
        <w:rPr>
          <w:rFonts w:ascii="Arial" w:hAnsi="Arial" w:cs="Arial"/>
          <w:bCs/>
          <w:color w:val="404040" w:themeColor="text1" w:themeTint="BF"/>
        </w:rPr>
        <w:t>invoice</w:t>
      </w:r>
      <w:proofErr w:type="gramEnd"/>
    </w:p>
    <w:p w14:paraId="21B98025" w14:textId="5DA8C5A9" w:rsidR="004F3A24" w:rsidRPr="004F3A24" w:rsidRDefault="004F3A24" w:rsidP="004F3A24">
      <w:pPr>
        <w:pStyle w:val="ListParagraph"/>
        <w:tabs>
          <w:tab w:val="left" w:pos="2610"/>
        </w:tabs>
        <w:ind w:left="1440"/>
        <w:rPr>
          <w:rFonts w:ascii="Arial" w:hAnsi="Arial" w:cs="Arial"/>
          <w:bCs/>
          <w:color w:val="404040" w:themeColor="text1" w:themeTint="BF"/>
        </w:rPr>
      </w:pPr>
      <w:r w:rsidRPr="004F3A24">
        <w:rPr>
          <w:rFonts w:ascii="Arial" w:hAnsi="Arial" w:cs="Arial"/>
          <w:bCs/>
          <w:color w:val="404040" w:themeColor="text1" w:themeTint="BF"/>
        </w:rPr>
        <w:t xml:space="preserve">from the vendor (most if not all are not on state contract): </w:t>
      </w:r>
      <w:r w:rsidR="00997311">
        <w:rPr>
          <w:rFonts w:ascii="Arial" w:hAnsi="Arial" w:cs="Arial"/>
          <w:bCs/>
          <w:color w:val="404040" w:themeColor="text1" w:themeTint="BF"/>
        </w:rPr>
        <w:t xml:space="preserve">Process as </w:t>
      </w:r>
      <w:r w:rsidRPr="004F3A24">
        <w:rPr>
          <w:rFonts w:ascii="Arial" w:hAnsi="Arial" w:cs="Arial"/>
          <w:bCs/>
          <w:color w:val="404040" w:themeColor="text1" w:themeTint="BF"/>
        </w:rPr>
        <w:t>RPA Release</w:t>
      </w:r>
    </w:p>
    <w:p w14:paraId="46BD8161" w14:textId="77777777" w:rsidR="004F3A24" w:rsidRDefault="004F3A24" w:rsidP="004F3A24">
      <w:pPr>
        <w:pStyle w:val="ListParagraph"/>
        <w:tabs>
          <w:tab w:val="left" w:pos="2610"/>
        </w:tabs>
        <w:ind w:left="1440"/>
        <w:rPr>
          <w:rFonts w:ascii="Arial" w:hAnsi="Arial" w:cs="Arial"/>
          <w:bCs/>
          <w:color w:val="404040" w:themeColor="text1" w:themeTint="BF"/>
        </w:rPr>
      </w:pPr>
      <w:r w:rsidRPr="004F3A24">
        <w:rPr>
          <w:rFonts w:ascii="Arial" w:hAnsi="Arial" w:cs="Arial"/>
          <w:bCs/>
          <w:color w:val="404040" w:themeColor="text1" w:themeTint="BF"/>
        </w:rPr>
        <w:t>from that Statewide MBPO.</w:t>
      </w:r>
    </w:p>
    <w:p w14:paraId="0408EBD5" w14:textId="3485BF83" w:rsidR="004F3A24" w:rsidRDefault="004F3A24" w:rsidP="004F3A24">
      <w:pPr>
        <w:pStyle w:val="ListParagraph"/>
        <w:numPr>
          <w:ilvl w:val="0"/>
          <w:numId w:val="22"/>
        </w:numPr>
        <w:tabs>
          <w:tab w:val="left" w:pos="2610"/>
        </w:tabs>
        <w:rPr>
          <w:rFonts w:ascii="Arial" w:hAnsi="Arial" w:cs="Arial"/>
          <w:bCs/>
          <w:color w:val="404040" w:themeColor="text1" w:themeTint="BF"/>
        </w:rPr>
      </w:pPr>
      <w:r w:rsidRPr="004F3A24">
        <w:rPr>
          <w:rFonts w:ascii="Arial" w:hAnsi="Arial" w:cs="Arial"/>
          <w:bCs/>
          <w:color w:val="404040" w:themeColor="text1" w:themeTint="BF"/>
        </w:rPr>
        <w:t xml:space="preserve">Reoccurring, monthly software services: </w:t>
      </w:r>
      <w:r w:rsidR="00997311">
        <w:rPr>
          <w:rFonts w:ascii="Arial" w:hAnsi="Arial" w:cs="Arial"/>
          <w:bCs/>
          <w:color w:val="404040" w:themeColor="text1" w:themeTint="BF"/>
        </w:rPr>
        <w:t xml:space="preserve">Process as </w:t>
      </w:r>
      <w:r w:rsidRPr="004F3A24">
        <w:rPr>
          <w:rFonts w:ascii="Arial" w:hAnsi="Arial" w:cs="Arial"/>
          <w:bCs/>
          <w:color w:val="404040" w:themeColor="text1" w:themeTint="BF"/>
        </w:rPr>
        <w:t>Release/RPA Release.</w:t>
      </w:r>
    </w:p>
    <w:p w14:paraId="1CBD4058" w14:textId="654BF995" w:rsidR="004F3A24" w:rsidRPr="004F3A24" w:rsidRDefault="004F3A24" w:rsidP="004F3A24">
      <w:pPr>
        <w:pStyle w:val="ListParagraph"/>
        <w:numPr>
          <w:ilvl w:val="0"/>
          <w:numId w:val="22"/>
        </w:numPr>
        <w:tabs>
          <w:tab w:val="left" w:pos="2610"/>
        </w:tabs>
        <w:rPr>
          <w:rFonts w:ascii="Arial" w:hAnsi="Arial" w:cs="Arial"/>
          <w:bCs/>
          <w:color w:val="404040" w:themeColor="text1" w:themeTint="BF"/>
        </w:rPr>
      </w:pPr>
      <w:r w:rsidRPr="004F3A24">
        <w:rPr>
          <w:rFonts w:ascii="Arial" w:hAnsi="Arial" w:cs="Arial"/>
          <w:bCs/>
          <w:color w:val="404040" w:themeColor="text1" w:themeTint="BF"/>
        </w:rPr>
        <w:t>Renewals of software licenses, publications, and membership (generally</w:t>
      </w:r>
    </w:p>
    <w:p w14:paraId="235A25B2" w14:textId="00DA1039" w:rsidR="004F3A24" w:rsidRPr="004F3A24" w:rsidRDefault="004F3A24" w:rsidP="004F3A24">
      <w:pPr>
        <w:pStyle w:val="ListParagraph"/>
        <w:tabs>
          <w:tab w:val="left" w:pos="2610"/>
        </w:tabs>
        <w:ind w:left="1440"/>
        <w:rPr>
          <w:rFonts w:ascii="Arial" w:hAnsi="Arial" w:cs="Arial"/>
          <w:bCs/>
          <w:color w:val="404040" w:themeColor="text1" w:themeTint="BF"/>
        </w:rPr>
      </w:pPr>
      <w:r w:rsidRPr="004F3A24">
        <w:rPr>
          <w:rFonts w:ascii="Arial" w:hAnsi="Arial" w:cs="Arial"/>
          <w:bCs/>
          <w:color w:val="404040" w:themeColor="text1" w:themeTint="BF"/>
        </w:rPr>
        <w:t xml:space="preserve">paid annually): </w:t>
      </w:r>
      <w:r w:rsidR="00997311">
        <w:rPr>
          <w:rFonts w:ascii="Arial" w:hAnsi="Arial" w:cs="Arial"/>
          <w:bCs/>
          <w:color w:val="404040" w:themeColor="text1" w:themeTint="BF"/>
        </w:rPr>
        <w:t xml:space="preserve">Process as </w:t>
      </w:r>
      <w:r w:rsidRPr="004F3A24">
        <w:rPr>
          <w:rFonts w:ascii="Arial" w:hAnsi="Arial" w:cs="Arial"/>
          <w:bCs/>
          <w:color w:val="404040" w:themeColor="text1" w:themeTint="BF"/>
        </w:rPr>
        <w:t>Release/RPA Release. This one may end up being an Open</w:t>
      </w:r>
    </w:p>
    <w:p w14:paraId="2D4E63AE" w14:textId="4A9AB543" w:rsidR="009B4F79" w:rsidRPr="004F3A24" w:rsidRDefault="004F3A24" w:rsidP="004F3A24">
      <w:pPr>
        <w:pStyle w:val="ListParagraph"/>
        <w:tabs>
          <w:tab w:val="left" w:pos="2610"/>
        </w:tabs>
        <w:ind w:left="1440"/>
        <w:rPr>
          <w:rFonts w:ascii="Arial" w:hAnsi="Arial" w:cs="Arial"/>
          <w:bCs/>
          <w:color w:val="404040" w:themeColor="text1" w:themeTint="BF"/>
        </w:rPr>
      </w:pPr>
      <w:r w:rsidRPr="004F3A24">
        <w:rPr>
          <w:rFonts w:ascii="Arial" w:hAnsi="Arial" w:cs="Arial"/>
          <w:bCs/>
          <w:color w:val="404040" w:themeColor="text1" w:themeTint="BF"/>
        </w:rPr>
        <w:t>Market if established ahead of time for the years’ service/good.</w:t>
      </w:r>
    </w:p>
    <w:p w14:paraId="712894ED" w14:textId="2D3FDCA1" w:rsidR="00E47440" w:rsidRPr="001415E7" w:rsidRDefault="00832C47" w:rsidP="00CA6A32">
      <w:pPr>
        <w:pStyle w:val="Heading2"/>
      </w:pPr>
      <w:bookmarkStart w:id="29" w:name="_Toc132815130"/>
      <w:r w:rsidRPr="001415E7">
        <w:t>Suppliers</w:t>
      </w:r>
      <w:bookmarkEnd w:id="29"/>
    </w:p>
    <w:p w14:paraId="35A990DD" w14:textId="1EC42B3F" w:rsidR="00A65A1F" w:rsidRPr="001415E7" w:rsidRDefault="009576A2" w:rsidP="00A65A1F">
      <w:pPr>
        <w:spacing w:after="0"/>
        <w:ind w:left="720"/>
        <w:rPr>
          <w:rFonts w:ascii="Arial" w:eastAsiaTheme="majorEastAsia" w:hAnsi="Arial" w:cs="Arial"/>
          <w:b/>
          <w:snapToGrid w:val="0"/>
          <w:color w:val="404040" w:themeColor="text1" w:themeTint="BF"/>
        </w:rPr>
      </w:pPr>
      <w:r w:rsidRPr="001415E7">
        <w:rPr>
          <w:rFonts w:ascii="Arial" w:eastAsiaTheme="majorEastAsia" w:hAnsi="Arial" w:cs="Arial"/>
          <w:b/>
          <w:snapToGrid w:val="0"/>
          <w:color w:val="404040" w:themeColor="text1" w:themeTint="BF"/>
        </w:rPr>
        <w:t>Designating a supplier as c</w:t>
      </w:r>
      <w:r w:rsidR="00A65A1F" w:rsidRPr="001415E7">
        <w:rPr>
          <w:rFonts w:ascii="Arial" w:eastAsiaTheme="majorEastAsia" w:hAnsi="Arial" w:cs="Arial"/>
          <w:b/>
          <w:snapToGrid w:val="0"/>
          <w:color w:val="404040" w:themeColor="text1" w:themeTint="BF"/>
        </w:rPr>
        <w:t>onfidential</w:t>
      </w:r>
    </w:p>
    <w:p w14:paraId="452736BE" w14:textId="56334C98" w:rsidR="00A65A1F" w:rsidRPr="001415E7" w:rsidRDefault="00A65A1F" w:rsidP="000850EA">
      <w:pPr>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There is no way to mark suppliers as confidential in OregonBuys. However, agencies can mark individual contract</w:t>
      </w:r>
      <w:r w:rsidR="00791D67">
        <w:rPr>
          <w:rFonts w:ascii="Arial" w:eastAsia="Times New Roman" w:hAnsi="Arial" w:cs="Arial"/>
          <w:color w:val="404040" w:themeColor="text1" w:themeTint="BF"/>
        </w:rPr>
        <w:t xml:space="preserve"> attachments</w:t>
      </w:r>
      <w:r w:rsidRPr="001415E7">
        <w:rPr>
          <w:rFonts w:ascii="Arial" w:eastAsia="Times New Roman" w:hAnsi="Arial" w:cs="Arial"/>
          <w:color w:val="404040" w:themeColor="text1" w:themeTint="BF"/>
        </w:rPr>
        <w:t xml:space="preserve"> as confidential. If an agency has multiple affected contracts, they may choose to set up a department that is confidential within their organization. Contracts could then be set up as MBPOs in the confidential department. </w:t>
      </w:r>
      <w:r w:rsidRPr="001415E7">
        <w:rPr>
          <w:rFonts w:ascii="Arial" w:eastAsia="Times New Roman" w:hAnsi="Arial" w:cs="Arial"/>
          <w:i/>
          <w:iCs/>
          <w:color w:val="404040" w:themeColor="text1" w:themeTint="BF"/>
        </w:rPr>
        <w:t>*Note: Anything marked confidential or included in the confidential department would still appear in agency and enterprise level reports.</w:t>
      </w:r>
      <w:r w:rsidRPr="001415E7">
        <w:rPr>
          <w:rFonts w:ascii="Arial" w:eastAsia="Times New Roman" w:hAnsi="Arial" w:cs="Arial"/>
          <w:color w:val="404040" w:themeColor="text1" w:themeTint="BF"/>
        </w:rPr>
        <w:t xml:space="preserve"> </w:t>
      </w:r>
    </w:p>
    <w:p w14:paraId="5EDB6318" w14:textId="681C9204" w:rsidR="00CF645F" w:rsidRPr="001415E7" w:rsidRDefault="00CF645F" w:rsidP="00CF645F">
      <w:pPr>
        <w:tabs>
          <w:tab w:val="left" w:pos="2610"/>
        </w:tabs>
        <w:spacing w:after="0"/>
        <w:ind w:left="720"/>
        <w:rPr>
          <w:rFonts w:ascii="Arial" w:hAnsi="Arial" w:cs="Arial"/>
          <w:bCs/>
          <w:color w:val="404040" w:themeColor="text1" w:themeTint="BF"/>
        </w:rPr>
      </w:pPr>
      <w:r w:rsidRPr="001415E7">
        <w:rPr>
          <w:rFonts w:ascii="Arial" w:hAnsi="Arial" w:cs="Arial"/>
          <w:b/>
          <w:color w:val="404040" w:themeColor="text1" w:themeTint="BF"/>
        </w:rPr>
        <w:t xml:space="preserve">PO Flip </w:t>
      </w:r>
    </w:p>
    <w:p w14:paraId="21758549" w14:textId="34576BF9" w:rsidR="00CF645F" w:rsidRPr="001415E7" w:rsidRDefault="00CF645F" w:rsidP="00CF645F">
      <w:pPr>
        <w:tabs>
          <w:tab w:val="left" w:pos="2610"/>
        </w:tabs>
        <w:ind w:left="720"/>
        <w:rPr>
          <w:rFonts w:ascii="Arial" w:hAnsi="Arial" w:cs="Arial"/>
          <w:bCs/>
          <w:color w:val="404040" w:themeColor="text1" w:themeTint="BF"/>
        </w:rPr>
      </w:pPr>
      <w:r w:rsidRPr="001415E7">
        <w:rPr>
          <w:rFonts w:ascii="Arial" w:hAnsi="Arial" w:cs="Arial"/>
          <w:bCs/>
          <w:color w:val="404040" w:themeColor="text1" w:themeTint="BF"/>
        </w:rPr>
        <w:t xml:space="preserve">PO Flip is the action of a supplier taking a purchase order and converting or flipping it into an invoice and submitting it back to the agency through OregonBuys. Using PO flip is strongly encouraged but is not required. This option is a benefit to suppliers as they will likely receive payments faster. </w:t>
      </w:r>
    </w:p>
    <w:p w14:paraId="6216497C" w14:textId="77777777" w:rsidR="00A65A1F" w:rsidRPr="001415E7" w:rsidRDefault="00A65A1F" w:rsidP="00A65A1F">
      <w:pPr>
        <w:tabs>
          <w:tab w:val="left" w:pos="2610"/>
        </w:tabs>
        <w:spacing w:after="0"/>
        <w:ind w:left="720"/>
        <w:rPr>
          <w:rFonts w:ascii="Arial" w:hAnsi="Arial" w:cs="Arial"/>
          <w:bCs/>
          <w:color w:val="404040" w:themeColor="text1" w:themeTint="BF"/>
        </w:rPr>
      </w:pPr>
      <w:r w:rsidRPr="001415E7">
        <w:rPr>
          <w:rFonts w:ascii="Arial" w:hAnsi="Arial" w:cs="Arial"/>
          <w:b/>
          <w:color w:val="404040" w:themeColor="text1" w:themeTint="BF"/>
        </w:rPr>
        <w:t xml:space="preserve">Processing invoices for suppliers who are subject to </w:t>
      </w:r>
      <w:proofErr w:type="gramStart"/>
      <w:r w:rsidRPr="001415E7">
        <w:rPr>
          <w:rFonts w:ascii="Arial" w:hAnsi="Arial" w:cs="Arial"/>
          <w:b/>
          <w:color w:val="404040" w:themeColor="text1" w:themeTint="BF"/>
        </w:rPr>
        <w:t>garnishment</w:t>
      </w:r>
      <w:proofErr w:type="gramEnd"/>
    </w:p>
    <w:p w14:paraId="0C0DFB75" w14:textId="77777777" w:rsidR="00A65A1F" w:rsidRPr="001415E7" w:rsidRDefault="00A65A1F" w:rsidP="00A65A1F">
      <w:pPr>
        <w:tabs>
          <w:tab w:val="left" w:pos="2610"/>
        </w:tabs>
        <w:spacing w:after="240"/>
        <w:ind w:left="720"/>
        <w:rPr>
          <w:rFonts w:ascii="Arial" w:hAnsi="Arial" w:cs="Arial"/>
          <w:bCs/>
          <w:color w:val="404040" w:themeColor="text1" w:themeTint="BF"/>
        </w:rPr>
      </w:pPr>
      <w:r w:rsidRPr="001415E7">
        <w:rPr>
          <w:rFonts w:ascii="Arial" w:hAnsi="Arial" w:cs="Arial"/>
          <w:bCs/>
          <w:color w:val="404040" w:themeColor="text1" w:themeTint="BF"/>
        </w:rPr>
        <w:t xml:space="preserve">If a supplier is subject to Department of Revenue debtors list (garnishment), their R*STARS remit addresses will be unavailable for use in OregonBuys. Garnishment remit addresses are not interfaced from R*STARS into OregonBuys. For details on how to process an invoice in this situation, please refer </w:t>
      </w:r>
      <w:hyperlink r:id="rId21" w:history="1">
        <w:r w:rsidRPr="001415E7">
          <w:rPr>
            <w:rStyle w:val="Hyperlink"/>
            <w:rFonts w:ascii="Arial" w:hAnsi="Arial" w:cs="Arial"/>
            <w:bCs/>
          </w:rPr>
          <w:t>to this process flow</w:t>
        </w:r>
      </w:hyperlink>
      <w:r w:rsidRPr="001415E7">
        <w:rPr>
          <w:rFonts w:ascii="Arial" w:hAnsi="Arial" w:cs="Arial"/>
          <w:bCs/>
          <w:color w:val="404040" w:themeColor="text1" w:themeTint="BF"/>
        </w:rPr>
        <w:t>.</w:t>
      </w:r>
    </w:p>
    <w:p w14:paraId="4608A5A0" w14:textId="52666BFC" w:rsidR="000F0D8C" w:rsidRPr="001415E7" w:rsidRDefault="00A65A1F" w:rsidP="00E47440">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S</w:t>
      </w:r>
      <w:r w:rsidR="000F0D8C" w:rsidRPr="001415E7">
        <w:rPr>
          <w:rFonts w:ascii="Arial" w:hAnsi="Arial" w:cs="Arial"/>
          <w:b/>
          <w:color w:val="404040" w:themeColor="text1" w:themeTint="BF"/>
        </w:rPr>
        <w:t>upplier notifi</w:t>
      </w:r>
      <w:r w:rsidRPr="001415E7">
        <w:rPr>
          <w:rFonts w:ascii="Arial" w:hAnsi="Arial" w:cs="Arial"/>
          <w:b/>
          <w:color w:val="404040" w:themeColor="text1" w:themeTint="BF"/>
        </w:rPr>
        <w:t xml:space="preserve">cation </w:t>
      </w:r>
      <w:r w:rsidR="000F0D8C" w:rsidRPr="001415E7">
        <w:rPr>
          <w:rFonts w:ascii="Arial" w:hAnsi="Arial" w:cs="Arial"/>
          <w:b/>
          <w:color w:val="404040" w:themeColor="text1" w:themeTint="BF"/>
        </w:rPr>
        <w:t>of a new purchase order</w:t>
      </w:r>
    </w:p>
    <w:p w14:paraId="54C6CDBB" w14:textId="77777777" w:rsidR="000F0D8C" w:rsidRPr="001415E7" w:rsidRDefault="000F0D8C" w:rsidP="00E47440">
      <w:pPr>
        <w:tabs>
          <w:tab w:val="left" w:pos="2610"/>
        </w:tabs>
        <w:ind w:left="720"/>
        <w:rPr>
          <w:rFonts w:ascii="Arial" w:hAnsi="Arial" w:cs="Arial"/>
          <w:bCs/>
          <w:color w:val="404040" w:themeColor="text1" w:themeTint="BF"/>
        </w:rPr>
      </w:pPr>
      <w:r w:rsidRPr="001415E7">
        <w:rPr>
          <w:rFonts w:ascii="Arial" w:hAnsi="Arial" w:cs="Arial"/>
          <w:bCs/>
          <w:color w:val="404040" w:themeColor="text1" w:themeTint="BF"/>
        </w:rPr>
        <w:t>When a BP/DA user sends a purchase order, OregonBuys generates an email notification to the supplier’s email address designated in the PO mailing address section.</w:t>
      </w:r>
    </w:p>
    <w:p w14:paraId="23E0CCD4" w14:textId="1E239FC3" w:rsidR="00E47440" w:rsidRPr="001415E7" w:rsidRDefault="00E47440" w:rsidP="00E47440">
      <w:pPr>
        <w:spacing w:after="0" w:line="240" w:lineRule="auto"/>
        <w:ind w:left="720"/>
        <w:rPr>
          <w:rFonts w:ascii="Arial" w:eastAsia="Times New Roman" w:hAnsi="Arial" w:cs="Arial"/>
          <w:b/>
          <w:bCs/>
          <w:color w:val="404040" w:themeColor="text1" w:themeTint="BF"/>
        </w:rPr>
      </w:pPr>
      <w:r w:rsidRPr="001415E7">
        <w:rPr>
          <w:rFonts w:ascii="Arial" w:eastAsia="Times New Roman" w:hAnsi="Arial" w:cs="Arial"/>
          <w:b/>
          <w:bCs/>
          <w:color w:val="404040" w:themeColor="text1" w:themeTint="BF"/>
        </w:rPr>
        <w:t xml:space="preserve">Supplier refuses to </w:t>
      </w:r>
      <w:proofErr w:type="gramStart"/>
      <w:r w:rsidRPr="001415E7">
        <w:rPr>
          <w:rFonts w:ascii="Arial" w:eastAsia="Times New Roman" w:hAnsi="Arial" w:cs="Arial"/>
          <w:b/>
          <w:bCs/>
          <w:color w:val="404040" w:themeColor="text1" w:themeTint="BF"/>
        </w:rPr>
        <w:t>register</w:t>
      </w:r>
      <w:proofErr w:type="gramEnd"/>
    </w:p>
    <w:p w14:paraId="021E98D7" w14:textId="77777777" w:rsidR="00E47440" w:rsidRPr="001415E7" w:rsidRDefault="00E47440" w:rsidP="00E47440">
      <w:pPr>
        <w:spacing w:after="0" w:line="240" w:lineRule="auto"/>
        <w:ind w:left="720"/>
        <w:rPr>
          <w:rFonts w:ascii="Arial" w:eastAsia="Times New Roman" w:hAnsi="Arial" w:cs="Arial"/>
          <w:color w:val="404040" w:themeColor="text1" w:themeTint="BF"/>
        </w:rPr>
      </w:pPr>
      <w:r w:rsidRPr="001415E7">
        <w:rPr>
          <w:rFonts w:ascii="Arial" w:eastAsia="Times New Roman" w:hAnsi="Arial" w:cs="Arial"/>
          <w:color w:val="404040" w:themeColor="text1" w:themeTint="BF"/>
        </w:rPr>
        <w:t>Suppliers that refuse to register should be a rare occurrence. The agency needs to continue doing outreach to prompt suppliers to get registered in the system.</w:t>
      </w:r>
      <w:r w:rsidRPr="001415E7">
        <w:rPr>
          <w:rFonts w:ascii="Arial" w:eastAsia="Times New Roman" w:hAnsi="Arial" w:cs="Arial"/>
        </w:rPr>
        <w:t xml:space="preserve"> </w:t>
      </w:r>
      <w:hyperlink r:id="rId22" w:history="1">
        <w:r w:rsidRPr="001415E7">
          <w:rPr>
            <w:rStyle w:val="Hyperlink"/>
            <w:rFonts w:ascii="Arial" w:eastAsia="Times New Roman" w:hAnsi="Arial" w:cs="Arial"/>
          </w:rPr>
          <w:t>Click here for registration instructions</w:t>
        </w:r>
      </w:hyperlink>
      <w:r w:rsidRPr="001415E7">
        <w:rPr>
          <w:rFonts w:ascii="Arial" w:eastAsia="Times New Roman" w:hAnsi="Arial" w:cs="Arial"/>
        </w:rPr>
        <w:t xml:space="preserve"> </w:t>
      </w:r>
      <w:r w:rsidRPr="001415E7">
        <w:rPr>
          <w:rFonts w:ascii="Arial" w:eastAsia="Times New Roman" w:hAnsi="Arial" w:cs="Arial"/>
          <w:color w:val="404040" w:themeColor="text1" w:themeTint="BF"/>
        </w:rPr>
        <w:t>and supplier support information.</w:t>
      </w:r>
    </w:p>
    <w:p w14:paraId="6ADA2FF1" w14:textId="77777777" w:rsidR="00E47440" w:rsidRPr="001415E7" w:rsidRDefault="00E47440" w:rsidP="00E47440">
      <w:pPr>
        <w:pStyle w:val="ListParagraph"/>
        <w:numPr>
          <w:ilvl w:val="0"/>
          <w:numId w:val="14"/>
        </w:numPr>
        <w:spacing w:after="100" w:afterAutospacing="1" w:line="240" w:lineRule="auto"/>
        <w:ind w:left="1440"/>
        <w:rPr>
          <w:rFonts w:ascii="Arial" w:eastAsia="Times New Roman" w:hAnsi="Arial" w:cs="Arial"/>
          <w:color w:val="404040" w:themeColor="text1" w:themeTint="BF"/>
        </w:rPr>
      </w:pPr>
      <w:r w:rsidRPr="001415E7">
        <w:rPr>
          <w:rFonts w:ascii="Arial" w:eastAsia="Times New Roman" w:hAnsi="Arial" w:cs="Arial"/>
          <w:color w:val="404040" w:themeColor="text1" w:themeTint="BF"/>
        </w:rPr>
        <w:t xml:space="preserve">If it is an unregistered supplier on a Statewide Price Agreement: contact the DAS Contract Administrator and ask them to work with the supplier to resolve. </w:t>
      </w:r>
    </w:p>
    <w:p w14:paraId="4F6E2777" w14:textId="77777777" w:rsidR="00E47440" w:rsidRPr="001415E7" w:rsidRDefault="00E47440" w:rsidP="00E47440">
      <w:pPr>
        <w:pStyle w:val="ListParagraph"/>
        <w:numPr>
          <w:ilvl w:val="0"/>
          <w:numId w:val="14"/>
        </w:numPr>
        <w:spacing w:after="100" w:afterAutospacing="1" w:line="240" w:lineRule="auto"/>
        <w:ind w:left="1440"/>
        <w:rPr>
          <w:rFonts w:ascii="Arial" w:eastAsia="Times New Roman" w:hAnsi="Arial" w:cs="Arial"/>
          <w:color w:val="404040" w:themeColor="text1" w:themeTint="BF"/>
        </w:rPr>
      </w:pPr>
      <w:r w:rsidRPr="001415E7">
        <w:rPr>
          <w:rFonts w:ascii="Arial" w:eastAsia="Times New Roman" w:hAnsi="Arial" w:cs="Arial"/>
          <w:color w:val="404040" w:themeColor="text1" w:themeTint="BF"/>
        </w:rPr>
        <w:t>If it is an unregistered supplier on a contract: an urgent one-time payment can be processed outside of OregonBuys. However, if the supplier has ongoing business with your agency, you need to work to get them registered and process accordingly through OregonBuys.</w:t>
      </w:r>
    </w:p>
    <w:p w14:paraId="4FECD4D3" w14:textId="4F3C019D" w:rsidR="00E47440" w:rsidRPr="001415E7" w:rsidRDefault="00E47440" w:rsidP="00E47440">
      <w:pPr>
        <w:pStyle w:val="ListParagraph"/>
        <w:numPr>
          <w:ilvl w:val="0"/>
          <w:numId w:val="14"/>
        </w:numPr>
        <w:spacing w:line="240" w:lineRule="auto"/>
        <w:ind w:left="1440"/>
        <w:rPr>
          <w:rFonts w:ascii="Arial" w:eastAsia="Times New Roman" w:hAnsi="Arial" w:cs="Arial"/>
          <w:b/>
          <w:bCs/>
          <w:color w:val="404040" w:themeColor="text1" w:themeTint="BF"/>
        </w:rPr>
      </w:pPr>
      <w:r w:rsidRPr="001415E7">
        <w:rPr>
          <w:rFonts w:ascii="Arial" w:eastAsia="Times New Roman" w:hAnsi="Arial" w:cs="Arial"/>
          <w:color w:val="404040" w:themeColor="text1" w:themeTint="BF"/>
        </w:rPr>
        <w:t>If you’re trying to issue an RPA to a supplier who refuses to register, refer to this topic in this document: Registration – RPA streamlined registration process for “Pay Only Vendors.”</w:t>
      </w:r>
    </w:p>
    <w:p w14:paraId="1DE6DE6A" w14:textId="77777777" w:rsidR="00A65A1F" w:rsidRPr="001415E7" w:rsidRDefault="00A65A1F" w:rsidP="00A65A1F">
      <w:pPr>
        <w:tabs>
          <w:tab w:val="left" w:pos="2610"/>
        </w:tabs>
        <w:spacing w:after="0"/>
        <w:ind w:left="720"/>
        <w:rPr>
          <w:rFonts w:ascii="Arial" w:hAnsi="Arial" w:cs="Arial"/>
          <w:b/>
          <w:color w:val="404040" w:themeColor="text1" w:themeTint="BF"/>
        </w:rPr>
      </w:pPr>
      <w:r w:rsidRPr="001415E7">
        <w:rPr>
          <w:rFonts w:ascii="Arial" w:hAnsi="Arial" w:cs="Arial"/>
          <w:b/>
          <w:color w:val="404040" w:themeColor="text1" w:themeTint="BF"/>
        </w:rPr>
        <w:t xml:space="preserve">Supplier submitted invoices – who gets notified? </w:t>
      </w:r>
    </w:p>
    <w:p w14:paraId="11C79DD7" w14:textId="56A0D5A9" w:rsidR="008B60A4" w:rsidRDefault="00A65A1F" w:rsidP="00EB35A4">
      <w:pPr>
        <w:tabs>
          <w:tab w:val="left" w:pos="2610"/>
        </w:tabs>
        <w:ind w:left="720"/>
        <w:rPr>
          <w:rFonts w:ascii="Arial" w:hAnsi="Arial" w:cs="Arial"/>
          <w:bCs/>
          <w:color w:val="404040" w:themeColor="text1" w:themeTint="BF"/>
        </w:rPr>
      </w:pPr>
      <w:r w:rsidRPr="001415E7">
        <w:rPr>
          <w:rFonts w:ascii="Arial" w:hAnsi="Arial" w:cs="Arial"/>
          <w:bCs/>
          <w:color w:val="404040" w:themeColor="text1" w:themeTint="BF"/>
        </w:rPr>
        <w:t>OregonBuys generates a notification to the agency AP staff when a supplier submits an invoice through the system.</w:t>
      </w:r>
    </w:p>
    <w:p w14:paraId="05EF60DB" w14:textId="3552881B" w:rsidR="008B60A4" w:rsidRPr="001415E7" w:rsidRDefault="00832C47" w:rsidP="00CA6A32">
      <w:pPr>
        <w:pStyle w:val="Heading2"/>
        <w:rPr>
          <w:rFonts w:eastAsiaTheme="majorEastAsia"/>
          <w:snapToGrid w:val="0"/>
        </w:rPr>
      </w:pPr>
      <w:bookmarkStart w:id="30" w:name="_Toc132815131"/>
      <w:r w:rsidRPr="001415E7">
        <w:t>Travel and Hotel Charges</w:t>
      </w:r>
      <w:bookmarkEnd w:id="30"/>
    </w:p>
    <w:p w14:paraId="595B600C" w14:textId="544FD0B7" w:rsidR="001D6D33" w:rsidRPr="001415E7" w:rsidRDefault="008B60A4" w:rsidP="00BB1E6C">
      <w:pPr>
        <w:tabs>
          <w:tab w:val="left" w:pos="2610"/>
        </w:tabs>
        <w:spacing w:after="240"/>
        <w:ind w:left="720"/>
        <w:rPr>
          <w:rFonts w:ascii="Arial" w:hAnsi="Arial" w:cs="Arial"/>
        </w:rPr>
      </w:pPr>
      <w:r w:rsidRPr="001415E7">
        <w:rPr>
          <w:rFonts w:ascii="Arial" w:hAnsi="Arial" w:cs="Arial"/>
          <w:bCs/>
          <w:color w:val="404040" w:themeColor="text1" w:themeTint="BF"/>
        </w:rPr>
        <w:t xml:space="preserve">Capturing travel and hotel costs in OregonBuys is optional and at the agency’s discretion. Agencies who decide to capture the charges will need to work with each supplier to get them registered. </w:t>
      </w:r>
      <w:r w:rsidR="001D6D33" w:rsidRPr="001415E7">
        <w:rPr>
          <w:rFonts w:ascii="Arial" w:hAnsi="Arial" w:cs="Arial"/>
        </w:rPr>
        <w:tab/>
      </w:r>
    </w:p>
    <w:sectPr w:rsidR="001D6D33" w:rsidRPr="001415E7" w:rsidSect="0091623C">
      <w:pgSz w:w="12240" w:h="15840"/>
      <w:pgMar w:top="432" w:right="720" w:bottom="100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5285" w14:textId="77777777" w:rsidR="00E942B4" w:rsidRDefault="00E942B4" w:rsidP="00E70CEF">
      <w:pPr>
        <w:spacing w:after="0" w:line="240" w:lineRule="auto"/>
      </w:pPr>
      <w:r>
        <w:separator/>
      </w:r>
    </w:p>
  </w:endnote>
  <w:endnote w:type="continuationSeparator" w:id="0">
    <w:p w14:paraId="5F526F4C" w14:textId="77777777" w:rsidR="00E942B4" w:rsidRDefault="00E942B4" w:rsidP="00E7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063465"/>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6BF6FB9A" w14:textId="73071798" w:rsidR="00E85DB6" w:rsidRPr="00183F9E" w:rsidRDefault="00E85DB6" w:rsidP="00E85DB6">
            <w:pPr>
              <w:pStyle w:val="Footer"/>
              <w:tabs>
                <w:tab w:val="clear" w:pos="4680"/>
                <w:tab w:val="clear" w:pos="9360"/>
                <w:tab w:val="right" w:pos="8550"/>
              </w:tabs>
              <w:rPr>
                <w:rFonts w:ascii="Arial" w:hAnsi="Arial" w:cs="Arial"/>
                <w:sz w:val="18"/>
                <w:szCs w:val="18"/>
              </w:rPr>
            </w:pPr>
            <w:r>
              <w:rPr>
                <w:rFonts w:ascii="Arial" w:hAnsi="Arial" w:cs="Arial"/>
                <w:sz w:val="18"/>
                <w:szCs w:val="18"/>
              </w:rPr>
              <w:t xml:space="preserve">OregonBuys | Version </w:t>
            </w:r>
            <w:r w:rsidR="009A3086">
              <w:rPr>
                <w:rFonts w:ascii="Arial" w:hAnsi="Arial" w:cs="Arial"/>
                <w:sz w:val="18"/>
                <w:szCs w:val="18"/>
              </w:rPr>
              <w:t>8</w:t>
            </w:r>
            <w:r w:rsidR="00703EA9">
              <w:rPr>
                <w:rFonts w:ascii="Arial" w:hAnsi="Arial" w:cs="Arial"/>
                <w:sz w:val="18"/>
                <w:szCs w:val="18"/>
              </w:rPr>
              <w:t>.1</w:t>
            </w:r>
            <w:r w:rsidR="00AD3ED9">
              <w:rPr>
                <w:rFonts w:ascii="Arial" w:hAnsi="Arial" w:cs="Arial"/>
                <w:sz w:val="18"/>
                <w:szCs w:val="18"/>
              </w:rPr>
              <w:t>,</w:t>
            </w:r>
            <w:r>
              <w:rPr>
                <w:rFonts w:ascii="Arial" w:hAnsi="Arial" w:cs="Arial"/>
                <w:sz w:val="18"/>
                <w:szCs w:val="18"/>
              </w:rPr>
              <w:t xml:space="preserve"> </w:t>
            </w:r>
            <w:r w:rsidR="00703EA9">
              <w:rPr>
                <w:rFonts w:ascii="Arial" w:hAnsi="Arial" w:cs="Arial"/>
                <w:sz w:val="18"/>
                <w:szCs w:val="18"/>
              </w:rPr>
              <w:t>March 20</w:t>
            </w:r>
            <w:r w:rsidR="00EB4828">
              <w:rPr>
                <w:rFonts w:ascii="Arial" w:hAnsi="Arial" w:cs="Arial"/>
                <w:sz w:val="18"/>
                <w:szCs w:val="18"/>
              </w:rPr>
              <w:t xml:space="preserve">, </w:t>
            </w:r>
            <w:proofErr w:type="gramStart"/>
            <w:r w:rsidR="00EB4828">
              <w:rPr>
                <w:rFonts w:ascii="Arial" w:hAnsi="Arial" w:cs="Arial"/>
                <w:sz w:val="18"/>
                <w:szCs w:val="18"/>
              </w:rPr>
              <w:t>202</w:t>
            </w:r>
            <w:r w:rsidR="00703EA9">
              <w:rPr>
                <w:rFonts w:ascii="Arial" w:hAnsi="Arial" w:cs="Arial"/>
                <w:sz w:val="18"/>
                <w:szCs w:val="18"/>
              </w:rPr>
              <w:t>4</w:t>
            </w:r>
            <w:proofErr w:type="gramEnd"/>
            <w:r>
              <w:rPr>
                <w:rFonts w:ascii="Arial" w:hAnsi="Arial" w:cs="Arial"/>
                <w:sz w:val="18"/>
                <w:szCs w:val="18"/>
              </w:rPr>
              <w:tab/>
            </w:r>
            <w:r>
              <w:rPr>
                <w:rFonts w:ascii="Arial" w:hAnsi="Arial" w:cs="Arial"/>
                <w:sz w:val="18"/>
                <w:szCs w:val="18"/>
              </w:rPr>
              <w:tab/>
              <w:t xml:space="preserve">                    P</w:t>
            </w:r>
            <w:r w:rsidRPr="00183F9E">
              <w:rPr>
                <w:rFonts w:ascii="Arial" w:hAnsi="Arial" w:cs="Arial"/>
                <w:sz w:val="18"/>
                <w:szCs w:val="18"/>
              </w:rPr>
              <w:t xml:space="preserve">age </w:t>
            </w:r>
            <w:r w:rsidRPr="00183F9E">
              <w:rPr>
                <w:rFonts w:ascii="Arial" w:hAnsi="Arial" w:cs="Arial"/>
                <w:bCs/>
                <w:sz w:val="18"/>
                <w:szCs w:val="18"/>
              </w:rPr>
              <w:fldChar w:fldCharType="begin"/>
            </w:r>
            <w:r w:rsidRPr="00183F9E">
              <w:rPr>
                <w:rFonts w:ascii="Arial" w:hAnsi="Arial" w:cs="Arial"/>
                <w:bCs/>
                <w:sz w:val="18"/>
                <w:szCs w:val="18"/>
              </w:rPr>
              <w:instrText xml:space="preserve"> PAGE </w:instrText>
            </w:r>
            <w:r w:rsidRPr="00183F9E">
              <w:rPr>
                <w:rFonts w:ascii="Arial" w:hAnsi="Arial" w:cs="Arial"/>
                <w:bCs/>
                <w:sz w:val="18"/>
                <w:szCs w:val="18"/>
              </w:rPr>
              <w:fldChar w:fldCharType="separate"/>
            </w:r>
            <w:r>
              <w:rPr>
                <w:rFonts w:ascii="Arial" w:hAnsi="Arial" w:cs="Arial"/>
                <w:bCs/>
                <w:sz w:val="18"/>
                <w:szCs w:val="18"/>
              </w:rPr>
              <w:t>1</w:t>
            </w:r>
            <w:r w:rsidRPr="00183F9E">
              <w:rPr>
                <w:rFonts w:ascii="Arial" w:hAnsi="Arial" w:cs="Arial"/>
                <w:bCs/>
                <w:sz w:val="18"/>
                <w:szCs w:val="18"/>
              </w:rPr>
              <w:fldChar w:fldCharType="end"/>
            </w:r>
            <w:r w:rsidRPr="00183F9E">
              <w:rPr>
                <w:rFonts w:ascii="Arial" w:hAnsi="Arial" w:cs="Arial"/>
                <w:sz w:val="18"/>
                <w:szCs w:val="18"/>
              </w:rPr>
              <w:t xml:space="preserve"> of </w:t>
            </w:r>
            <w:r w:rsidRPr="00183F9E">
              <w:rPr>
                <w:rFonts w:ascii="Arial" w:hAnsi="Arial" w:cs="Arial"/>
                <w:bCs/>
                <w:sz w:val="18"/>
                <w:szCs w:val="18"/>
              </w:rPr>
              <w:fldChar w:fldCharType="begin"/>
            </w:r>
            <w:r w:rsidRPr="00183F9E">
              <w:rPr>
                <w:rFonts w:ascii="Arial" w:hAnsi="Arial" w:cs="Arial"/>
                <w:bCs/>
                <w:sz w:val="18"/>
                <w:szCs w:val="18"/>
              </w:rPr>
              <w:instrText xml:space="preserve"> NUMPAGES  </w:instrText>
            </w:r>
            <w:r w:rsidRPr="00183F9E">
              <w:rPr>
                <w:rFonts w:ascii="Arial" w:hAnsi="Arial" w:cs="Arial"/>
                <w:bCs/>
                <w:sz w:val="18"/>
                <w:szCs w:val="18"/>
              </w:rPr>
              <w:fldChar w:fldCharType="separate"/>
            </w:r>
            <w:r>
              <w:rPr>
                <w:rFonts w:ascii="Arial" w:hAnsi="Arial" w:cs="Arial"/>
                <w:bCs/>
                <w:sz w:val="18"/>
                <w:szCs w:val="18"/>
              </w:rPr>
              <w:t>7</w:t>
            </w:r>
            <w:r w:rsidRPr="00183F9E">
              <w:rPr>
                <w:rFonts w:ascii="Arial" w:hAnsi="Arial" w:cs="Arial"/>
                <w:bCs/>
                <w:sz w:val="18"/>
                <w:szCs w:val="18"/>
              </w:rPr>
              <w:fldChar w:fldCharType="end"/>
            </w:r>
          </w:p>
        </w:sdtContent>
      </w:sdt>
    </w:sdtContent>
  </w:sdt>
  <w:p w14:paraId="7151A9D1" w14:textId="77777777" w:rsidR="00E85DB6" w:rsidRDefault="00E85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1B08" w14:textId="77777777" w:rsidR="00E942B4" w:rsidRDefault="00E942B4" w:rsidP="00E70CEF">
      <w:pPr>
        <w:spacing w:after="0" w:line="240" w:lineRule="auto"/>
      </w:pPr>
      <w:r>
        <w:separator/>
      </w:r>
    </w:p>
  </w:footnote>
  <w:footnote w:type="continuationSeparator" w:id="0">
    <w:p w14:paraId="0EE80637" w14:textId="77777777" w:rsidR="00E942B4" w:rsidRDefault="00E942B4" w:rsidP="00E7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62E4" w14:textId="77777777" w:rsidR="0091623C" w:rsidRDefault="0091623C" w:rsidP="00D854F9">
    <w:pPr>
      <w:pStyle w:val="Header"/>
      <w:ind w:left="-180"/>
      <w:jc w:val="center"/>
    </w:pPr>
    <w:r>
      <w:rPr>
        <w:noProof/>
      </w:rPr>
      <w:drawing>
        <wp:anchor distT="0" distB="0" distL="114300" distR="114300" simplePos="0" relativeHeight="251658240" behindDoc="1" locked="0" layoutInCell="1" allowOverlap="1" wp14:anchorId="7B01AEA0" wp14:editId="0A951C40">
          <wp:simplePos x="0" y="0"/>
          <wp:positionH relativeFrom="margin">
            <wp:align>center</wp:align>
          </wp:positionH>
          <wp:positionV relativeFrom="paragraph">
            <wp:posOffset>-1270</wp:posOffset>
          </wp:positionV>
          <wp:extent cx="7251700" cy="4055745"/>
          <wp:effectExtent l="0" t="0" r="635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leaseHeader.png"/>
                  <pic:cNvPicPr/>
                </pic:nvPicPr>
                <pic:blipFill>
                  <a:blip r:embed="rId1">
                    <a:extLst>
                      <a:ext uri="{28A0092B-C50C-407E-A947-70E740481C1C}">
                        <a14:useLocalDpi xmlns:a14="http://schemas.microsoft.com/office/drawing/2010/main" val="0"/>
                      </a:ext>
                    </a:extLst>
                  </a:blip>
                  <a:stretch>
                    <a:fillRect/>
                  </a:stretch>
                </pic:blipFill>
                <pic:spPr>
                  <a:xfrm>
                    <a:off x="0" y="0"/>
                    <a:ext cx="7251700" cy="4055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B26"/>
    <w:multiLevelType w:val="hybridMultilevel"/>
    <w:tmpl w:val="D178A2EC"/>
    <w:lvl w:ilvl="0" w:tplc="0409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A9B08E8"/>
    <w:multiLevelType w:val="hybridMultilevel"/>
    <w:tmpl w:val="94C8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02CE7"/>
    <w:multiLevelType w:val="hybridMultilevel"/>
    <w:tmpl w:val="03A2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832A9"/>
    <w:multiLevelType w:val="hybridMultilevel"/>
    <w:tmpl w:val="4A18CB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30F87"/>
    <w:multiLevelType w:val="hybridMultilevel"/>
    <w:tmpl w:val="BAF8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96F54"/>
    <w:multiLevelType w:val="hybridMultilevel"/>
    <w:tmpl w:val="8078D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822C79"/>
    <w:multiLevelType w:val="hybridMultilevel"/>
    <w:tmpl w:val="AC9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B56E4"/>
    <w:multiLevelType w:val="hybridMultilevel"/>
    <w:tmpl w:val="4C34C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F65AC3"/>
    <w:multiLevelType w:val="multilevel"/>
    <w:tmpl w:val="5B10EE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363E4"/>
    <w:multiLevelType w:val="hybridMultilevel"/>
    <w:tmpl w:val="C0BEB2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400AFE"/>
    <w:multiLevelType w:val="hybridMultilevel"/>
    <w:tmpl w:val="DDDCDC3A"/>
    <w:lvl w:ilvl="0" w:tplc="1DDAAE8E">
      <w:start w:val="1"/>
      <w:numFmt w:val="bullet"/>
      <w:lvlText w:val=""/>
      <w:lvlJc w:val="left"/>
      <w:pPr>
        <w:tabs>
          <w:tab w:val="num" w:pos="720"/>
        </w:tabs>
        <w:ind w:left="720" w:hanging="360"/>
      </w:pPr>
      <w:rPr>
        <w:rFonts w:ascii="Wingdings" w:hAnsi="Wingdings" w:hint="default"/>
      </w:rPr>
    </w:lvl>
    <w:lvl w:ilvl="1" w:tplc="16868B66">
      <w:start w:val="1"/>
      <w:numFmt w:val="bullet"/>
      <w:lvlText w:val=""/>
      <w:lvlJc w:val="left"/>
      <w:pPr>
        <w:tabs>
          <w:tab w:val="num" w:pos="1440"/>
        </w:tabs>
        <w:ind w:left="1440" w:hanging="360"/>
      </w:pPr>
      <w:rPr>
        <w:rFonts w:ascii="Wingdings" w:hAnsi="Wingdings" w:hint="default"/>
      </w:rPr>
    </w:lvl>
    <w:lvl w:ilvl="2" w:tplc="31BED398" w:tentative="1">
      <w:start w:val="1"/>
      <w:numFmt w:val="bullet"/>
      <w:lvlText w:val=""/>
      <w:lvlJc w:val="left"/>
      <w:pPr>
        <w:tabs>
          <w:tab w:val="num" w:pos="2160"/>
        </w:tabs>
        <w:ind w:left="2160" w:hanging="360"/>
      </w:pPr>
      <w:rPr>
        <w:rFonts w:ascii="Wingdings" w:hAnsi="Wingdings" w:hint="default"/>
      </w:rPr>
    </w:lvl>
    <w:lvl w:ilvl="3" w:tplc="2C5879CC" w:tentative="1">
      <w:start w:val="1"/>
      <w:numFmt w:val="bullet"/>
      <w:lvlText w:val=""/>
      <w:lvlJc w:val="left"/>
      <w:pPr>
        <w:tabs>
          <w:tab w:val="num" w:pos="2880"/>
        </w:tabs>
        <w:ind w:left="2880" w:hanging="360"/>
      </w:pPr>
      <w:rPr>
        <w:rFonts w:ascii="Wingdings" w:hAnsi="Wingdings" w:hint="default"/>
      </w:rPr>
    </w:lvl>
    <w:lvl w:ilvl="4" w:tplc="2894403C" w:tentative="1">
      <w:start w:val="1"/>
      <w:numFmt w:val="bullet"/>
      <w:lvlText w:val=""/>
      <w:lvlJc w:val="left"/>
      <w:pPr>
        <w:tabs>
          <w:tab w:val="num" w:pos="3600"/>
        </w:tabs>
        <w:ind w:left="3600" w:hanging="360"/>
      </w:pPr>
      <w:rPr>
        <w:rFonts w:ascii="Wingdings" w:hAnsi="Wingdings" w:hint="default"/>
      </w:rPr>
    </w:lvl>
    <w:lvl w:ilvl="5" w:tplc="AC62A082" w:tentative="1">
      <w:start w:val="1"/>
      <w:numFmt w:val="bullet"/>
      <w:lvlText w:val=""/>
      <w:lvlJc w:val="left"/>
      <w:pPr>
        <w:tabs>
          <w:tab w:val="num" w:pos="4320"/>
        </w:tabs>
        <w:ind w:left="4320" w:hanging="360"/>
      </w:pPr>
      <w:rPr>
        <w:rFonts w:ascii="Wingdings" w:hAnsi="Wingdings" w:hint="default"/>
      </w:rPr>
    </w:lvl>
    <w:lvl w:ilvl="6" w:tplc="3B1AE724" w:tentative="1">
      <w:start w:val="1"/>
      <w:numFmt w:val="bullet"/>
      <w:lvlText w:val=""/>
      <w:lvlJc w:val="left"/>
      <w:pPr>
        <w:tabs>
          <w:tab w:val="num" w:pos="5040"/>
        </w:tabs>
        <w:ind w:left="5040" w:hanging="360"/>
      </w:pPr>
      <w:rPr>
        <w:rFonts w:ascii="Wingdings" w:hAnsi="Wingdings" w:hint="default"/>
      </w:rPr>
    </w:lvl>
    <w:lvl w:ilvl="7" w:tplc="DEBA11EE" w:tentative="1">
      <w:start w:val="1"/>
      <w:numFmt w:val="bullet"/>
      <w:lvlText w:val=""/>
      <w:lvlJc w:val="left"/>
      <w:pPr>
        <w:tabs>
          <w:tab w:val="num" w:pos="5760"/>
        </w:tabs>
        <w:ind w:left="5760" w:hanging="360"/>
      </w:pPr>
      <w:rPr>
        <w:rFonts w:ascii="Wingdings" w:hAnsi="Wingdings" w:hint="default"/>
      </w:rPr>
    </w:lvl>
    <w:lvl w:ilvl="8" w:tplc="50148A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57557"/>
    <w:multiLevelType w:val="hybridMultilevel"/>
    <w:tmpl w:val="BA002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7130AC"/>
    <w:multiLevelType w:val="hybridMultilevel"/>
    <w:tmpl w:val="2A9AB8A0"/>
    <w:lvl w:ilvl="0" w:tplc="8012D316">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17576"/>
    <w:multiLevelType w:val="hybridMultilevel"/>
    <w:tmpl w:val="0F184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F2145D"/>
    <w:multiLevelType w:val="hybridMultilevel"/>
    <w:tmpl w:val="94029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74537A"/>
    <w:multiLevelType w:val="hybridMultilevel"/>
    <w:tmpl w:val="5C327C4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5B3428"/>
    <w:multiLevelType w:val="multilevel"/>
    <w:tmpl w:val="4C32A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27211"/>
    <w:multiLevelType w:val="hybridMultilevel"/>
    <w:tmpl w:val="ABE85B06"/>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8" w15:restartNumberingAfterBreak="0">
    <w:nsid w:val="5B977BDE"/>
    <w:multiLevelType w:val="hybridMultilevel"/>
    <w:tmpl w:val="B7DAAD8A"/>
    <w:lvl w:ilvl="0" w:tplc="04090003">
      <w:start w:val="1"/>
      <w:numFmt w:val="bullet"/>
      <w:lvlText w:val="o"/>
      <w:lvlJc w:val="left"/>
      <w:pPr>
        <w:ind w:left="1440" w:hanging="360"/>
      </w:pPr>
      <w:rPr>
        <w:rFonts w:ascii="Courier New" w:hAnsi="Courier New" w:cs="Courier New" w:hint="default"/>
      </w:rPr>
    </w:lvl>
    <w:lvl w:ilvl="1" w:tplc="3CDE7608">
      <w:numFmt w:val="bullet"/>
      <w:lvlText w:val="•"/>
      <w:lvlJc w:val="left"/>
      <w:pPr>
        <w:ind w:left="2160" w:hanging="36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9E3F59"/>
    <w:multiLevelType w:val="hybridMultilevel"/>
    <w:tmpl w:val="D1D0B67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7D4AD7"/>
    <w:multiLevelType w:val="hybridMultilevel"/>
    <w:tmpl w:val="0140516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904FC1"/>
    <w:multiLevelType w:val="hybridMultilevel"/>
    <w:tmpl w:val="909C492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3D0638F"/>
    <w:multiLevelType w:val="hybridMultilevel"/>
    <w:tmpl w:val="7B24B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8234C75"/>
    <w:multiLevelType w:val="hybridMultilevel"/>
    <w:tmpl w:val="C13E21C0"/>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24" w15:restartNumberingAfterBreak="0">
    <w:nsid w:val="692739CD"/>
    <w:multiLevelType w:val="hybridMultilevel"/>
    <w:tmpl w:val="D5469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94480"/>
    <w:multiLevelType w:val="hybridMultilevel"/>
    <w:tmpl w:val="FDB6EA3E"/>
    <w:lvl w:ilvl="0" w:tplc="ACC4588A">
      <w:start w:val="1"/>
      <w:numFmt w:val="decimal"/>
      <w:lvlText w:val="%1."/>
      <w:lvlJc w:val="left"/>
      <w:pPr>
        <w:ind w:left="720" w:hanging="360"/>
      </w:pPr>
      <w:rPr>
        <w:rFonts w:ascii="Arial" w:hAnsi="Arial" w:cs="Arial"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637820"/>
    <w:multiLevelType w:val="hybridMultilevel"/>
    <w:tmpl w:val="7F623170"/>
    <w:lvl w:ilvl="0" w:tplc="226009E6">
      <w:start w:val="6"/>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F37A5"/>
    <w:multiLevelType w:val="hybridMultilevel"/>
    <w:tmpl w:val="C1D00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345D3B"/>
    <w:multiLevelType w:val="multilevel"/>
    <w:tmpl w:val="EFE85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C034CB"/>
    <w:multiLevelType w:val="hybridMultilevel"/>
    <w:tmpl w:val="FA60C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730829">
    <w:abstractNumId w:val="12"/>
  </w:num>
  <w:num w:numId="2" w16cid:durableId="2139758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7915660">
    <w:abstractNumId w:val="3"/>
  </w:num>
  <w:num w:numId="4" w16cid:durableId="1224171431">
    <w:abstractNumId w:val="11"/>
  </w:num>
  <w:num w:numId="5" w16cid:durableId="89813759">
    <w:abstractNumId w:val="27"/>
  </w:num>
  <w:num w:numId="6" w16cid:durableId="860439429">
    <w:abstractNumId w:val="25"/>
  </w:num>
  <w:num w:numId="7" w16cid:durableId="393309703">
    <w:abstractNumId w:val="10"/>
  </w:num>
  <w:num w:numId="8" w16cid:durableId="645208199">
    <w:abstractNumId w:val="6"/>
  </w:num>
  <w:num w:numId="9" w16cid:durableId="1223834383">
    <w:abstractNumId w:val="26"/>
  </w:num>
  <w:num w:numId="10" w16cid:durableId="871771273">
    <w:abstractNumId w:val="18"/>
  </w:num>
  <w:num w:numId="11" w16cid:durableId="1981032942">
    <w:abstractNumId w:val="8"/>
  </w:num>
  <w:num w:numId="12" w16cid:durableId="1803425917">
    <w:abstractNumId w:val="9"/>
  </w:num>
  <w:num w:numId="13" w16cid:durableId="895747494">
    <w:abstractNumId w:val="23"/>
  </w:num>
  <w:num w:numId="14" w16cid:durableId="632716589">
    <w:abstractNumId w:val="13"/>
  </w:num>
  <w:num w:numId="15" w16cid:durableId="2073654311">
    <w:abstractNumId w:val="22"/>
  </w:num>
  <w:num w:numId="16" w16cid:durableId="1771465510">
    <w:abstractNumId w:val="2"/>
  </w:num>
  <w:num w:numId="17" w16cid:durableId="2096778352">
    <w:abstractNumId w:val="4"/>
  </w:num>
  <w:num w:numId="18" w16cid:durableId="852492304">
    <w:abstractNumId w:val="1"/>
  </w:num>
  <w:num w:numId="19" w16cid:durableId="1894002508">
    <w:abstractNumId w:val="29"/>
  </w:num>
  <w:num w:numId="20" w16cid:durableId="1501652148">
    <w:abstractNumId w:val="5"/>
  </w:num>
  <w:num w:numId="21" w16cid:durableId="1412235955">
    <w:abstractNumId w:val="7"/>
  </w:num>
  <w:num w:numId="22" w16cid:durableId="638463384">
    <w:abstractNumId w:val="14"/>
  </w:num>
  <w:num w:numId="23" w16cid:durableId="2085493796">
    <w:abstractNumId w:val="15"/>
  </w:num>
  <w:num w:numId="24" w16cid:durableId="1846674497">
    <w:abstractNumId w:val="0"/>
  </w:num>
  <w:num w:numId="25" w16cid:durableId="1847093323">
    <w:abstractNumId w:val="21"/>
  </w:num>
  <w:num w:numId="26" w16cid:durableId="1627085294">
    <w:abstractNumId w:val="28"/>
  </w:num>
  <w:num w:numId="27" w16cid:durableId="290062840">
    <w:abstractNumId w:val="16"/>
  </w:num>
  <w:num w:numId="28" w16cid:durableId="1255478709">
    <w:abstractNumId w:val="24"/>
  </w:num>
  <w:num w:numId="29" w16cid:durableId="1282154504">
    <w:abstractNumId w:val="20"/>
  </w:num>
  <w:num w:numId="30" w16cid:durableId="18383241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66"/>
    <w:rsid w:val="00000CC2"/>
    <w:rsid w:val="0000116A"/>
    <w:rsid w:val="00001A08"/>
    <w:rsid w:val="0000611E"/>
    <w:rsid w:val="00012669"/>
    <w:rsid w:val="00012BC6"/>
    <w:rsid w:val="00015E91"/>
    <w:rsid w:val="0001705F"/>
    <w:rsid w:val="00017651"/>
    <w:rsid w:val="00017974"/>
    <w:rsid w:val="00017F24"/>
    <w:rsid w:val="000247F0"/>
    <w:rsid w:val="00024BE6"/>
    <w:rsid w:val="0002559A"/>
    <w:rsid w:val="000306EB"/>
    <w:rsid w:val="00033E4A"/>
    <w:rsid w:val="00033E9A"/>
    <w:rsid w:val="0003666C"/>
    <w:rsid w:val="0004079F"/>
    <w:rsid w:val="00042762"/>
    <w:rsid w:val="00044E0F"/>
    <w:rsid w:val="00045981"/>
    <w:rsid w:val="00045B44"/>
    <w:rsid w:val="000533C5"/>
    <w:rsid w:val="00056DB7"/>
    <w:rsid w:val="000630CE"/>
    <w:rsid w:val="00067D36"/>
    <w:rsid w:val="00070BB5"/>
    <w:rsid w:val="00074C59"/>
    <w:rsid w:val="000771BD"/>
    <w:rsid w:val="00083103"/>
    <w:rsid w:val="000850EA"/>
    <w:rsid w:val="000854E1"/>
    <w:rsid w:val="00090606"/>
    <w:rsid w:val="0009560C"/>
    <w:rsid w:val="000959EA"/>
    <w:rsid w:val="000B027A"/>
    <w:rsid w:val="000B1B82"/>
    <w:rsid w:val="000B302E"/>
    <w:rsid w:val="000B48D3"/>
    <w:rsid w:val="000B58A2"/>
    <w:rsid w:val="000C48C9"/>
    <w:rsid w:val="000C53BD"/>
    <w:rsid w:val="000D0F4E"/>
    <w:rsid w:val="000D1803"/>
    <w:rsid w:val="000D2BAC"/>
    <w:rsid w:val="000D784B"/>
    <w:rsid w:val="000F0D8C"/>
    <w:rsid w:val="000F64E7"/>
    <w:rsid w:val="00104706"/>
    <w:rsid w:val="0010566A"/>
    <w:rsid w:val="00107E31"/>
    <w:rsid w:val="00107FEE"/>
    <w:rsid w:val="00112BA1"/>
    <w:rsid w:val="00112C45"/>
    <w:rsid w:val="00114893"/>
    <w:rsid w:val="0011658F"/>
    <w:rsid w:val="00116A6D"/>
    <w:rsid w:val="001173E0"/>
    <w:rsid w:val="00120DA1"/>
    <w:rsid w:val="0013398C"/>
    <w:rsid w:val="00134EE1"/>
    <w:rsid w:val="00140C8A"/>
    <w:rsid w:val="001415E7"/>
    <w:rsid w:val="001500ED"/>
    <w:rsid w:val="001560F9"/>
    <w:rsid w:val="00161539"/>
    <w:rsid w:val="00162B43"/>
    <w:rsid w:val="001630DB"/>
    <w:rsid w:val="001726CC"/>
    <w:rsid w:val="001759BC"/>
    <w:rsid w:val="00180072"/>
    <w:rsid w:val="0018010B"/>
    <w:rsid w:val="001817B6"/>
    <w:rsid w:val="00181A0C"/>
    <w:rsid w:val="001829DF"/>
    <w:rsid w:val="00183F9E"/>
    <w:rsid w:val="00184227"/>
    <w:rsid w:val="0018475B"/>
    <w:rsid w:val="00187D63"/>
    <w:rsid w:val="00190C6C"/>
    <w:rsid w:val="00192785"/>
    <w:rsid w:val="001969FE"/>
    <w:rsid w:val="001A1E4D"/>
    <w:rsid w:val="001A1E9C"/>
    <w:rsid w:val="001B0F36"/>
    <w:rsid w:val="001B4F2E"/>
    <w:rsid w:val="001B5085"/>
    <w:rsid w:val="001B5C02"/>
    <w:rsid w:val="001B6F1A"/>
    <w:rsid w:val="001B7A77"/>
    <w:rsid w:val="001D09FC"/>
    <w:rsid w:val="001D1592"/>
    <w:rsid w:val="001D3301"/>
    <w:rsid w:val="001D6D33"/>
    <w:rsid w:val="001D7634"/>
    <w:rsid w:val="001D7B01"/>
    <w:rsid w:val="001E2B57"/>
    <w:rsid w:val="001E3F4D"/>
    <w:rsid w:val="001F33BA"/>
    <w:rsid w:val="001F3E4F"/>
    <w:rsid w:val="00202EBB"/>
    <w:rsid w:val="00210F08"/>
    <w:rsid w:val="00213AF9"/>
    <w:rsid w:val="00213C03"/>
    <w:rsid w:val="00213D6A"/>
    <w:rsid w:val="00222DD8"/>
    <w:rsid w:val="002265CF"/>
    <w:rsid w:val="0023135A"/>
    <w:rsid w:val="00232368"/>
    <w:rsid w:val="00233188"/>
    <w:rsid w:val="00237E0E"/>
    <w:rsid w:val="002406B9"/>
    <w:rsid w:val="00240FB7"/>
    <w:rsid w:val="00243182"/>
    <w:rsid w:val="00243C4F"/>
    <w:rsid w:val="00246AD5"/>
    <w:rsid w:val="00247070"/>
    <w:rsid w:val="0024760C"/>
    <w:rsid w:val="0025412B"/>
    <w:rsid w:val="00257CF1"/>
    <w:rsid w:val="00261B7E"/>
    <w:rsid w:val="002643E3"/>
    <w:rsid w:val="00264590"/>
    <w:rsid w:val="002724BB"/>
    <w:rsid w:val="0028375E"/>
    <w:rsid w:val="002841D0"/>
    <w:rsid w:val="00285E3E"/>
    <w:rsid w:val="00285F4A"/>
    <w:rsid w:val="002869E2"/>
    <w:rsid w:val="00296006"/>
    <w:rsid w:val="00297C24"/>
    <w:rsid w:val="002A13BB"/>
    <w:rsid w:val="002B538F"/>
    <w:rsid w:val="002C370E"/>
    <w:rsid w:val="002C4209"/>
    <w:rsid w:val="002C48ED"/>
    <w:rsid w:val="002D29AB"/>
    <w:rsid w:val="002D3B1E"/>
    <w:rsid w:val="002D3C5B"/>
    <w:rsid w:val="002E2F92"/>
    <w:rsid w:val="002E6540"/>
    <w:rsid w:val="002E7811"/>
    <w:rsid w:val="002E7BAE"/>
    <w:rsid w:val="002F2DB1"/>
    <w:rsid w:val="002F46FF"/>
    <w:rsid w:val="0030167A"/>
    <w:rsid w:val="003045AB"/>
    <w:rsid w:val="00304DF3"/>
    <w:rsid w:val="00306B4D"/>
    <w:rsid w:val="0031499C"/>
    <w:rsid w:val="003174B9"/>
    <w:rsid w:val="00317748"/>
    <w:rsid w:val="00320918"/>
    <w:rsid w:val="00322A23"/>
    <w:rsid w:val="00325076"/>
    <w:rsid w:val="00327379"/>
    <w:rsid w:val="003276AE"/>
    <w:rsid w:val="0033012F"/>
    <w:rsid w:val="00335A3C"/>
    <w:rsid w:val="00337026"/>
    <w:rsid w:val="00337AA2"/>
    <w:rsid w:val="00344C83"/>
    <w:rsid w:val="00346A7F"/>
    <w:rsid w:val="00346F6C"/>
    <w:rsid w:val="00347414"/>
    <w:rsid w:val="003561CD"/>
    <w:rsid w:val="00356C68"/>
    <w:rsid w:val="00356E88"/>
    <w:rsid w:val="00357BB5"/>
    <w:rsid w:val="00365A3E"/>
    <w:rsid w:val="00373F5D"/>
    <w:rsid w:val="003744A4"/>
    <w:rsid w:val="003745E3"/>
    <w:rsid w:val="00376AAB"/>
    <w:rsid w:val="00382328"/>
    <w:rsid w:val="00391163"/>
    <w:rsid w:val="003916A9"/>
    <w:rsid w:val="0039469E"/>
    <w:rsid w:val="003A1D8B"/>
    <w:rsid w:val="003A3DE2"/>
    <w:rsid w:val="003A4EB1"/>
    <w:rsid w:val="003B00CC"/>
    <w:rsid w:val="003C50CF"/>
    <w:rsid w:val="003C56B0"/>
    <w:rsid w:val="003D0DF1"/>
    <w:rsid w:val="003D600D"/>
    <w:rsid w:val="003D65EF"/>
    <w:rsid w:val="003D796D"/>
    <w:rsid w:val="003E01D9"/>
    <w:rsid w:val="003E262C"/>
    <w:rsid w:val="003F1393"/>
    <w:rsid w:val="003F3A4F"/>
    <w:rsid w:val="003F5A6A"/>
    <w:rsid w:val="003F73CA"/>
    <w:rsid w:val="0040073B"/>
    <w:rsid w:val="004018A2"/>
    <w:rsid w:val="00403DA7"/>
    <w:rsid w:val="0040441F"/>
    <w:rsid w:val="00406401"/>
    <w:rsid w:val="0040701C"/>
    <w:rsid w:val="0040759B"/>
    <w:rsid w:val="004122D2"/>
    <w:rsid w:val="00412C7B"/>
    <w:rsid w:val="0041700C"/>
    <w:rsid w:val="00417D2C"/>
    <w:rsid w:val="004208D0"/>
    <w:rsid w:val="004216AC"/>
    <w:rsid w:val="00422C0B"/>
    <w:rsid w:val="00423B4B"/>
    <w:rsid w:val="004246A9"/>
    <w:rsid w:val="00426B32"/>
    <w:rsid w:val="00435AE5"/>
    <w:rsid w:val="00436A78"/>
    <w:rsid w:val="00440A7F"/>
    <w:rsid w:val="004431B3"/>
    <w:rsid w:val="004435EB"/>
    <w:rsid w:val="00444F1A"/>
    <w:rsid w:val="004463C7"/>
    <w:rsid w:val="0045039C"/>
    <w:rsid w:val="00451F86"/>
    <w:rsid w:val="004532EA"/>
    <w:rsid w:val="0045548F"/>
    <w:rsid w:val="00455639"/>
    <w:rsid w:val="00460F3C"/>
    <w:rsid w:val="00462E9E"/>
    <w:rsid w:val="0046490D"/>
    <w:rsid w:val="0047506C"/>
    <w:rsid w:val="0047576D"/>
    <w:rsid w:val="004766BB"/>
    <w:rsid w:val="00482B3F"/>
    <w:rsid w:val="0048405A"/>
    <w:rsid w:val="004856E5"/>
    <w:rsid w:val="00490A6F"/>
    <w:rsid w:val="00492EB9"/>
    <w:rsid w:val="00497EAC"/>
    <w:rsid w:val="004A02E4"/>
    <w:rsid w:val="004A14E7"/>
    <w:rsid w:val="004A7635"/>
    <w:rsid w:val="004B3144"/>
    <w:rsid w:val="004B4525"/>
    <w:rsid w:val="004B4C31"/>
    <w:rsid w:val="004B5DD0"/>
    <w:rsid w:val="004B6999"/>
    <w:rsid w:val="004B769C"/>
    <w:rsid w:val="004C3745"/>
    <w:rsid w:val="004C61C6"/>
    <w:rsid w:val="004C68FA"/>
    <w:rsid w:val="004D1782"/>
    <w:rsid w:val="004D2C47"/>
    <w:rsid w:val="004D554B"/>
    <w:rsid w:val="004D6F0C"/>
    <w:rsid w:val="004E4F9B"/>
    <w:rsid w:val="004E7461"/>
    <w:rsid w:val="004F39EC"/>
    <w:rsid w:val="004F3A24"/>
    <w:rsid w:val="004F503B"/>
    <w:rsid w:val="00500483"/>
    <w:rsid w:val="005048CD"/>
    <w:rsid w:val="00506BE3"/>
    <w:rsid w:val="005147BA"/>
    <w:rsid w:val="00514E2D"/>
    <w:rsid w:val="005215D4"/>
    <w:rsid w:val="00521AC3"/>
    <w:rsid w:val="0052266E"/>
    <w:rsid w:val="0052370E"/>
    <w:rsid w:val="005317E2"/>
    <w:rsid w:val="00534CCE"/>
    <w:rsid w:val="00536CC9"/>
    <w:rsid w:val="005377C2"/>
    <w:rsid w:val="005403D0"/>
    <w:rsid w:val="005442F9"/>
    <w:rsid w:val="00547A89"/>
    <w:rsid w:val="00551393"/>
    <w:rsid w:val="00564E82"/>
    <w:rsid w:val="0057067E"/>
    <w:rsid w:val="00573CBE"/>
    <w:rsid w:val="00575A27"/>
    <w:rsid w:val="00577437"/>
    <w:rsid w:val="00577CE2"/>
    <w:rsid w:val="00580083"/>
    <w:rsid w:val="005820AD"/>
    <w:rsid w:val="00582179"/>
    <w:rsid w:val="00583D6B"/>
    <w:rsid w:val="00584D0A"/>
    <w:rsid w:val="00586191"/>
    <w:rsid w:val="00586841"/>
    <w:rsid w:val="00590D63"/>
    <w:rsid w:val="005929A3"/>
    <w:rsid w:val="00592CEF"/>
    <w:rsid w:val="005A1FAD"/>
    <w:rsid w:val="005B1B63"/>
    <w:rsid w:val="005B1DA2"/>
    <w:rsid w:val="005C26C2"/>
    <w:rsid w:val="005D0037"/>
    <w:rsid w:val="005D63F0"/>
    <w:rsid w:val="005E3FBB"/>
    <w:rsid w:val="005E4989"/>
    <w:rsid w:val="005F3426"/>
    <w:rsid w:val="005F5F9D"/>
    <w:rsid w:val="00603D86"/>
    <w:rsid w:val="00604A17"/>
    <w:rsid w:val="00611DBA"/>
    <w:rsid w:val="00612E30"/>
    <w:rsid w:val="00614B7E"/>
    <w:rsid w:val="006215CA"/>
    <w:rsid w:val="00627073"/>
    <w:rsid w:val="00631510"/>
    <w:rsid w:val="006335A4"/>
    <w:rsid w:val="00634125"/>
    <w:rsid w:val="00634145"/>
    <w:rsid w:val="00634A20"/>
    <w:rsid w:val="006377FD"/>
    <w:rsid w:val="006403C2"/>
    <w:rsid w:val="00641873"/>
    <w:rsid w:val="006424B3"/>
    <w:rsid w:val="00645B72"/>
    <w:rsid w:val="0064761B"/>
    <w:rsid w:val="00651B30"/>
    <w:rsid w:val="00655938"/>
    <w:rsid w:val="00655F5C"/>
    <w:rsid w:val="006603D8"/>
    <w:rsid w:val="006613B5"/>
    <w:rsid w:val="00670633"/>
    <w:rsid w:val="0067270F"/>
    <w:rsid w:val="00674D0F"/>
    <w:rsid w:val="00674D72"/>
    <w:rsid w:val="00677B93"/>
    <w:rsid w:val="00685948"/>
    <w:rsid w:val="0068643D"/>
    <w:rsid w:val="00693993"/>
    <w:rsid w:val="006A01EB"/>
    <w:rsid w:val="006A0730"/>
    <w:rsid w:val="006A0985"/>
    <w:rsid w:val="006A139B"/>
    <w:rsid w:val="006A4AC4"/>
    <w:rsid w:val="006A4F4F"/>
    <w:rsid w:val="006B4281"/>
    <w:rsid w:val="006B47EB"/>
    <w:rsid w:val="006B6D90"/>
    <w:rsid w:val="006C2397"/>
    <w:rsid w:val="006C327E"/>
    <w:rsid w:val="006C5E6A"/>
    <w:rsid w:val="006C7355"/>
    <w:rsid w:val="006D2516"/>
    <w:rsid w:val="006D3AC5"/>
    <w:rsid w:val="006D4355"/>
    <w:rsid w:val="006E0E68"/>
    <w:rsid w:val="006E321D"/>
    <w:rsid w:val="006E3FBB"/>
    <w:rsid w:val="00700071"/>
    <w:rsid w:val="00702364"/>
    <w:rsid w:val="00703EA9"/>
    <w:rsid w:val="0071784C"/>
    <w:rsid w:val="00724855"/>
    <w:rsid w:val="00727539"/>
    <w:rsid w:val="007367F0"/>
    <w:rsid w:val="00743C17"/>
    <w:rsid w:val="00743C1E"/>
    <w:rsid w:val="007460CA"/>
    <w:rsid w:val="00752CBA"/>
    <w:rsid w:val="0076394C"/>
    <w:rsid w:val="00763983"/>
    <w:rsid w:val="00765D3D"/>
    <w:rsid w:val="0077719D"/>
    <w:rsid w:val="00782900"/>
    <w:rsid w:val="00784CE8"/>
    <w:rsid w:val="00787CE8"/>
    <w:rsid w:val="00791D67"/>
    <w:rsid w:val="0079368A"/>
    <w:rsid w:val="0079620E"/>
    <w:rsid w:val="00796514"/>
    <w:rsid w:val="00797AB0"/>
    <w:rsid w:val="00797D3D"/>
    <w:rsid w:val="007A2DDE"/>
    <w:rsid w:val="007B42B6"/>
    <w:rsid w:val="007B507C"/>
    <w:rsid w:val="007B5B12"/>
    <w:rsid w:val="007C1AD1"/>
    <w:rsid w:val="007C6D1C"/>
    <w:rsid w:val="007D05D9"/>
    <w:rsid w:val="007D11B0"/>
    <w:rsid w:val="007D534E"/>
    <w:rsid w:val="007D6EE2"/>
    <w:rsid w:val="007E035E"/>
    <w:rsid w:val="007E0714"/>
    <w:rsid w:val="007E177D"/>
    <w:rsid w:val="007E2BA4"/>
    <w:rsid w:val="007F01D7"/>
    <w:rsid w:val="007F14A7"/>
    <w:rsid w:val="007F1A56"/>
    <w:rsid w:val="007F522C"/>
    <w:rsid w:val="00800F39"/>
    <w:rsid w:val="00804757"/>
    <w:rsid w:val="0080558F"/>
    <w:rsid w:val="00805DC7"/>
    <w:rsid w:val="00814E5F"/>
    <w:rsid w:val="00821164"/>
    <w:rsid w:val="00821F09"/>
    <w:rsid w:val="008233C3"/>
    <w:rsid w:val="00823EF4"/>
    <w:rsid w:val="00825535"/>
    <w:rsid w:val="00826244"/>
    <w:rsid w:val="00832C47"/>
    <w:rsid w:val="0083340A"/>
    <w:rsid w:val="00842833"/>
    <w:rsid w:val="008460E0"/>
    <w:rsid w:val="00846B64"/>
    <w:rsid w:val="008475E0"/>
    <w:rsid w:val="00853827"/>
    <w:rsid w:val="00856B61"/>
    <w:rsid w:val="00856DD0"/>
    <w:rsid w:val="008574B7"/>
    <w:rsid w:val="00867826"/>
    <w:rsid w:val="008679CF"/>
    <w:rsid w:val="008743C3"/>
    <w:rsid w:val="00883D7B"/>
    <w:rsid w:val="0088443A"/>
    <w:rsid w:val="00886098"/>
    <w:rsid w:val="00887868"/>
    <w:rsid w:val="00894938"/>
    <w:rsid w:val="0089611B"/>
    <w:rsid w:val="00896CB0"/>
    <w:rsid w:val="008A0267"/>
    <w:rsid w:val="008A1325"/>
    <w:rsid w:val="008A254A"/>
    <w:rsid w:val="008A4F52"/>
    <w:rsid w:val="008A626C"/>
    <w:rsid w:val="008B09C8"/>
    <w:rsid w:val="008B0ECA"/>
    <w:rsid w:val="008B35B6"/>
    <w:rsid w:val="008B60A4"/>
    <w:rsid w:val="008B6CBB"/>
    <w:rsid w:val="008C1F37"/>
    <w:rsid w:val="008C288E"/>
    <w:rsid w:val="008C5D64"/>
    <w:rsid w:val="008D115D"/>
    <w:rsid w:val="008D2F95"/>
    <w:rsid w:val="008D3B22"/>
    <w:rsid w:val="008E2077"/>
    <w:rsid w:val="008E22B6"/>
    <w:rsid w:val="008E3BF5"/>
    <w:rsid w:val="008E5827"/>
    <w:rsid w:val="008F46D6"/>
    <w:rsid w:val="008F4887"/>
    <w:rsid w:val="008F647F"/>
    <w:rsid w:val="009009EE"/>
    <w:rsid w:val="0090313A"/>
    <w:rsid w:val="0090757D"/>
    <w:rsid w:val="009119E0"/>
    <w:rsid w:val="00915D3F"/>
    <w:rsid w:val="0091623C"/>
    <w:rsid w:val="00916A8E"/>
    <w:rsid w:val="00922CEF"/>
    <w:rsid w:val="00924733"/>
    <w:rsid w:val="00924F05"/>
    <w:rsid w:val="0092563B"/>
    <w:rsid w:val="00932011"/>
    <w:rsid w:val="00933BBD"/>
    <w:rsid w:val="009352CA"/>
    <w:rsid w:val="00935983"/>
    <w:rsid w:val="00936B74"/>
    <w:rsid w:val="00936F31"/>
    <w:rsid w:val="00937265"/>
    <w:rsid w:val="009426EB"/>
    <w:rsid w:val="009431A3"/>
    <w:rsid w:val="00950C0E"/>
    <w:rsid w:val="00957308"/>
    <w:rsid w:val="009576A2"/>
    <w:rsid w:val="009726E6"/>
    <w:rsid w:val="00973860"/>
    <w:rsid w:val="00975AAB"/>
    <w:rsid w:val="00981544"/>
    <w:rsid w:val="00982466"/>
    <w:rsid w:val="0098346D"/>
    <w:rsid w:val="00987355"/>
    <w:rsid w:val="009946A3"/>
    <w:rsid w:val="00997311"/>
    <w:rsid w:val="009A06D3"/>
    <w:rsid w:val="009A1B02"/>
    <w:rsid w:val="009A1DC4"/>
    <w:rsid w:val="009A3086"/>
    <w:rsid w:val="009A4110"/>
    <w:rsid w:val="009A4295"/>
    <w:rsid w:val="009A7D36"/>
    <w:rsid w:val="009B0C42"/>
    <w:rsid w:val="009B3C09"/>
    <w:rsid w:val="009B4F79"/>
    <w:rsid w:val="009C1C0A"/>
    <w:rsid w:val="009C35EF"/>
    <w:rsid w:val="009C3D50"/>
    <w:rsid w:val="009C4E10"/>
    <w:rsid w:val="009D25A5"/>
    <w:rsid w:val="009D444F"/>
    <w:rsid w:val="009D7B33"/>
    <w:rsid w:val="009D7D2D"/>
    <w:rsid w:val="009E09B4"/>
    <w:rsid w:val="009E1483"/>
    <w:rsid w:val="009E2A20"/>
    <w:rsid w:val="009E2EA1"/>
    <w:rsid w:val="009E3636"/>
    <w:rsid w:val="009F1D3F"/>
    <w:rsid w:val="009F2418"/>
    <w:rsid w:val="009F2C78"/>
    <w:rsid w:val="009F4D19"/>
    <w:rsid w:val="009F57EC"/>
    <w:rsid w:val="00A000F5"/>
    <w:rsid w:val="00A0064D"/>
    <w:rsid w:val="00A04405"/>
    <w:rsid w:val="00A0619A"/>
    <w:rsid w:val="00A077CB"/>
    <w:rsid w:val="00A07EDB"/>
    <w:rsid w:val="00A12EEF"/>
    <w:rsid w:val="00A13712"/>
    <w:rsid w:val="00A13A73"/>
    <w:rsid w:val="00A149B0"/>
    <w:rsid w:val="00A165C9"/>
    <w:rsid w:val="00A2105F"/>
    <w:rsid w:val="00A22D13"/>
    <w:rsid w:val="00A2671B"/>
    <w:rsid w:val="00A309BA"/>
    <w:rsid w:val="00A335BC"/>
    <w:rsid w:val="00A40D65"/>
    <w:rsid w:val="00A41802"/>
    <w:rsid w:val="00A43ED5"/>
    <w:rsid w:val="00A458FD"/>
    <w:rsid w:val="00A512FA"/>
    <w:rsid w:val="00A51F72"/>
    <w:rsid w:val="00A53278"/>
    <w:rsid w:val="00A539E7"/>
    <w:rsid w:val="00A54002"/>
    <w:rsid w:val="00A60BA5"/>
    <w:rsid w:val="00A6184E"/>
    <w:rsid w:val="00A618B3"/>
    <w:rsid w:val="00A61B41"/>
    <w:rsid w:val="00A62FDC"/>
    <w:rsid w:val="00A65A1F"/>
    <w:rsid w:val="00A662FE"/>
    <w:rsid w:val="00A66E62"/>
    <w:rsid w:val="00A75957"/>
    <w:rsid w:val="00A778FC"/>
    <w:rsid w:val="00A81A0C"/>
    <w:rsid w:val="00A83186"/>
    <w:rsid w:val="00A84749"/>
    <w:rsid w:val="00A85753"/>
    <w:rsid w:val="00A91802"/>
    <w:rsid w:val="00A943A9"/>
    <w:rsid w:val="00A94C95"/>
    <w:rsid w:val="00A94E7A"/>
    <w:rsid w:val="00A97710"/>
    <w:rsid w:val="00AA2364"/>
    <w:rsid w:val="00AA43CD"/>
    <w:rsid w:val="00AA4EDC"/>
    <w:rsid w:val="00AA6556"/>
    <w:rsid w:val="00AB1A0C"/>
    <w:rsid w:val="00AB5AE8"/>
    <w:rsid w:val="00AB5E57"/>
    <w:rsid w:val="00AB5EDB"/>
    <w:rsid w:val="00AC1D82"/>
    <w:rsid w:val="00AC34C0"/>
    <w:rsid w:val="00AC3ECE"/>
    <w:rsid w:val="00AC4794"/>
    <w:rsid w:val="00AC492C"/>
    <w:rsid w:val="00AC52F6"/>
    <w:rsid w:val="00AD1449"/>
    <w:rsid w:val="00AD2527"/>
    <w:rsid w:val="00AD3ED9"/>
    <w:rsid w:val="00AD6807"/>
    <w:rsid w:val="00AE427A"/>
    <w:rsid w:val="00AE5326"/>
    <w:rsid w:val="00AF100D"/>
    <w:rsid w:val="00AF1121"/>
    <w:rsid w:val="00AF6088"/>
    <w:rsid w:val="00AF6918"/>
    <w:rsid w:val="00AF6DDB"/>
    <w:rsid w:val="00AF7FA7"/>
    <w:rsid w:val="00B06C95"/>
    <w:rsid w:val="00B111E1"/>
    <w:rsid w:val="00B1254E"/>
    <w:rsid w:val="00B14E82"/>
    <w:rsid w:val="00B17125"/>
    <w:rsid w:val="00B17330"/>
    <w:rsid w:val="00B173A0"/>
    <w:rsid w:val="00B23DF5"/>
    <w:rsid w:val="00B24940"/>
    <w:rsid w:val="00B25951"/>
    <w:rsid w:val="00B25DCC"/>
    <w:rsid w:val="00B25F2C"/>
    <w:rsid w:val="00B30A7C"/>
    <w:rsid w:val="00B41FAD"/>
    <w:rsid w:val="00B4288D"/>
    <w:rsid w:val="00B43040"/>
    <w:rsid w:val="00B44363"/>
    <w:rsid w:val="00B5141D"/>
    <w:rsid w:val="00B521CA"/>
    <w:rsid w:val="00B538C0"/>
    <w:rsid w:val="00B5447C"/>
    <w:rsid w:val="00B575A6"/>
    <w:rsid w:val="00B62D67"/>
    <w:rsid w:val="00B66119"/>
    <w:rsid w:val="00B74505"/>
    <w:rsid w:val="00B76781"/>
    <w:rsid w:val="00B773CE"/>
    <w:rsid w:val="00B80508"/>
    <w:rsid w:val="00B8133F"/>
    <w:rsid w:val="00B910CC"/>
    <w:rsid w:val="00B93EC4"/>
    <w:rsid w:val="00B97DEC"/>
    <w:rsid w:val="00BA236B"/>
    <w:rsid w:val="00BA3022"/>
    <w:rsid w:val="00BA3CC3"/>
    <w:rsid w:val="00BA764C"/>
    <w:rsid w:val="00BB1E6C"/>
    <w:rsid w:val="00BB231B"/>
    <w:rsid w:val="00BB478F"/>
    <w:rsid w:val="00BB793D"/>
    <w:rsid w:val="00BB7C68"/>
    <w:rsid w:val="00BD3C8E"/>
    <w:rsid w:val="00BD763D"/>
    <w:rsid w:val="00BE2326"/>
    <w:rsid w:val="00BE369C"/>
    <w:rsid w:val="00BE3AD7"/>
    <w:rsid w:val="00BF0BE6"/>
    <w:rsid w:val="00BF76D8"/>
    <w:rsid w:val="00BF77C8"/>
    <w:rsid w:val="00C00E08"/>
    <w:rsid w:val="00C02A2E"/>
    <w:rsid w:val="00C05051"/>
    <w:rsid w:val="00C10D9C"/>
    <w:rsid w:val="00C15AEE"/>
    <w:rsid w:val="00C2084F"/>
    <w:rsid w:val="00C22663"/>
    <w:rsid w:val="00C24D7B"/>
    <w:rsid w:val="00C3295A"/>
    <w:rsid w:val="00C32A3F"/>
    <w:rsid w:val="00C460D4"/>
    <w:rsid w:val="00C51CF8"/>
    <w:rsid w:val="00C53433"/>
    <w:rsid w:val="00C5554C"/>
    <w:rsid w:val="00C579DB"/>
    <w:rsid w:val="00C6084A"/>
    <w:rsid w:val="00C64A6A"/>
    <w:rsid w:val="00C65598"/>
    <w:rsid w:val="00C72658"/>
    <w:rsid w:val="00C80A62"/>
    <w:rsid w:val="00C85FD7"/>
    <w:rsid w:val="00C94FB7"/>
    <w:rsid w:val="00C96230"/>
    <w:rsid w:val="00CA3C6D"/>
    <w:rsid w:val="00CA6A32"/>
    <w:rsid w:val="00CA7D1A"/>
    <w:rsid w:val="00CB1328"/>
    <w:rsid w:val="00CB21D1"/>
    <w:rsid w:val="00CB4001"/>
    <w:rsid w:val="00CB48A6"/>
    <w:rsid w:val="00CB4B24"/>
    <w:rsid w:val="00CC1049"/>
    <w:rsid w:val="00CC30DF"/>
    <w:rsid w:val="00CD3D80"/>
    <w:rsid w:val="00CE67A6"/>
    <w:rsid w:val="00CF16B2"/>
    <w:rsid w:val="00CF194D"/>
    <w:rsid w:val="00CF45DD"/>
    <w:rsid w:val="00CF645F"/>
    <w:rsid w:val="00CF6C09"/>
    <w:rsid w:val="00CF7A65"/>
    <w:rsid w:val="00D00B09"/>
    <w:rsid w:val="00D01E29"/>
    <w:rsid w:val="00D0245F"/>
    <w:rsid w:val="00D02595"/>
    <w:rsid w:val="00D042AB"/>
    <w:rsid w:val="00D11B28"/>
    <w:rsid w:val="00D13C60"/>
    <w:rsid w:val="00D177DB"/>
    <w:rsid w:val="00D20753"/>
    <w:rsid w:val="00D20D7E"/>
    <w:rsid w:val="00D22780"/>
    <w:rsid w:val="00D27642"/>
    <w:rsid w:val="00D27BE5"/>
    <w:rsid w:val="00D36DC5"/>
    <w:rsid w:val="00D379BB"/>
    <w:rsid w:val="00D47801"/>
    <w:rsid w:val="00D47C82"/>
    <w:rsid w:val="00D50BB4"/>
    <w:rsid w:val="00D51E7B"/>
    <w:rsid w:val="00D546B0"/>
    <w:rsid w:val="00D5669B"/>
    <w:rsid w:val="00D56DF5"/>
    <w:rsid w:val="00D6180D"/>
    <w:rsid w:val="00D62B1F"/>
    <w:rsid w:val="00D63569"/>
    <w:rsid w:val="00D63B8E"/>
    <w:rsid w:val="00D65019"/>
    <w:rsid w:val="00D77272"/>
    <w:rsid w:val="00D83548"/>
    <w:rsid w:val="00D854F9"/>
    <w:rsid w:val="00D86489"/>
    <w:rsid w:val="00D90D3C"/>
    <w:rsid w:val="00D91E16"/>
    <w:rsid w:val="00DA0E14"/>
    <w:rsid w:val="00DB12A4"/>
    <w:rsid w:val="00DB22D7"/>
    <w:rsid w:val="00DB390F"/>
    <w:rsid w:val="00DB4B56"/>
    <w:rsid w:val="00DB50C6"/>
    <w:rsid w:val="00DC1BA3"/>
    <w:rsid w:val="00DC6834"/>
    <w:rsid w:val="00DC683F"/>
    <w:rsid w:val="00DC7283"/>
    <w:rsid w:val="00DD2AF1"/>
    <w:rsid w:val="00DD393C"/>
    <w:rsid w:val="00DE300D"/>
    <w:rsid w:val="00DE6CAC"/>
    <w:rsid w:val="00DE7155"/>
    <w:rsid w:val="00DF0BCB"/>
    <w:rsid w:val="00DF3AE8"/>
    <w:rsid w:val="00DF62EB"/>
    <w:rsid w:val="00DF734B"/>
    <w:rsid w:val="00E05B7A"/>
    <w:rsid w:val="00E05D85"/>
    <w:rsid w:val="00E103B9"/>
    <w:rsid w:val="00E22C16"/>
    <w:rsid w:val="00E23185"/>
    <w:rsid w:val="00E2365E"/>
    <w:rsid w:val="00E271CC"/>
    <w:rsid w:val="00E3017F"/>
    <w:rsid w:val="00E37966"/>
    <w:rsid w:val="00E4018D"/>
    <w:rsid w:val="00E4565A"/>
    <w:rsid w:val="00E469E1"/>
    <w:rsid w:val="00E47440"/>
    <w:rsid w:val="00E55E0B"/>
    <w:rsid w:val="00E62F2A"/>
    <w:rsid w:val="00E64575"/>
    <w:rsid w:val="00E64D52"/>
    <w:rsid w:val="00E65B82"/>
    <w:rsid w:val="00E67B3A"/>
    <w:rsid w:val="00E70CEF"/>
    <w:rsid w:val="00E739F4"/>
    <w:rsid w:val="00E76CAB"/>
    <w:rsid w:val="00E80520"/>
    <w:rsid w:val="00E812E7"/>
    <w:rsid w:val="00E83B45"/>
    <w:rsid w:val="00E83E9D"/>
    <w:rsid w:val="00E85DB6"/>
    <w:rsid w:val="00E87797"/>
    <w:rsid w:val="00E90EB9"/>
    <w:rsid w:val="00E915A8"/>
    <w:rsid w:val="00E924D1"/>
    <w:rsid w:val="00E92DC7"/>
    <w:rsid w:val="00E942B4"/>
    <w:rsid w:val="00EA343F"/>
    <w:rsid w:val="00EA6B64"/>
    <w:rsid w:val="00EB35A4"/>
    <w:rsid w:val="00EB3FAF"/>
    <w:rsid w:val="00EB4828"/>
    <w:rsid w:val="00EC0F38"/>
    <w:rsid w:val="00EC6800"/>
    <w:rsid w:val="00EC7D62"/>
    <w:rsid w:val="00ED029F"/>
    <w:rsid w:val="00ED0A4A"/>
    <w:rsid w:val="00ED2632"/>
    <w:rsid w:val="00EE1842"/>
    <w:rsid w:val="00EE5F71"/>
    <w:rsid w:val="00EE6672"/>
    <w:rsid w:val="00EE6FFB"/>
    <w:rsid w:val="00EF14C2"/>
    <w:rsid w:val="00F05D86"/>
    <w:rsid w:val="00F06035"/>
    <w:rsid w:val="00F07257"/>
    <w:rsid w:val="00F137EF"/>
    <w:rsid w:val="00F13879"/>
    <w:rsid w:val="00F1403B"/>
    <w:rsid w:val="00F22539"/>
    <w:rsid w:val="00F225CE"/>
    <w:rsid w:val="00F23BC6"/>
    <w:rsid w:val="00F26EE3"/>
    <w:rsid w:val="00F304B2"/>
    <w:rsid w:val="00F320FF"/>
    <w:rsid w:val="00F3255A"/>
    <w:rsid w:val="00F34CB4"/>
    <w:rsid w:val="00F36684"/>
    <w:rsid w:val="00F412CE"/>
    <w:rsid w:val="00F46925"/>
    <w:rsid w:val="00F50DFC"/>
    <w:rsid w:val="00F530B8"/>
    <w:rsid w:val="00F54B77"/>
    <w:rsid w:val="00F57DA9"/>
    <w:rsid w:val="00F62015"/>
    <w:rsid w:val="00F71F6D"/>
    <w:rsid w:val="00F7298F"/>
    <w:rsid w:val="00F83657"/>
    <w:rsid w:val="00F8389C"/>
    <w:rsid w:val="00F84F49"/>
    <w:rsid w:val="00F866E9"/>
    <w:rsid w:val="00F93209"/>
    <w:rsid w:val="00F93466"/>
    <w:rsid w:val="00F95C62"/>
    <w:rsid w:val="00F9728E"/>
    <w:rsid w:val="00FA194D"/>
    <w:rsid w:val="00FA24F4"/>
    <w:rsid w:val="00FA76A2"/>
    <w:rsid w:val="00FB2C81"/>
    <w:rsid w:val="00FB3893"/>
    <w:rsid w:val="00FC5792"/>
    <w:rsid w:val="00FC601E"/>
    <w:rsid w:val="00FC7713"/>
    <w:rsid w:val="00FC7876"/>
    <w:rsid w:val="00FC7D58"/>
    <w:rsid w:val="00FD15E1"/>
    <w:rsid w:val="00FD654D"/>
    <w:rsid w:val="00FE0B55"/>
    <w:rsid w:val="00FE4309"/>
    <w:rsid w:val="00FE5220"/>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E111F"/>
  <w15:docId w15:val="{7C778BE6-6052-4C1A-87D8-D0442042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A41802"/>
    <w:pPr>
      <w:numPr>
        <w:numId w:val="0"/>
      </w:numPr>
      <w:spacing w:after="120"/>
      <w:outlineLvl w:val="0"/>
    </w:pPr>
    <w:rPr>
      <w:rFonts w:ascii="Arial" w:hAnsi="Arial" w:cs="Arial"/>
      <w:b/>
      <w:color w:val="auto"/>
      <w:sz w:val="28"/>
    </w:rPr>
  </w:style>
  <w:style w:type="paragraph" w:styleId="Heading2">
    <w:name w:val="heading 2"/>
    <w:basedOn w:val="Normal"/>
    <w:next w:val="Normal"/>
    <w:link w:val="Heading2Char"/>
    <w:uiPriority w:val="9"/>
    <w:unhideWhenUsed/>
    <w:qFormat/>
    <w:rsid w:val="00CA6A32"/>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between w:val="single" w:sz="4" w:space="1" w:color="2E74B5" w:themeColor="accent1" w:themeShade="BF"/>
        <w:bar w:val="single" w:sz="4" w:color="2E74B5" w:themeColor="accent1" w:themeShade="BF"/>
      </w:pBdr>
      <w:shd w:val="clear" w:color="auto" w:fill="D9E2F3" w:themeFill="accent5" w:themeFillTint="33"/>
      <w:spacing w:before="60" w:after="60" w:line="360" w:lineRule="auto"/>
      <w:outlineLvl w:val="1"/>
    </w:pPr>
    <w:rPr>
      <w:rFonts w:ascii="Arial" w:eastAsia="Times New Roman" w:hAnsi="Arial" w:cs="Arial"/>
      <w:b/>
      <w:bCs/>
      <w:color w:val="4472C4" w:themeColor="accent5"/>
    </w:rPr>
  </w:style>
  <w:style w:type="paragraph" w:styleId="Heading3">
    <w:name w:val="heading 3"/>
    <w:basedOn w:val="Normal"/>
    <w:next w:val="Normal"/>
    <w:link w:val="Heading3Char"/>
    <w:uiPriority w:val="9"/>
    <w:unhideWhenUsed/>
    <w:qFormat/>
    <w:rsid w:val="00634145"/>
    <w:pPr>
      <w:keepNext/>
      <w:keepLines/>
      <w:numPr>
        <w:numId w:val="1"/>
      </w:numPr>
      <w:spacing w:before="40" w:after="0" w:line="276" w:lineRule="auto"/>
      <w:outlineLvl w:val="2"/>
    </w:pPr>
    <w:rPr>
      <w:rFonts w:ascii="Verdana" w:eastAsiaTheme="majorEastAsia" w:hAnsi="Verdana" w:cstheme="majorBidi"/>
      <w:snapToGrid w:val="0"/>
      <w:color w:val="56749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4145"/>
    <w:rPr>
      <w:rFonts w:ascii="Verdana" w:eastAsiaTheme="majorEastAsia" w:hAnsi="Verdana" w:cstheme="majorBidi"/>
      <w:snapToGrid w:val="0"/>
      <w:color w:val="567493"/>
      <w:szCs w:val="24"/>
    </w:rPr>
  </w:style>
  <w:style w:type="paragraph" w:styleId="ListParagraph">
    <w:name w:val="List Paragraph"/>
    <w:basedOn w:val="Normal"/>
    <w:uiPriority w:val="34"/>
    <w:qFormat/>
    <w:rsid w:val="004A14E7"/>
    <w:pPr>
      <w:ind w:left="720"/>
      <w:contextualSpacing/>
    </w:pPr>
  </w:style>
  <w:style w:type="paragraph" w:styleId="NormalWeb">
    <w:name w:val="Normal (Web)"/>
    <w:basedOn w:val="Normal"/>
    <w:uiPriority w:val="99"/>
    <w:semiHidden/>
    <w:unhideWhenUsed/>
    <w:rsid w:val="00B910C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46B0"/>
    <w:rPr>
      <w:sz w:val="16"/>
      <w:szCs w:val="16"/>
    </w:rPr>
  </w:style>
  <w:style w:type="paragraph" w:styleId="CommentText">
    <w:name w:val="annotation text"/>
    <w:basedOn w:val="Normal"/>
    <w:link w:val="CommentTextChar"/>
    <w:uiPriority w:val="99"/>
    <w:unhideWhenUsed/>
    <w:rsid w:val="00D546B0"/>
    <w:pPr>
      <w:spacing w:line="240" w:lineRule="auto"/>
    </w:pPr>
    <w:rPr>
      <w:sz w:val="20"/>
      <w:szCs w:val="20"/>
    </w:rPr>
  </w:style>
  <w:style w:type="character" w:customStyle="1" w:styleId="CommentTextChar">
    <w:name w:val="Comment Text Char"/>
    <w:basedOn w:val="DefaultParagraphFont"/>
    <w:link w:val="CommentText"/>
    <w:uiPriority w:val="99"/>
    <w:rsid w:val="00D546B0"/>
    <w:rPr>
      <w:sz w:val="20"/>
      <w:szCs w:val="20"/>
    </w:rPr>
  </w:style>
  <w:style w:type="paragraph" w:styleId="CommentSubject">
    <w:name w:val="annotation subject"/>
    <w:basedOn w:val="CommentText"/>
    <w:next w:val="CommentText"/>
    <w:link w:val="CommentSubjectChar"/>
    <w:uiPriority w:val="99"/>
    <w:semiHidden/>
    <w:unhideWhenUsed/>
    <w:rsid w:val="00D546B0"/>
    <w:rPr>
      <w:b/>
      <w:bCs/>
    </w:rPr>
  </w:style>
  <w:style w:type="character" w:customStyle="1" w:styleId="CommentSubjectChar">
    <w:name w:val="Comment Subject Char"/>
    <w:basedOn w:val="CommentTextChar"/>
    <w:link w:val="CommentSubject"/>
    <w:uiPriority w:val="99"/>
    <w:semiHidden/>
    <w:rsid w:val="00D546B0"/>
    <w:rPr>
      <w:b/>
      <w:bCs/>
      <w:sz w:val="20"/>
      <w:szCs w:val="20"/>
    </w:rPr>
  </w:style>
  <w:style w:type="paragraph" w:styleId="BalloonText">
    <w:name w:val="Balloon Text"/>
    <w:basedOn w:val="Normal"/>
    <w:link w:val="BalloonTextChar"/>
    <w:uiPriority w:val="99"/>
    <w:semiHidden/>
    <w:unhideWhenUsed/>
    <w:rsid w:val="00D54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B0"/>
    <w:rPr>
      <w:rFonts w:ascii="Segoe UI" w:hAnsi="Segoe UI" w:cs="Segoe UI"/>
      <w:sz w:val="18"/>
      <w:szCs w:val="18"/>
    </w:rPr>
  </w:style>
  <w:style w:type="character" w:styleId="Hyperlink">
    <w:name w:val="Hyperlink"/>
    <w:basedOn w:val="DefaultParagraphFont"/>
    <w:uiPriority w:val="99"/>
    <w:unhideWhenUsed/>
    <w:rsid w:val="007D6EE2"/>
    <w:rPr>
      <w:color w:val="0563C1" w:themeColor="hyperlink"/>
      <w:u w:val="single"/>
    </w:rPr>
  </w:style>
  <w:style w:type="paragraph" w:styleId="Header">
    <w:name w:val="header"/>
    <w:basedOn w:val="Normal"/>
    <w:link w:val="HeaderChar"/>
    <w:uiPriority w:val="99"/>
    <w:unhideWhenUsed/>
    <w:rsid w:val="00E70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EF"/>
  </w:style>
  <w:style w:type="paragraph" w:styleId="Footer">
    <w:name w:val="footer"/>
    <w:basedOn w:val="Normal"/>
    <w:link w:val="FooterChar"/>
    <w:uiPriority w:val="99"/>
    <w:unhideWhenUsed/>
    <w:rsid w:val="00E7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EF"/>
  </w:style>
  <w:style w:type="character" w:styleId="FollowedHyperlink">
    <w:name w:val="FollowedHyperlink"/>
    <w:basedOn w:val="DefaultParagraphFont"/>
    <w:uiPriority w:val="99"/>
    <w:semiHidden/>
    <w:unhideWhenUsed/>
    <w:rsid w:val="00017974"/>
    <w:rPr>
      <w:color w:val="954F72" w:themeColor="followedHyperlink"/>
      <w:u w:val="single"/>
    </w:rPr>
  </w:style>
  <w:style w:type="character" w:styleId="Emphasis">
    <w:name w:val="Emphasis"/>
    <w:basedOn w:val="DefaultParagraphFont"/>
    <w:uiPriority w:val="20"/>
    <w:qFormat/>
    <w:rsid w:val="00460F3C"/>
    <w:rPr>
      <w:i/>
      <w:iCs/>
    </w:rPr>
  </w:style>
  <w:style w:type="character" w:customStyle="1" w:styleId="ui-text">
    <w:name w:val="ui-text"/>
    <w:basedOn w:val="DefaultParagraphFont"/>
    <w:rsid w:val="00460F3C"/>
  </w:style>
  <w:style w:type="character" w:styleId="UnresolvedMention">
    <w:name w:val="Unresolved Mention"/>
    <w:basedOn w:val="DefaultParagraphFont"/>
    <w:uiPriority w:val="99"/>
    <w:semiHidden/>
    <w:unhideWhenUsed/>
    <w:rsid w:val="00C05051"/>
    <w:rPr>
      <w:color w:val="605E5C"/>
      <w:shd w:val="clear" w:color="auto" w:fill="E1DFDD"/>
    </w:rPr>
  </w:style>
  <w:style w:type="table" w:styleId="TableGrid">
    <w:name w:val="Table Grid"/>
    <w:basedOn w:val="TableNormal"/>
    <w:uiPriority w:val="39"/>
    <w:rsid w:val="00AB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6A32"/>
    <w:rPr>
      <w:rFonts w:ascii="Arial" w:eastAsia="Times New Roman" w:hAnsi="Arial" w:cs="Arial"/>
      <w:b/>
      <w:bCs/>
      <w:color w:val="4472C4" w:themeColor="accent5"/>
      <w:shd w:val="clear" w:color="auto" w:fill="D9E2F3" w:themeFill="accent5" w:themeFillTint="33"/>
    </w:rPr>
  </w:style>
  <w:style w:type="character" w:customStyle="1" w:styleId="Heading1Char">
    <w:name w:val="Heading 1 Char"/>
    <w:basedOn w:val="DefaultParagraphFont"/>
    <w:link w:val="Heading1"/>
    <w:uiPriority w:val="9"/>
    <w:rsid w:val="00A41802"/>
    <w:rPr>
      <w:rFonts w:ascii="Arial" w:eastAsiaTheme="majorEastAsia" w:hAnsi="Arial" w:cs="Arial"/>
      <w:b/>
      <w:snapToGrid w:val="0"/>
      <w:sz w:val="28"/>
      <w:szCs w:val="24"/>
    </w:rPr>
  </w:style>
  <w:style w:type="paragraph" w:styleId="TOCHeading">
    <w:name w:val="TOC Heading"/>
    <w:basedOn w:val="Heading1"/>
    <w:next w:val="Normal"/>
    <w:uiPriority w:val="39"/>
    <w:unhideWhenUsed/>
    <w:qFormat/>
    <w:rsid w:val="00AD3ED9"/>
    <w:pPr>
      <w:spacing w:before="240" w:after="0" w:line="259" w:lineRule="auto"/>
      <w:outlineLvl w:val="9"/>
    </w:pPr>
    <w:rPr>
      <w:rFonts w:asciiTheme="majorHAnsi" w:hAnsiTheme="majorHAnsi" w:cstheme="majorBidi"/>
      <w:b w:val="0"/>
      <w:caps/>
      <w:snapToGrid/>
      <w:color w:val="2E74B5" w:themeColor="accent1" w:themeShade="BF"/>
      <w:sz w:val="32"/>
      <w:szCs w:val="32"/>
    </w:rPr>
  </w:style>
  <w:style w:type="paragraph" w:styleId="TOC1">
    <w:name w:val="toc 1"/>
    <w:basedOn w:val="Normal"/>
    <w:next w:val="Normal"/>
    <w:autoRedefine/>
    <w:uiPriority w:val="39"/>
    <w:unhideWhenUsed/>
    <w:rsid w:val="000C53BD"/>
    <w:pPr>
      <w:tabs>
        <w:tab w:val="right" w:leader="dot" w:pos="9360"/>
      </w:tabs>
      <w:spacing w:after="100"/>
      <w:ind w:left="2070" w:right="1440"/>
    </w:pPr>
  </w:style>
  <w:style w:type="paragraph" w:styleId="TOC2">
    <w:name w:val="toc 2"/>
    <w:basedOn w:val="Normal"/>
    <w:next w:val="Normal"/>
    <w:autoRedefine/>
    <w:uiPriority w:val="39"/>
    <w:unhideWhenUsed/>
    <w:rsid w:val="00356C68"/>
    <w:pPr>
      <w:tabs>
        <w:tab w:val="right" w:leader="dot" w:pos="9350"/>
      </w:tabs>
      <w:spacing w:after="100"/>
      <w:ind w:left="630" w:firstLine="9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350">
      <w:bodyDiv w:val="1"/>
      <w:marLeft w:val="0"/>
      <w:marRight w:val="0"/>
      <w:marTop w:val="0"/>
      <w:marBottom w:val="0"/>
      <w:divBdr>
        <w:top w:val="none" w:sz="0" w:space="0" w:color="auto"/>
        <w:left w:val="none" w:sz="0" w:space="0" w:color="auto"/>
        <w:bottom w:val="none" w:sz="0" w:space="0" w:color="auto"/>
        <w:right w:val="none" w:sz="0" w:space="0" w:color="auto"/>
      </w:divBdr>
    </w:div>
    <w:div w:id="48695852">
      <w:bodyDiv w:val="1"/>
      <w:marLeft w:val="0"/>
      <w:marRight w:val="0"/>
      <w:marTop w:val="0"/>
      <w:marBottom w:val="0"/>
      <w:divBdr>
        <w:top w:val="none" w:sz="0" w:space="0" w:color="auto"/>
        <w:left w:val="none" w:sz="0" w:space="0" w:color="auto"/>
        <w:bottom w:val="none" w:sz="0" w:space="0" w:color="auto"/>
        <w:right w:val="none" w:sz="0" w:space="0" w:color="auto"/>
      </w:divBdr>
      <w:divsChild>
        <w:div w:id="65230499">
          <w:marLeft w:val="0"/>
          <w:marRight w:val="0"/>
          <w:marTop w:val="0"/>
          <w:marBottom w:val="0"/>
          <w:divBdr>
            <w:top w:val="none" w:sz="0" w:space="0" w:color="auto"/>
            <w:left w:val="none" w:sz="0" w:space="0" w:color="auto"/>
            <w:bottom w:val="none" w:sz="0" w:space="0" w:color="auto"/>
            <w:right w:val="none" w:sz="0" w:space="0" w:color="auto"/>
          </w:divBdr>
          <w:divsChild>
            <w:div w:id="483862214">
              <w:marLeft w:val="0"/>
              <w:marRight w:val="0"/>
              <w:marTop w:val="0"/>
              <w:marBottom w:val="0"/>
              <w:divBdr>
                <w:top w:val="none" w:sz="0" w:space="0" w:color="auto"/>
                <w:left w:val="none" w:sz="0" w:space="0" w:color="auto"/>
                <w:bottom w:val="none" w:sz="0" w:space="0" w:color="auto"/>
                <w:right w:val="none" w:sz="0" w:space="0" w:color="auto"/>
              </w:divBdr>
              <w:divsChild>
                <w:div w:id="1007487811">
                  <w:marLeft w:val="0"/>
                  <w:marRight w:val="0"/>
                  <w:marTop w:val="0"/>
                  <w:marBottom w:val="0"/>
                  <w:divBdr>
                    <w:top w:val="none" w:sz="0" w:space="0" w:color="auto"/>
                    <w:left w:val="none" w:sz="0" w:space="0" w:color="auto"/>
                    <w:bottom w:val="none" w:sz="0" w:space="0" w:color="auto"/>
                    <w:right w:val="none" w:sz="0" w:space="0" w:color="auto"/>
                  </w:divBdr>
                  <w:divsChild>
                    <w:div w:id="2135753159">
                      <w:marLeft w:val="0"/>
                      <w:marRight w:val="0"/>
                      <w:marTop w:val="0"/>
                      <w:marBottom w:val="0"/>
                      <w:divBdr>
                        <w:top w:val="none" w:sz="0" w:space="0" w:color="auto"/>
                        <w:left w:val="none" w:sz="0" w:space="0" w:color="auto"/>
                        <w:bottom w:val="none" w:sz="0" w:space="0" w:color="auto"/>
                        <w:right w:val="none" w:sz="0" w:space="0" w:color="auto"/>
                      </w:divBdr>
                      <w:divsChild>
                        <w:div w:id="900670923">
                          <w:marLeft w:val="0"/>
                          <w:marRight w:val="0"/>
                          <w:marTop w:val="0"/>
                          <w:marBottom w:val="0"/>
                          <w:divBdr>
                            <w:top w:val="none" w:sz="0" w:space="0" w:color="auto"/>
                            <w:left w:val="none" w:sz="0" w:space="0" w:color="auto"/>
                            <w:bottom w:val="none" w:sz="0" w:space="0" w:color="auto"/>
                            <w:right w:val="none" w:sz="0" w:space="0" w:color="auto"/>
                          </w:divBdr>
                          <w:divsChild>
                            <w:div w:id="1507865468">
                              <w:marLeft w:val="0"/>
                              <w:marRight w:val="0"/>
                              <w:marTop w:val="0"/>
                              <w:marBottom w:val="0"/>
                              <w:divBdr>
                                <w:top w:val="none" w:sz="0" w:space="0" w:color="auto"/>
                                <w:left w:val="none" w:sz="0" w:space="0" w:color="auto"/>
                                <w:bottom w:val="none" w:sz="0" w:space="0" w:color="auto"/>
                                <w:right w:val="none" w:sz="0" w:space="0" w:color="auto"/>
                              </w:divBdr>
                              <w:divsChild>
                                <w:div w:id="498009804">
                                  <w:marLeft w:val="0"/>
                                  <w:marRight w:val="0"/>
                                  <w:marTop w:val="0"/>
                                  <w:marBottom w:val="0"/>
                                  <w:divBdr>
                                    <w:top w:val="none" w:sz="0" w:space="0" w:color="auto"/>
                                    <w:left w:val="none" w:sz="0" w:space="0" w:color="auto"/>
                                    <w:bottom w:val="none" w:sz="0" w:space="0" w:color="auto"/>
                                    <w:right w:val="none" w:sz="0" w:space="0" w:color="auto"/>
                                  </w:divBdr>
                                  <w:divsChild>
                                    <w:div w:id="1943999073">
                                      <w:marLeft w:val="0"/>
                                      <w:marRight w:val="0"/>
                                      <w:marTop w:val="0"/>
                                      <w:marBottom w:val="0"/>
                                      <w:divBdr>
                                        <w:top w:val="none" w:sz="0" w:space="0" w:color="auto"/>
                                        <w:left w:val="none" w:sz="0" w:space="0" w:color="auto"/>
                                        <w:bottom w:val="none" w:sz="0" w:space="0" w:color="auto"/>
                                        <w:right w:val="none" w:sz="0" w:space="0" w:color="auto"/>
                                      </w:divBdr>
                                      <w:divsChild>
                                        <w:div w:id="1071318103">
                                          <w:marLeft w:val="0"/>
                                          <w:marRight w:val="0"/>
                                          <w:marTop w:val="0"/>
                                          <w:marBottom w:val="0"/>
                                          <w:divBdr>
                                            <w:top w:val="none" w:sz="0" w:space="0" w:color="auto"/>
                                            <w:left w:val="none" w:sz="0" w:space="0" w:color="auto"/>
                                            <w:bottom w:val="none" w:sz="0" w:space="0" w:color="auto"/>
                                            <w:right w:val="none" w:sz="0" w:space="0" w:color="auto"/>
                                          </w:divBdr>
                                          <w:divsChild>
                                            <w:div w:id="420759388">
                                              <w:marLeft w:val="0"/>
                                              <w:marRight w:val="0"/>
                                              <w:marTop w:val="0"/>
                                              <w:marBottom w:val="0"/>
                                              <w:divBdr>
                                                <w:top w:val="none" w:sz="0" w:space="0" w:color="auto"/>
                                                <w:left w:val="none" w:sz="0" w:space="0" w:color="auto"/>
                                                <w:bottom w:val="none" w:sz="0" w:space="0" w:color="auto"/>
                                                <w:right w:val="none" w:sz="0" w:space="0" w:color="auto"/>
                                              </w:divBdr>
                                              <w:divsChild>
                                                <w:div w:id="265771013">
                                                  <w:marLeft w:val="0"/>
                                                  <w:marRight w:val="0"/>
                                                  <w:marTop w:val="0"/>
                                                  <w:marBottom w:val="0"/>
                                                  <w:divBdr>
                                                    <w:top w:val="none" w:sz="0" w:space="0" w:color="auto"/>
                                                    <w:left w:val="none" w:sz="0" w:space="0" w:color="auto"/>
                                                    <w:bottom w:val="none" w:sz="0" w:space="0" w:color="auto"/>
                                                    <w:right w:val="none" w:sz="0" w:space="0" w:color="auto"/>
                                                  </w:divBdr>
                                                  <w:divsChild>
                                                    <w:div w:id="338000808">
                                                      <w:marLeft w:val="0"/>
                                                      <w:marRight w:val="0"/>
                                                      <w:marTop w:val="0"/>
                                                      <w:marBottom w:val="0"/>
                                                      <w:divBdr>
                                                        <w:top w:val="none" w:sz="0" w:space="0" w:color="auto"/>
                                                        <w:left w:val="none" w:sz="0" w:space="0" w:color="auto"/>
                                                        <w:bottom w:val="none" w:sz="0" w:space="0" w:color="auto"/>
                                                        <w:right w:val="none" w:sz="0" w:space="0" w:color="auto"/>
                                                      </w:divBdr>
                                                    </w:div>
                                                    <w:div w:id="1686319441">
                                                      <w:marLeft w:val="0"/>
                                                      <w:marRight w:val="0"/>
                                                      <w:marTop w:val="0"/>
                                                      <w:marBottom w:val="0"/>
                                                      <w:divBdr>
                                                        <w:top w:val="none" w:sz="0" w:space="0" w:color="auto"/>
                                                        <w:left w:val="none" w:sz="0" w:space="0" w:color="auto"/>
                                                        <w:bottom w:val="none" w:sz="0" w:space="0" w:color="auto"/>
                                                        <w:right w:val="none" w:sz="0" w:space="0" w:color="auto"/>
                                                      </w:divBdr>
                                                      <w:divsChild>
                                                        <w:div w:id="13376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8183">
                                                  <w:marLeft w:val="0"/>
                                                  <w:marRight w:val="0"/>
                                                  <w:marTop w:val="0"/>
                                                  <w:marBottom w:val="0"/>
                                                  <w:divBdr>
                                                    <w:top w:val="none" w:sz="0" w:space="0" w:color="auto"/>
                                                    <w:left w:val="none" w:sz="0" w:space="0" w:color="auto"/>
                                                    <w:bottom w:val="none" w:sz="0" w:space="0" w:color="auto"/>
                                                    <w:right w:val="none" w:sz="0" w:space="0" w:color="auto"/>
                                                  </w:divBdr>
                                                  <w:divsChild>
                                                    <w:div w:id="293828428">
                                                      <w:marLeft w:val="0"/>
                                                      <w:marRight w:val="0"/>
                                                      <w:marTop w:val="0"/>
                                                      <w:marBottom w:val="0"/>
                                                      <w:divBdr>
                                                        <w:top w:val="none" w:sz="0" w:space="0" w:color="auto"/>
                                                        <w:left w:val="none" w:sz="0" w:space="0" w:color="auto"/>
                                                        <w:bottom w:val="none" w:sz="0" w:space="0" w:color="auto"/>
                                                        <w:right w:val="none" w:sz="0" w:space="0" w:color="auto"/>
                                                      </w:divBdr>
                                                    </w:div>
                                                    <w:div w:id="1614943685">
                                                      <w:marLeft w:val="0"/>
                                                      <w:marRight w:val="0"/>
                                                      <w:marTop w:val="0"/>
                                                      <w:marBottom w:val="0"/>
                                                      <w:divBdr>
                                                        <w:top w:val="none" w:sz="0" w:space="0" w:color="auto"/>
                                                        <w:left w:val="none" w:sz="0" w:space="0" w:color="auto"/>
                                                        <w:bottom w:val="none" w:sz="0" w:space="0" w:color="auto"/>
                                                        <w:right w:val="none" w:sz="0" w:space="0" w:color="auto"/>
                                                      </w:divBdr>
                                                      <w:divsChild>
                                                        <w:div w:id="12415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4853">
                                                  <w:marLeft w:val="0"/>
                                                  <w:marRight w:val="0"/>
                                                  <w:marTop w:val="0"/>
                                                  <w:marBottom w:val="0"/>
                                                  <w:divBdr>
                                                    <w:top w:val="none" w:sz="0" w:space="0" w:color="auto"/>
                                                    <w:left w:val="none" w:sz="0" w:space="0" w:color="auto"/>
                                                    <w:bottom w:val="none" w:sz="0" w:space="0" w:color="auto"/>
                                                    <w:right w:val="none" w:sz="0" w:space="0" w:color="auto"/>
                                                  </w:divBdr>
                                                  <w:divsChild>
                                                    <w:div w:id="859704839">
                                                      <w:marLeft w:val="0"/>
                                                      <w:marRight w:val="0"/>
                                                      <w:marTop w:val="0"/>
                                                      <w:marBottom w:val="0"/>
                                                      <w:divBdr>
                                                        <w:top w:val="none" w:sz="0" w:space="0" w:color="auto"/>
                                                        <w:left w:val="none" w:sz="0" w:space="0" w:color="auto"/>
                                                        <w:bottom w:val="none" w:sz="0" w:space="0" w:color="auto"/>
                                                        <w:right w:val="none" w:sz="0" w:space="0" w:color="auto"/>
                                                      </w:divBdr>
                                                      <w:divsChild>
                                                        <w:div w:id="967004774">
                                                          <w:marLeft w:val="0"/>
                                                          <w:marRight w:val="0"/>
                                                          <w:marTop w:val="0"/>
                                                          <w:marBottom w:val="0"/>
                                                          <w:divBdr>
                                                            <w:top w:val="none" w:sz="0" w:space="0" w:color="auto"/>
                                                            <w:left w:val="none" w:sz="0" w:space="0" w:color="auto"/>
                                                            <w:bottom w:val="none" w:sz="0" w:space="0" w:color="auto"/>
                                                            <w:right w:val="none" w:sz="0" w:space="0" w:color="auto"/>
                                                          </w:divBdr>
                                                        </w:div>
                                                      </w:divsChild>
                                                    </w:div>
                                                    <w:div w:id="1365327961">
                                                      <w:marLeft w:val="0"/>
                                                      <w:marRight w:val="0"/>
                                                      <w:marTop w:val="0"/>
                                                      <w:marBottom w:val="0"/>
                                                      <w:divBdr>
                                                        <w:top w:val="none" w:sz="0" w:space="0" w:color="auto"/>
                                                        <w:left w:val="none" w:sz="0" w:space="0" w:color="auto"/>
                                                        <w:bottom w:val="none" w:sz="0" w:space="0" w:color="auto"/>
                                                        <w:right w:val="none" w:sz="0" w:space="0" w:color="auto"/>
                                                      </w:divBdr>
                                                    </w:div>
                                                  </w:divsChild>
                                                </w:div>
                                                <w:div w:id="1002708272">
                                                  <w:marLeft w:val="0"/>
                                                  <w:marRight w:val="0"/>
                                                  <w:marTop w:val="0"/>
                                                  <w:marBottom w:val="0"/>
                                                  <w:divBdr>
                                                    <w:top w:val="none" w:sz="0" w:space="0" w:color="auto"/>
                                                    <w:left w:val="none" w:sz="0" w:space="0" w:color="auto"/>
                                                    <w:bottom w:val="none" w:sz="0" w:space="0" w:color="auto"/>
                                                    <w:right w:val="none" w:sz="0" w:space="0" w:color="auto"/>
                                                  </w:divBdr>
                                                  <w:divsChild>
                                                    <w:div w:id="547843048">
                                                      <w:marLeft w:val="0"/>
                                                      <w:marRight w:val="0"/>
                                                      <w:marTop w:val="0"/>
                                                      <w:marBottom w:val="0"/>
                                                      <w:divBdr>
                                                        <w:top w:val="none" w:sz="0" w:space="0" w:color="auto"/>
                                                        <w:left w:val="none" w:sz="0" w:space="0" w:color="auto"/>
                                                        <w:bottom w:val="none" w:sz="0" w:space="0" w:color="auto"/>
                                                        <w:right w:val="none" w:sz="0" w:space="0" w:color="auto"/>
                                                      </w:divBdr>
                                                      <w:divsChild>
                                                        <w:div w:id="1205292075">
                                                          <w:marLeft w:val="0"/>
                                                          <w:marRight w:val="0"/>
                                                          <w:marTop w:val="0"/>
                                                          <w:marBottom w:val="0"/>
                                                          <w:divBdr>
                                                            <w:top w:val="none" w:sz="0" w:space="0" w:color="auto"/>
                                                            <w:left w:val="none" w:sz="0" w:space="0" w:color="auto"/>
                                                            <w:bottom w:val="none" w:sz="0" w:space="0" w:color="auto"/>
                                                            <w:right w:val="none" w:sz="0" w:space="0" w:color="auto"/>
                                                          </w:divBdr>
                                                        </w:div>
                                                      </w:divsChild>
                                                    </w:div>
                                                    <w:div w:id="2119635788">
                                                      <w:marLeft w:val="0"/>
                                                      <w:marRight w:val="0"/>
                                                      <w:marTop w:val="0"/>
                                                      <w:marBottom w:val="0"/>
                                                      <w:divBdr>
                                                        <w:top w:val="none" w:sz="0" w:space="0" w:color="auto"/>
                                                        <w:left w:val="none" w:sz="0" w:space="0" w:color="auto"/>
                                                        <w:bottom w:val="none" w:sz="0" w:space="0" w:color="auto"/>
                                                        <w:right w:val="none" w:sz="0" w:space="0" w:color="auto"/>
                                                      </w:divBdr>
                                                    </w:div>
                                                  </w:divsChild>
                                                </w:div>
                                                <w:div w:id="1121722818">
                                                  <w:marLeft w:val="0"/>
                                                  <w:marRight w:val="0"/>
                                                  <w:marTop w:val="0"/>
                                                  <w:marBottom w:val="0"/>
                                                  <w:divBdr>
                                                    <w:top w:val="none" w:sz="0" w:space="0" w:color="auto"/>
                                                    <w:left w:val="none" w:sz="0" w:space="0" w:color="auto"/>
                                                    <w:bottom w:val="none" w:sz="0" w:space="0" w:color="auto"/>
                                                    <w:right w:val="none" w:sz="0" w:space="0" w:color="auto"/>
                                                  </w:divBdr>
                                                  <w:divsChild>
                                                    <w:div w:id="123163341">
                                                      <w:marLeft w:val="0"/>
                                                      <w:marRight w:val="0"/>
                                                      <w:marTop w:val="0"/>
                                                      <w:marBottom w:val="0"/>
                                                      <w:divBdr>
                                                        <w:top w:val="none" w:sz="0" w:space="0" w:color="auto"/>
                                                        <w:left w:val="none" w:sz="0" w:space="0" w:color="auto"/>
                                                        <w:bottom w:val="none" w:sz="0" w:space="0" w:color="auto"/>
                                                        <w:right w:val="none" w:sz="0" w:space="0" w:color="auto"/>
                                                      </w:divBdr>
                                                    </w:div>
                                                    <w:div w:id="1782794891">
                                                      <w:marLeft w:val="0"/>
                                                      <w:marRight w:val="0"/>
                                                      <w:marTop w:val="0"/>
                                                      <w:marBottom w:val="0"/>
                                                      <w:divBdr>
                                                        <w:top w:val="none" w:sz="0" w:space="0" w:color="auto"/>
                                                        <w:left w:val="none" w:sz="0" w:space="0" w:color="auto"/>
                                                        <w:bottom w:val="none" w:sz="0" w:space="0" w:color="auto"/>
                                                        <w:right w:val="none" w:sz="0" w:space="0" w:color="auto"/>
                                                      </w:divBdr>
                                                      <w:divsChild>
                                                        <w:div w:id="5496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0065">
                                                  <w:marLeft w:val="0"/>
                                                  <w:marRight w:val="0"/>
                                                  <w:marTop w:val="0"/>
                                                  <w:marBottom w:val="0"/>
                                                  <w:divBdr>
                                                    <w:top w:val="none" w:sz="0" w:space="0" w:color="auto"/>
                                                    <w:left w:val="none" w:sz="0" w:space="0" w:color="auto"/>
                                                    <w:bottom w:val="none" w:sz="0" w:space="0" w:color="auto"/>
                                                    <w:right w:val="none" w:sz="0" w:space="0" w:color="auto"/>
                                                  </w:divBdr>
                                                  <w:divsChild>
                                                    <w:div w:id="52244852">
                                                      <w:marLeft w:val="0"/>
                                                      <w:marRight w:val="0"/>
                                                      <w:marTop w:val="0"/>
                                                      <w:marBottom w:val="0"/>
                                                      <w:divBdr>
                                                        <w:top w:val="none" w:sz="0" w:space="0" w:color="auto"/>
                                                        <w:left w:val="none" w:sz="0" w:space="0" w:color="auto"/>
                                                        <w:bottom w:val="none" w:sz="0" w:space="0" w:color="auto"/>
                                                        <w:right w:val="none" w:sz="0" w:space="0" w:color="auto"/>
                                                      </w:divBdr>
                                                      <w:divsChild>
                                                        <w:div w:id="211113927">
                                                          <w:marLeft w:val="0"/>
                                                          <w:marRight w:val="0"/>
                                                          <w:marTop w:val="0"/>
                                                          <w:marBottom w:val="0"/>
                                                          <w:divBdr>
                                                            <w:top w:val="none" w:sz="0" w:space="0" w:color="auto"/>
                                                            <w:left w:val="none" w:sz="0" w:space="0" w:color="auto"/>
                                                            <w:bottom w:val="none" w:sz="0" w:space="0" w:color="auto"/>
                                                            <w:right w:val="none" w:sz="0" w:space="0" w:color="auto"/>
                                                          </w:divBdr>
                                                        </w:div>
                                                      </w:divsChild>
                                                    </w:div>
                                                    <w:div w:id="1276906697">
                                                      <w:marLeft w:val="0"/>
                                                      <w:marRight w:val="0"/>
                                                      <w:marTop w:val="0"/>
                                                      <w:marBottom w:val="0"/>
                                                      <w:divBdr>
                                                        <w:top w:val="none" w:sz="0" w:space="0" w:color="auto"/>
                                                        <w:left w:val="none" w:sz="0" w:space="0" w:color="auto"/>
                                                        <w:bottom w:val="none" w:sz="0" w:space="0" w:color="auto"/>
                                                        <w:right w:val="none" w:sz="0" w:space="0" w:color="auto"/>
                                                      </w:divBdr>
                                                    </w:div>
                                                  </w:divsChild>
                                                </w:div>
                                                <w:div w:id="1519810919">
                                                  <w:marLeft w:val="0"/>
                                                  <w:marRight w:val="0"/>
                                                  <w:marTop w:val="0"/>
                                                  <w:marBottom w:val="0"/>
                                                  <w:divBdr>
                                                    <w:top w:val="none" w:sz="0" w:space="0" w:color="auto"/>
                                                    <w:left w:val="none" w:sz="0" w:space="0" w:color="auto"/>
                                                    <w:bottom w:val="none" w:sz="0" w:space="0" w:color="auto"/>
                                                    <w:right w:val="none" w:sz="0" w:space="0" w:color="auto"/>
                                                  </w:divBdr>
                                                  <w:divsChild>
                                                    <w:div w:id="1562250470">
                                                      <w:marLeft w:val="0"/>
                                                      <w:marRight w:val="0"/>
                                                      <w:marTop w:val="0"/>
                                                      <w:marBottom w:val="0"/>
                                                      <w:divBdr>
                                                        <w:top w:val="none" w:sz="0" w:space="0" w:color="auto"/>
                                                        <w:left w:val="none" w:sz="0" w:space="0" w:color="auto"/>
                                                        <w:bottom w:val="none" w:sz="0" w:space="0" w:color="auto"/>
                                                        <w:right w:val="none" w:sz="0" w:space="0" w:color="auto"/>
                                                      </w:divBdr>
                                                      <w:divsChild>
                                                        <w:div w:id="2032366963">
                                                          <w:marLeft w:val="0"/>
                                                          <w:marRight w:val="0"/>
                                                          <w:marTop w:val="0"/>
                                                          <w:marBottom w:val="0"/>
                                                          <w:divBdr>
                                                            <w:top w:val="none" w:sz="0" w:space="0" w:color="auto"/>
                                                            <w:left w:val="none" w:sz="0" w:space="0" w:color="auto"/>
                                                            <w:bottom w:val="none" w:sz="0" w:space="0" w:color="auto"/>
                                                            <w:right w:val="none" w:sz="0" w:space="0" w:color="auto"/>
                                                          </w:divBdr>
                                                        </w:div>
                                                      </w:divsChild>
                                                    </w:div>
                                                    <w:div w:id="1710302264">
                                                      <w:marLeft w:val="0"/>
                                                      <w:marRight w:val="0"/>
                                                      <w:marTop w:val="0"/>
                                                      <w:marBottom w:val="0"/>
                                                      <w:divBdr>
                                                        <w:top w:val="none" w:sz="0" w:space="0" w:color="auto"/>
                                                        <w:left w:val="none" w:sz="0" w:space="0" w:color="auto"/>
                                                        <w:bottom w:val="none" w:sz="0" w:space="0" w:color="auto"/>
                                                        <w:right w:val="none" w:sz="0" w:space="0" w:color="auto"/>
                                                      </w:divBdr>
                                                    </w:div>
                                                  </w:divsChild>
                                                </w:div>
                                                <w:div w:id="1783643883">
                                                  <w:marLeft w:val="0"/>
                                                  <w:marRight w:val="0"/>
                                                  <w:marTop w:val="0"/>
                                                  <w:marBottom w:val="0"/>
                                                  <w:divBdr>
                                                    <w:top w:val="none" w:sz="0" w:space="0" w:color="auto"/>
                                                    <w:left w:val="none" w:sz="0" w:space="0" w:color="auto"/>
                                                    <w:bottom w:val="none" w:sz="0" w:space="0" w:color="auto"/>
                                                    <w:right w:val="none" w:sz="0" w:space="0" w:color="auto"/>
                                                  </w:divBdr>
                                                  <w:divsChild>
                                                    <w:div w:id="169949274">
                                                      <w:marLeft w:val="0"/>
                                                      <w:marRight w:val="0"/>
                                                      <w:marTop w:val="0"/>
                                                      <w:marBottom w:val="0"/>
                                                      <w:divBdr>
                                                        <w:top w:val="none" w:sz="0" w:space="0" w:color="auto"/>
                                                        <w:left w:val="none" w:sz="0" w:space="0" w:color="auto"/>
                                                        <w:bottom w:val="none" w:sz="0" w:space="0" w:color="auto"/>
                                                        <w:right w:val="none" w:sz="0" w:space="0" w:color="auto"/>
                                                      </w:divBdr>
                                                      <w:divsChild>
                                                        <w:div w:id="460613019">
                                                          <w:marLeft w:val="0"/>
                                                          <w:marRight w:val="0"/>
                                                          <w:marTop w:val="0"/>
                                                          <w:marBottom w:val="0"/>
                                                          <w:divBdr>
                                                            <w:top w:val="none" w:sz="0" w:space="0" w:color="auto"/>
                                                            <w:left w:val="none" w:sz="0" w:space="0" w:color="auto"/>
                                                            <w:bottom w:val="none" w:sz="0" w:space="0" w:color="auto"/>
                                                            <w:right w:val="none" w:sz="0" w:space="0" w:color="auto"/>
                                                          </w:divBdr>
                                                        </w:div>
                                                      </w:divsChild>
                                                    </w:div>
                                                    <w:div w:id="634531063">
                                                      <w:marLeft w:val="0"/>
                                                      <w:marRight w:val="0"/>
                                                      <w:marTop w:val="0"/>
                                                      <w:marBottom w:val="0"/>
                                                      <w:divBdr>
                                                        <w:top w:val="none" w:sz="0" w:space="0" w:color="auto"/>
                                                        <w:left w:val="none" w:sz="0" w:space="0" w:color="auto"/>
                                                        <w:bottom w:val="none" w:sz="0" w:space="0" w:color="auto"/>
                                                        <w:right w:val="none" w:sz="0" w:space="0" w:color="auto"/>
                                                      </w:divBdr>
                                                    </w:div>
                                                  </w:divsChild>
                                                </w:div>
                                                <w:div w:id="2064404225">
                                                  <w:marLeft w:val="0"/>
                                                  <w:marRight w:val="0"/>
                                                  <w:marTop w:val="0"/>
                                                  <w:marBottom w:val="0"/>
                                                  <w:divBdr>
                                                    <w:top w:val="none" w:sz="0" w:space="0" w:color="auto"/>
                                                    <w:left w:val="none" w:sz="0" w:space="0" w:color="auto"/>
                                                    <w:bottom w:val="none" w:sz="0" w:space="0" w:color="auto"/>
                                                    <w:right w:val="none" w:sz="0" w:space="0" w:color="auto"/>
                                                  </w:divBdr>
                                                  <w:divsChild>
                                                    <w:div w:id="936329560">
                                                      <w:marLeft w:val="0"/>
                                                      <w:marRight w:val="0"/>
                                                      <w:marTop w:val="0"/>
                                                      <w:marBottom w:val="0"/>
                                                      <w:divBdr>
                                                        <w:top w:val="none" w:sz="0" w:space="0" w:color="auto"/>
                                                        <w:left w:val="none" w:sz="0" w:space="0" w:color="auto"/>
                                                        <w:bottom w:val="none" w:sz="0" w:space="0" w:color="auto"/>
                                                        <w:right w:val="none" w:sz="0" w:space="0" w:color="auto"/>
                                                      </w:divBdr>
                                                      <w:divsChild>
                                                        <w:div w:id="1919051768">
                                                          <w:marLeft w:val="0"/>
                                                          <w:marRight w:val="0"/>
                                                          <w:marTop w:val="0"/>
                                                          <w:marBottom w:val="0"/>
                                                          <w:divBdr>
                                                            <w:top w:val="none" w:sz="0" w:space="0" w:color="auto"/>
                                                            <w:left w:val="none" w:sz="0" w:space="0" w:color="auto"/>
                                                            <w:bottom w:val="none" w:sz="0" w:space="0" w:color="auto"/>
                                                            <w:right w:val="none" w:sz="0" w:space="0" w:color="auto"/>
                                                          </w:divBdr>
                                                        </w:div>
                                                      </w:divsChild>
                                                    </w:div>
                                                    <w:div w:id="1663194975">
                                                      <w:marLeft w:val="0"/>
                                                      <w:marRight w:val="0"/>
                                                      <w:marTop w:val="0"/>
                                                      <w:marBottom w:val="0"/>
                                                      <w:divBdr>
                                                        <w:top w:val="none" w:sz="0" w:space="0" w:color="auto"/>
                                                        <w:left w:val="none" w:sz="0" w:space="0" w:color="auto"/>
                                                        <w:bottom w:val="none" w:sz="0" w:space="0" w:color="auto"/>
                                                        <w:right w:val="none" w:sz="0" w:space="0" w:color="auto"/>
                                                      </w:divBdr>
                                                    </w:div>
                                                  </w:divsChild>
                                                </w:div>
                                                <w:div w:id="2129086016">
                                                  <w:marLeft w:val="0"/>
                                                  <w:marRight w:val="0"/>
                                                  <w:marTop w:val="0"/>
                                                  <w:marBottom w:val="0"/>
                                                  <w:divBdr>
                                                    <w:top w:val="none" w:sz="0" w:space="0" w:color="auto"/>
                                                    <w:left w:val="none" w:sz="0" w:space="0" w:color="auto"/>
                                                    <w:bottom w:val="none" w:sz="0" w:space="0" w:color="auto"/>
                                                    <w:right w:val="none" w:sz="0" w:space="0" w:color="auto"/>
                                                  </w:divBdr>
                                                  <w:divsChild>
                                                    <w:div w:id="1123883490">
                                                      <w:marLeft w:val="0"/>
                                                      <w:marRight w:val="0"/>
                                                      <w:marTop w:val="0"/>
                                                      <w:marBottom w:val="0"/>
                                                      <w:divBdr>
                                                        <w:top w:val="none" w:sz="0" w:space="0" w:color="auto"/>
                                                        <w:left w:val="none" w:sz="0" w:space="0" w:color="auto"/>
                                                        <w:bottom w:val="none" w:sz="0" w:space="0" w:color="auto"/>
                                                        <w:right w:val="none" w:sz="0" w:space="0" w:color="auto"/>
                                                      </w:divBdr>
                                                    </w:div>
                                                    <w:div w:id="1591817316">
                                                      <w:marLeft w:val="0"/>
                                                      <w:marRight w:val="0"/>
                                                      <w:marTop w:val="0"/>
                                                      <w:marBottom w:val="0"/>
                                                      <w:divBdr>
                                                        <w:top w:val="none" w:sz="0" w:space="0" w:color="auto"/>
                                                        <w:left w:val="none" w:sz="0" w:space="0" w:color="auto"/>
                                                        <w:bottom w:val="none" w:sz="0" w:space="0" w:color="auto"/>
                                                        <w:right w:val="none" w:sz="0" w:space="0" w:color="auto"/>
                                                      </w:divBdr>
                                                      <w:divsChild>
                                                        <w:div w:id="38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1818">
                                                  <w:marLeft w:val="0"/>
                                                  <w:marRight w:val="0"/>
                                                  <w:marTop w:val="0"/>
                                                  <w:marBottom w:val="0"/>
                                                  <w:divBdr>
                                                    <w:top w:val="none" w:sz="0" w:space="0" w:color="auto"/>
                                                    <w:left w:val="none" w:sz="0" w:space="0" w:color="auto"/>
                                                    <w:bottom w:val="none" w:sz="0" w:space="0" w:color="auto"/>
                                                    <w:right w:val="none" w:sz="0" w:space="0" w:color="auto"/>
                                                  </w:divBdr>
                                                  <w:divsChild>
                                                    <w:div w:id="563413606">
                                                      <w:marLeft w:val="0"/>
                                                      <w:marRight w:val="0"/>
                                                      <w:marTop w:val="0"/>
                                                      <w:marBottom w:val="0"/>
                                                      <w:divBdr>
                                                        <w:top w:val="none" w:sz="0" w:space="0" w:color="auto"/>
                                                        <w:left w:val="none" w:sz="0" w:space="0" w:color="auto"/>
                                                        <w:bottom w:val="none" w:sz="0" w:space="0" w:color="auto"/>
                                                        <w:right w:val="none" w:sz="0" w:space="0" w:color="auto"/>
                                                      </w:divBdr>
                                                      <w:divsChild>
                                                        <w:div w:id="877157784">
                                                          <w:marLeft w:val="0"/>
                                                          <w:marRight w:val="0"/>
                                                          <w:marTop w:val="0"/>
                                                          <w:marBottom w:val="0"/>
                                                          <w:divBdr>
                                                            <w:top w:val="none" w:sz="0" w:space="0" w:color="auto"/>
                                                            <w:left w:val="none" w:sz="0" w:space="0" w:color="auto"/>
                                                            <w:bottom w:val="none" w:sz="0" w:space="0" w:color="auto"/>
                                                            <w:right w:val="none" w:sz="0" w:space="0" w:color="auto"/>
                                                          </w:divBdr>
                                                        </w:div>
                                                      </w:divsChild>
                                                    </w:div>
                                                    <w:div w:id="1375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945182">
          <w:marLeft w:val="0"/>
          <w:marRight w:val="0"/>
          <w:marTop w:val="0"/>
          <w:marBottom w:val="0"/>
          <w:divBdr>
            <w:top w:val="none" w:sz="0" w:space="0" w:color="auto"/>
            <w:left w:val="none" w:sz="0" w:space="0" w:color="auto"/>
            <w:bottom w:val="none" w:sz="0" w:space="0" w:color="auto"/>
            <w:right w:val="none" w:sz="0" w:space="0" w:color="auto"/>
          </w:divBdr>
          <w:divsChild>
            <w:div w:id="287055407">
              <w:marLeft w:val="0"/>
              <w:marRight w:val="0"/>
              <w:marTop w:val="0"/>
              <w:marBottom w:val="0"/>
              <w:divBdr>
                <w:top w:val="none" w:sz="0" w:space="0" w:color="auto"/>
                <w:left w:val="none" w:sz="0" w:space="0" w:color="auto"/>
                <w:bottom w:val="none" w:sz="0" w:space="0" w:color="auto"/>
                <w:right w:val="none" w:sz="0" w:space="0" w:color="auto"/>
              </w:divBdr>
              <w:divsChild>
                <w:div w:id="163403473">
                  <w:marLeft w:val="0"/>
                  <w:marRight w:val="0"/>
                  <w:marTop w:val="0"/>
                  <w:marBottom w:val="0"/>
                  <w:divBdr>
                    <w:top w:val="none" w:sz="0" w:space="0" w:color="auto"/>
                    <w:left w:val="none" w:sz="0" w:space="0" w:color="auto"/>
                    <w:bottom w:val="none" w:sz="0" w:space="0" w:color="auto"/>
                    <w:right w:val="none" w:sz="0" w:space="0" w:color="auto"/>
                  </w:divBdr>
                  <w:divsChild>
                    <w:div w:id="762184447">
                      <w:marLeft w:val="0"/>
                      <w:marRight w:val="0"/>
                      <w:marTop w:val="0"/>
                      <w:marBottom w:val="0"/>
                      <w:divBdr>
                        <w:top w:val="none" w:sz="0" w:space="0" w:color="auto"/>
                        <w:left w:val="none" w:sz="0" w:space="0" w:color="auto"/>
                        <w:bottom w:val="none" w:sz="0" w:space="0" w:color="auto"/>
                        <w:right w:val="none" w:sz="0" w:space="0" w:color="auto"/>
                      </w:divBdr>
                      <w:divsChild>
                        <w:div w:id="1338508066">
                          <w:marLeft w:val="0"/>
                          <w:marRight w:val="0"/>
                          <w:marTop w:val="0"/>
                          <w:marBottom w:val="0"/>
                          <w:divBdr>
                            <w:top w:val="none" w:sz="0" w:space="0" w:color="auto"/>
                            <w:left w:val="none" w:sz="0" w:space="0" w:color="auto"/>
                            <w:bottom w:val="none" w:sz="0" w:space="0" w:color="auto"/>
                            <w:right w:val="none" w:sz="0" w:space="0" w:color="auto"/>
                          </w:divBdr>
                        </w:div>
                      </w:divsChild>
                    </w:div>
                    <w:div w:id="1758557589">
                      <w:marLeft w:val="0"/>
                      <w:marRight w:val="0"/>
                      <w:marTop w:val="0"/>
                      <w:marBottom w:val="0"/>
                      <w:divBdr>
                        <w:top w:val="none" w:sz="0" w:space="0" w:color="auto"/>
                        <w:left w:val="none" w:sz="0" w:space="0" w:color="auto"/>
                        <w:bottom w:val="none" w:sz="0" w:space="0" w:color="auto"/>
                        <w:right w:val="none" w:sz="0" w:space="0" w:color="auto"/>
                      </w:divBdr>
                    </w:div>
                  </w:divsChild>
                </w:div>
                <w:div w:id="8343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3754">
      <w:bodyDiv w:val="1"/>
      <w:marLeft w:val="0"/>
      <w:marRight w:val="0"/>
      <w:marTop w:val="0"/>
      <w:marBottom w:val="0"/>
      <w:divBdr>
        <w:top w:val="none" w:sz="0" w:space="0" w:color="auto"/>
        <w:left w:val="none" w:sz="0" w:space="0" w:color="auto"/>
        <w:bottom w:val="none" w:sz="0" w:space="0" w:color="auto"/>
        <w:right w:val="none" w:sz="0" w:space="0" w:color="auto"/>
      </w:divBdr>
    </w:div>
    <w:div w:id="399406244">
      <w:bodyDiv w:val="1"/>
      <w:marLeft w:val="0"/>
      <w:marRight w:val="0"/>
      <w:marTop w:val="0"/>
      <w:marBottom w:val="0"/>
      <w:divBdr>
        <w:top w:val="none" w:sz="0" w:space="0" w:color="auto"/>
        <w:left w:val="none" w:sz="0" w:space="0" w:color="auto"/>
        <w:bottom w:val="none" w:sz="0" w:space="0" w:color="auto"/>
        <w:right w:val="none" w:sz="0" w:space="0" w:color="auto"/>
      </w:divBdr>
      <w:divsChild>
        <w:div w:id="1352879706">
          <w:marLeft w:val="0"/>
          <w:marRight w:val="0"/>
          <w:marTop w:val="0"/>
          <w:marBottom w:val="0"/>
          <w:divBdr>
            <w:top w:val="none" w:sz="0" w:space="0" w:color="auto"/>
            <w:left w:val="none" w:sz="0" w:space="0" w:color="auto"/>
            <w:bottom w:val="none" w:sz="0" w:space="0" w:color="auto"/>
            <w:right w:val="none" w:sz="0" w:space="0" w:color="auto"/>
          </w:divBdr>
          <w:divsChild>
            <w:div w:id="1908689310">
              <w:marLeft w:val="0"/>
              <w:marRight w:val="0"/>
              <w:marTop w:val="0"/>
              <w:marBottom w:val="0"/>
              <w:divBdr>
                <w:top w:val="none" w:sz="0" w:space="0" w:color="auto"/>
                <w:left w:val="none" w:sz="0" w:space="0" w:color="auto"/>
                <w:bottom w:val="none" w:sz="0" w:space="0" w:color="auto"/>
                <w:right w:val="none" w:sz="0" w:space="0" w:color="auto"/>
              </w:divBdr>
              <w:divsChild>
                <w:div w:id="538519017">
                  <w:marLeft w:val="0"/>
                  <w:marRight w:val="0"/>
                  <w:marTop w:val="0"/>
                  <w:marBottom w:val="0"/>
                  <w:divBdr>
                    <w:top w:val="none" w:sz="0" w:space="0" w:color="auto"/>
                    <w:left w:val="none" w:sz="0" w:space="0" w:color="auto"/>
                    <w:bottom w:val="none" w:sz="0" w:space="0" w:color="auto"/>
                    <w:right w:val="none" w:sz="0" w:space="0" w:color="auto"/>
                  </w:divBdr>
                  <w:divsChild>
                    <w:div w:id="274489017">
                      <w:marLeft w:val="0"/>
                      <w:marRight w:val="0"/>
                      <w:marTop w:val="0"/>
                      <w:marBottom w:val="0"/>
                      <w:divBdr>
                        <w:top w:val="none" w:sz="0" w:space="0" w:color="auto"/>
                        <w:left w:val="none" w:sz="0" w:space="0" w:color="auto"/>
                        <w:bottom w:val="none" w:sz="0" w:space="0" w:color="auto"/>
                        <w:right w:val="none" w:sz="0" w:space="0" w:color="auto"/>
                      </w:divBdr>
                      <w:divsChild>
                        <w:div w:id="1745301528">
                          <w:marLeft w:val="0"/>
                          <w:marRight w:val="0"/>
                          <w:marTop w:val="0"/>
                          <w:marBottom w:val="0"/>
                          <w:divBdr>
                            <w:top w:val="none" w:sz="0" w:space="0" w:color="auto"/>
                            <w:left w:val="none" w:sz="0" w:space="0" w:color="auto"/>
                            <w:bottom w:val="none" w:sz="0" w:space="0" w:color="auto"/>
                            <w:right w:val="none" w:sz="0" w:space="0" w:color="auto"/>
                          </w:divBdr>
                          <w:divsChild>
                            <w:div w:id="1386491723">
                              <w:marLeft w:val="0"/>
                              <w:marRight w:val="0"/>
                              <w:marTop w:val="0"/>
                              <w:marBottom w:val="0"/>
                              <w:divBdr>
                                <w:top w:val="none" w:sz="0" w:space="0" w:color="auto"/>
                                <w:left w:val="none" w:sz="0" w:space="0" w:color="auto"/>
                                <w:bottom w:val="none" w:sz="0" w:space="0" w:color="auto"/>
                                <w:right w:val="none" w:sz="0" w:space="0" w:color="auto"/>
                              </w:divBdr>
                              <w:divsChild>
                                <w:div w:id="435907564">
                                  <w:marLeft w:val="0"/>
                                  <w:marRight w:val="0"/>
                                  <w:marTop w:val="0"/>
                                  <w:marBottom w:val="0"/>
                                  <w:divBdr>
                                    <w:top w:val="none" w:sz="0" w:space="0" w:color="auto"/>
                                    <w:left w:val="none" w:sz="0" w:space="0" w:color="auto"/>
                                    <w:bottom w:val="none" w:sz="0" w:space="0" w:color="auto"/>
                                    <w:right w:val="none" w:sz="0" w:space="0" w:color="auto"/>
                                  </w:divBdr>
                                  <w:divsChild>
                                    <w:div w:id="265190456">
                                      <w:marLeft w:val="0"/>
                                      <w:marRight w:val="0"/>
                                      <w:marTop w:val="0"/>
                                      <w:marBottom w:val="0"/>
                                      <w:divBdr>
                                        <w:top w:val="none" w:sz="0" w:space="0" w:color="auto"/>
                                        <w:left w:val="none" w:sz="0" w:space="0" w:color="auto"/>
                                        <w:bottom w:val="none" w:sz="0" w:space="0" w:color="auto"/>
                                        <w:right w:val="none" w:sz="0" w:space="0" w:color="auto"/>
                                      </w:divBdr>
                                      <w:divsChild>
                                        <w:div w:id="1662854357">
                                          <w:marLeft w:val="0"/>
                                          <w:marRight w:val="0"/>
                                          <w:marTop w:val="0"/>
                                          <w:marBottom w:val="0"/>
                                          <w:divBdr>
                                            <w:top w:val="none" w:sz="0" w:space="0" w:color="auto"/>
                                            <w:left w:val="none" w:sz="0" w:space="0" w:color="auto"/>
                                            <w:bottom w:val="none" w:sz="0" w:space="0" w:color="auto"/>
                                            <w:right w:val="none" w:sz="0" w:space="0" w:color="auto"/>
                                          </w:divBdr>
                                          <w:divsChild>
                                            <w:div w:id="49425560">
                                              <w:marLeft w:val="0"/>
                                              <w:marRight w:val="0"/>
                                              <w:marTop w:val="0"/>
                                              <w:marBottom w:val="0"/>
                                              <w:divBdr>
                                                <w:top w:val="none" w:sz="0" w:space="0" w:color="auto"/>
                                                <w:left w:val="none" w:sz="0" w:space="0" w:color="auto"/>
                                                <w:bottom w:val="none" w:sz="0" w:space="0" w:color="auto"/>
                                                <w:right w:val="none" w:sz="0" w:space="0" w:color="auto"/>
                                              </w:divBdr>
                                              <w:divsChild>
                                                <w:div w:id="334384610">
                                                  <w:marLeft w:val="1170"/>
                                                  <w:marRight w:val="0"/>
                                                  <w:marTop w:val="0"/>
                                                  <w:marBottom w:val="240"/>
                                                  <w:divBdr>
                                                    <w:top w:val="none" w:sz="0" w:space="0" w:color="auto"/>
                                                    <w:left w:val="none" w:sz="0" w:space="0" w:color="auto"/>
                                                    <w:bottom w:val="none" w:sz="0" w:space="0" w:color="auto"/>
                                                    <w:right w:val="none" w:sz="0" w:space="0" w:color="auto"/>
                                                  </w:divBdr>
                                                </w:div>
                                                <w:div w:id="730495385">
                                                  <w:marLeft w:val="1170"/>
                                                  <w:marRight w:val="0"/>
                                                  <w:marTop w:val="0"/>
                                                  <w:marBottom w:val="0"/>
                                                  <w:divBdr>
                                                    <w:top w:val="none" w:sz="0" w:space="0" w:color="auto"/>
                                                    <w:left w:val="none" w:sz="0" w:space="0" w:color="auto"/>
                                                    <w:bottom w:val="none" w:sz="0" w:space="0" w:color="auto"/>
                                                    <w:right w:val="none" w:sz="0" w:space="0" w:color="auto"/>
                                                  </w:divBdr>
                                                </w:div>
                                                <w:div w:id="1737624073">
                                                  <w:marLeft w:val="1170"/>
                                                  <w:marRight w:val="0"/>
                                                  <w:marTop w:val="0"/>
                                                  <w:marBottom w:val="240"/>
                                                  <w:divBdr>
                                                    <w:top w:val="none" w:sz="0" w:space="0" w:color="auto"/>
                                                    <w:left w:val="none" w:sz="0" w:space="0" w:color="auto"/>
                                                    <w:bottom w:val="none" w:sz="0" w:space="0" w:color="auto"/>
                                                    <w:right w:val="none" w:sz="0" w:space="0" w:color="auto"/>
                                                  </w:divBdr>
                                                </w:div>
                                                <w:div w:id="2127386998">
                                                  <w:marLeft w:val="117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227654">
                      <w:marLeft w:val="0"/>
                      <w:marRight w:val="0"/>
                      <w:marTop w:val="0"/>
                      <w:marBottom w:val="0"/>
                      <w:divBdr>
                        <w:top w:val="none" w:sz="0" w:space="0" w:color="auto"/>
                        <w:left w:val="none" w:sz="0" w:space="0" w:color="auto"/>
                        <w:bottom w:val="none" w:sz="0" w:space="0" w:color="auto"/>
                        <w:right w:val="none" w:sz="0" w:space="0" w:color="auto"/>
                      </w:divBdr>
                      <w:divsChild>
                        <w:div w:id="2088259246">
                          <w:marLeft w:val="-15"/>
                          <w:marRight w:val="-15"/>
                          <w:marTop w:val="0"/>
                          <w:marBottom w:val="0"/>
                          <w:divBdr>
                            <w:top w:val="none" w:sz="0" w:space="0" w:color="auto"/>
                            <w:left w:val="none" w:sz="0" w:space="0" w:color="auto"/>
                            <w:bottom w:val="none" w:sz="0" w:space="0" w:color="auto"/>
                            <w:right w:val="none" w:sz="0" w:space="0" w:color="auto"/>
                          </w:divBdr>
                        </w:div>
                        <w:div w:id="2109109496">
                          <w:marLeft w:val="0"/>
                          <w:marRight w:val="0"/>
                          <w:marTop w:val="0"/>
                          <w:marBottom w:val="0"/>
                          <w:divBdr>
                            <w:top w:val="none" w:sz="0" w:space="0" w:color="auto"/>
                            <w:left w:val="none" w:sz="0" w:space="0" w:color="auto"/>
                            <w:bottom w:val="none" w:sz="0" w:space="0" w:color="auto"/>
                            <w:right w:val="none" w:sz="0" w:space="0" w:color="auto"/>
                          </w:divBdr>
                          <w:divsChild>
                            <w:div w:id="401412027">
                              <w:marLeft w:val="0"/>
                              <w:marRight w:val="0"/>
                              <w:marTop w:val="0"/>
                              <w:marBottom w:val="0"/>
                              <w:divBdr>
                                <w:top w:val="none" w:sz="0" w:space="0" w:color="auto"/>
                                <w:left w:val="none" w:sz="0" w:space="0" w:color="auto"/>
                                <w:bottom w:val="none" w:sz="0" w:space="0" w:color="auto"/>
                                <w:right w:val="none" w:sz="0" w:space="0" w:color="auto"/>
                              </w:divBdr>
                              <w:divsChild>
                                <w:div w:id="292445185">
                                  <w:marLeft w:val="0"/>
                                  <w:marRight w:val="0"/>
                                  <w:marTop w:val="0"/>
                                  <w:marBottom w:val="0"/>
                                  <w:divBdr>
                                    <w:top w:val="none" w:sz="0" w:space="0" w:color="auto"/>
                                    <w:left w:val="none" w:sz="0" w:space="0" w:color="auto"/>
                                    <w:bottom w:val="none" w:sz="0" w:space="0" w:color="auto"/>
                                    <w:right w:val="none" w:sz="0" w:space="0" w:color="auto"/>
                                  </w:divBdr>
                                </w:div>
                                <w:div w:id="511577743">
                                  <w:marLeft w:val="0"/>
                                  <w:marRight w:val="0"/>
                                  <w:marTop w:val="0"/>
                                  <w:marBottom w:val="0"/>
                                  <w:divBdr>
                                    <w:top w:val="none" w:sz="0" w:space="0" w:color="auto"/>
                                    <w:left w:val="none" w:sz="0" w:space="0" w:color="auto"/>
                                    <w:bottom w:val="none" w:sz="0" w:space="0" w:color="auto"/>
                                    <w:right w:val="none" w:sz="0" w:space="0" w:color="auto"/>
                                  </w:divBdr>
                                  <w:divsChild>
                                    <w:div w:id="922641746">
                                      <w:marLeft w:val="0"/>
                                      <w:marRight w:val="0"/>
                                      <w:marTop w:val="0"/>
                                      <w:marBottom w:val="0"/>
                                      <w:divBdr>
                                        <w:top w:val="none" w:sz="0" w:space="0" w:color="auto"/>
                                        <w:left w:val="none" w:sz="0" w:space="0" w:color="auto"/>
                                        <w:bottom w:val="none" w:sz="0" w:space="0" w:color="auto"/>
                                        <w:right w:val="none" w:sz="0" w:space="0" w:color="auto"/>
                                      </w:divBdr>
                                      <w:divsChild>
                                        <w:div w:id="2051875951">
                                          <w:marLeft w:val="0"/>
                                          <w:marRight w:val="0"/>
                                          <w:marTop w:val="0"/>
                                          <w:marBottom w:val="0"/>
                                          <w:divBdr>
                                            <w:top w:val="none" w:sz="0" w:space="0" w:color="auto"/>
                                            <w:left w:val="none" w:sz="0" w:space="0" w:color="auto"/>
                                            <w:bottom w:val="none" w:sz="0" w:space="0" w:color="auto"/>
                                            <w:right w:val="none" w:sz="0" w:space="0" w:color="auto"/>
                                          </w:divBdr>
                                          <w:divsChild>
                                            <w:div w:id="83191471">
                                              <w:marLeft w:val="1170"/>
                                              <w:marRight w:val="0"/>
                                              <w:marTop w:val="0"/>
                                              <w:marBottom w:val="0"/>
                                              <w:divBdr>
                                                <w:top w:val="none" w:sz="0" w:space="0" w:color="auto"/>
                                                <w:left w:val="none" w:sz="0" w:space="0" w:color="auto"/>
                                                <w:bottom w:val="none" w:sz="0" w:space="0" w:color="auto"/>
                                                <w:right w:val="none" w:sz="0" w:space="0" w:color="auto"/>
                                              </w:divBdr>
                                            </w:div>
                                            <w:div w:id="1053576143">
                                              <w:marLeft w:val="1170"/>
                                              <w:marRight w:val="0"/>
                                              <w:marTop w:val="0"/>
                                              <w:marBottom w:val="240"/>
                                              <w:divBdr>
                                                <w:top w:val="none" w:sz="0" w:space="0" w:color="auto"/>
                                                <w:left w:val="none" w:sz="0" w:space="0" w:color="auto"/>
                                                <w:bottom w:val="none" w:sz="0" w:space="0" w:color="auto"/>
                                                <w:right w:val="none" w:sz="0" w:space="0" w:color="auto"/>
                                              </w:divBdr>
                                            </w:div>
                                            <w:div w:id="1485201831">
                                              <w:marLeft w:val="1170"/>
                                              <w:marRight w:val="0"/>
                                              <w:marTop w:val="0"/>
                                              <w:marBottom w:val="240"/>
                                              <w:divBdr>
                                                <w:top w:val="none" w:sz="0" w:space="0" w:color="auto"/>
                                                <w:left w:val="none" w:sz="0" w:space="0" w:color="auto"/>
                                                <w:bottom w:val="none" w:sz="0" w:space="0" w:color="auto"/>
                                                <w:right w:val="none" w:sz="0" w:space="0" w:color="auto"/>
                                              </w:divBdr>
                                            </w:div>
                                            <w:div w:id="1538156071">
                                              <w:marLeft w:val="117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005140">
          <w:marLeft w:val="0"/>
          <w:marRight w:val="0"/>
          <w:marTop w:val="0"/>
          <w:marBottom w:val="0"/>
          <w:divBdr>
            <w:top w:val="none" w:sz="0" w:space="0" w:color="auto"/>
            <w:left w:val="none" w:sz="0" w:space="0" w:color="auto"/>
            <w:bottom w:val="none" w:sz="0" w:space="0" w:color="auto"/>
            <w:right w:val="none" w:sz="0" w:space="0" w:color="auto"/>
          </w:divBdr>
          <w:divsChild>
            <w:div w:id="70738284">
              <w:marLeft w:val="0"/>
              <w:marRight w:val="0"/>
              <w:marTop w:val="0"/>
              <w:marBottom w:val="0"/>
              <w:divBdr>
                <w:top w:val="none" w:sz="0" w:space="0" w:color="auto"/>
                <w:left w:val="none" w:sz="0" w:space="0" w:color="auto"/>
                <w:bottom w:val="none" w:sz="0" w:space="0" w:color="auto"/>
                <w:right w:val="none" w:sz="0" w:space="0" w:color="auto"/>
              </w:divBdr>
              <w:divsChild>
                <w:div w:id="229391284">
                  <w:marLeft w:val="0"/>
                  <w:marRight w:val="0"/>
                  <w:marTop w:val="0"/>
                  <w:marBottom w:val="0"/>
                  <w:divBdr>
                    <w:top w:val="single" w:sz="6" w:space="0" w:color="1F191D"/>
                    <w:left w:val="single" w:sz="6" w:space="0" w:color="1F191D"/>
                    <w:bottom w:val="single" w:sz="6" w:space="0" w:color="1F191D"/>
                    <w:right w:val="single" w:sz="6" w:space="0" w:color="1F191D"/>
                  </w:divBdr>
                  <w:divsChild>
                    <w:div w:id="1679652085">
                      <w:marLeft w:val="0"/>
                      <w:marRight w:val="0"/>
                      <w:marTop w:val="0"/>
                      <w:marBottom w:val="0"/>
                      <w:divBdr>
                        <w:top w:val="none" w:sz="0" w:space="0" w:color="auto"/>
                        <w:left w:val="none" w:sz="0" w:space="0" w:color="auto"/>
                        <w:bottom w:val="none" w:sz="0" w:space="0" w:color="auto"/>
                        <w:right w:val="none" w:sz="0" w:space="0" w:color="auto"/>
                      </w:divBdr>
                      <w:divsChild>
                        <w:div w:id="2275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203">
                  <w:marLeft w:val="0"/>
                  <w:marRight w:val="0"/>
                  <w:marTop w:val="0"/>
                  <w:marBottom w:val="0"/>
                  <w:divBdr>
                    <w:top w:val="none" w:sz="0" w:space="0" w:color="auto"/>
                    <w:left w:val="none" w:sz="0" w:space="0" w:color="auto"/>
                    <w:bottom w:val="none" w:sz="0" w:space="0" w:color="auto"/>
                    <w:right w:val="none" w:sz="0" w:space="0" w:color="auto"/>
                  </w:divBdr>
                  <w:divsChild>
                    <w:div w:id="2096583453">
                      <w:marLeft w:val="0"/>
                      <w:marRight w:val="0"/>
                      <w:marTop w:val="0"/>
                      <w:marBottom w:val="0"/>
                      <w:divBdr>
                        <w:top w:val="single" w:sz="24" w:space="0" w:color="11100F"/>
                        <w:left w:val="single" w:sz="24" w:space="0" w:color="11100F"/>
                        <w:bottom w:val="single" w:sz="24" w:space="0" w:color="11100F"/>
                        <w:right w:val="single" w:sz="24" w:space="0" w:color="11100F"/>
                      </w:divBdr>
                      <w:divsChild>
                        <w:div w:id="9877118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914500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96547750">
      <w:bodyDiv w:val="1"/>
      <w:marLeft w:val="0"/>
      <w:marRight w:val="0"/>
      <w:marTop w:val="0"/>
      <w:marBottom w:val="0"/>
      <w:divBdr>
        <w:top w:val="none" w:sz="0" w:space="0" w:color="auto"/>
        <w:left w:val="none" w:sz="0" w:space="0" w:color="auto"/>
        <w:bottom w:val="none" w:sz="0" w:space="0" w:color="auto"/>
        <w:right w:val="none" w:sz="0" w:space="0" w:color="auto"/>
      </w:divBdr>
    </w:div>
    <w:div w:id="809977699">
      <w:bodyDiv w:val="1"/>
      <w:marLeft w:val="0"/>
      <w:marRight w:val="0"/>
      <w:marTop w:val="0"/>
      <w:marBottom w:val="0"/>
      <w:divBdr>
        <w:top w:val="none" w:sz="0" w:space="0" w:color="auto"/>
        <w:left w:val="none" w:sz="0" w:space="0" w:color="auto"/>
        <w:bottom w:val="none" w:sz="0" w:space="0" w:color="auto"/>
        <w:right w:val="none" w:sz="0" w:space="0" w:color="auto"/>
      </w:divBdr>
    </w:div>
    <w:div w:id="872769684">
      <w:bodyDiv w:val="1"/>
      <w:marLeft w:val="0"/>
      <w:marRight w:val="0"/>
      <w:marTop w:val="0"/>
      <w:marBottom w:val="0"/>
      <w:divBdr>
        <w:top w:val="none" w:sz="0" w:space="0" w:color="auto"/>
        <w:left w:val="none" w:sz="0" w:space="0" w:color="auto"/>
        <w:bottom w:val="none" w:sz="0" w:space="0" w:color="auto"/>
        <w:right w:val="none" w:sz="0" w:space="0" w:color="auto"/>
      </w:divBdr>
    </w:div>
    <w:div w:id="880283940">
      <w:bodyDiv w:val="1"/>
      <w:marLeft w:val="0"/>
      <w:marRight w:val="0"/>
      <w:marTop w:val="0"/>
      <w:marBottom w:val="0"/>
      <w:divBdr>
        <w:top w:val="none" w:sz="0" w:space="0" w:color="auto"/>
        <w:left w:val="none" w:sz="0" w:space="0" w:color="auto"/>
        <w:bottom w:val="none" w:sz="0" w:space="0" w:color="auto"/>
        <w:right w:val="none" w:sz="0" w:space="0" w:color="auto"/>
      </w:divBdr>
    </w:div>
    <w:div w:id="911082250">
      <w:bodyDiv w:val="1"/>
      <w:marLeft w:val="0"/>
      <w:marRight w:val="0"/>
      <w:marTop w:val="0"/>
      <w:marBottom w:val="0"/>
      <w:divBdr>
        <w:top w:val="none" w:sz="0" w:space="0" w:color="auto"/>
        <w:left w:val="none" w:sz="0" w:space="0" w:color="auto"/>
        <w:bottom w:val="none" w:sz="0" w:space="0" w:color="auto"/>
        <w:right w:val="none" w:sz="0" w:space="0" w:color="auto"/>
      </w:divBdr>
    </w:div>
    <w:div w:id="1063715274">
      <w:bodyDiv w:val="1"/>
      <w:marLeft w:val="0"/>
      <w:marRight w:val="0"/>
      <w:marTop w:val="0"/>
      <w:marBottom w:val="0"/>
      <w:divBdr>
        <w:top w:val="none" w:sz="0" w:space="0" w:color="auto"/>
        <w:left w:val="none" w:sz="0" w:space="0" w:color="auto"/>
        <w:bottom w:val="none" w:sz="0" w:space="0" w:color="auto"/>
        <w:right w:val="none" w:sz="0" w:space="0" w:color="auto"/>
      </w:divBdr>
      <w:divsChild>
        <w:div w:id="59209888">
          <w:marLeft w:val="0"/>
          <w:marRight w:val="0"/>
          <w:marTop w:val="0"/>
          <w:marBottom w:val="0"/>
          <w:divBdr>
            <w:top w:val="none" w:sz="0" w:space="0" w:color="auto"/>
            <w:left w:val="none" w:sz="0" w:space="0" w:color="auto"/>
            <w:bottom w:val="none" w:sz="0" w:space="0" w:color="auto"/>
            <w:right w:val="none" w:sz="0" w:space="0" w:color="auto"/>
          </w:divBdr>
          <w:divsChild>
            <w:div w:id="5799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8114">
      <w:bodyDiv w:val="1"/>
      <w:marLeft w:val="0"/>
      <w:marRight w:val="0"/>
      <w:marTop w:val="0"/>
      <w:marBottom w:val="0"/>
      <w:divBdr>
        <w:top w:val="none" w:sz="0" w:space="0" w:color="auto"/>
        <w:left w:val="none" w:sz="0" w:space="0" w:color="auto"/>
        <w:bottom w:val="none" w:sz="0" w:space="0" w:color="auto"/>
        <w:right w:val="none" w:sz="0" w:space="0" w:color="auto"/>
      </w:divBdr>
    </w:div>
    <w:div w:id="1130321119">
      <w:bodyDiv w:val="1"/>
      <w:marLeft w:val="0"/>
      <w:marRight w:val="0"/>
      <w:marTop w:val="0"/>
      <w:marBottom w:val="0"/>
      <w:divBdr>
        <w:top w:val="none" w:sz="0" w:space="0" w:color="auto"/>
        <w:left w:val="none" w:sz="0" w:space="0" w:color="auto"/>
        <w:bottom w:val="none" w:sz="0" w:space="0" w:color="auto"/>
        <w:right w:val="none" w:sz="0" w:space="0" w:color="auto"/>
      </w:divBdr>
    </w:div>
    <w:div w:id="1264219605">
      <w:bodyDiv w:val="1"/>
      <w:marLeft w:val="0"/>
      <w:marRight w:val="0"/>
      <w:marTop w:val="0"/>
      <w:marBottom w:val="0"/>
      <w:divBdr>
        <w:top w:val="none" w:sz="0" w:space="0" w:color="auto"/>
        <w:left w:val="none" w:sz="0" w:space="0" w:color="auto"/>
        <w:bottom w:val="none" w:sz="0" w:space="0" w:color="auto"/>
        <w:right w:val="none" w:sz="0" w:space="0" w:color="auto"/>
      </w:divBdr>
    </w:div>
    <w:div w:id="1514299051">
      <w:bodyDiv w:val="1"/>
      <w:marLeft w:val="0"/>
      <w:marRight w:val="0"/>
      <w:marTop w:val="0"/>
      <w:marBottom w:val="0"/>
      <w:divBdr>
        <w:top w:val="none" w:sz="0" w:space="0" w:color="auto"/>
        <w:left w:val="none" w:sz="0" w:space="0" w:color="auto"/>
        <w:bottom w:val="none" w:sz="0" w:space="0" w:color="auto"/>
        <w:right w:val="none" w:sz="0" w:space="0" w:color="auto"/>
      </w:divBdr>
      <w:divsChild>
        <w:div w:id="71709245">
          <w:marLeft w:val="1166"/>
          <w:marRight w:val="0"/>
          <w:marTop w:val="0"/>
          <w:marBottom w:val="120"/>
          <w:divBdr>
            <w:top w:val="none" w:sz="0" w:space="0" w:color="auto"/>
            <w:left w:val="none" w:sz="0" w:space="0" w:color="auto"/>
            <w:bottom w:val="none" w:sz="0" w:space="0" w:color="auto"/>
            <w:right w:val="none" w:sz="0" w:space="0" w:color="auto"/>
          </w:divBdr>
        </w:div>
        <w:div w:id="256329563">
          <w:marLeft w:val="1886"/>
          <w:marRight w:val="0"/>
          <w:marTop w:val="0"/>
          <w:marBottom w:val="120"/>
          <w:divBdr>
            <w:top w:val="none" w:sz="0" w:space="0" w:color="auto"/>
            <w:left w:val="none" w:sz="0" w:space="0" w:color="auto"/>
            <w:bottom w:val="none" w:sz="0" w:space="0" w:color="auto"/>
            <w:right w:val="none" w:sz="0" w:space="0" w:color="auto"/>
          </w:divBdr>
        </w:div>
        <w:div w:id="870873424">
          <w:marLeft w:val="446"/>
          <w:marRight w:val="0"/>
          <w:marTop w:val="0"/>
          <w:marBottom w:val="120"/>
          <w:divBdr>
            <w:top w:val="none" w:sz="0" w:space="0" w:color="auto"/>
            <w:left w:val="none" w:sz="0" w:space="0" w:color="auto"/>
            <w:bottom w:val="none" w:sz="0" w:space="0" w:color="auto"/>
            <w:right w:val="none" w:sz="0" w:space="0" w:color="auto"/>
          </w:divBdr>
        </w:div>
        <w:div w:id="1237135053">
          <w:marLeft w:val="1166"/>
          <w:marRight w:val="0"/>
          <w:marTop w:val="0"/>
          <w:marBottom w:val="120"/>
          <w:divBdr>
            <w:top w:val="none" w:sz="0" w:space="0" w:color="auto"/>
            <w:left w:val="none" w:sz="0" w:space="0" w:color="auto"/>
            <w:bottom w:val="none" w:sz="0" w:space="0" w:color="auto"/>
            <w:right w:val="none" w:sz="0" w:space="0" w:color="auto"/>
          </w:divBdr>
        </w:div>
        <w:div w:id="1901284490">
          <w:marLeft w:val="1886"/>
          <w:marRight w:val="0"/>
          <w:marTop w:val="0"/>
          <w:marBottom w:val="120"/>
          <w:divBdr>
            <w:top w:val="none" w:sz="0" w:space="0" w:color="auto"/>
            <w:left w:val="none" w:sz="0" w:space="0" w:color="auto"/>
            <w:bottom w:val="none" w:sz="0" w:space="0" w:color="auto"/>
            <w:right w:val="none" w:sz="0" w:space="0" w:color="auto"/>
          </w:divBdr>
        </w:div>
      </w:divsChild>
    </w:div>
    <w:div w:id="1529373569">
      <w:bodyDiv w:val="1"/>
      <w:marLeft w:val="0"/>
      <w:marRight w:val="0"/>
      <w:marTop w:val="0"/>
      <w:marBottom w:val="0"/>
      <w:divBdr>
        <w:top w:val="none" w:sz="0" w:space="0" w:color="auto"/>
        <w:left w:val="none" w:sz="0" w:space="0" w:color="auto"/>
        <w:bottom w:val="none" w:sz="0" w:space="0" w:color="auto"/>
        <w:right w:val="none" w:sz="0" w:space="0" w:color="auto"/>
      </w:divBdr>
      <w:divsChild>
        <w:div w:id="834149797">
          <w:marLeft w:val="1166"/>
          <w:marRight w:val="0"/>
          <w:marTop w:val="0"/>
          <w:marBottom w:val="0"/>
          <w:divBdr>
            <w:top w:val="none" w:sz="0" w:space="0" w:color="auto"/>
            <w:left w:val="none" w:sz="0" w:space="0" w:color="auto"/>
            <w:bottom w:val="none" w:sz="0" w:space="0" w:color="auto"/>
            <w:right w:val="none" w:sz="0" w:space="0" w:color="auto"/>
          </w:divBdr>
        </w:div>
        <w:div w:id="1243443781">
          <w:marLeft w:val="1166"/>
          <w:marRight w:val="0"/>
          <w:marTop w:val="0"/>
          <w:marBottom w:val="0"/>
          <w:divBdr>
            <w:top w:val="none" w:sz="0" w:space="0" w:color="auto"/>
            <w:left w:val="none" w:sz="0" w:space="0" w:color="auto"/>
            <w:bottom w:val="none" w:sz="0" w:space="0" w:color="auto"/>
            <w:right w:val="none" w:sz="0" w:space="0" w:color="auto"/>
          </w:divBdr>
        </w:div>
        <w:div w:id="1365056213">
          <w:marLeft w:val="1166"/>
          <w:marRight w:val="0"/>
          <w:marTop w:val="0"/>
          <w:marBottom w:val="0"/>
          <w:divBdr>
            <w:top w:val="none" w:sz="0" w:space="0" w:color="auto"/>
            <w:left w:val="none" w:sz="0" w:space="0" w:color="auto"/>
            <w:bottom w:val="none" w:sz="0" w:space="0" w:color="auto"/>
            <w:right w:val="none" w:sz="0" w:space="0" w:color="auto"/>
          </w:divBdr>
        </w:div>
      </w:divsChild>
    </w:div>
    <w:div w:id="1598908196">
      <w:bodyDiv w:val="1"/>
      <w:marLeft w:val="0"/>
      <w:marRight w:val="0"/>
      <w:marTop w:val="0"/>
      <w:marBottom w:val="0"/>
      <w:divBdr>
        <w:top w:val="none" w:sz="0" w:space="0" w:color="auto"/>
        <w:left w:val="none" w:sz="0" w:space="0" w:color="auto"/>
        <w:bottom w:val="none" w:sz="0" w:space="0" w:color="auto"/>
        <w:right w:val="none" w:sz="0" w:space="0" w:color="auto"/>
      </w:divBdr>
    </w:div>
    <w:div w:id="1715696033">
      <w:bodyDiv w:val="1"/>
      <w:marLeft w:val="0"/>
      <w:marRight w:val="0"/>
      <w:marTop w:val="0"/>
      <w:marBottom w:val="0"/>
      <w:divBdr>
        <w:top w:val="none" w:sz="0" w:space="0" w:color="auto"/>
        <w:left w:val="none" w:sz="0" w:space="0" w:color="auto"/>
        <w:bottom w:val="none" w:sz="0" w:space="0" w:color="auto"/>
        <w:right w:val="none" w:sz="0" w:space="0" w:color="auto"/>
      </w:divBdr>
    </w:div>
    <w:div w:id="1727606320">
      <w:bodyDiv w:val="1"/>
      <w:marLeft w:val="0"/>
      <w:marRight w:val="0"/>
      <w:marTop w:val="0"/>
      <w:marBottom w:val="0"/>
      <w:divBdr>
        <w:top w:val="none" w:sz="0" w:space="0" w:color="auto"/>
        <w:left w:val="none" w:sz="0" w:space="0" w:color="auto"/>
        <w:bottom w:val="none" w:sz="0" w:space="0" w:color="auto"/>
        <w:right w:val="none" w:sz="0" w:space="0" w:color="auto"/>
      </w:divBdr>
    </w:div>
    <w:div w:id="1772361167">
      <w:bodyDiv w:val="1"/>
      <w:marLeft w:val="0"/>
      <w:marRight w:val="0"/>
      <w:marTop w:val="0"/>
      <w:marBottom w:val="0"/>
      <w:divBdr>
        <w:top w:val="none" w:sz="0" w:space="0" w:color="auto"/>
        <w:left w:val="none" w:sz="0" w:space="0" w:color="auto"/>
        <w:bottom w:val="none" w:sz="0" w:space="0" w:color="auto"/>
        <w:right w:val="none" w:sz="0" w:space="0" w:color="auto"/>
      </w:divBdr>
    </w:div>
    <w:div w:id="1826818847">
      <w:bodyDiv w:val="1"/>
      <w:marLeft w:val="0"/>
      <w:marRight w:val="0"/>
      <w:marTop w:val="0"/>
      <w:marBottom w:val="0"/>
      <w:divBdr>
        <w:top w:val="none" w:sz="0" w:space="0" w:color="auto"/>
        <w:left w:val="none" w:sz="0" w:space="0" w:color="auto"/>
        <w:bottom w:val="none" w:sz="0" w:space="0" w:color="auto"/>
        <w:right w:val="none" w:sz="0" w:space="0" w:color="auto"/>
      </w:divBdr>
    </w:div>
    <w:div w:id="1885828316">
      <w:bodyDiv w:val="1"/>
      <w:marLeft w:val="0"/>
      <w:marRight w:val="0"/>
      <w:marTop w:val="0"/>
      <w:marBottom w:val="0"/>
      <w:divBdr>
        <w:top w:val="none" w:sz="0" w:space="0" w:color="auto"/>
        <w:left w:val="none" w:sz="0" w:space="0" w:color="auto"/>
        <w:bottom w:val="none" w:sz="0" w:space="0" w:color="auto"/>
        <w:right w:val="none" w:sz="0" w:space="0" w:color="auto"/>
      </w:divBdr>
    </w:div>
    <w:div w:id="207146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oregon.gov/das/ORBuys/Documents/OregonBuysGarnishmentProcess.pdf" TargetMode="External"/><Relationship Id="rId7" Type="http://schemas.openxmlformats.org/officeDocument/2006/relationships/settings" Target="settings.xml"/><Relationship Id="rId12" Type="http://schemas.openxmlformats.org/officeDocument/2006/relationships/hyperlink" Target="https://www.oregon.gov/das/ORBuys/Documents/TerminologyCrosswalk%28BothPhases%29.pdf" TargetMode="External"/><Relationship Id="rId17" Type="http://schemas.openxmlformats.org/officeDocument/2006/relationships/hyperlink" Target="https://www.oregon.gov/das/ORBuys/Documents/OregonBuysGarnishmentProcess.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oregon.gov/das/ORBuys/Pages/supplierresourc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egon.gov/das/ORBuys/Documents/OregonBuysAccountSegmentReviewer.xls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cid:image001.jpg@01D87725.78F7F1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as/ORBuys/Pages/supplierresourc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_x0020_Type xmlns="eccd9e70-4722-4cc8-b884-c116dbca5b1e">
      <Value>Guide All</Value>
    </Doc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E75C9-E002-4875-ABF9-5C001127977B}">
  <ds:schemaRefs>
    <ds:schemaRef ds:uri="http://schemas.microsoft.com/office/2006/metadata/properties"/>
    <ds:schemaRef ds:uri="http://schemas.microsoft.com/office/infopath/2007/PartnerControls"/>
    <ds:schemaRef ds:uri="http://schemas.microsoft.com/sharepoint/v3"/>
    <ds:schemaRef ds:uri="eccd9e70-4722-4cc8-b884-c116dbca5b1e"/>
  </ds:schemaRefs>
</ds:datastoreItem>
</file>

<file path=customXml/itemProps2.xml><?xml version="1.0" encoding="utf-8"?>
<ds:datastoreItem xmlns:ds="http://schemas.openxmlformats.org/officeDocument/2006/customXml" ds:itemID="{37DE0B2D-5592-4E3D-AD59-A08673AAE7A2}">
  <ds:schemaRefs>
    <ds:schemaRef ds:uri="http://schemas.openxmlformats.org/officeDocument/2006/bibliography"/>
  </ds:schemaRefs>
</ds:datastoreItem>
</file>

<file path=customXml/itemProps3.xml><?xml version="1.0" encoding="utf-8"?>
<ds:datastoreItem xmlns:ds="http://schemas.openxmlformats.org/officeDocument/2006/customXml" ds:itemID="{7BEF133A-0E27-4027-86DC-2AD9CCD22856}"/>
</file>

<file path=customXml/itemProps4.xml><?xml version="1.0" encoding="utf-8"?>
<ds:datastoreItem xmlns:ds="http://schemas.openxmlformats.org/officeDocument/2006/customXml" ds:itemID="{D2692871-4768-41C2-BEAD-4898D5AAE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5442</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Transition guidance - Phase II</vt:lpstr>
    </vt:vector>
  </TitlesOfParts>
  <Company>State of Oregon, DAS</Company>
  <LinksUpToDate>false</LinksUpToDate>
  <CharactersWithSpaces>36396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guidance - Phase II</dc:title>
  <dc:subject/>
  <dc:creator>VELEZ Amy E * DAS</dc:creator>
  <cp:keywords/>
  <dc:description/>
  <cp:lastModifiedBy>VELEZ Amy E * DAS</cp:lastModifiedBy>
  <cp:revision>2</cp:revision>
  <dcterms:created xsi:type="dcterms:W3CDTF">2024-03-20T23:14:00Z</dcterms:created>
  <dcterms:modified xsi:type="dcterms:W3CDTF">2024-03-20T23:14:00Z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0x0101004F4980CC3C822E4A9FDFF31802EEA4A7</vt:lpwstr>
  </property>
  <property fmtid="{D5CDD505-2E9C-101B-9397-08002B2CF9AE}" pid="3" name="MSIP_Label_09b73270-2993-4076-be47-9c78f42a1e84_Enabled">
    <vt:lpwstr>true</vt:lpwstr>
  </property>
  <property fmtid="{D5CDD505-2E9C-101B-9397-08002B2CF9AE}" pid="4" name="MSIP_Label_09b73270-2993-4076-be47-9c78f42a1e84_SetDate">
    <vt:lpwstr>2024-03-20T23:13:21Z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8064129d-e2cb-43ab-9598-dee7c35da9b1</vt:lpwstr>
  </property>
  <property fmtid="{D5CDD505-2E9C-101B-9397-08002B2CF9AE}" pid="9" name="MSIP_Label_09b73270-2993-4076-be47-9c78f42a1e84_ContentBits">
    <vt:lpwstr>0</vt:lpwstr>
  </property>
</Properties>
</file>