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2CB37" w14:textId="77777777" w:rsidR="00F77173" w:rsidRPr="00DE38C4" w:rsidRDefault="009B2DCE" w:rsidP="00DE38C4">
      <w:pPr>
        <w:spacing w:after="0" w:line="240" w:lineRule="auto"/>
        <w:jc w:val="center"/>
        <w:rPr>
          <w:b/>
        </w:rPr>
      </w:pPr>
      <w:bookmarkStart w:id="0" w:name="_GoBack"/>
      <w:bookmarkEnd w:id="0"/>
      <w:r w:rsidRPr="00DE38C4">
        <w:rPr>
          <w:b/>
        </w:rPr>
        <w:t>CIRESON, LLC</w:t>
      </w:r>
    </w:p>
    <w:p w14:paraId="375AC98F" w14:textId="45E8CB6F" w:rsidR="009B2DCE" w:rsidRDefault="009B2DCE" w:rsidP="00DE38C4">
      <w:pPr>
        <w:spacing w:after="0" w:line="240" w:lineRule="auto"/>
        <w:jc w:val="center"/>
        <w:rPr>
          <w:b/>
        </w:rPr>
      </w:pPr>
      <w:r w:rsidRPr="00DE38C4">
        <w:rPr>
          <w:b/>
        </w:rPr>
        <w:t>SOFTWARE LICENSE AND MAINTENANCE AGREEMENT</w:t>
      </w:r>
      <w:r w:rsidR="002C36DE">
        <w:rPr>
          <w:b/>
        </w:rPr>
        <w:t xml:space="preserve"> </w:t>
      </w:r>
      <w:r w:rsidR="006147B3">
        <w:rPr>
          <w:b/>
        </w:rPr>
        <w:t>FOR</w:t>
      </w:r>
      <w:r w:rsidR="002C36DE">
        <w:rPr>
          <w:b/>
        </w:rPr>
        <w:t xml:space="preserve"> PARTNER CUSTOMERS</w:t>
      </w:r>
    </w:p>
    <w:p w14:paraId="30F33EDA" w14:textId="4C9C2C66" w:rsidR="009C3C26" w:rsidRPr="00DE38C4" w:rsidRDefault="009C3C26" w:rsidP="00DE38C4">
      <w:pPr>
        <w:spacing w:after="0" w:line="240" w:lineRule="auto"/>
        <w:jc w:val="center"/>
        <w:rPr>
          <w:b/>
        </w:rPr>
      </w:pPr>
      <w:r>
        <w:rPr>
          <w:b/>
        </w:rPr>
        <w:t>v2.</w:t>
      </w:r>
      <w:r w:rsidR="00AA0EB3">
        <w:rPr>
          <w:b/>
        </w:rPr>
        <w:t>2</w:t>
      </w:r>
    </w:p>
    <w:p w14:paraId="7EBF0B1B" w14:textId="77777777" w:rsidR="009B2DCE" w:rsidRDefault="009B2DCE" w:rsidP="00DE38C4">
      <w:pPr>
        <w:spacing w:after="0" w:line="240" w:lineRule="auto"/>
        <w:jc w:val="center"/>
      </w:pPr>
    </w:p>
    <w:p w14:paraId="29A759A7" w14:textId="42173A38" w:rsidR="00FF3919" w:rsidRDefault="00DE38C4" w:rsidP="00FF3919">
      <w:pPr>
        <w:spacing w:after="0" w:line="240" w:lineRule="auto"/>
      </w:pPr>
      <w:r>
        <w:t>Th</w:t>
      </w:r>
      <w:r w:rsidR="00BD44F4">
        <w:t>is</w:t>
      </w:r>
      <w:r>
        <w:t xml:space="preserve"> Software License and Maintenance Agreement</w:t>
      </w:r>
      <w:r w:rsidR="006147B3">
        <w:t xml:space="preserve"> for Partner Customers</w:t>
      </w:r>
      <w:r>
        <w:t xml:space="preserve"> (“</w:t>
      </w:r>
      <w:r w:rsidRPr="00DE38C4">
        <w:rPr>
          <w:b/>
          <w:i/>
        </w:rPr>
        <w:t>SLMA</w:t>
      </w:r>
      <w:r>
        <w:t>”</w:t>
      </w:r>
      <w:r w:rsidR="003F447B">
        <w:t xml:space="preserve"> or “</w:t>
      </w:r>
      <w:r w:rsidR="003F447B" w:rsidRPr="003F447B">
        <w:rPr>
          <w:b/>
          <w:i/>
        </w:rPr>
        <w:t>Agreement</w:t>
      </w:r>
      <w:r w:rsidR="003F447B">
        <w:t>”</w:t>
      </w:r>
      <w:r>
        <w:t xml:space="preserve">) is between Cireson, LLC and </w:t>
      </w:r>
      <w:r w:rsidR="009F50BC">
        <w:t xml:space="preserve">the </w:t>
      </w:r>
      <w:r w:rsidR="002C36DE">
        <w:t>Partner Customer</w:t>
      </w:r>
      <w:r w:rsidR="00EC2E8F">
        <w:t xml:space="preserve"> </w:t>
      </w:r>
      <w:r w:rsidR="009632E7">
        <w:t>(“</w:t>
      </w:r>
      <w:r w:rsidR="009632E7" w:rsidRPr="009F50BC">
        <w:rPr>
          <w:b/>
          <w:i/>
        </w:rPr>
        <w:t>Licensee</w:t>
      </w:r>
      <w:r w:rsidR="009632E7">
        <w:t>”)</w:t>
      </w:r>
      <w:r w:rsidR="00C65FE4">
        <w:t xml:space="preserve"> </w:t>
      </w:r>
      <w:r w:rsidR="009F50BC">
        <w:t xml:space="preserve">listed </w:t>
      </w:r>
      <w:commentRangeStart w:id="1"/>
      <w:r w:rsidR="007F1911">
        <w:t xml:space="preserve">on this Agreement </w:t>
      </w:r>
      <w:commentRangeEnd w:id="1"/>
      <w:r w:rsidR="00F263A8">
        <w:rPr>
          <w:rStyle w:val="CommentReference"/>
        </w:rPr>
        <w:commentReference w:id="1"/>
      </w:r>
      <w:r w:rsidR="007F1911">
        <w:t xml:space="preserve">and </w:t>
      </w:r>
      <w:r w:rsidR="009F50BC">
        <w:t>on the purchase order submitted to Cireson</w:t>
      </w:r>
      <w:r w:rsidR="002C36DE">
        <w:t xml:space="preserve"> by the Cireson Reseller</w:t>
      </w:r>
      <w:r w:rsidR="007F1911">
        <w:t xml:space="preserve">. </w:t>
      </w:r>
      <w:r w:rsidR="00FF3919">
        <w:t>This Agreement is effective when fully executed and upon delivery of the product license keys for the Software (“</w:t>
      </w:r>
      <w:r w:rsidR="00FF3919" w:rsidRPr="000A4B85">
        <w:rPr>
          <w:b/>
          <w:i/>
        </w:rPr>
        <w:t>Effective Date</w:t>
      </w:r>
      <w:r w:rsidR="00FF3919">
        <w:t xml:space="preserve">”). The SLMA includes by reference the General Terms and Conditions below and each applicable </w:t>
      </w:r>
      <w:r w:rsidR="00FF3919" w:rsidRPr="001A3CB8">
        <w:t>Addendum</w:t>
      </w:r>
      <w:r w:rsidR="00FF3919">
        <w:t xml:space="preserve"> based on the Software licensed as indicated on Licensee’s Purchase Order and Cireson’s Invoice. </w:t>
      </w:r>
    </w:p>
    <w:p w14:paraId="6ADD902F" w14:textId="77777777" w:rsidR="00BD44F4" w:rsidRDefault="00BD44F4" w:rsidP="00CE5064">
      <w:pPr>
        <w:spacing w:after="0" w:line="240" w:lineRule="auto"/>
      </w:pPr>
    </w:p>
    <w:p w14:paraId="7C1E4BD4" w14:textId="66CEB93C" w:rsidR="00FF3919" w:rsidRPr="00C06A2B" w:rsidRDefault="00CE30D2" w:rsidP="00FF3919">
      <w:pPr>
        <w:spacing w:after="0" w:line="240" w:lineRule="auto"/>
        <w:jc w:val="center"/>
        <w:rPr>
          <w:b/>
        </w:rPr>
      </w:pPr>
      <w:r>
        <w:rPr>
          <w:b/>
        </w:rPr>
        <w:t xml:space="preserve">BACKGROUND REGARDING </w:t>
      </w:r>
      <w:r w:rsidR="00FF3919">
        <w:rPr>
          <w:b/>
        </w:rPr>
        <w:t>OREGON PARTNER CUSTOMERS</w:t>
      </w:r>
    </w:p>
    <w:p w14:paraId="057D09E8" w14:textId="02B07E62" w:rsidR="009F1DE8" w:rsidRDefault="007F1911" w:rsidP="00CE30D2">
      <w:pPr>
        <w:pStyle w:val="ListParagraph"/>
        <w:numPr>
          <w:ilvl w:val="0"/>
          <w:numId w:val="13"/>
        </w:numPr>
        <w:spacing w:before="100" w:beforeAutospacing="1" w:after="100" w:afterAutospacing="1" w:line="240" w:lineRule="auto"/>
      </w:pPr>
      <w:r w:rsidRPr="00C47787">
        <w:t>A</w:t>
      </w:r>
      <w:r w:rsidR="00EC2E8F" w:rsidRPr="00C47787">
        <w:t xml:space="preserve"> “</w:t>
      </w:r>
      <w:r w:rsidR="00EC2E8F" w:rsidRPr="00C47787">
        <w:rPr>
          <w:b/>
          <w:i/>
        </w:rPr>
        <w:t>Partner Customer</w:t>
      </w:r>
      <w:r w:rsidR="00EC2E8F" w:rsidRPr="00C47787">
        <w:t>”</w:t>
      </w:r>
      <w:r w:rsidRPr="00C47787">
        <w:t xml:space="preserve"> </w:t>
      </w:r>
      <w:r w:rsidR="00EC2E8F" w:rsidRPr="00C47787">
        <w:t xml:space="preserve">is </w:t>
      </w:r>
      <w:r w:rsidR="00F263A8">
        <w:t xml:space="preserve">either </w:t>
      </w:r>
      <w:r w:rsidR="00EC2E8F" w:rsidRPr="00C47787">
        <w:t xml:space="preserve">a State of Oregon </w:t>
      </w:r>
      <w:r w:rsidR="009F1DE8" w:rsidRPr="00C47787">
        <w:t xml:space="preserve">executive </w:t>
      </w:r>
      <w:r w:rsidR="005D145D" w:rsidRPr="00C47787">
        <w:t>agency</w:t>
      </w:r>
      <w:r w:rsidR="009F1DE8" w:rsidRPr="00C47787">
        <w:t>, board, or commission (</w:t>
      </w:r>
      <w:r w:rsidR="005D145D" w:rsidRPr="00C47787">
        <w:t>as defined in ORS 174.11</w:t>
      </w:r>
      <w:r w:rsidR="009F1DE8" w:rsidRPr="00C47787">
        <w:t>2)</w:t>
      </w:r>
      <w:r w:rsidR="005D145D" w:rsidRPr="00C47787">
        <w:t xml:space="preserve">, or an ORCPP member </w:t>
      </w:r>
      <w:r w:rsidR="009F1DE8" w:rsidRPr="00C47787">
        <w:rPr>
          <w:rFonts w:cs="Arial"/>
        </w:rPr>
        <w:t>that</w:t>
      </w:r>
      <w:r w:rsidR="009F1DE8" w:rsidRPr="00C47787">
        <w:t xml:space="preserve"> </w:t>
      </w:r>
      <w:r w:rsidR="00EC2E8F" w:rsidRPr="00C47787">
        <w:t xml:space="preserve">purchases a License to Cireson’s Software through a </w:t>
      </w:r>
      <w:r w:rsidR="005D145D" w:rsidRPr="00C47787">
        <w:t xml:space="preserve">State of Oregon contract with a </w:t>
      </w:r>
      <w:r w:rsidR="00EC2E8F" w:rsidRPr="00C47787">
        <w:t>Cireson Reseller.</w:t>
      </w:r>
      <w:r w:rsidR="009F1DE8" w:rsidRPr="00C47787">
        <w:t xml:space="preserve"> </w:t>
      </w:r>
    </w:p>
    <w:p w14:paraId="3D823049" w14:textId="77777777" w:rsidR="00C47787" w:rsidRPr="00C47787" w:rsidRDefault="00C47787" w:rsidP="00C47787">
      <w:pPr>
        <w:pStyle w:val="ListParagraph"/>
        <w:spacing w:before="100" w:beforeAutospacing="1" w:after="100" w:afterAutospacing="1" w:line="240" w:lineRule="auto"/>
        <w:ind w:left="360"/>
      </w:pPr>
    </w:p>
    <w:p w14:paraId="6DD161E1" w14:textId="43B7373B" w:rsidR="00FF3919" w:rsidRDefault="00FF3919" w:rsidP="00CE30D2">
      <w:pPr>
        <w:pStyle w:val="ListParagraph"/>
        <w:numPr>
          <w:ilvl w:val="0"/>
          <w:numId w:val="13"/>
        </w:numPr>
        <w:spacing w:before="100" w:beforeAutospacing="1" w:after="100" w:afterAutospacing="1" w:line="240" w:lineRule="auto"/>
      </w:pPr>
      <w:r w:rsidRPr="00C47787">
        <w:t>The Oregon Department of Administrative Services (DAS) holds a</w:t>
      </w:r>
      <w:r w:rsidR="00BD44F4" w:rsidRPr="00C47787">
        <w:t xml:space="preserve"> State of Oregon contract with a Cireson Reseller</w:t>
      </w:r>
      <w:r w:rsidRPr="00C47787">
        <w:t xml:space="preserve">. </w:t>
      </w:r>
      <w:r w:rsidR="00BD44F4" w:rsidRPr="00C47787">
        <w:t xml:space="preserve">DAS is not a party to this Agreement </w:t>
      </w:r>
      <w:r w:rsidR="00D51234">
        <w:t>or a purchase</w:t>
      </w:r>
      <w:r w:rsidR="00CE30D2">
        <w:t>r</w:t>
      </w:r>
      <w:r w:rsidR="00D51234">
        <w:t xml:space="preserve"> </w:t>
      </w:r>
      <w:r w:rsidR="00BD44F4" w:rsidRPr="00C47787">
        <w:t xml:space="preserve">unless it is </w:t>
      </w:r>
      <w:r w:rsidRPr="00C47787">
        <w:t xml:space="preserve">the Partner Customer. </w:t>
      </w:r>
      <w:r w:rsidR="00C47787">
        <w:t xml:space="preserve"> No other State of Oregon agency may hold an applicable reseller agreement.</w:t>
      </w:r>
    </w:p>
    <w:p w14:paraId="46832C32" w14:textId="77777777" w:rsidR="00C47787" w:rsidRPr="00C47787" w:rsidRDefault="00C47787" w:rsidP="00C47787">
      <w:pPr>
        <w:pStyle w:val="ListParagraph"/>
        <w:spacing w:before="100" w:beforeAutospacing="1" w:after="100" w:afterAutospacing="1" w:line="240" w:lineRule="auto"/>
        <w:ind w:left="360"/>
      </w:pPr>
    </w:p>
    <w:p w14:paraId="67CE28AB" w14:textId="77777777" w:rsidR="00FF3919" w:rsidRPr="00C47787" w:rsidRDefault="00FF3919" w:rsidP="00CE30D2">
      <w:pPr>
        <w:pStyle w:val="ListParagraph"/>
        <w:numPr>
          <w:ilvl w:val="0"/>
          <w:numId w:val="13"/>
        </w:numPr>
        <w:spacing w:before="100" w:beforeAutospacing="1" w:after="100" w:afterAutospacing="1" w:line="240" w:lineRule="auto"/>
      </w:pPr>
      <w:r w:rsidRPr="00C47787">
        <w:t>‘</w:t>
      </w:r>
      <w:r w:rsidRPr="00C47787">
        <w:rPr>
          <w:rFonts w:eastAsia="Times New Roman" w:cs="Times New Roman"/>
        </w:rPr>
        <w:t xml:space="preserve">ORCPP’ is </w:t>
      </w:r>
      <w:r w:rsidRPr="00C47787">
        <w:t>the</w:t>
      </w:r>
      <w:r w:rsidRPr="00C47787">
        <w:rPr>
          <w:rFonts w:eastAsia="Times New Roman" w:cs="Times New Roman"/>
        </w:rPr>
        <w:t xml:space="preserve"> Oregon Cooperative Procurement Program. ORCPP members are government entities under Oregon law that are parties to an Oregon intergovernmental agreement with DAS, through which members may access certain price agreements to purchase goods and services. See </w:t>
      </w:r>
      <w:hyperlink r:id="rId12" w:history="1">
        <w:r w:rsidRPr="00C47787">
          <w:rPr>
            <w:rStyle w:val="Hyperlink"/>
            <w:rFonts w:cs="Times New Roman"/>
          </w:rPr>
          <w:t>http://www.oregon.gov/das/Procurement/Pages/Orcppwhat.aspx</w:t>
        </w:r>
      </w:hyperlink>
      <w:r w:rsidRPr="00C47787">
        <w:rPr>
          <w:rFonts w:eastAsia="Times New Roman" w:cs="Times New Roman"/>
        </w:rPr>
        <w:t>.</w:t>
      </w:r>
    </w:p>
    <w:p w14:paraId="1841AADB" w14:textId="77777777" w:rsidR="009B2DCE" w:rsidRPr="00C06A2B" w:rsidRDefault="00DE38C4" w:rsidP="00DE38C4">
      <w:pPr>
        <w:spacing w:after="0" w:line="240" w:lineRule="auto"/>
        <w:jc w:val="center"/>
        <w:rPr>
          <w:b/>
        </w:rPr>
      </w:pPr>
      <w:r w:rsidRPr="00C06A2B">
        <w:rPr>
          <w:b/>
        </w:rPr>
        <w:t>GENERAL TERMS AND CONDITIONS</w:t>
      </w:r>
    </w:p>
    <w:p w14:paraId="2A44484F" w14:textId="447F8A8E" w:rsidR="00CE5064" w:rsidRPr="00CE5064" w:rsidRDefault="00DE38C4" w:rsidP="00CE5064">
      <w:pPr>
        <w:pStyle w:val="ListParagraph"/>
        <w:numPr>
          <w:ilvl w:val="0"/>
          <w:numId w:val="2"/>
        </w:numPr>
        <w:spacing w:before="100" w:beforeAutospacing="1" w:after="100" w:afterAutospacing="1" w:line="240" w:lineRule="auto"/>
        <w:rPr>
          <w:rFonts w:eastAsia="Times New Roman" w:cstheme="minorHAnsi"/>
          <w:szCs w:val="24"/>
        </w:rPr>
      </w:pPr>
      <w:r w:rsidRPr="00CE5064">
        <w:rPr>
          <w:rFonts w:eastAsia="Times New Roman" w:cstheme="minorHAnsi"/>
          <w:b/>
          <w:szCs w:val="24"/>
        </w:rPr>
        <w:t>Grant of License</w:t>
      </w:r>
      <w:r w:rsidR="00CE5064" w:rsidRPr="00CE5064">
        <w:rPr>
          <w:rFonts w:eastAsia="Times New Roman" w:cstheme="minorHAnsi"/>
          <w:b/>
          <w:szCs w:val="24"/>
        </w:rPr>
        <w:t>.</w:t>
      </w:r>
      <w:r w:rsidR="00CE5064">
        <w:rPr>
          <w:rFonts w:eastAsia="Times New Roman" w:cstheme="minorHAnsi"/>
          <w:b/>
          <w:szCs w:val="24"/>
        </w:rPr>
        <w:t xml:space="preserve"> </w:t>
      </w:r>
      <w:r w:rsidR="00C06A2B" w:rsidRPr="00CE5064">
        <w:rPr>
          <w:rFonts w:cs="Arial"/>
        </w:rPr>
        <w:t>Cireson</w:t>
      </w:r>
      <w:r w:rsidRPr="00CE5064">
        <w:rPr>
          <w:rFonts w:cs="Arial"/>
        </w:rPr>
        <w:t xml:space="preserve"> grants to Licensee a non-exclusive, non-assignable, non-transferable, perpetual site license to only those software applications </w:t>
      </w:r>
      <w:r w:rsidR="00C06A2B" w:rsidRPr="00CE5064">
        <w:rPr>
          <w:rFonts w:cs="Arial"/>
        </w:rPr>
        <w:t xml:space="preserve">identified on </w:t>
      </w:r>
      <w:r w:rsidR="006147B3">
        <w:rPr>
          <w:rFonts w:cs="Arial"/>
        </w:rPr>
        <w:t>the</w:t>
      </w:r>
      <w:r w:rsidR="006147B3" w:rsidRPr="00CE5064">
        <w:rPr>
          <w:rFonts w:cs="Arial"/>
        </w:rPr>
        <w:t xml:space="preserve"> </w:t>
      </w:r>
      <w:r w:rsidR="00C4377C">
        <w:t xml:space="preserve">Purchase Order </w:t>
      </w:r>
      <w:r w:rsidR="006147B3">
        <w:t xml:space="preserve">submitted to Cireson </w:t>
      </w:r>
      <w:r w:rsidR="00C4377C">
        <w:t>and Cireson’s Invoice</w:t>
      </w:r>
      <w:r w:rsidR="00C06A2B" w:rsidRPr="00CE5064">
        <w:rPr>
          <w:rFonts w:cs="Arial"/>
        </w:rPr>
        <w:t xml:space="preserve"> </w:t>
      </w:r>
      <w:r w:rsidR="006147B3">
        <w:rPr>
          <w:rFonts w:cs="Arial"/>
        </w:rPr>
        <w:t xml:space="preserve">to the Cireson Reseller </w:t>
      </w:r>
      <w:r w:rsidRPr="00CE5064">
        <w:rPr>
          <w:rFonts w:cs="Arial"/>
        </w:rPr>
        <w:t>(“</w:t>
      </w:r>
      <w:r w:rsidRPr="00CE5064">
        <w:rPr>
          <w:rFonts w:cs="Arial"/>
          <w:b/>
          <w:i/>
        </w:rPr>
        <w:t>Software</w:t>
      </w:r>
      <w:r w:rsidRPr="00CE5064">
        <w:rPr>
          <w:rFonts w:cs="Arial"/>
        </w:rPr>
        <w:t>”)</w:t>
      </w:r>
      <w:r w:rsidR="0045562E">
        <w:rPr>
          <w:rFonts w:cs="Arial"/>
        </w:rPr>
        <w:t>.</w:t>
      </w:r>
    </w:p>
    <w:p w14:paraId="1896D3BF" w14:textId="77777777" w:rsidR="00CE5064" w:rsidRDefault="00CE5064" w:rsidP="00CE5064">
      <w:pPr>
        <w:pStyle w:val="ListParagraph"/>
        <w:spacing w:before="100" w:beforeAutospacing="1" w:after="100" w:afterAutospacing="1" w:line="240" w:lineRule="auto"/>
        <w:ind w:left="360"/>
        <w:rPr>
          <w:rFonts w:eastAsia="Times New Roman" w:cstheme="minorHAnsi"/>
          <w:szCs w:val="24"/>
        </w:rPr>
      </w:pPr>
    </w:p>
    <w:p w14:paraId="6D460014" w14:textId="77777777" w:rsidR="00DE38C4" w:rsidRPr="00CE5064" w:rsidRDefault="00CE5064" w:rsidP="00CE5064">
      <w:pPr>
        <w:pStyle w:val="ListParagraph"/>
        <w:numPr>
          <w:ilvl w:val="0"/>
          <w:numId w:val="2"/>
        </w:numPr>
        <w:spacing w:before="100" w:beforeAutospacing="1" w:after="100" w:afterAutospacing="1" w:line="240" w:lineRule="auto"/>
        <w:rPr>
          <w:rFonts w:eastAsia="Times New Roman" w:cstheme="minorHAnsi"/>
          <w:szCs w:val="24"/>
        </w:rPr>
      </w:pPr>
      <w:r w:rsidRPr="00CE5064">
        <w:rPr>
          <w:rFonts w:eastAsia="Times New Roman" w:cstheme="minorHAnsi"/>
          <w:b/>
          <w:szCs w:val="24"/>
        </w:rPr>
        <w:t>General S</w:t>
      </w:r>
      <w:r w:rsidR="00DE38C4" w:rsidRPr="00CE5064">
        <w:rPr>
          <w:rFonts w:eastAsia="Times New Roman" w:cstheme="minorHAnsi"/>
          <w:b/>
          <w:szCs w:val="24"/>
        </w:rPr>
        <w:t>cope</w:t>
      </w:r>
      <w:r w:rsidRPr="00CE5064">
        <w:rPr>
          <w:rFonts w:eastAsia="Times New Roman" w:cstheme="minorHAnsi"/>
          <w:b/>
          <w:szCs w:val="24"/>
        </w:rPr>
        <w:t xml:space="preserve"> of License. </w:t>
      </w:r>
      <w:r>
        <w:rPr>
          <w:rFonts w:cs="Arial"/>
        </w:rPr>
        <w:t xml:space="preserve">In order </w:t>
      </w:r>
      <w:r w:rsidRPr="00741426">
        <w:rPr>
          <w:rFonts w:cs="Arial"/>
        </w:rPr>
        <w:t xml:space="preserve">to use the </w:t>
      </w:r>
      <w:r>
        <w:rPr>
          <w:rFonts w:cs="Arial"/>
        </w:rPr>
        <w:t>Software,</w:t>
      </w:r>
      <w:r w:rsidRPr="00741426">
        <w:rPr>
          <w:rFonts w:cs="Arial"/>
        </w:rPr>
        <w:t xml:space="preserve"> Licensee shall have installed the then-current version of </w:t>
      </w:r>
      <w:r>
        <w:rPr>
          <w:rFonts w:cs="Arial"/>
        </w:rPr>
        <w:t>the</w:t>
      </w:r>
      <w:r w:rsidRPr="00741426">
        <w:rPr>
          <w:rFonts w:cs="Arial"/>
        </w:rPr>
        <w:t xml:space="preserve"> prerequisite platform as defined in </w:t>
      </w:r>
      <w:r>
        <w:rPr>
          <w:rFonts w:cs="Arial"/>
        </w:rPr>
        <w:t>the Software</w:t>
      </w:r>
      <w:r w:rsidRPr="00741426">
        <w:rPr>
          <w:rFonts w:cs="Arial"/>
        </w:rPr>
        <w:t xml:space="preserve">’s product documentation. </w:t>
      </w:r>
      <w:r>
        <w:rPr>
          <w:rFonts w:cs="Arial"/>
        </w:rPr>
        <w:t>Cireson</w:t>
      </w:r>
      <w:r w:rsidRPr="00741426">
        <w:rPr>
          <w:rFonts w:cs="Arial"/>
        </w:rPr>
        <w:t xml:space="preserve"> grants Licensee the License to use the </w:t>
      </w:r>
      <w:r>
        <w:rPr>
          <w:rFonts w:cs="Arial"/>
        </w:rPr>
        <w:t>Software</w:t>
      </w:r>
      <w:r w:rsidRPr="00741426">
        <w:rPr>
          <w:rFonts w:cs="Arial"/>
        </w:rPr>
        <w:t xml:space="preserve">, in object code form only, for its own business with no right to sublicense. The License granted hereunder does not extend to any parent company, sister company, subsidiary, or </w:t>
      </w:r>
      <w:r>
        <w:rPr>
          <w:rFonts w:cs="Arial"/>
        </w:rPr>
        <w:t>a</w:t>
      </w:r>
      <w:r w:rsidRPr="00741426">
        <w:rPr>
          <w:rFonts w:cs="Arial"/>
        </w:rPr>
        <w:t>ffiliate of Licensee without the payment of an additional License Fee and</w:t>
      </w:r>
      <w:r>
        <w:rPr>
          <w:rFonts w:cs="Arial"/>
        </w:rPr>
        <w:t xml:space="preserve"> a</w:t>
      </w:r>
      <w:r w:rsidRPr="00741426">
        <w:rPr>
          <w:rFonts w:cs="Arial"/>
        </w:rPr>
        <w:t xml:space="preserve"> Support and Maintenance Fee.</w:t>
      </w:r>
      <w:r>
        <w:rPr>
          <w:rFonts w:cs="Arial"/>
        </w:rPr>
        <w:t xml:space="preserve"> </w:t>
      </w:r>
    </w:p>
    <w:p w14:paraId="317DFA39" w14:textId="77777777" w:rsidR="009C3C26" w:rsidRDefault="009C3C26" w:rsidP="009C3C26">
      <w:pPr>
        <w:pStyle w:val="ListParagraph"/>
        <w:spacing w:before="100" w:beforeAutospacing="1" w:after="100" w:afterAutospacing="1" w:line="240" w:lineRule="auto"/>
        <w:ind w:left="360"/>
        <w:rPr>
          <w:rFonts w:eastAsia="Times New Roman" w:cstheme="minorHAnsi"/>
          <w:szCs w:val="24"/>
        </w:rPr>
      </w:pPr>
    </w:p>
    <w:p w14:paraId="48F53965" w14:textId="77777777" w:rsidR="00236BF2" w:rsidRDefault="009C3C26" w:rsidP="009C3C26">
      <w:pPr>
        <w:pStyle w:val="ListParagraph"/>
        <w:numPr>
          <w:ilvl w:val="0"/>
          <w:numId w:val="2"/>
        </w:numPr>
        <w:spacing w:before="100" w:beforeAutospacing="1" w:after="100" w:afterAutospacing="1" w:line="240" w:lineRule="auto"/>
        <w:rPr>
          <w:rFonts w:eastAsia="Times New Roman" w:cstheme="minorHAnsi"/>
          <w:szCs w:val="24"/>
        </w:rPr>
      </w:pPr>
      <w:r w:rsidRPr="009C3C26">
        <w:rPr>
          <w:rFonts w:eastAsia="Times New Roman" w:cstheme="minorHAnsi"/>
          <w:b/>
          <w:szCs w:val="24"/>
        </w:rPr>
        <w:t>Fees.</w:t>
      </w:r>
      <w:r>
        <w:rPr>
          <w:rFonts w:eastAsia="Times New Roman" w:cstheme="minorHAnsi"/>
          <w:szCs w:val="24"/>
        </w:rPr>
        <w:t xml:space="preserve"> </w:t>
      </w:r>
    </w:p>
    <w:p w14:paraId="02A7A59F" w14:textId="77777777" w:rsidR="00236BF2" w:rsidRPr="00236BF2" w:rsidRDefault="00236BF2" w:rsidP="00236BF2">
      <w:pPr>
        <w:pStyle w:val="ListParagraph"/>
        <w:rPr>
          <w:rFonts w:cs="Arial"/>
        </w:rPr>
      </w:pPr>
    </w:p>
    <w:p w14:paraId="748974A3" w14:textId="3653A809" w:rsidR="009C3C26" w:rsidRPr="00236BF2" w:rsidRDefault="00236BF2" w:rsidP="00236BF2">
      <w:pPr>
        <w:pStyle w:val="ListParagraph"/>
        <w:numPr>
          <w:ilvl w:val="1"/>
          <w:numId w:val="2"/>
        </w:numPr>
        <w:spacing w:before="100" w:beforeAutospacing="1" w:after="100" w:afterAutospacing="1" w:line="240" w:lineRule="auto"/>
        <w:rPr>
          <w:rFonts w:eastAsia="Times New Roman" w:cstheme="minorHAnsi"/>
          <w:color w:val="FF0000"/>
          <w:szCs w:val="24"/>
        </w:rPr>
      </w:pPr>
      <w:r w:rsidRPr="00236BF2">
        <w:rPr>
          <w:rFonts w:cs="Arial"/>
          <w:u w:val="single"/>
        </w:rPr>
        <w:t>License Fees</w:t>
      </w:r>
      <w:r>
        <w:rPr>
          <w:rFonts w:cs="Arial"/>
        </w:rPr>
        <w:t xml:space="preserve">. </w:t>
      </w:r>
      <w:r w:rsidR="009C3C26">
        <w:rPr>
          <w:rFonts w:cs="Arial"/>
        </w:rPr>
        <w:t xml:space="preserve">Licensee shall pay to </w:t>
      </w:r>
      <w:r w:rsidR="006147B3">
        <w:rPr>
          <w:rFonts w:cs="Arial"/>
        </w:rPr>
        <w:t xml:space="preserve">the </w:t>
      </w:r>
      <w:r>
        <w:rPr>
          <w:rFonts w:cs="Arial"/>
        </w:rPr>
        <w:t>Cireson</w:t>
      </w:r>
      <w:r w:rsidR="006147B3">
        <w:rPr>
          <w:rFonts w:cs="Arial"/>
        </w:rPr>
        <w:t xml:space="preserve"> Reseller</w:t>
      </w:r>
      <w:r w:rsidR="009C3C26">
        <w:rPr>
          <w:rFonts w:cs="Arial"/>
        </w:rPr>
        <w:t xml:space="preserve"> th</w:t>
      </w:r>
      <w:r>
        <w:rPr>
          <w:rFonts w:cs="Arial"/>
        </w:rPr>
        <w:t>e license fee</w:t>
      </w:r>
      <w:r w:rsidR="009C3C26">
        <w:rPr>
          <w:rFonts w:cs="Arial"/>
        </w:rPr>
        <w:t xml:space="preserve"> </w:t>
      </w:r>
      <w:r>
        <w:rPr>
          <w:rFonts w:cs="Arial"/>
        </w:rPr>
        <w:t>invoiced following deliver</w:t>
      </w:r>
      <w:r w:rsidR="0045562E">
        <w:rPr>
          <w:rFonts w:cs="Arial"/>
        </w:rPr>
        <w:t>y</w:t>
      </w:r>
      <w:r>
        <w:rPr>
          <w:rFonts w:cs="Arial"/>
        </w:rPr>
        <w:t xml:space="preserve"> of the Software (“</w:t>
      </w:r>
      <w:r w:rsidRPr="00622B2B">
        <w:rPr>
          <w:rFonts w:cs="Arial"/>
          <w:b/>
          <w:i/>
        </w:rPr>
        <w:t>License Fee</w:t>
      </w:r>
      <w:r>
        <w:rPr>
          <w:rFonts w:cs="Arial"/>
        </w:rPr>
        <w:t>”).</w:t>
      </w:r>
    </w:p>
    <w:p w14:paraId="584C940A" w14:textId="77777777" w:rsidR="00236BF2" w:rsidRPr="00236BF2" w:rsidRDefault="00236BF2" w:rsidP="00236BF2">
      <w:pPr>
        <w:pStyle w:val="ListParagraph"/>
        <w:spacing w:before="100" w:beforeAutospacing="1" w:after="100" w:afterAutospacing="1" w:line="240" w:lineRule="auto"/>
        <w:ind w:left="1080"/>
        <w:rPr>
          <w:rFonts w:eastAsia="Times New Roman" w:cstheme="minorHAnsi"/>
          <w:szCs w:val="24"/>
        </w:rPr>
      </w:pPr>
    </w:p>
    <w:p w14:paraId="0CD83A19" w14:textId="080BC15D" w:rsidR="00236BF2" w:rsidRPr="00F435F8" w:rsidRDefault="00236BF2" w:rsidP="004C223D">
      <w:pPr>
        <w:pStyle w:val="ListParagraph"/>
        <w:numPr>
          <w:ilvl w:val="1"/>
          <w:numId w:val="2"/>
        </w:numPr>
        <w:spacing w:before="100" w:beforeAutospacing="1" w:after="100" w:afterAutospacing="1" w:line="240" w:lineRule="auto"/>
        <w:rPr>
          <w:rFonts w:eastAsia="Times New Roman" w:cstheme="minorHAnsi"/>
          <w:szCs w:val="24"/>
        </w:rPr>
      </w:pPr>
      <w:r w:rsidRPr="00236BF2">
        <w:rPr>
          <w:rFonts w:cs="Arial"/>
          <w:u w:val="single"/>
        </w:rPr>
        <w:t>Support and Maintenance Fees</w:t>
      </w:r>
      <w:r>
        <w:rPr>
          <w:rFonts w:cs="Arial"/>
        </w:rPr>
        <w:t xml:space="preserve">. </w:t>
      </w:r>
      <w:r w:rsidRPr="00741426">
        <w:rPr>
          <w:rFonts w:cs="Arial"/>
        </w:rPr>
        <w:t xml:space="preserve">Licensee shall pay to </w:t>
      </w:r>
      <w:r w:rsidR="00954E33">
        <w:rPr>
          <w:rFonts w:cs="Arial"/>
        </w:rPr>
        <w:t xml:space="preserve">the </w:t>
      </w:r>
      <w:r w:rsidR="00F435F8">
        <w:rPr>
          <w:rFonts w:cs="Arial"/>
        </w:rPr>
        <w:t>Cireson</w:t>
      </w:r>
      <w:r w:rsidRPr="00741426">
        <w:rPr>
          <w:rFonts w:cs="Arial"/>
        </w:rPr>
        <w:t xml:space="preserve"> </w:t>
      </w:r>
      <w:r w:rsidR="00954E33">
        <w:rPr>
          <w:rFonts w:cs="Arial"/>
        </w:rPr>
        <w:t xml:space="preserve">Reseller </w:t>
      </w:r>
      <w:r w:rsidRPr="00741426">
        <w:rPr>
          <w:rFonts w:cs="Arial"/>
        </w:rPr>
        <w:t>a fee equal to Twenty Percent (20%) of the</w:t>
      </w:r>
      <w:r>
        <w:rPr>
          <w:rFonts w:cs="Arial"/>
        </w:rPr>
        <w:t xml:space="preserve"> total</w:t>
      </w:r>
      <w:r w:rsidRPr="00741426">
        <w:rPr>
          <w:rFonts w:cs="Arial"/>
        </w:rPr>
        <w:t xml:space="preserve"> License Fee</w:t>
      </w:r>
      <w:r>
        <w:rPr>
          <w:rFonts w:cs="Arial"/>
        </w:rPr>
        <w:t>s</w:t>
      </w:r>
      <w:r w:rsidRPr="00741426">
        <w:rPr>
          <w:rFonts w:cs="Arial"/>
        </w:rPr>
        <w:t xml:space="preserve"> (“</w:t>
      </w:r>
      <w:r w:rsidRPr="00741426">
        <w:rPr>
          <w:rFonts w:cs="Arial"/>
          <w:b/>
          <w:i/>
        </w:rPr>
        <w:t>Support and Maintenance Fee</w:t>
      </w:r>
      <w:r w:rsidRPr="00741426">
        <w:rPr>
          <w:rFonts w:cs="Arial"/>
        </w:rPr>
        <w:t xml:space="preserve">”) in exchange for </w:t>
      </w:r>
      <w:r w:rsidR="00121775">
        <w:rPr>
          <w:rFonts w:cs="Arial"/>
        </w:rPr>
        <w:t xml:space="preserve">one (1) year of </w:t>
      </w:r>
      <w:r w:rsidRPr="00741426">
        <w:rPr>
          <w:rFonts w:cs="Arial"/>
        </w:rPr>
        <w:t xml:space="preserve">Support </w:t>
      </w:r>
      <w:r w:rsidR="00F435F8">
        <w:rPr>
          <w:rFonts w:cs="Arial"/>
        </w:rPr>
        <w:t>and Maintenance</w:t>
      </w:r>
      <w:r>
        <w:rPr>
          <w:rFonts w:cs="Arial"/>
        </w:rPr>
        <w:t xml:space="preserve"> as described in </w:t>
      </w:r>
      <w:r w:rsidR="00F435F8">
        <w:rPr>
          <w:rFonts w:cs="Arial"/>
        </w:rPr>
        <w:t xml:space="preserve">the </w:t>
      </w:r>
      <w:hyperlink r:id="rId13" w:history="1">
        <w:r w:rsidR="00F435F8" w:rsidRPr="00BD5B48">
          <w:rPr>
            <w:rStyle w:val="Hyperlink"/>
            <w:rFonts w:cs="Arial"/>
            <w:b/>
          </w:rPr>
          <w:t>Support and Maintenance Policy</w:t>
        </w:r>
      </w:hyperlink>
      <w:r w:rsidR="00984866" w:rsidRPr="00984866">
        <w:rPr>
          <w:rStyle w:val="Hyperlink"/>
          <w:rFonts w:cs="Arial"/>
          <w:u w:val="none"/>
        </w:rPr>
        <w:t xml:space="preserve">, </w:t>
      </w:r>
      <w:r w:rsidR="004C223D" w:rsidRPr="00EC2E8F">
        <w:rPr>
          <w:rStyle w:val="Hyperlink"/>
          <w:rFonts w:cs="Arial"/>
          <w:color w:val="auto"/>
          <w:u w:val="none"/>
        </w:rPr>
        <w:t xml:space="preserve">found online at </w:t>
      </w:r>
      <w:hyperlink r:id="rId14" w:history="1">
        <w:r w:rsidR="004C223D" w:rsidRPr="00573E9F">
          <w:rPr>
            <w:rStyle w:val="Hyperlink"/>
            <w:rFonts w:cs="Arial"/>
          </w:rPr>
          <w:t>http://cireson.com/cireson-support-and-maintenance-</w:t>
        </w:r>
        <w:r w:rsidR="004C223D" w:rsidRPr="00573E9F">
          <w:rPr>
            <w:rStyle w:val="Hyperlink"/>
            <w:rFonts w:cs="Arial"/>
          </w:rPr>
          <w:lastRenderedPageBreak/>
          <w:t>policy/</w:t>
        </w:r>
      </w:hyperlink>
      <w:r w:rsidRPr="00741426">
        <w:rPr>
          <w:rFonts w:cs="Arial"/>
        </w:rPr>
        <w:t>.</w:t>
      </w:r>
      <w:r w:rsidR="004C223D">
        <w:rPr>
          <w:rFonts w:cs="Arial"/>
        </w:rPr>
        <w:t xml:space="preserve"> No provision of the Support and Maintenance Policy may conflict with this SLMA</w:t>
      </w:r>
      <w:r w:rsidR="00121775">
        <w:rPr>
          <w:rFonts w:cs="Arial"/>
        </w:rPr>
        <w:t>.</w:t>
      </w:r>
      <w:r w:rsidRPr="00F435F8">
        <w:rPr>
          <w:rFonts w:cs="Arial"/>
        </w:rPr>
        <w:t xml:space="preserve">  All Support and Maintenance Fees shall be earned when paid and shall be non-refundable.  No pro-rata refunds will be issued for cancellation of Support and Maintenance.</w:t>
      </w:r>
    </w:p>
    <w:p w14:paraId="5E398B3A" w14:textId="77777777" w:rsidR="00236BF2" w:rsidRPr="00236BF2" w:rsidRDefault="00236BF2" w:rsidP="00236BF2">
      <w:pPr>
        <w:pStyle w:val="ListParagraph"/>
        <w:spacing w:before="100" w:beforeAutospacing="1" w:after="100" w:afterAutospacing="1" w:line="240" w:lineRule="auto"/>
        <w:ind w:left="1080"/>
        <w:rPr>
          <w:rFonts w:eastAsia="Times New Roman" w:cstheme="minorHAnsi"/>
          <w:szCs w:val="24"/>
        </w:rPr>
      </w:pPr>
    </w:p>
    <w:p w14:paraId="40E9F049" w14:textId="338107C3" w:rsidR="009C3C26" w:rsidRPr="00364375" w:rsidRDefault="000A4B85" w:rsidP="00BD6031">
      <w:pPr>
        <w:pStyle w:val="ListParagraph"/>
        <w:numPr>
          <w:ilvl w:val="1"/>
          <w:numId w:val="2"/>
        </w:numPr>
        <w:spacing w:before="100" w:beforeAutospacing="1" w:after="100" w:afterAutospacing="1" w:line="240" w:lineRule="auto"/>
        <w:rPr>
          <w:rFonts w:eastAsia="Times New Roman" w:cstheme="minorHAnsi"/>
          <w:szCs w:val="24"/>
        </w:rPr>
      </w:pPr>
      <w:r w:rsidRPr="00BD6031">
        <w:rPr>
          <w:rFonts w:eastAsia="Times New Roman" w:cstheme="minorHAnsi"/>
          <w:szCs w:val="24"/>
          <w:u w:val="single"/>
        </w:rPr>
        <w:t>License Upgrade Fees</w:t>
      </w:r>
      <w:r w:rsidRPr="00BD6031">
        <w:rPr>
          <w:rFonts w:eastAsia="Times New Roman" w:cstheme="minorHAnsi"/>
          <w:szCs w:val="24"/>
        </w:rPr>
        <w:t>.</w:t>
      </w:r>
      <w:r w:rsidR="009D362D" w:rsidRPr="00BD6031">
        <w:rPr>
          <w:rFonts w:eastAsia="Times New Roman" w:cstheme="minorHAnsi"/>
          <w:szCs w:val="24"/>
        </w:rPr>
        <w:t xml:space="preserve"> </w:t>
      </w:r>
      <w:r w:rsidR="009D362D">
        <w:rPr>
          <w:rFonts w:eastAsia="Times New Roman" w:cstheme="minorHAnsi"/>
          <w:szCs w:val="24"/>
        </w:rPr>
        <w:t>“</w:t>
      </w:r>
      <w:r w:rsidR="009D362D" w:rsidRPr="009D362D">
        <w:rPr>
          <w:rFonts w:eastAsia="Times New Roman" w:cstheme="minorHAnsi"/>
          <w:b/>
          <w:i/>
          <w:szCs w:val="24"/>
        </w:rPr>
        <w:t>License Upgrade Fees</w:t>
      </w:r>
      <w:r w:rsidR="009D362D">
        <w:rPr>
          <w:rFonts w:eastAsia="Times New Roman" w:cstheme="minorHAnsi"/>
          <w:szCs w:val="24"/>
        </w:rPr>
        <w:t>” are described in each applicable Addendum</w:t>
      </w:r>
      <w:r w:rsidR="009D362D" w:rsidRPr="009D362D">
        <w:rPr>
          <w:rFonts w:cs="Arial"/>
        </w:rPr>
        <w:t>.</w:t>
      </w:r>
      <w:r w:rsidR="0045562E" w:rsidRPr="0045562E">
        <w:rPr>
          <w:rFonts w:cs="Arial"/>
          <w:color w:val="FF0000"/>
        </w:rPr>
        <w:t xml:space="preserve"> </w:t>
      </w:r>
      <w:r w:rsidR="00984866">
        <w:rPr>
          <w:rFonts w:cs="Arial"/>
          <w:color w:val="FF0000"/>
        </w:rPr>
        <w:t xml:space="preserve"> </w:t>
      </w:r>
      <w:r w:rsidR="00984866" w:rsidRPr="00EC2E8F">
        <w:rPr>
          <w:rFonts w:cs="Arial"/>
        </w:rPr>
        <w:t>The Addendum for Service Management and Asset Management is attached as Attachment 2, and the Configuration Manager Portal Addendum is attached as Attachment 3.</w:t>
      </w:r>
    </w:p>
    <w:p w14:paraId="2FF242D1" w14:textId="77777777" w:rsidR="00364375" w:rsidRPr="00364375" w:rsidRDefault="00364375" w:rsidP="00364375">
      <w:pPr>
        <w:pStyle w:val="ListParagraph"/>
        <w:rPr>
          <w:rFonts w:eastAsia="Times New Roman" w:cstheme="minorHAnsi"/>
          <w:szCs w:val="24"/>
        </w:rPr>
      </w:pPr>
    </w:p>
    <w:p w14:paraId="220EE19F" w14:textId="30A0554B" w:rsidR="00364375" w:rsidRPr="00BD6031" w:rsidRDefault="00364375" w:rsidP="00BD6031">
      <w:pPr>
        <w:pStyle w:val="ListParagraph"/>
        <w:numPr>
          <w:ilvl w:val="1"/>
          <w:numId w:val="2"/>
        </w:numPr>
        <w:spacing w:before="100" w:beforeAutospacing="1" w:after="100" w:afterAutospacing="1" w:line="240" w:lineRule="auto"/>
        <w:rPr>
          <w:rFonts w:eastAsia="Times New Roman" w:cstheme="minorHAnsi"/>
          <w:szCs w:val="24"/>
        </w:rPr>
      </w:pPr>
      <w:r w:rsidRPr="00364375">
        <w:rPr>
          <w:rFonts w:eastAsia="Times New Roman" w:cstheme="minorHAnsi"/>
          <w:szCs w:val="24"/>
          <w:u w:val="single"/>
        </w:rPr>
        <w:t>Renewal of Support and Maintenance</w:t>
      </w:r>
      <w:r>
        <w:rPr>
          <w:rFonts w:eastAsia="Times New Roman" w:cstheme="minorHAnsi"/>
          <w:szCs w:val="24"/>
          <w:u w:val="single"/>
        </w:rPr>
        <w:t xml:space="preserve"> and</w:t>
      </w:r>
      <w:r w:rsidR="00F85901">
        <w:rPr>
          <w:rFonts w:eastAsia="Times New Roman" w:cstheme="minorHAnsi"/>
          <w:szCs w:val="24"/>
          <w:u w:val="single"/>
        </w:rPr>
        <w:t>/or</w:t>
      </w:r>
      <w:r>
        <w:rPr>
          <w:rFonts w:eastAsia="Times New Roman" w:cstheme="minorHAnsi"/>
          <w:szCs w:val="24"/>
          <w:u w:val="single"/>
        </w:rPr>
        <w:t xml:space="preserve"> Software Assurance</w:t>
      </w:r>
      <w:r w:rsidRPr="00364375">
        <w:rPr>
          <w:rFonts w:eastAsia="Times New Roman" w:cstheme="minorHAnsi"/>
          <w:szCs w:val="24"/>
          <w:u w:val="single"/>
        </w:rPr>
        <w:t>; Special Terms</w:t>
      </w:r>
      <w:r>
        <w:rPr>
          <w:rFonts w:eastAsia="Times New Roman" w:cstheme="minorHAnsi"/>
          <w:szCs w:val="24"/>
        </w:rPr>
        <w:t xml:space="preserve">. Notwithstanding the terms and conditions set forth in the Support and Maintenance Policy or the Software Assurance Policy, these special terms shall apply to Licensee. Renewals of Support and Maintenance and Software Assurance will be done by Licensee submitting a purchase order through the State of Oregon’s software reseller price agreement, if applicable. If Licensee elects not to renew Support and Maintenance or Software Assurance and then later wishes to </w:t>
      </w:r>
      <w:r w:rsidR="00F85901">
        <w:rPr>
          <w:rFonts w:eastAsia="Times New Roman" w:cstheme="minorHAnsi"/>
          <w:szCs w:val="24"/>
        </w:rPr>
        <w:t>reactivate</w:t>
      </w:r>
      <w:r>
        <w:rPr>
          <w:rFonts w:eastAsia="Times New Roman" w:cstheme="minorHAnsi"/>
          <w:szCs w:val="24"/>
        </w:rPr>
        <w:t xml:space="preserve"> either, Licensee shall pay</w:t>
      </w:r>
      <w:r w:rsidR="00186B03">
        <w:rPr>
          <w:rFonts w:eastAsia="Times New Roman" w:cstheme="minorHAnsi"/>
          <w:szCs w:val="24"/>
        </w:rPr>
        <w:t xml:space="preserve"> the </w:t>
      </w:r>
      <w:r>
        <w:rPr>
          <w:rFonts w:eastAsia="Times New Roman" w:cstheme="minorHAnsi"/>
          <w:szCs w:val="24"/>
        </w:rPr>
        <w:t xml:space="preserve">fees for the </w:t>
      </w:r>
      <w:r w:rsidR="00186B03">
        <w:rPr>
          <w:rFonts w:eastAsia="Times New Roman" w:cstheme="minorHAnsi"/>
          <w:szCs w:val="24"/>
        </w:rPr>
        <w:t xml:space="preserve">support </w:t>
      </w:r>
      <w:r>
        <w:rPr>
          <w:rFonts w:eastAsia="Times New Roman" w:cstheme="minorHAnsi"/>
          <w:szCs w:val="24"/>
        </w:rPr>
        <w:t xml:space="preserve">period </w:t>
      </w:r>
      <w:r w:rsidR="00186B03">
        <w:rPr>
          <w:rFonts w:eastAsia="Times New Roman" w:cstheme="minorHAnsi"/>
          <w:szCs w:val="24"/>
        </w:rPr>
        <w:t>in effect at the time of</w:t>
      </w:r>
      <w:r>
        <w:rPr>
          <w:rFonts w:eastAsia="Times New Roman" w:cstheme="minorHAnsi"/>
          <w:szCs w:val="24"/>
        </w:rPr>
        <w:t xml:space="preserve"> </w:t>
      </w:r>
      <w:r w:rsidR="00F85901">
        <w:rPr>
          <w:rFonts w:eastAsia="Times New Roman" w:cstheme="minorHAnsi"/>
          <w:szCs w:val="24"/>
        </w:rPr>
        <w:t>reactivation</w:t>
      </w:r>
      <w:r>
        <w:rPr>
          <w:rFonts w:eastAsia="Times New Roman" w:cstheme="minorHAnsi"/>
          <w:szCs w:val="24"/>
        </w:rPr>
        <w:t xml:space="preserve">. No </w:t>
      </w:r>
      <w:r w:rsidR="000C5FF0">
        <w:rPr>
          <w:rFonts w:eastAsia="Times New Roman" w:cstheme="minorHAnsi"/>
          <w:szCs w:val="24"/>
        </w:rPr>
        <w:t xml:space="preserve">additional </w:t>
      </w:r>
      <w:r>
        <w:rPr>
          <w:rFonts w:eastAsia="Times New Roman" w:cstheme="minorHAnsi"/>
          <w:szCs w:val="24"/>
        </w:rPr>
        <w:t>reactivation fee shall be due.</w:t>
      </w:r>
    </w:p>
    <w:p w14:paraId="7F421992" w14:textId="77777777" w:rsidR="00BD6031" w:rsidRPr="00BD6031" w:rsidRDefault="00BD6031" w:rsidP="00BD6031">
      <w:pPr>
        <w:pStyle w:val="ListParagraph"/>
        <w:rPr>
          <w:rFonts w:eastAsia="Times New Roman" w:cstheme="minorHAnsi"/>
          <w:szCs w:val="24"/>
        </w:rPr>
      </w:pPr>
    </w:p>
    <w:p w14:paraId="69B3F410" w14:textId="77777777" w:rsidR="000A4B85" w:rsidRPr="000A4B85" w:rsidRDefault="00DE38C4" w:rsidP="000A4B85">
      <w:pPr>
        <w:pStyle w:val="ListParagraph"/>
        <w:numPr>
          <w:ilvl w:val="0"/>
          <w:numId w:val="2"/>
        </w:numPr>
        <w:spacing w:before="100" w:beforeAutospacing="1" w:after="100" w:afterAutospacing="1" w:line="240" w:lineRule="auto"/>
        <w:rPr>
          <w:rFonts w:eastAsia="Times New Roman" w:cstheme="minorHAnsi"/>
          <w:b/>
          <w:szCs w:val="24"/>
        </w:rPr>
      </w:pPr>
      <w:r w:rsidRPr="000A4B85">
        <w:rPr>
          <w:rFonts w:eastAsia="Times New Roman" w:cstheme="minorHAnsi"/>
          <w:b/>
          <w:szCs w:val="24"/>
        </w:rPr>
        <w:t>Payment Terms</w:t>
      </w:r>
      <w:r w:rsidR="000A4B85" w:rsidRPr="000A4B85">
        <w:rPr>
          <w:rFonts w:eastAsia="Times New Roman" w:cstheme="minorHAnsi"/>
          <w:b/>
          <w:szCs w:val="24"/>
        </w:rPr>
        <w:t>.</w:t>
      </w:r>
    </w:p>
    <w:p w14:paraId="37A6F7F5" w14:textId="77777777" w:rsidR="000A4B85" w:rsidRDefault="000A4B85" w:rsidP="000A4B85">
      <w:pPr>
        <w:pStyle w:val="ListParagraph"/>
        <w:spacing w:before="100" w:beforeAutospacing="1" w:after="100" w:afterAutospacing="1" w:line="240" w:lineRule="auto"/>
        <w:ind w:left="360"/>
        <w:rPr>
          <w:rFonts w:eastAsia="Times New Roman" w:cstheme="minorHAnsi"/>
          <w:szCs w:val="24"/>
        </w:rPr>
      </w:pPr>
    </w:p>
    <w:p w14:paraId="1B834C4C" w14:textId="3D2994FD" w:rsidR="000A4B85" w:rsidRPr="000A4B85" w:rsidRDefault="000A4B85" w:rsidP="000A4B85">
      <w:pPr>
        <w:pStyle w:val="ListParagraph"/>
        <w:numPr>
          <w:ilvl w:val="1"/>
          <w:numId w:val="2"/>
        </w:numPr>
        <w:spacing w:before="100" w:beforeAutospacing="1" w:after="100" w:afterAutospacing="1" w:line="240" w:lineRule="auto"/>
        <w:rPr>
          <w:rFonts w:eastAsia="Times New Roman" w:cstheme="minorHAnsi"/>
          <w:szCs w:val="24"/>
        </w:rPr>
      </w:pPr>
      <w:r w:rsidRPr="000A4B85">
        <w:rPr>
          <w:rFonts w:cs="Arial"/>
          <w:u w:val="single"/>
        </w:rPr>
        <w:t>Invoicing and Payments</w:t>
      </w:r>
      <w:r w:rsidRPr="000A4B85">
        <w:rPr>
          <w:rFonts w:cs="Arial"/>
        </w:rPr>
        <w:t xml:space="preserve">. </w:t>
      </w:r>
      <w:r w:rsidR="00954E33">
        <w:rPr>
          <w:rFonts w:cs="Arial"/>
        </w:rPr>
        <w:t xml:space="preserve">The </w:t>
      </w:r>
      <w:r>
        <w:rPr>
          <w:rFonts w:cs="Arial"/>
        </w:rPr>
        <w:t>Cireson</w:t>
      </w:r>
      <w:r w:rsidRPr="000A4B85">
        <w:rPr>
          <w:rFonts w:cs="Arial"/>
        </w:rPr>
        <w:t xml:space="preserve"> </w:t>
      </w:r>
      <w:r w:rsidR="00954E33">
        <w:rPr>
          <w:rFonts w:cs="Arial"/>
        </w:rPr>
        <w:t xml:space="preserve">Reseller </w:t>
      </w:r>
      <w:r w:rsidRPr="000A4B85">
        <w:rPr>
          <w:rFonts w:cs="Arial"/>
        </w:rPr>
        <w:t xml:space="preserve">will submit an initial invoice following the delivery of the product license keys for the Software which shall set forth an itemized description of all Software licensed, the License Fee due, the </w:t>
      </w:r>
      <w:r>
        <w:rPr>
          <w:rFonts w:cs="Arial"/>
        </w:rPr>
        <w:t xml:space="preserve">initial </w:t>
      </w:r>
      <w:r w:rsidRPr="000A4B85">
        <w:rPr>
          <w:rFonts w:cs="Arial"/>
        </w:rPr>
        <w:t xml:space="preserve">Support and Maintenance Fee, </w:t>
      </w:r>
      <w:r>
        <w:rPr>
          <w:rFonts w:cs="Arial"/>
        </w:rPr>
        <w:t>i</w:t>
      </w:r>
      <w:r w:rsidRPr="000A4B85">
        <w:rPr>
          <w:rFonts w:cs="Arial"/>
        </w:rPr>
        <w:t>nitial Software Assurance Fee</w:t>
      </w:r>
      <w:r w:rsidR="00121775">
        <w:rPr>
          <w:rFonts w:cs="Arial"/>
        </w:rPr>
        <w:t xml:space="preserve"> (if applicable)</w:t>
      </w:r>
      <w:r w:rsidRPr="000A4B85">
        <w:rPr>
          <w:rFonts w:cs="Arial"/>
        </w:rPr>
        <w:t xml:space="preserve">, and any Taxes, fees or charges due. </w:t>
      </w:r>
      <w:r w:rsidR="00121775">
        <w:rPr>
          <w:rFonts w:cs="Arial"/>
        </w:rPr>
        <w:t xml:space="preserve">Upon receipt of a purchase order from Licensee </w:t>
      </w:r>
      <w:r w:rsidR="00954E33">
        <w:rPr>
          <w:rFonts w:cs="Arial"/>
        </w:rPr>
        <w:t xml:space="preserve">(or the Cireson Reseller) </w:t>
      </w:r>
      <w:r w:rsidR="00121775">
        <w:rPr>
          <w:rFonts w:cs="Arial"/>
        </w:rPr>
        <w:t>for the renewal of Support and Maintenance and Software Assurance (if applicable),</w:t>
      </w:r>
      <w:r w:rsidRPr="000A4B85">
        <w:rPr>
          <w:rFonts w:cs="Arial"/>
        </w:rPr>
        <w:t xml:space="preserve"> </w:t>
      </w:r>
      <w:r>
        <w:rPr>
          <w:rFonts w:cs="Arial"/>
        </w:rPr>
        <w:t>Cireson</w:t>
      </w:r>
      <w:r w:rsidRPr="000A4B85">
        <w:rPr>
          <w:rFonts w:cs="Arial"/>
        </w:rPr>
        <w:t xml:space="preserve"> </w:t>
      </w:r>
      <w:r w:rsidR="00954E33">
        <w:rPr>
          <w:rFonts w:cs="Arial"/>
        </w:rPr>
        <w:t xml:space="preserve">(or the Cireson Reseller) </w:t>
      </w:r>
      <w:r w:rsidRPr="000A4B85">
        <w:rPr>
          <w:rFonts w:cs="Arial"/>
        </w:rPr>
        <w:t xml:space="preserve">will submit to Licensee an invoice for payment of the Support and Maintenance Fee and Software Assurance Fee (if applicable) along with any applicable Taxes, fees or charges due.  </w:t>
      </w:r>
      <w:r w:rsidR="009D362D">
        <w:rPr>
          <w:rFonts w:cs="Arial"/>
        </w:rPr>
        <w:t xml:space="preserve">When due, </w:t>
      </w:r>
      <w:r w:rsidRPr="009D362D">
        <w:rPr>
          <w:rFonts w:cs="Arial"/>
        </w:rPr>
        <w:t xml:space="preserve">Cireson </w:t>
      </w:r>
      <w:r w:rsidR="00954E33">
        <w:rPr>
          <w:rFonts w:cs="Arial"/>
        </w:rPr>
        <w:t xml:space="preserve">(or the Cireson Reseller) </w:t>
      </w:r>
      <w:r w:rsidRPr="009D362D">
        <w:rPr>
          <w:rFonts w:cs="Arial"/>
        </w:rPr>
        <w:t xml:space="preserve">will submit an invoice for </w:t>
      </w:r>
      <w:r w:rsidR="009D362D" w:rsidRPr="009D362D">
        <w:rPr>
          <w:rFonts w:cs="Arial"/>
        </w:rPr>
        <w:t>the</w:t>
      </w:r>
      <w:r w:rsidRPr="009D362D">
        <w:rPr>
          <w:rFonts w:cs="Arial"/>
        </w:rPr>
        <w:t xml:space="preserve"> License Upgrade Fees due along with any applicable Taxes, fees or charges due. </w:t>
      </w:r>
      <w:r w:rsidR="00954E33">
        <w:rPr>
          <w:rFonts w:cs="Arial"/>
        </w:rPr>
        <w:t>Unless otherwise indicated, a</w:t>
      </w:r>
      <w:r w:rsidRPr="009D362D">
        <w:rPr>
          <w:rFonts w:cs="Arial"/>
        </w:rPr>
        <w:t xml:space="preserve">ll invoices shall be paid within thirty (30) days of the date of </w:t>
      </w:r>
      <w:r w:rsidR="00954E33">
        <w:rPr>
          <w:rFonts w:cs="Arial"/>
        </w:rPr>
        <w:t xml:space="preserve">the </w:t>
      </w:r>
      <w:r w:rsidRPr="009D362D">
        <w:rPr>
          <w:rFonts w:cs="Arial"/>
        </w:rPr>
        <w:t>invoice.</w:t>
      </w:r>
    </w:p>
    <w:p w14:paraId="1712AE5E" w14:textId="77777777" w:rsidR="000A4B85" w:rsidRPr="000A4B85" w:rsidRDefault="000A4B85" w:rsidP="000A4B85">
      <w:pPr>
        <w:pStyle w:val="ListParagraph"/>
        <w:spacing w:before="100" w:beforeAutospacing="1" w:after="100" w:afterAutospacing="1" w:line="240" w:lineRule="auto"/>
        <w:ind w:left="1080"/>
        <w:rPr>
          <w:rFonts w:eastAsia="Times New Roman" w:cstheme="minorHAnsi"/>
          <w:szCs w:val="24"/>
        </w:rPr>
      </w:pPr>
    </w:p>
    <w:p w14:paraId="42B80CD0" w14:textId="5895FE0C" w:rsidR="000A4B85" w:rsidRPr="000A4B85" w:rsidRDefault="000A4B85" w:rsidP="000A4B85">
      <w:pPr>
        <w:pStyle w:val="ListParagraph"/>
        <w:numPr>
          <w:ilvl w:val="1"/>
          <w:numId w:val="2"/>
        </w:numPr>
        <w:spacing w:before="100" w:beforeAutospacing="1" w:after="100" w:afterAutospacing="1" w:line="240" w:lineRule="auto"/>
        <w:rPr>
          <w:rFonts w:eastAsia="Times New Roman" w:cstheme="minorHAnsi"/>
          <w:szCs w:val="24"/>
        </w:rPr>
      </w:pPr>
      <w:r w:rsidRPr="000A4B85">
        <w:rPr>
          <w:rFonts w:cs="Arial"/>
          <w:u w:val="single"/>
        </w:rPr>
        <w:t>Late Payments</w:t>
      </w:r>
      <w:r w:rsidRPr="000A4B85">
        <w:rPr>
          <w:rFonts w:cs="Arial"/>
        </w:rPr>
        <w:t xml:space="preserve">. </w:t>
      </w:r>
      <w:r w:rsidRPr="000A4B85">
        <w:rPr>
          <w:rFonts w:eastAsia="Times New Roman" w:cs="Arial"/>
        </w:rPr>
        <w:t xml:space="preserve">Should payment in full of any </w:t>
      </w:r>
      <w:r w:rsidR="00954E33">
        <w:rPr>
          <w:rFonts w:eastAsia="Times New Roman" w:cs="Arial"/>
        </w:rPr>
        <w:t xml:space="preserve">Cireson </w:t>
      </w:r>
      <w:r w:rsidRPr="000A4B85">
        <w:rPr>
          <w:rFonts w:eastAsia="Times New Roman" w:cs="Arial"/>
        </w:rPr>
        <w:t>invoice</w:t>
      </w:r>
      <w:r w:rsidR="00C807A4">
        <w:rPr>
          <w:rFonts w:eastAsia="Times New Roman" w:cs="Arial"/>
        </w:rPr>
        <w:t xml:space="preserve"> payable by </w:t>
      </w:r>
      <w:r w:rsidR="00645FB7">
        <w:rPr>
          <w:rFonts w:eastAsia="Times New Roman" w:cs="Arial"/>
        </w:rPr>
        <w:t>Licensee</w:t>
      </w:r>
      <w:r w:rsidR="00C807A4">
        <w:rPr>
          <w:rFonts w:eastAsia="Times New Roman" w:cs="Arial"/>
        </w:rPr>
        <w:t xml:space="preserve"> </w:t>
      </w:r>
      <w:r w:rsidRPr="000A4B85">
        <w:rPr>
          <w:rFonts w:eastAsia="Times New Roman" w:cs="Arial"/>
        </w:rPr>
        <w:t xml:space="preserve">not be received by Cireson within </w:t>
      </w:r>
      <w:r w:rsidR="00C807A4">
        <w:rPr>
          <w:rFonts w:eastAsia="Times New Roman" w:cs="Arial"/>
        </w:rPr>
        <w:t>forty-five</w:t>
      </w:r>
      <w:r w:rsidR="00C807A4" w:rsidRPr="000A4B85">
        <w:rPr>
          <w:rFonts w:eastAsia="Times New Roman" w:cs="Arial"/>
        </w:rPr>
        <w:t xml:space="preserve"> </w:t>
      </w:r>
      <w:r w:rsidRPr="000A4B85">
        <w:rPr>
          <w:rFonts w:eastAsia="Times New Roman" w:cs="Arial"/>
        </w:rPr>
        <w:t>(</w:t>
      </w:r>
      <w:r w:rsidR="00C807A4">
        <w:rPr>
          <w:rFonts w:eastAsia="Times New Roman" w:cs="Arial"/>
        </w:rPr>
        <w:t>45</w:t>
      </w:r>
      <w:r w:rsidRPr="000A4B85">
        <w:rPr>
          <w:rFonts w:eastAsia="Times New Roman" w:cs="Arial"/>
        </w:rPr>
        <w:t xml:space="preserve">) days of the date of </w:t>
      </w:r>
      <w:r w:rsidR="00645FB7">
        <w:rPr>
          <w:rFonts w:eastAsia="Times New Roman" w:cs="Arial"/>
        </w:rPr>
        <w:t xml:space="preserve">receipt of </w:t>
      </w:r>
      <w:r w:rsidRPr="000A4B85">
        <w:rPr>
          <w:rFonts w:eastAsia="Times New Roman" w:cs="Arial"/>
        </w:rPr>
        <w:t xml:space="preserve">the invoice, interest will accrue on the unpaid balance at a rate of </w:t>
      </w:r>
      <w:r w:rsidR="007C3C80">
        <w:rPr>
          <w:rFonts w:eastAsia="Times New Roman" w:cs="Arial"/>
        </w:rPr>
        <w:t>two-thirds of one</w:t>
      </w:r>
      <w:r w:rsidRPr="000A4B85">
        <w:rPr>
          <w:rFonts w:eastAsia="Times New Roman" w:cs="Arial"/>
        </w:rPr>
        <w:t xml:space="preserve"> percent (</w:t>
      </w:r>
      <w:r w:rsidR="007C3C80">
        <w:rPr>
          <w:rFonts w:eastAsia="Times New Roman" w:cs="Arial"/>
        </w:rPr>
        <w:t>0.67%</w:t>
      </w:r>
      <w:r w:rsidRPr="000A4B85">
        <w:rPr>
          <w:rFonts w:eastAsia="Times New Roman" w:cs="Arial"/>
        </w:rPr>
        <w:t>) for each month or fraction thereof the overdue amount remains unpaid</w:t>
      </w:r>
      <w:r w:rsidR="007C3C80">
        <w:rPr>
          <w:rFonts w:eastAsia="Times New Roman" w:cs="Arial"/>
        </w:rPr>
        <w:t xml:space="preserve"> subject to ORS 293.462</w:t>
      </w:r>
      <w:r w:rsidRPr="000A4B85">
        <w:rPr>
          <w:rFonts w:eastAsia="Times New Roman" w:cs="Arial"/>
        </w:rPr>
        <w:t xml:space="preserve">. In the event that any amount remains unpaid after </w:t>
      </w:r>
      <w:r w:rsidR="00C807A4">
        <w:rPr>
          <w:rFonts w:eastAsia="Times New Roman" w:cs="Arial"/>
        </w:rPr>
        <w:t xml:space="preserve">forty-five </w:t>
      </w:r>
      <w:r w:rsidRPr="000A4B85">
        <w:rPr>
          <w:rFonts w:eastAsia="Times New Roman" w:cs="Arial"/>
        </w:rPr>
        <w:t>(</w:t>
      </w:r>
      <w:r w:rsidR="00C807A4">
        <w:rPr>
          <w:rFonts w:eastAsia="Times New Roman" w:cs="Arial"/>
        </w:rPr>
        <w:t>45</w:t>
      </w:r>
      <w:r w:rsidRPr="000A4B85">
        <w:rPr>
          <w:rFonts w:eastAsia="Times New Roman" w:cs="Arial"/>
        </w:rPr>
        <w:t xml:space="preserve">) days of the date of </w:t>
      </w:r>
      <w:r w:rsidR="00645FB7">
        <w:rPr>
          <w:rFonts w:eastAsia="Times New Roman" w:cs="Arial"/>
        </w:rPr>
        <w:t xml:space="preserve">receipt of </w:t>
      </w:r>
      <w:r w:rsidRPr="000A4B85">
        <w:rPr>
          <w:rFonts w:eastAsia="Times New Roman" w:cs="Arial"/>
        </w:rPr>
        <w:t xml:space="preserve">the </w:t>
      </w:r>
      <w:r w:rsidR="00954E33">
        <w:rPr>
          <w:rFonts w:eastAsia="Times New Roman" w:cs="Arial"/>
        </w:rPr>
        <w:t xml:space="preserve">Cireson </w:t>
      </w:r>
      <w:r w:rsidRPr="000A4B85">
        <w:rPr>
          <w:rFonts w:eastAsia="Times New Roman" w:cs="Arial"/>
        </w:rPr>
        <w:t xml:space="preserve">invoice, Cireson may </w:t>
      </w:r>
      <w:r w:rsidR="00645FB7">
        <w:rPr>
          <w:rFonts w:eastAsia="Times New Roman" w:cs="Arial"/>
        </w:rPr>
        <w:t xml:space="preserve">upon written notice </w:t>
      </w:r>
      <w:r w:rsidRPr="000A4B85">
        <w:rPr>
          <w:rFonts w:eastAsia="Times New Roman" w:cs="Arial"/>
        </w:rPr>
        <w:t>suspend or revoke the License (if the License Fee or any License Upgrade Fee</w:t>
      </w:r>
      <w:r w:rsidR="00E000E8">
        <w:rPr>
          <w:rFonts w:eastAsia="Times New Roman" w:cs="Arial"/>
        </w:rPr>
        <w:t xml:space="preserve"> is unpaid),</w:t>
      </w:r>
      <w:r w:rsidRPr="000A4B85">
        <w:rPr>
          <w:rFonts w:eastAsia="Times New Roman" w:cs="Arial"/>
        </w:rPr>
        <w:t xml:space="preserve"> Support and Maintenance (if the Support and Maintenance Fee is unpaid)</w:t>
      </w:r>
      <w:r w:rsidR="00E000E8">
        <w:rPr>
          <w:rFonts w:eastAsia="Times New Roman" w:cs="Arial"/>
        </w:rPr>
        <w:t xml:space="preserve">, </w:t>
      </w:r>
      <w:r w:rsidRPr="000A4B85">
        <w:rPr>
          <w:rFonts w:eastAsia="Times New Roman" w:cs="Arial"/>
        </w:rPr>
        <w:t>or Software Assurance (if applicable)</w:t>
      </w:r>
      <w:r w:rsidR="00E000E8">
        <w:rPr>
          <w:rFonts w:eastAsia="Times New Roman" w:cs="Arial"/>
        </w:rPr>
        <w:t>, or all of the above</w:t>
      </w:r>
      <w:r w:rsidRPr="000A4B85">
        <w:rPr>
          <w:rFonts w:eastAsia="Times New Roman" w:cs="Arial"/>
        </w:rPr>
        <w:t xml:space="preserve">.  </w:t>
      </w:r>
      <w:r w:rsidRPr="000A4B85">
        <w:rPr>
          <w:rFonts w:cs="Arial"/>
        </w:rPr>
        <w:t xml:space="preserve">Suspension or </w:t>
      </w:r>
      <w:r w:rsidR="00C4377C">
        <w:rPr>
          <w:rFonts w:cs="Arial"/>
        </w:rPr>
        <w:t>revocation does not relieve Licensee from paying fees due pursuant to the terms of this SLMA.</w:t>
      </w:r>
      <w:r w:rsidR="00E000E8">
        <w:rPr>
          <w:rFonts w:cs="Arial"/>
        </w:rPr>
        <w:t xml:space="preserve"> The above described remedies are in addition</w:t>
      </w:r>
      <w:r w:rsidR="009D362D">
        <w:rPr>
          <w:rFonts w:cs="Arial"/>
        </w:rPr>
        <w:t xml:space="preserve"> to, and not in lieu of,</w:t>
      </w:r>
      <w:r w:rsidR="00E000E8">
        <w:rPr>
          <w:rFonts w:cs="Arial"/>
        </w:rPr>
        <w:t xml:space="preserve"> any other remedies which Cireson may have under applicable law.</w:t>
      </w:r>
    </w:p>
    <w:p w14:paraId="29D0580A" w14:textId="77777777" w:rsidR="000A4B85" w:rsidRDefault="000A4B85" w:rsidP="000A4B85">
      <w:pPr>
        <w:pStyle w:val="ListParagraph"/>
        <w:rPr>
          <w:rFonts w:cs="Arial"/>
          <w:u w:val="single"/>
        </w:rPr>
      </w:pPr>
    </w:p>
    <w:p w14:paraId="3E996B06" w14:textId="6CBEDF5F" w:rsidR="00954E33" w:rsidRPr="00954E33" w:rsidRDefault="00C807A4" w:rsidP="00954E33">
      <w:pPr>
        <w:pStyle w:val="ListParagraph"/>
        <w:ind w:left="1080"/>
        <w:rPr>
          <w:rFonts w:cs="Arial"/>
          <w:b/>
          <w:u w:val="single"/>
        </w:rPr>
      </w:pPr>
      <w:r>
        <w:rPr>
          <w:rFonts w:cs="Arial"/>
          <w:b/>
        </w:rPr>
        <w:t xml:space="preserve">Cireson shall notify </w:t>
      </w:r>
      <w:r w:rsidR="00645FB7">
        <w:rPr>
          <w:rFonts w:cs="Arial"/>
          <w:b/>
        </w:rPr>
        <w:t>Licensee</w:t>
      </w:r>
      <w:r>
        <w:rPr>
          <w:rFonts w:cs="Arial"/>
          <w:b/>
        </w:rPr>
        <w:t xml:space="preserve"> in the event that any amount </w:t>
      </w:r>
      <w:r w:rsidR="00645FB7">
        <w:rPr>
          <w:rFonts w:cs="Arial"/>
          <w:b/>
        </w:rPr>
        <w:t xml:space="preserve">to be paid through a Cireson Reseller is not timely received from the Cireson Reseller, and provide Licensee with </w:t>
      </w:r>
      <w:r w:rsidR="00645FB7" w:rsidRPr="00824580">
        <w:rPr>
          <w:rFonts w:cs="Arial"/>
          <w:b/>
        </w:rPr>
        <w:t>thirty (30)</w:t>
      </w:r>
      <w:r w:rsidR="00645FB7">
        <w:rPr>
          <w:rFonts w:cs="Arial"/>
          <w:b/>
        </w:rPr>
        <w:t xml:space="preserve"> calendar days to resolve the non-payment through the reseller or to proceed as </w:t>
      </w:r>
      <w:r w:rsidR="00645FB7">
        <w:rPr>
          <w:rFonts w:cs="Arial"/>
          <w:b/>
        </w:rPr>
        <w:lastRenderedPageBreak/>
        <w:t xml:space="preserve">above.  </w:t>
      </w:r>
      <w:r>
        <w:rPr>
          <w:rFonts w:cs="Arial"/>
          <w:b/>
        </w:rPr>
        <w:t xml:space="preserve"> </w:t>
      </w:r>
      <w:r w:rsidR="00954E33" w:rsidRPr="003008F5">
        <w:rPr>
          <w:rFonts w:cs="Arial"/>
          <w:b/>
        </w:rPr>
        <w:t>Licensee agrees and acknowledges that Cireson may</w:t>
      </w:r>
      <w:r w:rsidR="00C3735F">
        <w:rPr>
          <w:rFonts w:cs="Arial"/>
          <w:b/>
        </w:rPr>
        <w:t>, in accordance with 4.b.,</w:t>
      </w:r>
      <w:r w:rsidR="00645FB7">
        <w:rPr>
          <w:rFonts w:cs="Arial"/>
          <w:b/>
        </w:rPr>
        <w:t xml:space="preserve"> </w:t>
      </w:r>
      <w:r w:rsidR="00954E33" w:rsidRPr="003008F5">
        <w:rPr>
          <w:rFonts w:cs="Arial"/>
          <w:b/>
        </w:rPr>
        <w:t xml:space="preserve">suspend or revoke </w:t>
      </w:r>
      <w:r w:rsidR="00954E33" w:rsidRPr="00954E33">
        <w:rPr>
          <w:rFonts w:eastAsia="Times New Roman" w:cs="Arial"/>
          <w:b/>
        </w:rPr>
        <w:t xml:space="preserve">the License (if the License Fee or any License Upgrade Fee is </w:t>
      </w:r>
      <w:r w:rsidR="00F72016">
        <w:rPr>
          <w:rFonts w:eastAsia="Times New Roman" w:cs="Arial"/>
          <w:b/>
        </w:rPr>
        <w:t>not paid</w:t>
      </w:r>
      <w:r w:rsidR="00954E33" w:rsidRPr="00954E33">
        <w:rPr>
          <w:rFonts w:eastAsia="Times New Roman" w:cs="Arial"/>
          <w:b/>
        </w:rPr>
        <w:t xml:space="preserve">), Support and Maintenance (if the Support and Maintenance Fee is </w:t>
      </w:r>
      <w:r w:rsidR="00F72016">
        <w:rPr>
          <w:rFonts w:eastAsia="Times New Roman" w:cs="Arial"/>
          <w:b/>
        </w:rPr>
        <w:t>not paid</w:t>
      </w:r>
      <w:r w:rsidR="00954E33" w:rsidRPr="00954E33">
        <w:rPr>
          <w:rFonts w:eastAsia="Times New Roman" w:cs="Arial"/>
          <w:b/>
        </w:rPr>
        <w:t>), or Software Assurance</w:t>
      </w:r>
      <w:r w:rsidR="00F72016">
        <w:rPr>
          <w:rFonts w:eastAsia="Times New Roman" w:cs="Arial"/>
          <w:b/>
        </w:rPr>
        <w:t xml:space="preserve"> (</w:t>
      </w:r>
      <w:r w:rsidR="00954E33" w:rsidRPr="00954E33">
        <w:rPr>
          <w:rFonts w:eastAsia="Times New Roman" w:cs="Arial"/>
          <w:b/>
        </w:rPr>
        <w:t>if applicable</w:t>
      </w:r>
      <w:r w:rsidR="00F72016">
        <w:rPr>
          <w:rFonts w:eastAsia="Times New Roman" w:cs="Arial"/>
          <w:b/>
        </w:rPr>
        <w:t xml:space="preserve"> and if Software Assurance is not paid</w:t>
      </w:r>
      <w:r w:rsidR="00954E33" w:rsidRPr="00954E33">
        <w:rPr>
          <w:rFonts w:eastAsia="Times New Roman" w:cs="Arial"/>
          <w:b/>
        </w:rPr>
        <w:t>), or all of the above.</w:t>
      </w:r>
    </w:p>
    <w:p w14:paraId="1EAB974E" w14:textId="77777777" w:rsidR="00954E33" w:rsidRPr="000A4B85" w:rsidRDefault="00954E33" w:rsidP="000A4B85">
      <w:pPr>
        <w:pStyle w:val="ListParagraph"/>
        <w:rPr>
          <w:rFonts w:cs="Arial"/>
          <w:u w:val="single"/>
        </w:rPr>
      </w:pPr>
    </w:p>
    <w:p w14:paraId="38CE2E42" w14:textId="3E84459F" w:rsidR="000A4B85" w:rsidRPr="000A4B85" w:rsidRDefault="000A4B85" w:rsidP="000A4B85">
      <w:pPr>
        <w:pStyle w:val="ListParagraph"/>
        <w:numPr>
          <w:ilvl w:val="1"/>
          <w:numId w:val="2"/>
        </w:numPr>
        <w:spacing w:before="100" w:beforeAutospacing="1" w:after="100" w:afterAutospacing="1" w:line="240" w:lineRule="auto"/>
        <w:rPr>
          <w:rFonts w:eastAsia="Times New Roman" w:cstheme="minorHAnsi"/>
          <w:szCs w:val="24"/>
        </w:rPr>
      </w:pPr>
      <w:r w:rsidRPr="000A4B85">
        <w:rPr>
          <w:rFonts w:cs="Arial"/>
          <w:u w:val="single"/>
        </w:rPr>
        <w:t>Method of Payment</w:t>
      </w:r>
      <w:r w:rsidRPr="000A4B85">
        <w:rPr>
          <w:rFonts w:cs="Arial"/>
        </w:rPr>
        <w:t xml:space="preserve">. All payments </w:t>
      </w:r>
      <w:r w:rsidR="00F72016">
        <w:rPr>
          <w:rFonts w:cs="Arial"/>
        </w:rPr>
        <w:t xml:space="preserve">directed to Cireson </w:t>
      </w:r>
      <w:r w:rsidRPr="000A4B85">
        <w:rPr>
          <w:rFonts w:cs="Arial"/>
        </w:rPr>
        <w:t xml:space="preserve">shall be sent in United States Dollars via wire transfer pursuant to the wire instructions provided to Licensee </w:t>
      </w:r>
      <w:r w:rsidR="00E000E8">
        <w:rPr>
          <w:rFonts w:cs="Arial"/>
        </w:rPr>
        <w:t>on or with each I</w:t>
      </w:r>
      <w:r w:rsidRPr="000A4B85">
        <w:rPr>
          <w:rFonts w:cs="Arial"/>
        </w:rPr>
        <w:t xml:space="preserve">nvoice. Licensee is responsible for any wire fees and any currency exchange costs associated with payment to </w:t>
      </w:r>
      <w:r>
        <w:rPr>
          <w:rFonts w:cs="Arial"/>
        </w:rPr>
        <w:t>Cireson</w:t>
      </w:r>
      <w:r w:rsidRPr="000A4B85">
        <w:rPr>
          <w:rFonts w:cs="Arial"/>
        </w:rPr>
        <w:t xml:space="preserve"> in United States Dollars.</w:t>
      </w:r>
    </w:p>
    <w:p w14:paraId="58D15D69" w14:textId="77777777" w:rsidR="000A4B85" w:rsidRPr="000A4B85" w:rsidRDefault="000A4B85" w:rsidP="000A4B85">
      <w:pPr>
        <w:pStyle w:val="ListParagraph"/>
        <w:rPr>
          <w:u w:val="single"/>
        </w:rPr>
      </w:pPr>
    </w:p>
    <w:p w14:paraId="72F97143" w14:textId="77777777" w:rsidR="000A4B85" w:rsidRPr="000A4B85" w:rsidRDefault="000A4B85" w:rsidP="000A4B85">
      <w:pPr>
        <w:pStyle w:val="ListParagraph"/>
        <w:numPr>
          <w:ilvl w:val="1"/>
          <w:numId w:val="2"/>
        </w:numPr>
        <w:spacing w:before="100" w:beforeAutospacing="1" w:after="100" w:afterAutospacing="1" w:line="240" w:lineRule="auto"/>
        <w:rPr>
          <w:rFonts w:eastAsia="Times New Roman" w:cstheme="minorHAnsi"/>
          <w:szCs w:val="24"/>
        </w:rPr>
      </w:pPr>
      <w:r w:rsidRPr="000A4B85">
        <w:rPr>
          <w:u w:val="single"/>
        </w:rPr>
        <w:t>Taxes, Duties and Other Charges</w:t>
      </w:r>
      <w:r>
        <w:t>. Fees invoiced by Cireson do not include any local, state, federal or foreign taxes, VAT, levies or duties of any nature (“</w:t>
      </w:r>
      <w:r w:rsidRPr="000A4B85">
        <w:rPr>
          <w:b/>
          <w:i/>
        </w:rPr>
        <w:t>Taxes</w:t>
      </w:r>
      <w:r>
        <w:t>”) unless otherwise indicated. Licensee is responsible for paying all Taxes, including sales, use, personal property, value-added, excise, custom fees, import duties and any other similar duties and charges, including penalties and interest, imposed by the any United States federal, state, provincial or local government entity or any non-United States government entity on the provision, sale or use of the Software, excluding only United States based taxes on Cireson’s income. If Cireson has the legal obligation to pay or collect Taxes for which Licensee is responsible under this Section, the appropriate amount shall be invoiced to and paid by Licensee unless Licensee provides Cireson with a valid tax exemption certificate authorized by the appropriate taxing authority.</w:t>
      </w:r>
    </w:p>
    <w:p w14:paraId="667B1BA9" w14:textId="77777777" w:rsidR="000A4B85" w:rsidRDefault="000A4B85" w:rsidP="000A4B85">
      <w:pPr>
        <w:pStyle w:val="ListParagraph"/>
        <w:spacing w:before="100" w:beforeAutospacing="1" w:after="100" w:afterAutospacing="1" w:line="240" w:lineRule="auto"/>
        <w:ind w:left="360"/>
        <w:rPr>
          <w:rFonts w:eastAsia="Times New Roman" w:cstheme="minorHAnsi"/>
          <w:szCs w:val="24"/>
        </w:rPr>
      </w:pPr>
    </w:p>
    <w:p w14:paraId="1BE11A35" w14:textId="7CF0E1A6" w:rsidR="000A4B85" w:rsidRPr="000A4B85" w:rsidRDefault="000A4B85" w:rsidP="000A4B85">
      <w:pPr>
        <w:pStyle w:val="ListParagraph"/>
        <w:numPr>
          <w:ilvl w:val="0"/>
          <w:numId w:val="2"/>
        </w:numPr>
        <w:spacing w:before="100" w:beforeAutospacing="1" w:after="100" w:afterAutospacing="1" w:line="240" w:lineRule="auto"/>
        <w:rPr>
          <w:rFonts w:eastAsia="Times New Roman" w:cstheme="minorHAnsi"/>
          <w:b/>
          <w:szCs w:val="24"/>
        </w:rPr>
      </w:pPr>
      <w:r w:rsidRPr="000A4B85">
        <w:rPr>
          <w:rFonts w:eastAsia="Times New Roman" w:cstheme="minorHAnsi"/>
          <w:b/>
          <w:szCs w:val="24"/>
        </w:rPr>
        <w:t>License Compliance Audit</w:t>
      </w:r>
      <w:r w:rsidR="00BD6031">
        <w:rPr>
          <w:rFonts w:eastAsia="Times New Roman" w:cstheme="minorHAnsi"/>
          <w:b/>
          <w:szCs w:val="24"/>
        </w:rPr>
        <w:t>s</w:t>
      </w:r>
      <w:r w:rsidRPr="000A4B85">
        <w:rPr>
          <w:rFonts w:eastAsia="Times New Roman" w:cstheme="minorHAnsi"/>
          <w:b/>
          <w:szCs w:val="24"/>
        </w:rPr>
        <w:t xml:space="preserve"> and Inspection.</w:t>
      </w:r>
    </w:p>
    <w:p w14:paraId="25B727BE" w14:textId="77777777" w:rsidR="000A4B85" w:rsidRPr="000A4B85" w:rsidRDefault="000A4B85" w:rsidP="000A4B85">
      <w:pPr>
        <w:pStyle w:val="ListParagraph"/>
        <w:spacing w:line="240" w:lineRule="auto"/>
        <w:ind w:left="1080"/>
        <w:rPr>
          <w:rFonts w:cs="Arial"/>
        </w:rPr>
      </w:pPr>
    </w:p>
    <w:p w14:paraId="7E7C583F" w14:textId="28881B2F" w:rsidR="000A4B85" w:rsidRPr="000A4B85" w:rsidRDefault="000A4B85" w:rsidP="000A4B85">
      <w:pPr>
        <w:pStyle w:val="ListParagraph"/>
        <w:numPr>
          <w:ilvl w:val="1"/>
          <w:numId w:val="2"/>
        </w:numPr>
        <w:spacing w:line="240" w:lineRule="auto"/>
        <w:rPr>
          <w:rFonts w:cs="Arial"/>
        </w:rPr>
      </w:pPr>
      <w:r w:rsidRPr="000A4B85">
        <w:rPr>
          <w:u w:val="single"/>
        </w:rPr>
        <w:t>Inspection</w:t>
      </w:r>
      <w:r w:rsidRPr="00AF76AA">
        <w:t xml:space="preserve">.  </w:t>
      </w:r>
      <w:r>
        <w:t>Cireson</w:t>
      </w:r>
      <w:r w:rsidRPr="00AF76AA">
        <w:t>, or its designee</w:t>
      </w:r>
      <w:r>
        <w:t>,</w:t>
      </w:r>
      <w:r w:rsidRPr="00AF76AA">
        <w:t xml:space="preserve"> shall have the right, upon at least </w:t>
      </w:r>
      <w:r w:rsidR="007E7542">
        <w:t>thirty (30)</w:t>
      </w:r>
      <w:r w:rsidRPr="00AF76AA">
        <w:t xml:space="preserve"> days written notice and no more than once per calendar year, to inspect </w:t>
      </w:r>
      <w:r>
        <w:t>Licensee’s</w:t>
      </w:r>
      <w:r w:rsidRPr="00AF76AA">
        <w:t xml:space="preserve"> IT environment and the related books and records at </w:t>
      </w:r>
      <w:r>
        <w:t>Licensee’s</w:t>
      </w:r>
      <w:r w:rsidRPr="00AF76AA">
        <w:t xml:space="preserve"> place of business in order to confirm compliance with the</w:t>
      </w:r>
      <w:r w:rsidR="009D362D">
        <w:t xml:space="preserve"> License and the other</w:t>
      </w:r>
      <w:r w:rsidRPr="00AF76AA">
        <w:t xml:space="preserve"> terms and conditions of this Agreement. </w:t>
      </w:r>
      <w:r w:rsidR="007E7542" w:rsidRPr="009924D6">
        <w:rPr>
          <w:rFonts w:cs="Arial"/>
        </w:rPr>
        <w:t xml:space="preserve">Any on-site inspection will take place </w:t>
      </w:r>
      <w:r w:rsidR="007E7542" w:rsidRPr="009924D6">
        <w:t xml:space="preserve">during normal business hours and in a manner that does not interfere unreasonably with </w:t>
      </w:r>
      <w:r w:rsidR="007E7542">
        <w:t>Licensee’s</w:t>
      </w:r>
      <w:r w:rsidR="007E7542" w:rsidRPr="009924D6">
        <w:t xml:space="preserve"> operations. </w:t>
      </w:r>
      <w:r w:rsidR="006A313B" w:rsidRPr="00F85901">
        <w:t xml:space="preserve">Licensee </w:t>
      </w:r>
      <w:r w:rsidR="00F85901" w:rsidRPr="00F85901">
        <w:t xml:space="preserve">shall </w:t>
      </w:r>
      <w:r w:rsidR="006A313B" w:rsidRPr="00F85901">
        <w:t xml:space="preserve">cooperate with Cireson in good faith and </w:t>
      </w:r>
      <w:r w:rsidR="00F85901" w:rsidRPr="00F85901">
        <w:t>shall</w:t>
      </w:r>
      <w:r w:rsidR="007E7542" w:rsidRPr="00F85901">
        <w:t xml:space="preserve"> provide </w:t>
      </w:r>
      <w:r w:rsidR="006A313B" w:rsidRPr="00F85901">
        <w:t>Cireson</w:t>
      </w:r>
      <w:r w:rsidR="007E7542" w:rsidRPr="00F85901">
        <w:t xml:space="preserve"> with information reasonably requested in furtherance of the verification</w:t>
      </w:r>
      <w:r w:rsidR="00F85901" w:rsidRPr="00F85901">
        <w:t xml:space="preserve"> and inspection</w:t>
      </w:r>
      <w:r w:rsidR="007E7542" w:rsidRPr="00F85901">
        <w:t>.</w:t>
      </w:r>
      <w:r w:rsidR="007E7542" w:rsidRPr="009924D6">
        <w:t xml:space="preserve"> As an alternative</w:t>
      </w:r>
      <w:r w:rsidR="006A313B">
        <w:t xml:space="preserve"> to an on-site inspection</w:t>
      </w:r>
      <w:r w:rsidR="007E7542" w:rsidRPr="009924D6">
        <w:t xml:space="preserve">, </w:t>
      </w:r>
      <w:r w:rsidR="007E7542">
        <w:t>Cireson</w:t>
      </w:r>
      <w:r w:rsidR="007E7542" w:rsidRPr="009924D6">
        <w:t xml:space="preserve"> can </w:t>
      </w:r>
      <w:r w:rsidR="007E7542">
        <w:t xml:space="preserve">require Licensee to </w:t>
      </w:r>
      <w:r w:rsidR="007E7542" w:rsidRPr="009924D6">
        <w:t>complete a self-audit questionnaire</w:t>
      </w:r>
      <w:r w:rsidR="00F85901">
        <w:t>, which Licensee shall complete in good faith</w:t>
      </w:r>
      <w:r w:rsidR="007E7542" w:rsidRPr="009924D6">
        <w:t xml:space="preserve">. </w:t>
      </w:r>
    </w:p>
    <w:p w14:paraId="035259E2" w14:textId="77777777" w:rsidR="000A4B85" w:rsidRPr="000A4B85" w:rsidRDefault="000A4B85" w:rsidP="000A4B85">
      <w:pPr>
        <w:pStyle w:val="ListParagraph"/>
        <w:spacing w:line="240" w:lineRule="auto"/>
        <w:ind w:left="1080"/>
        <w:rPr>
          <w:rFonts w:cs="Arial"/>
        </w:rPr>
      </w:pPr>
    </w:p>
    <w:p w14:paraId="094EE349" w14:textId="58057594" w:rsidR="000A4B85" w:rsidRPr="000A4B85" w:rsidRDefault="000A4B85" w:rsidP="000A4B85">
      <w:pPr>
        <w:pStyle w:val="ListParagraph"/>
        <w:numPr>
          <w:ilvl w:val="1"/>
          <w:numId w:val="2"/>
        </w:numPr>
        <w:spacing w:line="240" w:lineRule="auto"/>
        <w:rPr>
          <w:rFonts w:cs="Arial"/>
        </w:rPr>
      </w:pPr>
      <w:r w:rsidRPr="000A4B85">
        <w:rPr>
          <w:u w:val="single"/>
        </w:rPr>
        <w:t>Discrepancies</w:t>
      </w:r>
      <w:r w:rsidRPr="00AF76AA">
        <w:t xml:space="preserve">.  In the event that such inspection reveals non-compliance, including, without limitation, additional License Fees </w:t>
      </w:r>
      <w:r>
        <w:t xml:space="preserve">being </w:t>
      </w:r>
      <w:r w:rsidRPr="00AF76AA">
        <w:t xml:space="preserve">owed to </w:t>
      </w:r>
      <w:r>
        <w:t xml:space="preserve">Cireson because Licensee has not purchased the appropriate </w:t>
      </w:r>
      <w:r w:rsidR="0048023A">
        <w:t>License to accommodate its actual usage</w:t>
      </w:r>
      <w:r w:rsidRPr="00AF76AA">
        <w:t xml:space="preserve">, </w:t>
      </w:r>
      <w:r>
        <w:t>Licensee</w:t>
      </w:r>
      <w:r w:rsidRPr="00AF76AA">
        <w:t xml:space="preserve"> shall</w:t>
      </w:r>
      <w:r w:rsidR="00C3735F">
        <w:t>,</w:t>
      </w:r>
      <w:r w:rsidRPr="00AF76AA">
        <w:t xml:space="preserve"> </w:t>
      </w:r>
      <w:r w:rsidR="00C3735F">
        <w:rPr>
          <w:rFonts w:eastAsia="Times New Roman" w:cs="Arial"/>
        </w:rPr>
        <w:t xml:space="preserve">subject to ORS 293.462, </w:t>
      </w:r>
      <w:r w:rsidRPr="00AF76AA">
        <w:t xml:space="preserve">pay </w:t>
      </w:r>
      <w:r>
        <w:t>the License Upgrade Fee</w:t>
      </w:r>
      <w:r w:rsidR="006A313B">
        <w:t xml:space="preserve"> within thirty (30) days of invoicing. Licensee will not be charged interest or penalties</w:t>
      </w:r>
      <w:r w:rsidRPr="00AF76AA">
        <w:t>.</w:t>
      </w:r>
    </w:p>
    <w:p w14:paraId="172BAFE5" w14:textId="77777777" w:rsidR="000A4B85" w:rsidRPr="000A4B85" w:rsidRDefault="000A4B85" w:rsidP="000A4B85">
      <w:pPr>
        <w:pStyle w:val="ListParagraph"/>
        <w:spacing w:line="240" w:lineRule="auto"/>
        <w:ind w:left="1080"/>
        <w:rPr>
          <w:rFonts w:cs="Arial"/>
        </w:rPr>
      </w:pPr>
    </w:p>
    <w:p w14:paraId="0207A070" w14:textId="77777777" w:rsidR="000A4B85" w:rsidRPr="000A4B85" w:rsidRDefault="000A4B85" w:rsidP="000A4B85">
      <w:pPr>
        <w:pStyle w:val="ListParagraph"/>
        <w:numPr>
          <w:ilvl w:val="1"/>
          <w:numId w:val="2"/>
        </w:numPr>
        <w:spacing w:line="240" w:lineRule="auto"/>
        <w:rPr>
          <w:rFonts w:cs="Arial"/>
        </w:rPr>
      </w:pPr>
      <w:r w:rsidRPr="000A4B85">
        <w:rPr>
          <w:u w:val="single"/>
        </w:rPr>
        <w:t>Survival</w:t>
      </w:r>
      <w:r w:rsidRPr="00AF76AA">
        <w:t xml:space="preserve">. The rights granted to </w:t>
      </w:r>
      <w:r>
        <w:t>Cireson</w:t>
      </w:r>
      <w:r w:rsidRPr="00AF76AA">
        <w:t xml:space="preserve"> pursuant to this Section shall survive for five (5) years beyond the expiration or termination of this Agreement.</w:t>
      </w:r>
    </w:p>
    <w:p w14:paraId="79A29DA9" w14:textId="77777777" w:rsidR="000A4B85" w:rsidRPr="009C3C26" w:rsidRDefault="000A4B85" w:rsidP="000A4B85">
      <w:pPr>
        <w:pStyle w:val="ListParagraph"/>
        <w:spacing w:before="100" w:beforeAutospacing="1" w:after="100" w:afterAutospacing="1" w:line="240" w:lineRule="auto"/>
        <w:ind w:left="360"/>
        <w:rPr>
          <w:rFonts w:eastAsia="Times New Roman" w:cstheme="minorHAnsi"/>
          <w:szCs w:val="24"/>
        </w:rPr>
      </w:pPr>
    </w:p>
    <w:p w14:paraId="6E874658" w14:textId="77777777" w:rsidR="0048023A" w:rsidRPr="0048023A" w:rsidRDefault="00DE38C4" w:rsidP="0048023A">
      <w:pPr>
        <w:pStyle w:val="ListParagraph"/>
        <w:numPr>
          <w:ilvl w:val="0"/>
          <w:numId w:val="2"/>
        </w:numPr>
        <w:spacing w:before="100" w:beforeAutospacing="1" w:after="100" w:afterAutospacing="1" w:line="240" w:lineRule="auto"/>
        <w:rPr>
          <w:rFonts w:eastAsia="Times New Roman" w:cstheme="minorHAnsi"/>
          <w:b/>
          <w:szCs w:val="24"/>
        </w:rPr>
      </w:pPr>
      <w:r w:rsidRPr="0048023A">
        <w:rPr>
          <w:rFonts w:eastAsia="Times New Roman" w:cstheme="minorHAnsi"/>
          <w:b/>
          <w:szCs w:val="24"/>
        </w:rPr>
        <w:t>Term and Termination</w:t>
      </w:r>
      <w:r w:rsidR="0048023A" w:rsidRPr="0048023A">
        <w:rPr>
          <w:rFonts w:eastAsia="Times New Roman" w:cstheme="minorHAnsi"/>
          <w:b/>
          <w:szCs w:val="24"/>
        </w:rPr>
        <w:t>.</w:t>
      </w:r>
    </w:p>
    <w:p w14:paraId="56A288BE" w14:textId="77777777" w:rsidR="0048023A" w:rsidRDefault="0048023A" w:rsidP="0048023A">
      <w:pPr>
        <w:pStyle w:val="ListParagraph"/>
        <w:spacing w:before="100" w:beforeAutospacing="1" w:after="100" w:afterAutospacing="1" w:line="240" w:lineRule="auto"/>
        <w:ind w:left="360"/>
        <w:rPr>
          <w:rFonts w:eastAsia="Times New Roman" w:cstheme="minorHAnsi"/>
          <w:szCs w:val="24"/>
        </w:rPr>
      </w:pPr>
    </w:p>
    <w:p w14:paraId="3464B4B8" w14:textId="335759A7" w:rsidR="0048023A" w:rsidRDefault="0048023A" w:rsidP="0048023A">
      <w:pPr>
        <w:pStyle w:val="ListParagraph"/>
        <w:numPr>
          <w:ilvl w:val="1"/>
          <w:numId w:val="2"/>
        </w:numPr>
        <w:spacing w:before="100" w:beforeAutospacing="1" w:after="100" w:afterAutospacing="1" w:line="240" w:lineRule="auto"/>
        <w:rPr>
          <w:rFonts w:eastAsia="Times New Roman" w:cstheme="minorHAnsi"/>
          <w:szCs w:val="24"/>
        </w:rPr>
      </w:pPr>
      <w:r w:rsidRPr="0048023A">
        <w:rPr>
          <w:rFonts w:cs="Arial"/>
          <w:u w:val="single"/>
        </w:rPr>
        <w:lastRenderedPageBreak/>
        <w:t>Term of License</w:t>
      </w:r>
      <w:r w:rsidRPr="0048023A">
        <w:rPr>
          <w:rFonts w:cs="Arial"/>
        </w:rPr>
        <w:t xml:space="preserve">.  The License shall continue indefinitely until terminated in accordance with subsection (c) </w:t>
      </w:r>
      <w:r w:rsidR="006A313B">
        <w:rPr>
          <w:rFonts w:cs="Arial"/>
        </w:rPr>
        <w:t xml:space="preserve">or (d) </w:t>
      </w:r>
      <w:r w:rsidRPr="0048023A">
        <w:rPr>
          <w:rFonts w:cs="Arial"/>
        </w:rPr>
        <w:t>below.</w:t>
      </w:r>
    </w:p>
    <w:p w14:paraId="1675CC91" w14:textId="77777777" w:rsidR="0048023A" w:rsidRPr="0048023A" w:rsidRDefault="0048023A" w:rsidP="0048023A">
      <w:pPr>
        <w:pStyle w:val="ListParagraph"/>
        <w:spacing w:before="100" w:beforeAutospacing="1" w:after="100" w:afterAutospacing="1" w:line="240" w:lineRule="auto"/>
        <w:ind w:left="1080"/>
        <w:rPr>
          <w:rFonts w:eastAsia="Times New Roman" w:cstheme="minorHAnsi"/>
          <w:szCs w:val="24"/>
        </w:rPr>
      </w:pPr>
    </w:p>
    <w:p w14:paraId="4035825C" w14:textId="12E4479C" w:rsidR="0048023A" w:rsidRPr="0048023A" w:rsidRDefault="0048023A" w:rsidP="0048023A">
      <w:pPr>
        <w:pStyle w:val="ListParagraph"/>
        <w:numPr>
          <w:ilvl w:val="1"/>
          <w:numId w:val="2"/>
        </w:numPr>
        <w:spacing w:before="100" w:beforeAutospacing="1" w:after="100" w:afterAutospacing="1" w:line="240" w:lineRule="auto"/>
        <w:rPr>
          <w:rFonts w:eastAsia="Times New Roman" w:cstheme="minorHAnsi"/>
          <w:szCs w:val="24"/>
        </w:rPr>
      </w:pPr>
      <w:r w:rsidRPr="0048023A">
        <w:rPr>
          <w:rFonts w:cs="Arial"/>
          <w:u w:val="single"/>
        </w:rPr>
        <w:t>Support Period for Support and Maintenance</w:t>
      </w:r>
      <w:r w:rsidRPr="0048023A">
        <w:rPr>
          <w:rFonts w:cs="Arial"/>
        </w:rPr>
        <w:t xml:space="preserve">.  See </w:t>
      </w:r>
      <w:hyperlink r:id="rId15" w:history="1">
        <w:r w:rsidRPr="00F51BED">
          <w:rPr>
            <w:rStyle w:val="Hyperlink"/>
            <w:rFonts w:cs="Arial"/>
            <w:b/>
          </w:rPr>
          <w:t>Support and Maintenance Policy</w:t>
        </w:r>
      </w:hyperlink>
      <w:r w:rsidR="00D72ED2">
        <w:rPr>
          <w:rFonts w:cs="Arial"/>
        </w:rPr>
        <w:t>.</w:t>
      </w:r>
    </w:p>
    <w:p w14:paraId="5FD6D94A" w14:textId="77777777" w:rsidR="0048023A" w:rsidRPr="0048023A" w:rsidRDefault="0048023A" w:rsidP="0048023A">
      <w:pPr>
        <w:pStyle w:val="ListParagraph"/>
        <w:spacing w:before="100" w:beforeAutospacing="1" w:after="100" w:afterAutospacing="1" w:line="240" w:lineRule="auto"/>
        <w:ind w:left="1080"/>
        <w:rPr>
          <w:rFonts w:eastAsia="Times New Roman" w:cstheme="minorHAnsi"/>
          <w:szCs w:val="24"/>
        </w:rPr>
      </w:pPr>
    </w:p>
    <w:p w14:paraId="505ACBDE" w14:textId="77777777" w:rsidR="0048023A" w:rsidRPr="0048023A" w:rsidRDefault="0048023A" w:rsidP="0048023A">
      <w:pPr>
        <w:pStyle w:val="ListParagraph"/>
        <w:numPr>
          <w:ilvl w:val="1"/>
          <w:numId w:val="2"/>
        </w:numPr>
        <w:spacing w:before="100" w:beforeAutospacing="1" w:after="100" w:afterAutospacing="1" w:line="240" w:lineRule="auto"/>
        <w:rPr>
          <w:rFonts w:eastAsia="Times New Roman" w:cstheme="minorHAnsi"/>
          <w:szCs w:val="24"/>
        </w:rPr>
      </w:pPr>
      <w:r w:rsidRPr="0048023A">
        <w:rPr>
          <w:rFonts w:cs="Arial"/>
          <w:u w:val="single"/>
        </w:rPr>
        <w:t xml:space="preserve">Termination of License by </w:t>
      </w:r>
      <w:r w:rsidR="000D4103">
        <w:rPr>
          <w:rFonts w:cs="Arial"/>
          <w:u w:val="single"/>
        </w:rPr>
        <w:t>Cireson</w:t>
      </w:r>
      <w:r w:rsidRPr="0048023A">
        <w:rPr>
          <w:rFonts w:cs="Arial"/>
          <w:u w:val="single"/>
        </w:rPr>
        <w:t xml:space="preserve"> for Breach of Agreement</w:t>
      </w:r>
      <w:r w:rsidRPr="0048023A">
        <w:rPr>
          <w:rFonts w:cs="Arial"/>
        </w:rPr>
        <w:t xml:space="preserve">.  In the event of a material breach of this Agreement by Licensee, </w:t>
      </w:r>
      <w:r>
        <w:rPr>
          <w:rFonts w:cs="Arial"/>
        </w:rPr>
        <w:t>Cireson</w:t>
      </w:r>
      <w:r w:rsidRPr="0048023A">
        <w:rPr>
          <w:rFonts w:cs="Arial"/>
        </w:rPr>
        <w:t xml:space="preserve"> shall provide written notice of said breach to Licensee who shall have thirty (30) days following the date of the notice to cure the breach, if the breach is capable of being cured as determined by </w:t>
      </w:r>
      <w:r w:rsidR="000D4103">
        <w:rPr>
          <w:rFonts w:cs="Arial"/>
        </w:rPr>
        <w:t>Cireson</w:t>
      </w:r>
      <w:r w:rsidRPr="0048023A">
        <w:rPr>
          <w:rFonts w:cs="Arial"/>
        </w:rPr>
        <w:t xml:space="preserve"> in </w:t>
      </w:r>
      <w:r w:rsidR="000D4103">
        <w:rPr>
          <w:rFonts w:cs="Arial"/>
        </w:rPr>
        <w:t>Cireson</w:t>
      </w:r>
      <w:r w:rsidRPr="0048023A">
        <w:rPr>
          <w:rFonts w:cs="Arial"/>
        </w:rPr>
        <w:t xml:space="preserve">’s reasonable discretion. Notwithstanding the foregoing, Licensee agrees that </w:t>
      </w:r>
      <w:r>
        <w:rPr>
          <w:rFonts w:cs="Arial"/>
        </w:rPr>
        <w:t>Cireson</w:t>
      </w:r>
      <w:r w:rsidRPr="0048023A">
        <w:rPr>
          <w:rFonts w:cs="Arial"/>
        </w:rPr>
        <w:t xml:space="preserve"> shall have the right to immediately terminate this Agreement in the event Licensee breaches Sections </w:t>
      </w:r>
      <w:r>
        <w:rPr>
          <w:rFonts w:cs="Arial"/>
        </w:rPr>
        <w:t>7</w:t>
      </w:r>
      <w:r w:rsidRPr="0048023A">
        <w:rPr>
          <w:rFonts w:cs="Arial"/>
        </w:rPr>
        <w:t xml:space="preserve"> or </w:t>
      </w:r>
      <w:r>
        <w:rPr>
          <w:rFonts w:cs="Arial"/>
        </w:rPr>
        <w:t>8</w:t>
      </w:r>
      <w:r w:rsidRPr="0048023A">
        <w:rPr>
          <w:rFonts w:cs="Arial"/>
        </w:rPr>
        <w:t xml:space="preserve"> of this Agreement.  </w:t>
      </w:r>
    </w:p>
    <w:p w14:paraId="464BD146" w14:textId="77777777" w:rsidR="0048023A" w:rsidRPr="007C3C80" w:rsidRDefault="0048023A" w:rsidP="0048023A">
      <w:pPr>
        <w:pStyle w:val="ListParagraph"/>
        <w:spacing w:before="100" w:beforeAutospacing="1" w:after="100" w:afterAutospacing="1" w:line="240" w:lineRule="auto"/>
        <w:ind w:left="1080"/>
        <w:rPr>
          <w:rFonts w:eastAsia="Times New Roman" w:cstheme="minorHAnsi"/>
          <w:szCs w:val="24"/>
        </w:rPr>
      </w:pPr>
    </w:p>
    <w:p w14:paraId="39172B18" w14:textId="6787E98E" w:rsidR="006A313B" w:rsidRPr="007C3C80" w:rsidRDefault="006A313B" w:rsidP="0048023A">
      <w:pPr>
        <w:pStyle w:val="ListParagraph"/>
        <w:numPr>
          <w:ilvl w:val="1"/>
          <w:numId w:val="2"/>
        </w:numPr>
        <w:spacing w:before="100" w:beforeAutospacing="1" w:after="100" w:afterAutospacing="1" w:line="240" w:lineRule="auto"/>
        <w:rPr>
          <w:rFonts w:eastAsia="Times New Roman" w:cstheme="minorHAnsi"/>
          <w:szCs w:val="24"/>
        </w:rPr>
      </w:pPr>
      <w:r w:rsidRPr="007C3C80">
        <w:rPr>
          <w:rFonts w:eastAsia="Times New Roman" w:cstheme="minorHAnsi"/>
          <w:szCs w:val="24"/>
          <w:u w:val="single"/>
        </w:rPr>
        <w:t>Termination for Lack of Funding</w:t>
      </w:r>
      <w:r w:rsidRPr="007C3C80">
        <w:rPr>
          <w:rFonts w:eastAsia="Times New Roman" w:cstheme="minorHAnsi"/>
          <w:szCs w:val="24"/>
        </w:rPr>
        <w:t xml:space="preserve">. </w:t>
      </w:r>
      <w:r w:rsidRPr="007C3C80">
        <w:rPr>
          <w:rFonts w:cs="Arial"/>
        </w:rPr>
        <w:t>Nothing in this Agreement may be construed to permit any violation of Article XI, Section 7 of the Oregon Constitution or any other law regulating liabilities or monetary obligations of the State of Oregon.  Licensee’s payment for fees due after the last calendar day of the current State of Oregon biennium is contingent upon you receiving funding, appropriations, limitations, allotments or other expenditure authority from the Oregon Legislative  Assembly (including its Emergency Board) sufficient to allow Licensee, in the exercise of Licensee’s reasonable administrative discretion, to continue to compensate Cireson.  Licensee may immediately terminate this Agreement upon written notice if Licensee fails to receive funding, appropriations, limitations, allotments, or other expenditure authority as contemplated by Licensee’s budget or spending plan and Licensee determines, in its assessment and ranking of the policy objectives explicit or implicit in its budget or spending plan, that it is necessary to terminate this Agreement.</w:t>
      </w:r>
    </w:p>
    <w:p w14:paraId="48DCFFE0" w14:textId="77777777" w:rsidR="006A313B" w:rsidRPr="006A313B" w:rsidRDefault="006A313B" w:rsidP="006A313B">
      <w:pPr>
        <w:pStyle w:val="ListParagraph"/>
        <w:rPr>
          <w:rFonts w:cs="Arial"/>
          <w:u w:val="single"/>
        </w:rPr>
      </w:pPr>
    </w:p>
    <w:p w14:paraId="65A84B29" w14:textId="017816AE" w:rsidR="0048023A" w:rsidRPr="0048023A" w:rsidRDefault="0048023A" w:rsidP="0048023A">
      <w:pPr>
        <w:pStyle w:val="ListParagraph"/>
        <w:numPr>
          <w:ilvl w:val="1"/>
          <w:numId w:val="2"/>
        </w:numPr>
        <w:spacing w:before="100" w:beforeAutospacing="1" w:after="100" w:afterAutospacing="1" w:line="240" w:lineRule="auto"/>
        <w:rPr>
          <w:rFonts w:eastAsia="Times New Roman" w:cstheme="minorHAnsi"/>
          <w:szCs w:val="24"/>
        </w:rPr>
      </w:pPr>
      <w:r w:rsidRPr="0048023A">
        <w:rPr>
          <w:rFonts w:cs="Arial"/>
          <w:u w:val="single"/>
        </w:rPr>
        <w:t>Effect of Termination</w:t>
      </w:r>
      <w:r w:rsidRPr="0048023A">
        <w:rPr>
          <w:rFonts w:cs="Arial"/>
        </w:rPr>
        <w:t>. Upon termination of this Agreement for any reason, Licensee shall pay all amounts then due and payable</w:t>
      </w:r>
      <w:r w:rsidR="00645FB7">
        <w:rPr>
          <w:rFonts w:cs="Arial"/>
        </w:rPr>
        <w:t xml:space="preserve"> (unless termination is under Section 6.</w:t>
      </w:r>
      <w:r w:rsidR="00C3735F">
        <w:rPr>
          <w:rFonts w:cs="Arial"/>
        </w:rPr>
        <w:t>d</w:t>
      </w:r>
      <w:r w:rsidR="00645FB7">
        <w:rPr>
          <w:rFonts w:cs="Arial"/>
        </w:rPr>
        <w:t>.)</w:t>
      </w:r>
      <w:r w:rsidRPr="0048023A">
        <w:rPr>
          <w:rFonts w:cs="Arial"/>
        </w:rPr>
        <w:t xml:space="preserve">, and shall at </w:t>
      </w:r>
      <w:r>
        <w:rPr>
          <w:rFonts w:cs="Arial"/>
        </w:rPr>
        <w:t>Cireson’s</w:t>
      </w:r>
      <w:r w:rsidRPr="0048023A">
        <w:rPr>
          <w:rFonts w:cs="Arial"/>
        </w:rPr>
        <w:t xml:space="preserve"> option, either (i) return all copies of the Software and other Confidential Information of </w:t>
      </w:r>
      <w:r>
        <w:rPr>
          <w:rFonts w:cs="Arial"/>
        </w:rPr>
        <w:t>Cireson</w:t>
      </w:r>
      <w:r w:rsidRPr="0048023A">
        <w:rPr>
          <w:rFonts w:cs="Arial"/>
        </w:rPr>
        <w:t xml:space="preserve"> in its possession or control, or (ii) destroy all copies of the Software and other Confidential Information of </w:t>
      </w:r>
      <w:r>
        <w:rPr>
          <w:rFonts w:cs="Arial"/>
        </w:rPr>
        <w:t>Cireson</w:t>
      </w:r>
      <w:r w:rsidRPr="0048023A">
        <w:rPr>
          <w:rFonts w:cs="Arial"/>
        </w:rPr>
        <w:t xml:space="preserve"> in Licensee’s possession or control. A duly authorized officer of Licensee shall certify in writing to </w:t>
      </w:r>
      <w:r>
        <w:rPr>
          <w:rFonts w:cs="Arial"/>
        </w:rPr>
        <w:t>Cireson</w:t>
      </w:r>
      <w:r w:rsidRPr="0048023A">
        <w:rPr>
          <w:rFonts w:cs="Arial"/>
        </w:rPr>
        <w:t xml:space="preserve"> that the Licensee has complied with the obligations set forth in this section within </w:t>
      </w:r>
      <w:r w:rsidR="004C223D">
        <w:rPr>
          <w:rFonts w:cs="Arial"/>
        </w:rPr>
        <w:t>thirty</w:t>
      </w:r>
      <w:r w:rsidRPr="0048023A">
        <w:rPr>
          <w:rFonts w:cs="Arial"/>
        </w:rPr>
        <w:t xml:space="preserve"> (</w:t>
      </w:r>
      <w:r w:rsidR="004C223D">
        <w:rPr>
          <w:rFonts w:cs="Arial"/>
        </w:rPr>
        <w:t>3</w:t>
      </w:r>
      <w:r w:rsidR="004C223D" w:rsidRPr="0048023A">
        <w:rPr>
          <w:rFonts w:cs="Arial"/>
        </w:rPr>
        <w:t>0</w:t>
      </w:r>
      <w:r w:rsidRPr="0048023A">
        <w:rPr>
          <w:rFonts w:cs="Arial"/>
        </w:rPr>
        <w:t xml:space="preserve">) </w:t>
      </w:r>
      <w:r w:rsidR="004C223D" w:rsidRPr="004C223D">
        <w:rPr>
          <w:rFonts w:cs="Arial"/>
        </w:rPr>
        <w:t>calendar</w:t>
      </w:r>
      <w:r w:rsidR="004C223D" w:rsidRPr="0048023A">
        <w:rPr>
          <w:rFonts w:cs="Arial"/>
        </w:rPr>
        <w:t xml:space="preserve"> </w:t>
      </w:r>
      <w:r w:rsidRPr="0048023A">
        <w:rPr>
          <w:rFonts w:cs="Arial"/>
        </w:rPr>
        <w:t xml:space="preserve">days of the effective date of the termination. </w:t>
      </w:r>
      <w:r w:rsidR="004C223D">
        <w:rPr>
          <w:rFonts w:cs="Arial"/>
        </w:rPr>
        <w:t xml:space="preserve">Licensee’s non-renewal of Support and Maintenance or Software Assurance will not constitute termination. </w:t>
      </w:r>
    </w:p>
    <w:p w14:paraId="045850D8" w14:textId="77777777" w:rsidR="0048023A" w:rsidRPr="0048023A" w:rsidRDefault="0048023A" w:rsidP="0048023A">
      <w:pPr>
        <w:pStyle w:val="ListParagraph"/>
        <w:spacing w:before="100" w:beforeAutospacing="1" w:after="100" w:afterAutospacing="1" w:line="240" w:lineRule="auto"/>
        <w:ind w:left="1080"/>
        <w:rPr>
          <w:rFonts w:eastAsia="Times New Roman" w:cstheme="minorHAnsi"/>
          <w:szCs w:val="24"/>
        </w:rPr>
      </w:pPr>
    </w:p>
    <w:p w14:paraId="4B2225FE" w14:textId="46EF9A2C" w:rsidR="0048023A" w:rsidRPr="0048023A" w:rsidRDefault="0048023A" w:rsidP="0048023A">
      <w:pPr>
        <w:pStyle w:val="ListParagraph"/>
        <w:numPr>
          <w:ilvl w:val="1"/>
          <w:numId w:val="2"/>
        </w:numPr>
        <w:spacing w:before="100" w:beforeAutospacing="1" w:after="100" w:afterAutospacing="1" w:line="240" w:lineRule="auto"/>
        <w:rPr>
          <w:rFonts w:eastAsia="Times New Roman" w:cstheme="minorHAnsi"/>
          <w:szCs w:val="24"/>
        </w:rPr>
      </w:pPr>
      <w:r w:rsidRPr="0048023A">
        <w:rPr>
          <w:rFonts w:cs="Arial"/>
          <w:u w:val="single"/>
        </w:rPr>
        <w:t>Survival</w:t>
      </w:r>
      <w:r w:rsidRPr="0048023A">
        <w:rPr>
          <w:rFonts w:cs="Arial"/>
        </w:rPr>
        <w:t xml:space="preserve">. The following provisions survive the termination or expiration of this Agreement:  Sections </w:t>
      </w:r>
      <w:r w:rsidR="009341B2" w:rsidRPr="009341B2">
        <w:rPr>
          <w:rFonts w:cs="Arial"/>
        </w:rPr>
        <w:t>3, 5, 7, 8, 9(g), 10, 11 and 12</w:t>
      </w:r>
      <w:r w:rsidRPr="009341B2">
        <w:rPr>
          <w:rFonts w:cs="Arial"/>
        </w:rPr>
        <w:t>.</w:t>
      </w:r>
    </w:p>
    <w:p w14:paraId="78184B99" w14:textId="77777777" w:rsidR="0048023A" w:rsidRPr="000A4B85" w:rsidRDefault="0048023A" w:rsidP="0048023A">
      <w:pPr>
        <w:pStyle w:val="ListParagraph"/>
        <w:spacing w:before="100" w:beforeAutospacing="1" w:after="100" w:afterAutospacing="1" w:line="240" w:lineRule="auto"/>
        <w:ind w:left="360"/>
        <w:rPr>
          <w:rFonts w:eastAsia="Times New Roman" w:cstheme="minorHAnsi"/>
          <w:szCs w:val="24"/>
        </w:rPr>
      </w:pPr>
    </w:p>
    <w:p w14:paraId="571933FA" w14:textId="77777777" w:rsidR="00DE38C4" w:rsidRPr="0048023A" w:rsidRDefault="00DE38C4" w:rsidP="000A4B85">
      <w:pPr>
        <w:pStyle w:val="ListParagraph"/>
        <w:numPr>
          <w:ilvl w:val="0"/>
          <w:numId w:val="2"/>
        </w:numPr>
        <w:spacing w:before="100" w:beforeAutospacing="1" w:after="100" w:afterAutospacing="1" w:line="240" w:lineRule="auto"/>
        <w:rPr>
          <w:rFonts w:eastAsia="Times New Roman" w:cstheme="minorHAnsi"/>
          <w:b/>
          <w:szCs w:val="24"/>
        </w:rPr>
      </w:pPr>
      <w:r w:rsidRPr="0048023A">
        <w:rPr>
          <w:rFonts w:eastAsia="Times New Roman" w:cstheme="minorHAnsi"/>
          <w:b/>
          <w:szCs w:val="24"/>
        </w:rPr>
        <w:t>I</w:t>
      </w:r>
      <w:r w:rsidR="0048023A" w:rsidRPr="0048023A">
        <w:rPr>
          <w:rFonts w:eastAsia="Times New Roman" w:cstheme="minorHAnsi"/>
          <w:b/>
          <w:szCs w:val="24"/>
        </w:rPr>
        <w:t xml:space="preserve">ntellectual </w:t>
      </w:r>
      <w:r w:rsidRPr="0048023A">
        <w:rPr>
          <w:rFonts w:eastAsia="Times New Roman" w:cstheme="minorHAnsi"/>
          <w:b/>
          <w:szCs w:val="24"/>
        </w:rPr>
        <w:t>P</w:t>
      </w:r>
      <w:r w:rsidR="0048023A" w:rsidRPr="0048023A">
        <w:rPr>
          <w:rFonts w:eastAsia="Times New Roman" w:cstheme="minorHAnsi"/>
          <w:b/>
          <w:szCs w:val="24"/>
        </w:rPr>
        <w:t>roperty.</w:t>
      </w:r>
    </w:p>
    <w:p w14:paraId="7CEBE059" w14:textId="77777777" w:rsidR="0048023A" w:rsidRPr="0048023A" w:rsidRDefault="0048023A" w:rsidP="0048023A">
      <w:pPr>
        <w:widowControl w:val="0"/>
        <w:autoSpaceDE w:val="0"/>
        <w:autoSpaceDN w:val="0"/>
        <w:adjustRightInd w:val="0"/>
        <w:spacing w:after="0" w:line="240" w:lineRule="auto"/>
        <w:jc w:val="both"/>
        <w:rPr>
          <w:rFonts w:cs="Arial"/>
        </w:rPr>
      </w:pPr>
      <w:r w:rsidRPr="0048023A">
        <w:rPr>
          <w:rFonts w:cs="Arial"/>
        </w:rPr>
        <w:t xml:space="preserve">Subject only to the limited rights granted to Licensee in this Agreement, all Intellectual Property Rights to the Software and any corrections, enhancements, updates or modifications to the Software shall remain the sole property of </w:t>
      </w:r>
      <w:r>
        <w:rPr>
          <w:rFonts w:cs="Arial"/>
        </w:rPr>
        <w:t>Cireson</w:t>
      </w:r>
      <w:r w:rsidRPr="0048023A">
        <w:rPr>
          <w:rFonts w:cs="Arial"/>
        </w:rPr>
        <w:t>. For purposes of this Agreement, “</w:t>
      </w:r>
      <w:r w:rsidRPr="0048023A">
        <w:rPr>
          <w:rFonts w:cs="Arial"/>
          <w:b/>
          <w:i/>
        </w:rPr>
        <w:t>Intellectual Property Rights</w:t>
      </w:r>
      <w:r w:rsidRPr="0048023A">
        <w:rPr>
          <w:rFonts w:cs="Arial"/>
        </w:rPr>
        <w:t xml:space="preserve">” include all intellectual property rights, whether existing under statute, equity or common law and whether existing under intellectual property, unfair competition, trade secret or other laws, including, but not limited to, (i) copyrights, trademarks, trade secrets, patents, inventions, innovations, designs, logos, trade dress, moral rights, mask works, or rights of publicity or privacy; and (2) any registration, </w:t>
      </w:r>
      <w:r w:rsidRPr="0048023A">
        <w:rPr>
          <w:rFonts w:cs="Arial"/>
        </w:rPr>
        <w:lastRenderedPageBreak/>
        <w:t xml:space="preserve">application or right to apply for any registration of any of the aforementioned rights, including all renewals, extensions and restorations thereof, now or hereafter in force and effect. Licensee shall not, at any time during or after the term of the Agreement, dispute or contest, directly or indirectly, </w:t>
      </w:r>
      <w:r>
        <w:rPr>
          <w:rFonts w:cs="Arial"/>
        </w:rPr>
        <w:t>Cireson’s</w:t>
      </w:r>
      <w:r w:rsidRPr="0048023A">
        <w:rPr>
          <w:rFonts w:cs="Arial"/>
        </w:rPr>
        <w:t xml:space="preserve"> exclusive right and title to the Software or the validity of any Intellectual Property Rights of </w:t>
      </w:r>
      <w:r>
        <w:rPr>
          <w:rFonts w:cs="Arial"/>
        </w:rPr>
        <w:t>Cireson</w:t>
      </w:r>
      <w:r w:rsidRPr="0048023A">
        <w:rPr>
          <w:rFonts w:cs="Arial"/>
        </w:rPr>
        <w:t xml:space="preserve"> related thereto. Licensee agrees to execute any documents reasonably requested by </w:t>
      </w:r>
      <w:r>
        <w:rPr>
          <w:rFonts w:cs="Arial"/>
        </w:rPr>
        <w:t>Cireson</w:t>
      </w:r>
      <w:r w:rsidRPr="0048023A">
        <w:rPr>
          <w:rFonts w:cs="Arial"/>
        </w:rPr>
        <w:t xml:space="preserve"> to affect any of the above provisions. </w:t>
      </w:r>
    </w:p>
    <w:p w14:paraId="000AB112" w14:textId="77777777" w:rsidR="00DE38C4" w:rsidRPr="0048023A" w:rsidRDefault="00DE38C4" w:rsidP="000A4B85">
      <w:pPr>
        <w:pStyle w:val="ListParagraph"/>
        <w:numPr>
          <w:ilvl w:val="0"/>
          <w:numId w:val="2"/>
        </w:numPr>
        <w:spacing w:before="100" w:beforeAutospacing="1" w:after="100" w:afterAutospacing="1" w:line="240" w:lineRule="auto"/>
        <w:rPr>
          <w:rFonts w:eastAsia="Times New Roman" w:cstheme="minorHAnsi"/>
          <w:b/>
          <w:szCs w:val="24"/>
        </w:rPr>
      </w:pPr>
      <w:r w:rsidRPr="0048023A">
        <w:rPr>
          <w:rFonts w:eastAsia="Times New Roman" w:cstheme="minorHAnsi"/>
          <w:b/>
          <w:szCs w:val="24"/>
        </w:rPr>
        <w:t>Confidential Information</w:t>
      </w:r>
      <w:r w:rsidR="0048023A" w:rsidRPr="0048023A">
        <w:rPr>
          <w:rFonts w:eastAsia="Times New Roman" w:cstheme="minorHAnsi"/>
          <w:b/>
          <w:szCs w:val="24"/>
        </w:rPr>
        <w:t>.</w:t>
      </w:r>
    </w:p>
    <w:p w14:paraId="3537A108" w14:textId="25426A87" w:rsidR="0048023A" w:rsidRPr="00741426" w:rsidRDefault="0048023A" w:rsidP="0048023A">
      <w:pPr>
        <w:pStyle w:val="Heading1"/>
        <w:keepNext w:val="0"/>
        <w:keepLines w:val="0"/>
        <w:spacing w:before="0" w:line="240" w:lineRule="auto"/>
        <w:jc w:val="both"/>
        <w:rPr>
          <w:rFonts w:asciiTheme="minorHAnsi" w:hAnsiTheme="minorHAnsi" w:cs="Arial"/>
          <w:b w:val="0"/>
          <w:color w:val="auto"/>
          <w:sz w:val="22"/>
          <w:szCs w:val="22"/>
        </w:rPr>
      </w:pPr>
      <w:r w:rsidRPr="00741426">
        <w:rPr>
          <w:rFonts w:asciiTheme="minorHAnsi" w:hAnsiTheme="minorHAnsi" w:cs="Arial"/>
          <w:b w:val="0"/>
          <w:color w:val="auto"/>
          <w:sz w:val="22"/>
          <w:szCs w:val="22"/>
        </w:rPr>
        <w:tab/>
        <w:t>a.</w:t>
      </w:r>
      <w:r w:rsidRPr="00741426">
        <w:rPr>
          <w:rFonts w:asciiTheme="minorHAnsi" w:hAnsiTheme="minorHAnsi" w:cs="Arial"/>
          <w:b w:val="0"/>
          <w:color w:val="auto"/>
          <w:sz w:val="22"/>
          <w:szCs w:val="22"/>
        </w:rPr>
        <w:tab/>
      </w:r>
      <w:r w:rsidRPr="00741426">
        <w:rPr>
          <w:rFonts w:asciiTheme="minorHAnsi" w:hAnsiTheme="minorHAnsi" w:cs="Arial"/>
          <w:b w:val="0"/>
          <w:color w:val="auto"/>
          <w:sz w:val="22"/>
          <w:szCs w:val="22"/>
          <w:u w:val="single"/>
        </w:rPr>
        <w:t>“Confidential Information” Defined</w:t>
      </w:r>
      <w:r w:rsidRPr="00741426">
        <w:rPr>
          <w:rFonts w:asciiTheme="minorHAnsi" w:hAnsiTheme="minorHAnsi" w:cs="Arial"/>
          <w:b w:val="0"/>
          <w:color w:val="auto"/>
          <w:sz w:val="22"/>
          <w:szCs w:val="22"/>
        </w:rPr>
        <w:t>.  For purposes of this Agreement, “</w:t>
      </w:r>
      <w:r w:rsidRPr="00741426">
        <w:rPr>
          <w:rFonts w:asciiTheme="minorHAnsi" w:hAnsiTheme="minorHAnsi" w:cs="Arial"/>
          <w:i/>
          <w:color w:val="auto"/>
          <w:sz w:val="22"/>
          <w:szCs w:val="22"/>
        </w:rPr>
        <w:t>Confidential Information</w:t>
      </w:r>
      <w:r w:rsidRPr="00741426">
        <w:rPr>
          <w:rFonts w:asciiTheme="minorHAnsi" w:hAnsiTheme="minorHAnsi" w:cs="Arial"/>
          <w:b w:val="0"/>
          <w:color w:val="auto"/>
          <w:sz w:val="22"/>
          <w:szCs w:val="22"/>
        </w:rPr>
        <w:t>” shall mean any and all business, technical or third party information</w:t>
      </w:r>
      <w:r w:rsidR="004C223D">
        <w:rPr>
          <w:rFonts w:asciiTheme="minorHAnsi" w:hAnsiTheme="minorHAnsi" w:cs="Arial"/>
          <w:b w:val="0"/>
          <w:color w:val="auto"/>
          <w:sz w:val="22"/>
          <w:szCs w:val="22"/>
        </w:rPr>
        <w:t xml:space="preserve"> marked ‘confidential’ that is</w:t>
      </w:r>
      <w:r w:rsidRPr="00741426">
        <w:rPr>
          <w:rFonts w:asciiTheme="minorHAnsi" w:hAnsiTheme="minorHAnsi" w:cs="Arial"/>
          <w:b w:val="0"/>
          <w:color w:val="auto"/>
          <w:sz w:val="22"/>
          <w:szCs w:val="22"/>
        </w:rPr>
        <w:t xml:space="preserve"> provided, disclosed or made accessible to the other under this Agreement including, but not limited to, business plans, marketing plans, financial data, specifications, drawings, sketches, models, samples, computer programs or documentation, contracts, contacts, research and development, trade secrets, formulae, specifications, data, know-how, formats, strategies, forecasts, budgets, copyrightable works of authorship, trademarks, service marks and like information, whether or not such information is marked as “confidential” or “proprietary.” “Confidential Information” shall be defined broadly to include any information that has commercial value or other utility to the disclosing party and information of disclosing party, which if disclosed, would be detrimental to the disclosing party.</w:t>
      </w:r>
    </w:p>
    <w:p w14:paraId="3229912A" w14:textId="77777777" w:rsidR="0048023A" w:rsidRPr="00741426" w:rsidRDefault="0048023A" w:rsidP="0048023A">
      <w:pPr>
        <w:pStyle w:val="Heading1"/>
        <w:keepNext w:val="0"/>
        <w:keepLines w:val="0"/>
        <w:spacing w:before="0" w:line="240" w:lineRule="auto"/>
        <w:jc w:val="both"/>
        <w:rPr>
          <w:rFonts w:asciiTheme="minorHAnsi" w:hAnsiTheme="minorHAnsi" w:cs="Arial"/>
          <w:b w:val="0"/>
          <w:color w:val="auto"/>
          <w:sz w:val="22"/>
          <w:szCs w:val="22"/>
        </w:rPr>
      </w:pPr>
    </w:p>
    <w:p w14:paraId="676DE8C5" w14:textId="52B9E505" w:rsidR="00852BA8" w:rsidRDefault="0048023A" w:rsidP="00852BA8">
      <w:pPr>
        <w:pStyle w:val="Heading1"/>
        <w:keepNext w:val="0"/>
        <w:keepLines w:val="0"/>
        <w:spacing w:before="0" w:line="240" w:lineRule="auto"/>
        <w:jc w:val="both"/>
        <w:rPr>
          <w:rFonts w:asciiTheme="minorHAnsi" w:hAnsiTheme="minorHAnsi" w:cs="Arial"/>
          <w:b w:val="0"/>
          <w:color w:val="auto"/>
          <w:sz w:val="22"/>
          <w:szCs w:val="22"/>
        </w:rPr>
      </w:pPr>
      <w:r w:rsidRPr="00741426">
        <w:rPr>
          <w:rFonts w:asciiTheme="minorHAnsi" w:hAnsiTheme="minorHAnsi" w:cs="Arial"/>
          <w:b w:val="0"/>
          <w:color w:val="auto"/>
          <w:sz w:val="22"/>
          <w:szCs w:val="22"/>
        </w:rPr>
        <w:tab/>
        <w:t>b.</w:t>
      </w:r>
      <w:r w:rsidRPr="00741426">
        <w:rPr>
          <w:rFonts w:asciiTheme="minorHAnsi" w:hAnsiTheme="minorHAnsi" w:cs="Arial"/>
          <w:b w:val="0"/>
          <w:color w:val="auto"/>
          <w:sz w:val="22"/>
          <w:szCs w:val="22"/>
        </w:rPr>
        <w:tab/>
      </w:r>
      <w:r w:rsidRPr="00741426">
        <w:rPr>
          <w:rFonts w:asciiTheme="minorHAnsi" w:hAnsiTheme="minorHAnsi" w:cs="Arial"/>
          <w:b w:val="0"/>
          <w:color w:val="auto"/>
          <w:sz w:val="22"/>
          <w:szCs w:val="22"/>
          <w:u w:val="single"/>
        </w:rPr>
        <w:t>Duty Not to Disclose; Exceptions</w:t>
      </w:r>
      <w:r w:rsidRPr="00741426">
        <w:rPr>
          <w:rFonts w:asciiTheme="minorHAnsi" w:hAnsiTheme="minorHAnsi" w:cs="Arial"/>
          <w:b w:val="0"/>
          <w:color w:val="auto"/>
          <w:sz w:val="22"/>
          <w:szCs w:val="22"/>
        </w:rPr>
        <w:t xml:space="preserve">.  The parties shall restrict access to the Confidential Information to employees or agents who have a “need to know.”  The parties, employees or agents, shall not disclose the Confidential Information to any third party and shall treat the information in the same way it treats its own Confidential Information of like kind. </w:t>
      </w:r>
      <w:r w:rsidR="008933E2" w:rsidRPr="007C3C80">
        <w:rPr>
          <w:rFonts w:asciiTheme="minorHAnsi" w:hAnsiTheme="minorHAnsi" w:cstheme="minorHAnsi"/>
          <w:b w:val="0"/>
          <w:color w:val="auto"/>
          <w:sz w:val="22"/>
          <w:szCs w:val="22"/>
        </w:rPr>
        <w:t>Cireson acknowledges that, it and its employees, subcontractors or agents in the course of this Agreement may be exposed to or acquire information that is confidential to Licensee. Any information Cireson or its employees or agents receive or acquire relating to Licensee in the performance of this Agreement is deemed to be Confidential Information, with the exception of</w:t>
      </w:r>
      <w:r w:rsidRPr="00741426">
        <w:rPr>
          <w:rFonts w:asciiTheme="minorHAnsi" w:hAnsiTheme="minorHAnsi" w:cs="Arial"/>
          <w:b w:val="0"/>
          <w:color w:val="auto"/>
          <w:sz w:val="22"/>
          <w:szCs w:val="22"/>
        </w:rPr>
        <w:t xml:space="preserve"> information which is</w:t>
      </w:r>
      <w:r w:rsidR="00555E13">
        <w:rPr>
          <w:rFonts w:asciiTheme="minorHAnsi" w:hAnsiTheme="minorHAnsi" w:cs="Arial"/>
          <w:b w:val="0"/>
          <w:color w:val="auto"/>
          <w:sz w:val="22"/>
          <w:szCs w:val="22"/>
        </w:rPr>
        <w:t xml:space="preserve"> (i)</w:t>
      </w:r>
      <w:r w:rsidRPr="00741426">
        <w:rPr>
          <w:rFonts w:asciiTheme="minorHAnsi" w:hAnsiTheme="minorHAnsi" w:cs="Arial"/>
          <w:b w:val="0"/>
          <w:color w:val="auto"/>
          <w:sz w:val="22"/>
          <w:szCs w:val="22"/>
        </w:rPr>
        <w:t xml:space="preserve"> in the public domain</w:t>
      </w:r>
      <w:r w:rsidR="00555E13">
        <w:rPr>
          <w:rFonts w:asciiTheme="minorHAnsi" w:hAnsiTheme="minorHAnsi" w:cs="Arial"/>
          <w:b w:val="0"/>
          <w:color w:val="auto"/>
          <w:sz w:val="22"/>
          <w:szCs w:val="22"/>
        </w:rPr>
        <w:t xml:space="preserve"> through lawful means and without breach of a party’s confidentiality obligation</w:t>
      </w:r>
      <w:r w:rsidRPr="00741426">
        <w:rPr>
          <w:rFonts w:asciiTheme="minorHAnsi" w:hAnsiTheme="minorHAnsi" w:cs="Arial"/>
          <w:b w:val="0"/>
          <w:color w:val="auto"/>
          <w:sz w:val="22"/>
          <w:szCs w:val="22"/>
        </w:rPr>
        <w:t xml:space="preserve">, </w:t>
      </w:r>
      <w:r w:rsidR="00555E13">
        <w:rPr>
          <w:rFonts w:asciiTheme="minorHAnsi" w:hAnsiTheme="minorHAnsi" w:cs="Arial"/>
          <w:b w:val="0"/>
          <w:color w:val="auto"/>
          <w:sz w:val="22"/>
          <w:szCs w:val="22"/>
        </w:rPr>
        <w:t xml:space="preserve">(ii) </w:t>
      </w:r>
      <w:r w:rsidRPr="00741426">
        <w:rPr>
          <w:rFonts w:asciiTheme="minorHAnsi" w:hAnsiTheme="minorHAnsi" w:cs="Arial"/>
          <w:b w:val="0"/>
          <w:color w:val="auto"/>
          <w:sz w:val="22"/>
          <w:szCs w:val="22"/>
        </w:rPr>
        <w:t xml:space="preserve">previously known to the receiving party without obligation of confidentiality, </w:t>
      </w:r>
      <w:r w:rsidR="00555E13">
        <w:rPr>
          <w:rFonts w:asciiTheme="minorHAnsi" w:hAnsiTheme="minorHAnsi" w:cs="Arial"/>
          <w:b w:val="0"/>
          <w:color w:val="auto"/>
          <w:sz w:val="22"/>
          <w:szCs w:val="22"/>
        </w:rPr>
        <w:t xml:space="preserve">(iii) </w:t>
      </w:r>
      <w:r w:rsidRPr="00741426">
        <w:rPr>
          <w:rFonts w:asciiTheme="minorHAnsi" w:hAnsiTheme="minorHAnsi" w:cs="Arial"/>
          <w:b w:val="0"/>
          <w:color w:val="auto"/>
          <w:sz w:val="22"/>
          <w:szCs w:val="22"/>
        </w:rPr>
        <w:t xml:space="preserve"> independently developed by the receiving party</w:t>
      </w:r>
      <w:r w:rsidR="00555E13">
        <w:rPr>
          <w:rFonts w:asciiTheme="minorHAnsi" w:hAnsiTheme="minorHAnsi" w:cs="Arial"/>
          <w:b w:val="0"/>
          <w:color w:val="auto"/>
          <w:sz w:val="22"/>
          <w:szCs w:val="22"/>
        </w:rPr>
        <w:t xml:space="preserve"> without the use of or reference to, any of the Confidential Information,</w:t>
      </w:r>
      <w:r w:rsidRPr="00741426">
        <w:rPr>
          <w:rFonts w:asciiTheme="minorHAnsi" w:hAnsiTheme="minorHAnsi" w:cs="Arial"/>
          <w:b w:val="0"/>
          <w:color w:val="auto"/>
          <w:sz w:val="22"/>
          <w:szCs w:val="22"/>
        </w:rPr>
        <w:t xml:space="preserve"> </w:t>
      </w:r>
      <w:r w:rsidR="00555E13">
        <w:rPr>
          <w:rFonts w:asciiTheme="minorHAnsi" w:hAnsiTheme="minorHAnsi" w:cs="Arial"/>
          <w:b w:val="0"/>
          <w:color w:val="auto"/>
          <w:sz w:val="22"/>
          <w:szCs w:val="22"/>
        </w:rPr>
        <w:t xml:space="preserve">(iv) </w:t>
      </w:r>
      <w:r w:rsidRPr="00741426">
        <w:rPr>
          <w:rFonts w:asciiTheme="minorHAnsi" w:hAnsiTheme="minorHAnsi" w:cs="Arial"/>
          <w:b w:val="0"/>
          <w:color w:val="auto"/>
          <w:sz w:val="22"/>
          <w:szCs w:val="22"/>
        </w:rPr>
        <w:t>obtained by the receiving party from a third party that does not have an obligation to keep the information confidential</w:t>
      </w:r>
      <w:r w:rsidR="00555E13">
        <w:rPr>
          <w:rFonts w:asciiTheme="minorHAnsi" w:hAnsiTheme="minorHAnsi" w:cs="Arial"/>
          <w:b w:val="0"/>
          <w:color w:val="auto"/>
          <w:sz w:val="22"/>
          <w:szCs w:val="22"/>
        </w:rPr>
        <w:t xml:space="preserve">, or (v) which is required to be disclosed by compulsory judicial or administrative process, law or regulation; provided, however that </w:t>
      </w:r>
      <w:r w:rsidR="007C3C80">
        <w:rPr>
          <w:rFonts w:asciiTheme="minorHAnsi" w:hAnsiTheme="minorHAnsi" w:cs="Arial"/>
          <w:b w:val="0"/>
          <w:color w:val="auto"/>
          <w:sz w:val="22"/>
          <w:szCs w:val="22"/>
        </w:rPr>
        <w:t>if either party is required to disclose Confidential Information, that party shall first give the other party notice along with such information as may be reasonably be necessary to enable the other party to take action to protect its interests</w:t>
      </w:r>
      <w:r w:rsidRPr="00741426">
        <w:rPr>
          <w:rFonts w:asciiTheme="minorHAnsi" w:hAnsiTheme="minorHAnsi" w:cs="Arial"/>
          <w:b w:val="0"/>
          <w:color w:val="auto"/>
          <w:sz w:val="22"/>
          <w:szCs w:val="22"/>
        </w:rPr>
        <w:t xml:space="preserve">.  The parties will not make any copies of the Confidential Information without prior approval.  </w:t>
      </w:r>
    </w:p>
    <w:p w14:paraId="38A08AC0" w14:textId="77777777" w:rsidR="00852BA8" w:rsidRDefault="00852BA8" w:rsidP="00852BA8">
      <w:pPr>
        <w:pStyle w:val="Heading1"/>
        <w:keepNext w:val="0"/>
        <w:keepLines w:val="0"/>
        <w:spacing w:before="0" w:line="240" w:lineRule="auto"/>
        <w:jc w:val="both"/>
        <w:rPr>
          <w:rFonts w:asciiTheme="minorHAnsi" w:hAnsiTheme="minorHAnsi" w:cs="Arial"/>
          <w:b w:val="0"/>
          <w:color w:val="auto"/>
          <w:sz w:val="22"/>
          <w:szCs w:val="22"/>
        </w:rPr>
      </w:pPr>
    </w:p>
    <w:p w14:paraId="4EB372CB" w14:textId="4093E003" w:rsidR="00852BA8" w:rsidRPr="007C3C80" w:rsidRDefault="00852BA8" w:rsidP="00852BA8">
      <w:pPr>
        <w:pStyle w:val="Heading1"/>
        <w:keepNext w:val="0"/>
        <w:keepLines w:val="0"/>
        <w:spacing w:before="0" w:line="240" w:lineRule="auto"/>
        <w:ind w:firstLine="720"/>
        <w:jc w:val="both"/>
        <w:rPr>
          <w:rFonts w:asciiTheme="minorHAnsi" w:hAnsiTheme="minorHAnsi" w:cstheme="minorHAnsi"/>
          <w:b w:val="0"/>
          <w:color w:val="auto"/>
          <w:sz w:val="22"/>
          <w:szCs w:val="22"/>
        </w:rPr>
      </w:pPr>
      <w:r w:rsidRPr="007C3C80">
        <w:rPr>
          <w:rFonts w:asciiTheme="minorHAnsi" w:hAnsiTheme="minorHAnsi" w:cstheme="minorHAnsi"/>
          <w:b w:val="0"/>
          <w:color w:val="auto"/>
          <w:sz w:val="22"/>
          <w:szCs w:val="22"/>
        </w:rPr>
        <w:t>c.</w:t>
      </w:r>
      <w:r w:rsidRPr="007C3C80">
        <w:rPr>
          <w:rFonts w:asciiTheme="minorHAnsi" w:hAnsiTheme="minorHAnsi" w:cstheme="minorHAnsi"/>
          <w:b w:val="0"/>
          <w:color w:val="auto"/>
          <w:sz w:val="22"/>
          <w:szCs w:val="22"/>
        </w:rPr>
        <w:tab/>
        <w:t xml:space="preserve">Cireson acknowledges that any of Licensee’s obligations to maintain the confidentiality of Cireson’s proprietary information </w:t>
      </w:r>
      <w:r w:rsidRPr="007C3C80">
        <w:rPr>
          <w:rFonts w:asciiTheme="minorHAnsi" w:eastAsia="Times New Roman" w:hAnsiTheme="minorHAnsi" w:cstheme="minorHAnsi"/>
          <w:b w:val="0"/>
          <w:color w:val="auto"/>
          <w:sz w:val="22"/>
          <w:szCs w:val="22"/>
        </w:rPr>
        <w:t>provided</w:t>
      </w:r>
      <w:r w:rsidRPr="007C3C80">
        <w:rPr>
          <w:rFonts w:asciiTheme="minorHAnsi" w:hAnsiTheme="minorHAnsi" w:cstheme="minorHAnsi"/>
          <w:b w:val="0"/>
          <w:color w:val="auto"/>
          <w:sz w:val="22"/>
          <w:szCs w:val="22"/>
        </w:rPr>
        <w:t xml:space="preserve"> to </w:t>
      </w:r>
      <w:r w:rsidR="00645FB7">
        <w:rPr>
          <w:rFonts w:asciiTheme="minorHAnsi" w:hAnsiTheme="minorHAnsi" w:cstheme="minorHAnsi"/>
          <w:b w:val="0"/>
          <w:color w:val="auto"/>
          <w:sz w:val="22"/>
          <w:szCs w:val="22"/>
        </w:rPr>
        <w:t xml:space="preserve">Licensee </w:t>
      </w:r>
      <w:r w:rsidRPr="007C3C80">
        <w:rPr>
          <w:rFonts w:asciiTheme="minorHAnsi" w:hAnsiTheme="minorHAnsi" w:cstheme="minorHAnsi"/>
          <w:b w:val="0"/>
          <w:color w:val="auto"/>
          <w:sz w:val="22"/>
          <w:szCs w:val="22"/>
        </w:rPr>
        <w:t>is conditioned by and subject to your obligations under the Oregon Public Records Law, Oregon Revised Statutes (ORS) 192.410 to 192.505 which may require disclosure of  proprietary information as a “public record” unless exempt under ORS 192.501 or ORS 192.502.</w:t>
      </w:r>
    </w:p>
    <w:p w14:paraId="0AEAD27B" w14:textId="77777777" w:rsidR="000D4103" w:rsidRPr="000D4103" w:rsidRDefault="00DE38C4" w:rsidP="000D4103">
      <w:pPr>
        <w:pStyle w:val="ListParagraph"/>
        <w:numPr>
          <w:ilvl w:val="0"/>
          <w:numId w:val="2"/>
        </w:numPr>
        <w:spacing w:before="100" w:beforeAutospacing="1" w:after="100" w:afterAutospacing="1" w:line="240" w:lineRule="auto"/>
        <w:rPr>
          <w:rFonts w:eastAsia="Times New Roman" w:cstheme="minorHAnsi"/>
          <w:b/>
          <w:szCs w:val="24"/>
        </w:rPr>
      </w:pPr>
      <w:r w:rsidRPr="000D4103">
        <w:rPr>
          <w:rFonts w:eastAsia="Times New Roman" w:cstheme="minorHAnsi"/>
          <w:b/>
          <w:szCs w:val="24"/>
        </w:rPr>
        <w:t>Warranties</w:t>
      </w:r>
      <w:r w:rsidR="0048023A" w:rsidRPr="000D4103">
        <w:rPr>
          <w:rFonts w:eastAsia="Times New Roman" w:cstheme="minorHAnsi"/>
          <w:b/>
          <w:szCs w:val="24"/>
        </w:rPr>
        <w:t>.</w:t>
      </w:r>
    </w:p>
    <w:p w14:paraId="6D9970A7" w14:textId="77777777" w:rsidR="000D4103" w:rsidRDefault="000D4103" w:rsidP="000D4103">
      <w:pPr>
        <w:pStyle w:val="ListParagraph"/>
        <w:spacing w:before="100" w:beforeAutospacing="1" w:after="100" w:afterAutospacing="1" w:line="240" w:lineRule="auto"/>
        <w:ind w:left="360"/>
        <w:rPr>
          <w:rFonts w:eastAsia="Times New Roman" w:cstheme="minorHAnsi"/>
          <w:szCs w:val="24"/>
        </w:rPr>
      </w:pPr>
    </w:p>
    <w:p w14:paraId="3283AACF" w14:textId="77777777" w:rsidR="000D4103" w:rsidRPr="000D4103" w:rsidRDefault="000D4103" w:rsidP="000D4103">
      <w:pPr>
        <w:pStyle w:val="ListParagraph"/>
        <w:numPr>
          <w:ilvl w:val="1"/>
          <w:numId w:val="2"/>
        </w:numPr>
        <w:spacing w:before="100" w:beforeAutospacing="1" w:after="100" w:afterAutospacing="1" w:line="240" w:lineRule="auto"/>
        <w:rPr>
          <w:rFonts w:eastAsia="Times New Roman" w:cstheme="minorHAnsi"/>
          <w:szCs w:val="24"/>
        </w:rPr>
      </w:pPr>
      <w:r w:rsidRPr="000D4103">
        <w:rPr>
          <w:u w:val="single"/>
        </w:rPr>
        <w:t>Authority</w:t>
      </w:r>
      <w:r>
        <w:t>. Cireson</w:t>
      </w:r>
      <w:r w:rsidRPr="003B5318">
        <w:t xml:space="preserve"> warrants that it has all right, title and interest, free of all liens and encumbrances, in the </w:t>
      </w:r>
      <w:r>
        <w:t>Software</w:t>
      </w:r>
      <w:r w:rsidRPr="003B5318">
        <w:t xml:space="preserve"> and has the authority to grant the License.</w:t>
      </w:r>
    </w:p>
    <w:p w14:paraId="003C8FA9" w14:textId="77777777" w:rsidR="000D4103" w:rsidRPr="000D4103" w:rsidRDefault="000D4103" w:rsidP="000D4103">
      <w:pPr>
        <w:pStyle w:val="ListParagraph"/>
        <w:spacing w:before="100" w:beforeAutospacing="1" w:after="100" w:afterAutospacing="1" w:line="240" w:lineRule="auto"/>
        <w:ind w:left="1080"/>
        <w:rPr>
          <w:rFonts w:eastAsia="Times New Roman" w:cstheme="minorHAnsi"/>
          <w:szCs w:val="24"/>
        </w:rPr>
      </w:pPr>
    </w:p>
    <w:p w14:paraId="2E5FEC4F" w14:textId="5B7D7D5F" w:rsidR="000D4103" w:rsidRPr="000D4103" w:rsidRDefault="000D4103" w:rsidP="000D4103">
      <w:pPr>
        <w:pStyle w:val="ListParagraph"/>
        <w:numPr>
          <w:ilvl w:val="1"/>
          <w:numId w:val="2"/>
        </w:numPr>
        <w:spacing w:before="100" w:beforeAutospacing="1" w:after="100" w:afterAutospacing="1" w:line="240" w:lineRule="auto"/>
        <w:rPr>
          <w:rFonts w:eastAsia="Times New Roman" w:cstheme="minorHAnsi"/>
          <w:szCs w:val="24"/>
        </w:rPr>
      </w:pPr>
      <w:r w:rsidRPr="000D4103">
        <w:rPr>
          <w:u w:val="single"/>
        </w:rPr>
        <w:t>Non-Infringement</w:t>
      </w:r>
      <w:r>
        <w:t>. Cireson</w:t>
      </w:r>
      <w:r w:rsidRPr="003B5318">
        <w:t xml:space="preserve"> represents and warrants that </w:t>
      </w:r>
      <w:r>
        <w:t xml:space="preserve">the Software </w:t>
      </w:r>
      <w:r w:rsidR="00CE2BA1">
        <w:t xml:space="preserve">as delivered to the Cireson Reseller </w:t>
      </w:r>
      <w:r>
        <w:t>does not</w:t>
      </w:r>
      <w:r w:rsidRPr="003B5318">
        <w:t xml:space="preserve"> infringe, misappropriate, dilute or otherwise violate any third-party intellectual property rights or other proprietary rights.  </w:t>
      </w:r>
    </w:p>
    <w:p w14:paraId="30F96918" w14:textId="77777777" w:rsidR="000D4103" w:rsidRPr="000D4103" w:rsidRDefault="000D4103" w:rsidP="000D4103">
      <w:pPr>
        <w:pStyle w:val="ListParagraph"/>
        <w:rPr>
          <w:rFonts w:eastAsia="Times New Roman" w:cstheme="minorHAnsi"/>
          <w:szCs w:val="24"/>
        </w:rPr>
      </w:pPr>
    </w:p>
    <w:p w14:paraId="6B419023" w14:textId="736FA918" w:rsidR="000D4103" w:rsidRPr="000D4103" w:rsidRDefault="000D4103" w:rsidP="000D4103">
      <w:pPr>
        <w:pStyle w:val="ListParagraph"/>
        <w:numPr>
          <w:ilvl w:val="1"/>
          <w:numId w:val="2"/>
        </w:numPr>
        <w:spacing w:before="100" w:beforeAutospacing="1" w:after="100" w:afterAutospacing="1" w:line="240" w:lineRule="auto"/>
        <w:rPr>
          <w:rFonts w:eastAsia="Times New Roman" w:cstheme="minorHAnsi"/>
          <w:szCs w:val="24"/>
        </w:rPr>
      </w:pPr>
      <w:r w:rsidRPr="000D4103">
        <w:rPr>
          <w:u w:val="single"/>
        </w:rPr>
        <w:t>Limited Warranty</w:t>
      </w:r>
      <w:r>
        <w:t>. During the Initial Support Period and during each subsequent Renewal Support Period (as each is defined in the Support and Maintenance Policy), Cireson</w:t>
      </w:r>
      <w:r w:rsidRPr="003B5318">
        <w:t xml:space="preserve"> warrants that </w:t>
      </w:r>
      <w:r>
        <w:t>the Software</w:t>
      </w:r>
      <w:r w:rsidRPr="003B5318">
        <w:t xml:space="preserve"> </w:t>
      </w:r>
      <w:r w:rsidR="00CE2BA1">
        <w:t xml:space="preserve">as delivered to the Cireson Reseller </w:t>
      </w:r>
      <w:r w:rsidRPr="003B5318">
        <w:t xml:space="preserve">shall operate in substantial conformance with </w:t>
      </w:r>
      <w:r>
        <w:t>Cireson</w:t>
      </w:r>
      <w:r w:rsidRPr="003B5318">
        <w:t xml:space="preserve">’s documentation and shall be free from material defects when operated as recommended by </w:t>
      </w:r>
      <w:r>
        <w:t>Cireson. Cireson</w:t>
      </w:r>
      <w:r w:rsidRPr="003B5318">
        <w:t xml:space="preserve"> shall promptly correct any material defects in the </w:t>
      </w:r>
      <w:r>
        <w:t>Software</w:t>
      </w:r>
      <w:r w:rsidRPr="003B5318">
        <w:t xml:space="preserve"> pursuant to the </w:t>
      </w:r>
      <w:r>
        <w:t>s</w:t>
      </w:r>
      <w:r w:rsidRPr="003B5318">
        <w:t xml:space="preserve">everity </w:t>
      </w:r>
      <w:r>
        <w:t>l</w:t>
      </w:r>
      <w:r w:rsidRPr="003B5318">
        <w:t xml:space="preserve">evels and error resolution process described in </w:t>
      </w:r>
      <w:r>
        <w:t>Support and Maintenance Policy</w:t>
      </w:r>
      <w:r w:rsidRPr="003B5318">
        <w:t xml:space="preserve">.  In the event of a breach of the foregoing warranty, </w:t>
      </w:r>
      <w:r>
        <w:t>Cireson</w:t>
      </w:r>
      <w:r w:rsidRPr="003B5318">
        <w:t xml:space="preserve"> shall correct or replace, at no additional charge to Licensee, any part of the </w:t>
      </w:r>
      <w:r>
        <w:t>Software</w:t>
      </w:r>
      <w:r w:rsidRPr="003B5318">
        <w:t xml:space="preserve"> found to be defective</w:t>
      </w:r>
      <w:r>
        <w:t>, which shall be Licensee’s sole and exclusive remedy</w:t>
      </w:r>
      <w:r w:rsidRPr="003B5318">
        <w:t xml:space="preserve">. </w:t>
      </w:r>
      <w:r w:rsidRPr="000D4103">
        <w:rPr>
          <w:snapToGrid w:val="0"/>
        </w:rPr>
        <w:t xml:space="preserve"> </w:t>
      </w:r>
      <w:r w:rsidRPr="000D4103">
        <w:rPr>
          <w:rFonts w:cs="Arial"/>
          <w:szCs w:val="20"/>
        </w:rPr>
        <w:t>Any customization or other modification to the Software by Licensee</w:t>
      </w:r>
      <w:r w:rsidR="00F72016">
        <w:rPr>
          <w:rFonts w:cs="Arial"/>
          <w:szCs w:val="20"/>
        </w:rPr>
        <w:t xml:space="preserve">, whether or not done </w:t>
      </w:r>
      <w:r w:rsidR="00CE2BA1">
        <w:rPr>
          <w:rFonts w:cs="Arial"/>
          <w:szCs w:val="20"/>
        </w:rPr>
        <w:t xml:space="preserve">by or </w:t>
      </w:r>
      <w:r w:rsidR="00F72016">
        <w:rPr>
          <w:rFonts w:cs="Arial"/>
          <w:szCs w:val="20"/>
        </w:rPr>
        <w:t>with the assistance or consent of a Cireson Licensor</w:t>
      </w:r>
      <w:r w:rsidRPr="000D4103">
        <w:rPr>
          <w:rFonts w:cs="Arial"/>
          <w:szCs w:val="20"/>
        </w:rPr>
        <w:t xml:space="preserve">, </w:t>
      </w:r>
      <w:r w:rsidR="00CE2BA1">
        <w:rPr>
          <w:rFonts w:cs="Arial"/>
          <w:szCs w:val="20"/>
        </w:rPr>
        <w:t>unless done</w:t>
      </w:r>
      <w:r w:rsidRPr="000D4103">
        <w:rPr>
          <w:rFonts w:cs="Arial"/>
          <w:szCs w:val="20"/>
        </w:rPr>
        <w:t xml:space="preserve"> with the provided administrative tools (e.g. changes to the source code) negates this warranty and </w:t>
      </w:r>
      <w:r>
        <w:rPr>
          <w:rFonts w:cs="Arial"/>
          <w:szCs w:val="20"/>
        </w:rPr>
        <w:t>Cireson</w:t>
      </w:r>
      <w:r w:rsidRPr="000D4103">
        <w:rPr>
          <w:rFonts w:cs="Arial"/>
          <w:szCs w:val="20"/>
        </w:rPr>
        <w:t xml:space="preserve"> shall</w:t>
      </w:r>
      <w:r>
        <w:rPr>
          <w:rFonts w:cs="Arial"/>
          <w:szCs w:val="20"/>
        </w:rPr>
        <w:t xml:space="preserve"> have no obligation to provide S</w:t>
      </w:r>
      <w:r w:rsidRPr="000D4103">
        <w:rPr>
          <w:rFonts w:cs="Arial"/>
          <w:szCs w:val="20"/>
        </w:rPr>
        <w:t xml:space="preserve">upport to Licensee without the execution of a Services Agreement concerning the provision of professional services by </w:t>
      </w:r>
      <w:r>
        <w:rPr>
          <w:rFonts w:cs="Arial"/>
          <w:szCs w:val="20"/>
        </w:rPr>
        <w:t>Cireson</w:t>
      </w:r>
      <w:r w:rsidRPr="000D4103">
        <w:rPr>
          <w:rFonts w:cs="Arial"/>
          <w:szCs w:val="20"/>
        </w:rPr>
        <w:t xml:space="preserve"> required to support custom instances of the Software and Licensee’s payment of additional compensation for said professional services. </w:t>
      </w:r>
      <w:r w:rsidRPr="00227ADC">
        <w:t xml:space="preserve">The foregoing limited warranty does not apply to free Software. Except to the extent required by </w:t>
      </w:r>
      <w:r>
        <w:t>law</w:t>
      </w:r>
      <w:r w:rsidRPr="00227ADC">
        <w:t>, Cireson makes no warranties, conditions, representations, or terms (express or implied) whatsoever as to any matter related to the use of free Software.  Free Software are delivered “as is” and with all faults.</w:t>
      </w:r>
    </w:p>
    <w:p w14:paraId="4D43876D" w14:textId="77777777" w:rsidR="000D4103" w:rsidRPr="000D4103" w:rsidRDefault="000D4103" w:rsidP="000D4103">
      <w:pPr>
        <w:pStyle w:val="ListParagraph"/>
        <w:spacing w:before="100" w:beforeAutospacing="1" w:after="100" w:afterAutospacing="1" w:line="240" w:lineRule="auto"/>
        <w:ind w:left="1080"/>
        <w:rPr>
          <w:rFonts w:eastAsia="Times New Roman" w:cstheme="minorHAnsi"/>
          <w:szCs w:val="24"/>
        </w:rPr>
      </w:pPr>
    </w:p>
    <w:p w14:paraId="32AF2C0D" w14:textId="790A1280" w:rsidR="000D4103" w:rsidRPr="000D4103" w:rsidRDefault="0045562E" w:rsidP="000D4103">
      <w:pPr>
        <w:pStyle w:val="ListParagraph"/>
        <w:numPr>
          <w:ilvl w:val="1"/>
          <w:numId w:val="2"/>
        </w:numPr>
        <w:spacing w:before="100" w:beforeAutospacing="1" w:after="100" w:afterAutospacing="1" w:line="240" w:lineRule="auto"/>
        <w:rPr>
          <w:rFonts w:eastAsia="Times New Roman" w:cstheme="minorHAnsi"/>
          <w:szCs w:val="24"/>
        </w:rPr>
      </w:pPr>
      <w:r>
        <w:rPr>
          <w:u w:val="single"/>
        </w:rPr>
        <w:t>Support and Maintenance</w:t>
      </w:r>
      <w:r w:rsidR="000D4103" w:rsidRPr="000D4103">
        <w:rPr>
          <w:u w:val="single"/>
        </w:rPr>
        <w:t xml:space="preserve"> Warranty</w:t>
      </w:r>
      <w:r w:rsidR="000D4103">
        <w:t>. Cireson</w:t>
      </w:r>
      <w:r w:rsidR="000D4103" w:rsidRPr="003B5318">
        <w:t xml:space="preserve"> also warrants that any </w:t>
      </w:r>
      <w:r w:rsidR="000D4103">
        <w:t>Support and Maintenance</w:t>
      </w:r>
      <w:r w:rsidR="000D4103" w:rsidRPr="003B5318">
        <w:t xml:space="preserve"> provided shall be performed in a professional manner, consistent with industry standards.  </w:t>
      </w:r>
    </w:p>
    <w:p w14:paraId="0539C532" w14:textId="77777777" w:rsidR="000D4103" w:rsidRPr="000D4103" w:rsidRDefault="000D4103" w:rsidP="000D4103">
      <w:pPr>
        <w:pStyle w:val="ListParagraph"/>
        <w:rPr>
          <w:rFonts w:eastAsia="Times New Roman" w:cstheme="minorHAnsi"/>
          <w:szCs w:val="24"/>
        </w:rPr>
      </w:pPr>
    </w:p>
    <w:p w14:paraId="144EB3CF" w14:textId="22F6EE7B" w:rsidR="000D4103" w:rsidRPr="000D4103" w:rsidRDefault="000D4103" w:rsidP="000D4103">
      <w:pPr>
        <w:pStyle w:val="ListParagraph"/>
        <w:numPr>
          <w:ilvl w:val="1"/>
          <w:numId w:val="2"/>
        </w:numPr>
        <w:spacing w:before="100" w:beforeAutospacing="1" w:after="100" w:afterAutospacing="1" w:line="240" w:lineRule="auto"/>
        <w:rPr>
          <w:rFonts w:eastAsia="Times New Roman" w:cstheme="minorHAnsi"/>
          <w:szCs w:val="24"/>
        </w:rPr>
      </w:pPr>
      <w:r w:rsidRPr="000D4103">
        <w:rPr>
          <w:u w:val="single"/>
        </w:rPr>
        <w:t>No Malware</w:t>
      </w:r>
      <w:r>
        <w:t>. Cireson</w:t>
      </w:r>
      <w:r w:rsidRPr="003B5318">
        <w:t xml:space="preserve"> represents and warrants that </w:t>
      </w:r>
      <w:r>
        <w:t>none of the applications comprising the Software</w:t>
      </w:r>
      <w:r w:rsidR="00CE2BA1">
        <w:t xml:space="preserve"> as delivered to the Cireson Reseller</w:t>
      </w:r>
      <w:r w:rsidRPr="003B5318">
        <w:t xml:space="preserve"> contain</w:t>
      </w:r>
      <w:r>
        <w:t>s</w:t>
      </w:r>
      <w:r w:rsidRPr="003B5318">
        <w:t xml:space="preserve"> (a) any back door, time bomb, drop dead device or other software routine designed to disable a computer program automatically with the passage of time to prevent authorized use of the </w:t>
      </w:r>
      <w:r>
        <w:t>Software</w:t>
      </w:r>
      <w:r w:rsidRPr="003B5318">
        <w:t xml:space="preserve">, or (b) any virus, </w:t>
      </w:r>
      <w:proofErr w:type="spellStart"/>
      <w:r w:rsidRPr="003B5318">
        <w:t>trojan</w:t>
      </w:r>
      <w:proofErr w:type="spellEnd"/>
      <w:r w:rsidRPr="003B5318">
        <w:t xml:space="preserve"> horse, worm or other components designed to permit unauthorized access, to disable, erase or otherwise harm software, hardware or data.  </w:t>
      </w:r>
    </w:p>
    <w:p w14:paraId="2A54B8DC" w14:textId="77777777" w:rsidR="000D4103" w:rsidRPr="000D4103" w:rsidRDefault="000D4103" w:rsidP="000D4103">
      <w:pPr>
        <w:pStyle w:val="ListParagraph"/>
        <w:rPr>
          <w:rFonts w:eastAsia="Times New Roman" w:cstheme="minorHAnsi"/>
          <w:szCs w:val="24"/>
        </w:rPr>
      </w:pPr>
    </w:p>
    <w:p w14:paraId="0F448D4B" w14:textId="24FBE00D" w:rsidR="000D4103" w:rsidRPr="00980A76" w:rsidRDefault="000D4103" w:rsidP="000D4103">
      <w:pPr>
        <w:pStyle w:val="ListParagraph"/>
        <w:numPr>
          <w:ilvl w:val="1"/>
          <w:numId w:val="2"/>
        </w:numPr>
        <w:spacing w:before="100" w:beforeAutospacing="1" w:after="100" w:afterAutospacing="1" w:line="240" w:lineRule="auto"/>
        <w:rPr>
          <w:rFonts w:eastAsia="Times New Roman" w:cstheme="minorHAnsi"/>
          <w:szCs w:val="24"/>
        </w:rPr>
      </w:pPr>
      <w:r w:rsidRPr="000D4103">
        <w:rPr>
          <w:u w:val="single"/>
        </w:rPr>
        <w:t>No Open Source Software</w:t>
      </w:r>
      <w:r>
        <w:t>. Cireson</w:t>
      </w:r>
      <w:r w:rsidRPr="003B5318">
        <w:t xml:space="preserve"> represents and warrants that</w:t>
      </w:r>
      <w:r>
        <w:t xml:space="preserve"> none of</w:t>
      </w:r>
      <w:r w:rsidRPr="003B5318">
        <w:t xml:space="preserve"> the </w:t>
      </w:r>
      <w:r>
        <w:t>applications</w:t>
      </w:r>
      <w:r w:rsidRPr="003B5318">
        <w:t xml:space="preserve"> </w:t>
      </w:r>
      <w:r>
        <w:t>comprising the Software</w:t>
      </w:r>
      <w:r w:rsidRPr="003B5318">
        <w:t xml:space="preserve"> </w:t>
      </w:r>
      <w:r w:rsidR="00CE2BA1">
        <w:t xml:space="preserve">as delivered to the Cireson Reseller </w:t>
      </w:r>
      <w:r w:rsidRPr="003B5318">
        <w:t>contain any code or materials subject to non-negotiable licenses, including, without limitation, any “open source” or “freeware” software or any other materials requiring that software combined or distributed with such materials be disclosed or distributed in source code form, licensed for the purpose of making derivative works, or re-distributable at no charge or subject to material limitations or conditions.</w:t>
      </w:r>
    </w:p>
    <w:p w14:paraId="55FFCF96" w14:textId="77777777" w:rsidR="00980A76" w:rsidRPr="00980A76" w:rsidRDefault="00980A76" w:rsidP="00980A76">
      <w:pPr>
        <w:pStyle w:val="ListParagraph"/>
        <w:rPr>
          <w:rFonts w:eastAsia="Times New Roman" w:cstheme="minorHAnsi"/>
          <w:szCs w:val="24"/>
        </w:rPr>
      </w:pPr>
    </w:p>
    <w:p w14:paraId="53ED20A8" w14:textId="77777777" w:rsidR="000D4103" w:rsidRPr="000D4103" w:rsidRDefault="000D4103" w:rsidP="000D4103">
      <w:pPr>
        <w:pStyle w:val="ListParagraph"/>
        <w:numPr>
          <w:ilvl w:val="1"/>
          <w:numId w:val="2"/>
        </w:numPr>
        <w:spacing w:before="100" w:beforeAutospacing="1" w:after="100" w:afterAutospacing="1" w:line="240" w:lineRule="auto"/>
        <w:rPr>
          <w:rFonts w:eastAsia="Times New Roman" w:cstheme="minorHAnsi"/>
          <w:szCs w:val="24"/>
        </w:rPr>
      </w:pPr>
      <w:r w:rsidRPr="000D4103">
        <w:rPr>
          <w:u w:val="single"/>
        </w:rPr>
        <w:t>Disclaimer</w:t>
      </w:r>
      <w:r>
        <w:t xml:space="preserve">. </w:t>
      </w:r>
      <w:r w:rsidRPr="003B5318">
        <w:t xml:space="preserve">LICENSEE ACKNOWLEDGES THAT NO EXPRESS WARRANTIES HAVE BEEN MADE BY </w:t>
      </w:r>
      <w:r>
        <w:t>CIRESON</w:t>
      </w:r>
      <w:r w:rsidRPr="003B5318">
        <w:t xml:space="preserve"> OTHER THAN THOSE SET FORTH HEREIN. THERE IS NO WARRANTY AGAINST INTERFERENCE WITH LICENSEE’S USE OF THE INFORMATION OR INFRINGEMENT OTHER </w:t>
      </w:r>
      <w:r w:rsidRPr="003B5318">
        <w:lastRenderedPageBreak/>
        <w:t>THAN THOSE SET FORTH HEREIN. THESE WARRANTIES AND THE ASSOCIATED REMEDIES ARE PROVIDED IN LIEU OF ALL OTHER WARRANTIES, INCLUDING ANY IMPLIED WARRANTIES OF MERCHANTABILITY, ACCURACY AND FITNESS FOR A PARTICULAR PURPOSE</w:t>
      </w:r>
      <w:r>
        <w:t>.</w:t>
      </w:r>
    </w:p>
    <w:p w14:paraId="4B0A9F87" w14:textId="77777777" w:rsidR="0048023A" w:rsidRPr="0048023A" w:rsidRDefault="0048023A" w:rsidP="0048023A">
      <w:pPr>
        <w:pStyle w:val="ListParagraph"/>
        <w:rPr>
          <w:rFonts w:eastAsia="Times New Roman" w:cstheme="minorHAnsi"/>
          <w:szCs w:val="24"/>
        </w:rPr>
      </w:pPr>
    </w:p>
    <w:p w14:paraId="0DCDE1CF" w14:textId="26ABE328" w:rsidR="009D3CD9" w:rsidRPr="009D3CD9" w:rsidRDefault="00DE38C4" w:rsidP="009D3CD9">
      <w:pPr>
        <w:pStyle w:val="ListParagraph"/>
        <w:numPr>
          <w:ilvl w:val="0"/>
          <w:numId w:val="2"/>
        </w:numPr>
        <w:spacing w:before="100" w:beforeAutospacing="1" w:after="100" w:afterAutospacing="1" w:line="240" w:lineRule="auto"/>
        <w:rPr>
          <w:rFonts w:eastAsia="Times New Roman" w:cstheme="minorHAnsi"/>
          <w:b/>
          <w:szCs w:val="24"/>
        </w:rPr>
      </w:pPr>
      <w:r w:rsidRPr="009D3CD9">
        <w:rPr>
          <w:rFonts w:eastAsia="Times New Roman" w:cstheme="minorHAnsi"/>
          <w:b/>
          <w:szCs w:val="24"/>
        </w:rPr>
        <w:t>Limitation of Liability</w:t>
      </w:r>
      <w:r w:rsidR="00980A76" w:rsidRPr="009D3CD9">
        <w:rPr>
          <w:rFonts w:eastAsia="Times New Roman" w:cstheme="minorHAnsi"/>
          <w:b/>
          <w:szCs w:val="24"/>
        </w:rPr>
        <w:t>.</w:t>
      </w:r>
    </w:p>
    <w:p w14:paraId="53C6B404" w14:textId="77777777" w:rsidR="00852BA8" w:rsidRDefault="00852BA8" w:rsidP="00852BA8">
      <w:pPr>
        <w:pStyle w:val="ListParagraph"/>
        <w:spacing w:after="0" w:line="240" w:lineRule="auto"/>
        <w:ind w:left="1080"/>
        <w:jc w:val="both"/>
        <w:rPr>
          <w:rFonts w:cs="Arial"/>
        </w:rPr>
      </w:pPr>
    </w:p>
    <w:p w14:paraId="08F4EA41" w14:textId="77777777" w:rsidR="00852BA8" w:rsidRDefault="009D3CD9" w:rsidP="00852BA8">
      <w:pPr>
        <w:pStyle w:val="ListParagraph"/>
        <w:numPr>
          <w:ilvl w:val="1"/>
          <w:numId w:val="2"/>
        </w:numPr>
        <w:spacing w:after="0" w:line="240" w:lineRule="auto"/>
        <w:jc w:val="both"/>
        <w:rPr>
          <w:rFonts w:cs="Arial"/>
        </w:rPr>
      </w:pPr>
      <w:r w:rsidRPr="00852BA8">
        <w:rPr>
          <w:rFonts w:cs="Arial"/>
        </w:rPr>
        <w:t>Except a breach of Sections 1,2</w:t>
      </w:r>
      <w:r w:rsidR="00B51070" w:rsidRPr="00852BA8">
        <w:rPr>
          <w:rFonts w:cs="Arial"/>
        </w:rPr>
        <w:t>,</w:t>
      </w:r>
      <w:r w:rsidRPr="00852BA8">
        <w:rPr>
          <w:rFonts w:cs="Arial"/>
        </w:rPr>
        <w:t xml:space="preserve"> or </w:t>
      </w:r>
      <w:r w:rsidR="00B51070" w:rsidRPr="00852BA8">
        <w:rPr>
          <w:rFonts w:cs="Arial"/>
        </w:rPr>
        <w:t>7</w:t>
      </w:r>
      <w:r w:rsidRPr="00852BA8">
        <w:rPr>
          <w:rFonts w:cs="Arial"/>
        </w:rPr>
        <w:t xml:space="preserve">, neither party is liable to the other for any indirect, special, incidental or consequential damages (including punitive and lost profits), regardless of the form of action, whether in contract, tort (including negligence), strict liability or otherwise, even if informed of the possibility of such damages in advance.  </w:t>
      </w:r>
    </w:p>
    <w:p w14:paraId="348F9C19" w14:textId="77777777" w:rsidR="00852BA8" w:rsidRDefault="00852BA8" w:rsidP="00852BA8">
      <w:pPr>
        <w:pStyle w:val="ListParagraph"/>
        <w:spacing w:after="0" w:line="240" w:lineRule="auto"/>
        <w:ind w:left="1080"/>
        <w:jc w:val="both"/>
        <w:rPr>
          <w:rFonts w:cs="Arial"/>
        </w:rPr>
      </w:pPr>
    </w:p>
    <w:p w14:paraId="19AB720D" w14:textId="04059BD9" w:rsidR="009D3CD9" w:rsidRDefault="009D3CD9" w:rsidP="00852BA8">
      <w:pPr>
        <w:pStyle w:val="ListParagraph"/>
        <w:numPr>
          <w:ilvl w:val="1"/>
          <w:numId w:val="2"/>
        </w:numPr>
        <w:spacing w:after="0" w:line="240" w:lineRule="auto"/>
        <w:jc w:val="both"/>
        <w:rPr>
          <w:rFonts w:cs="Arial"/>
        </w:rPr>
      </w:pPr>
      <w:r w:rsidRPr="00852BA8">
        <w:rPr>
          <w:rFonts w:cs="Arial"/>
        </w:rPr>
        <w:t xml:space="preserve">Notwithstanding any other provision of this Agreement, </w:t>
      </w:r>
      <w:r w:rsidR="003F447B" w:rsidRPr="00852BA8">
        <w:rPr>
          <w:rFonts w:cs="Arial"/>
        </w:rPr>
        <w:t>Cireson</w:t>
      </w:r>
      <w:r w:rsidRPr="00852BA8">
        <w:rPr>
          <w:rFonts w:cs="Arial"/>
        </w:rPr>
        <w:t xml:space="preserve">’s liability to the other in connection with or relating to this Agreement, whether in contract, tort or otherwise, shall not exceed the </w:t>
      </w:r>
      <w:r w:rsidR="00CE2BA1" w:rsidRPr="00852BA8">
        <w:rPr>
          <w:rFonts w:cs="Arial"/>
        </w:rPr>
        <w:t xml:space="preserve">License Fee </w:t>
      </w:r>
      <w:r w:rsidR="00852BA8" w:rsidRPr="00852BA8">
        <w:rPr>
          <w:rFonts w:cs="Arial"/>
        </w:rPr>
        <w:t>payable to</w:t>
      </w:r>
      <w:r w:rsidRPr="00852BA8">
        <w:rPr>
          <w:rFonts w:cs="Arial"/>
        </w:rPr>
        <w:t xml:space="preserve"> </w:t>
      </w:r>
      <w:r w:rsidR="003F447B" w:rsidRPr="00852BA8">
        <w:rPr>
          <w:rFonts w:cs="Arial"/>
        </w:rPr>
        <w:t>Cireson</w:t>
      </w:r>
      <w:r w:rsidR="00852BA8" w:rsidRPr="00852BA8">
        <w:rPr>
          <w:rFonts w:cs="Arial"/>
        </w:rPr>
        <w:t xml:space="preserve"> under this Agreement</w:t>
      </w:r>
      <w:r w:rsidRPr="00852BA8">
        <w:rPr>
          <w:rFonts w:cs="Arial"/>
        </w:rPr>
        <w:t>.</w:t>
      </w:r>
    </w:p>
    <w:p w14:paraId="16AC1849" w14:textId="77777777" w:rsidR="00852BA8" w:rsidRPr="00852BA8" w:rsidRDefault="00852BA8" w:rsidP="00852BA8">
      <w:pPr>
        <w:pStyle w:val="ListParagraph"/>
        <w:rPr>
          <w:rFonts w:cs="Arial"/>
        </w:rPr>
      </w:pPr>
    </w:p>
    <w:p w14:paraId="04644B5E" w14:textId="6E06FCE7" w:rsidR="00852BA8" w:rsidRPr="00852BA8" w:rsidRDefault="00852BA8" w:rsidP="00852BA8">
      <w:pPr>
        <w:pStyle w:val="ListParagraph"/>
        <w:numPr>
          <w:ilvl w:val="1"/>
          <w:numId w:val="2"/>
        </w:numPr>
        <w:spacing w:after="0" w:line="240" w:lineRule="auto"/>
        <w:jc w:val="both"/>
        <w:rPr>
          <w:rFonts w:cs="Arial"/>
        </w:rPr>
      </w:pPr>
      <w:r>
        <w:rPr>
          <w:rFonts w:eastAsia="Times New Roman"/>
        </w:rPr>
        <w:t>Notwithstanding any other provision of this Agreement, c</w:t>
      </w:r>
      <w:r w:rsidRPr="009924D6">
        <w:rPr>
          <w:rFonts w:eastAsia="Times New Roman"/>
        </w:rPr>
        <w:t xml:space="preserve">laims against </w:t>
      </w:r>
      <w:r>
        <w:rPr>
          <w:rFonts w:eastAsia="Times New Roman"/>
        </w:rPr>
        <w:t>Licensee</w:t>
      </w:r>
      <w:r w:rsidRPr="009924D6">
        <w:rPr>
          <w:rFonts w:eastAsia="Times New Roman"/>
        </w:rPr>
        <w:t xml:space="preserve"> and </w:t>
      </w:r>
      <w:r>
        <w:rPr>
          <w:rFonts w:eastAsia="Times New Roman"/>
        </w:rPr>
        <w:t>Licensee’s</w:t>
      </w:r>
      <w:r w:rsidRPr="009924D6">
        <w:rPr>
          <w:rFonts w:eastAsia="Times New Roman"/>
        </w:rPr>
        <w:t xml:space="preserve"> obligations under this Agreement are subject to the limitations of Article XI, section 7 of the Oregon Constitution and the Oregon Tort Claims Act, ORS 30.260 through 30.300.</w:t>
      </w:r>
    </w:p>
    <w:p w14:paraId="1D212421" w14:textId="77777777" w:rsidR="00852BA8" w:rsidRPr="00852BA8" w:rsidRDefault="00852BA8" w:rsidP="00852BA8">
      <w:pPr>
        <w:pStyle w:val="ListParagraph"/>
        <w:spacing w:after="0" w:line="240" w:lineRule="auto"/>
        <w:ind w:left="1080"/>
        <w:jc w:val="both"/>
        <w:rPr>
          <w:rFonts w:cs="Arial"/>
        </w:rPr>
      </w:pPr>
    </w:p>
    <w:p w14:paraId="42D0ABAE" w14:textId="6638959E" w:rsidR="00DE38C4" w:rsidRPr="009D3CD9" w:rsidRDefault="007C3C80" w:rsidP="000A4B85">
      <w:pPr>
        <w:pStyle w:val="ListParagraph"/>
        <w:numPr>
          <w:ilvl w:val="0"/>
          <w:numId w:val="2"/>
        </w:numPr>
        <w:spacing w:before="100" w:beforeAutospacing="1" w:after="100" w:afterAutospacing="1" w:line="240" w:lineRule="auto"/>
        <w:rPr>
          <w:rFonts w:eastAsia="Times New Roman" w:cstheme="minorHAnsi"/>
          <w:b/>
          <w:szCs w:val="24"/>
        </w:rPr>
      </w:pPr>
      <w:r>
        <w:rPr>
          <w:rFonts w:eastAsia="Times New Roman" w:cstheme="minorHAnsi"/>
          <w:b/>
          <w:szCs w:val="24"/>
        </w:rPr>
        <w:t>Indemnification</w:t>
      </w:r>
      <w:r w:rsidR="00BE06E1">
        <w:rPr>
          <w:rFonts w:eastAsia="Times New Roman" w:cstheme="minorHAnsi"/>
          <w:b/>
          <w:szCs w:val="24"/>
        </w:rPr>
        <w:t xml:space="preserve"> by Cireson</w:t>
      </w:r>
      <w:r>
        <w:rPr>
          <w:rFonts w:eastAsia="Times New Roman" w:cstheme="minorHAnsi"/>
          <w:b/>
          <w:szCs w:val="24"/>
        </w:rPr>
        <w:t>.</w:t>
      </w:r>
    </w:p>
    <w:p w14:paraId="14B6FDD1" w14:textId="1AADED7D" w:rsidR="00BE06E1" w:rsidRPr="00054B4C" w:rsidRDefault="007C3C80" w:rsidP="007F1911">
      <w:pPr>
        <w:pStyle w:val="ListParagraph"/>
        <w:spacing w:after="0" w:line="240" w:lineRule="auto"/>
        <w:ind w:left="360"/>
        <w:jc w:val="both"/>
        <w:rPr>
          <w:rFonts w:eastAsia="Times New Roman" w:cstheme="minorHAnsi"/>
          <w:b/>
          <w:szCs w:val="24"/>
        </w:rPr>
      </w:pPr>
      <w:r w:rsidRPr="009924D6">
        <w:rPr>
          <w:rFonts w:eastAsia="Times New Roman" w:cs="Arial"/>
        </w:rPr>
        <w:t xml:space="preserve">  </w:t>
      </w:r>
    </w:p>
    <w:p w14:paraId="4B33E689" w14:textId="2EE2DFF8" w:rsidR="00BE06E1" w:rsidRPr="00BE06E1" w:rsidRDefault="00BE06E1" w:rsidP="00BE06E1">
      <w:pPr>
        <w:pStyle w:val="ListParagraph"/>
        <w:numPr>
          <w:ilvl w:val="1"/>
          <w:numId w:val="2"/>
        </w:numPr>
        <w:spacing w:before="100" w:beforeAutospacing="1" w:after="100" w:afterAutospacing="1" w:line="240" w:lineRule="auto"/>
        <w:rPr>
          <w:rFonts w:eastAsia="Times New Roman" w:cstheme="minorHAnsi"/>
          <w:b/>
          <w:szCs w:val="24"/>
        </w:rPr>
      </w:pPr>
      <w:r>
        <w:t>Cireson shall defend and indemnify Licensee, and its current or future agents, officials and employees (each an “</w:t>
      </w:r>
      <w:r w:rsidRPr="00054B4C">
        <w:rPr>
          <w:b/>
          <w:i/>
        </w:rPr>
        <w:t>Indemnified Party</w:t>
      </w:r>
      <w:r>
        <w:t>”) against any third party claim, suit, or proceeding arising out of, related to, or alleging infringement of any patent, copyright, trade secret, or other intellectual property right by the Software in the United States (each an “</w:t>
      </w:r>
      <w:r w:rsidRPr="00054B4C">
        <w:rPr>
          <w:b/>
          <w:i/>
        </w:rPr>
        <w:t>Indemnified Claim</w:t>
      </w:r>
      <w:r>
        <w:t xml:space="preserve">”). Cireson’s obligations in the preceding sentence include the retention and payment of attorneys selected by Cireson, and the payment of court costs, costs of litigation, settlements and judgment all at Cireson’s expense. </w:t>
      </w:r>
    </w:p>
    <w:p w14:paraId="4944DE4A" w14:textId="77777777" w:rsidR="00BE06E1" w:rsidRPr="00054B4C" w:rsidRDefault="00BE06E1" w:rsidP="00BE06E1">
      <w:pPr>
        <w:pStyle w:val="ListParagraph"/>
        <w:spacing w:before="100" w:beforeAutospacing="1" w:after="100" w:afterAutospacing="1" w:line="240" w:lineRule="auto"/>
        <w:ind w:left="1080"/>
        <w:rPr>
          <w:rFonts w:eastAsia="Times New Roman" w:cstheme="minorHAnsi"/>
          <w:b/>
          <w:szCs w:val="24"/>
        </w:rPr>
      </w:pPr>
    </w:p>
    <w:p w14:paraId="211FE4AC" w14:textId="77BCA0E7" w:rsidR="00BE06E1" w:rsidRPr="00054B4C" w:rsidRDefault="00BE06E1" w:rsidP="00BE06E1">
      <w:pPr>
        <w:pStyle w:val="ListParagraph"/>
        <w:numPr>
          <w:ilvl w:val="1"/>
          <w:numId w:val="2"/>
        </w:numPr>
        <w:spacing w:before="100" w:beforeAutospacing="1" w:after="100" w:afterAutospacing="1" w:line="240" w:lineRule="auto"/>
        <w:rPr>
          <w:rFonts w:eastAsia="Times New Roman" w:cstheme="minorHAnsi"/>
          <w:b/>
          <w:szCs w:val="24"/>
        </w:rPr>
      </w:pPr>
      <w:r>
        <w:t>Cireson’s obligations set forth in subsection do not apply to the extent that an Indemnified Claim regarding intellectual property infringement arises out of: (1) Licensee’s breach of this Agreement; (2) revisions, modification, or customizations of the Software are made without Cireson’s written consent; (3) Licensee’s failure to incorporate Software updates, upgrades or replacements offered by Cireson that would have avoided the alleged infringement; (4) use of the Software in combination with hardware or software not provided by Cireson unless the product documentation refers to combination with such hardware or software (without directing the user not to perform such a combination)</w:t>
      </w:r>
      <w:r w:rsidR="00571FCF">
        <w:t>; or (5) Licensee’s negligence or willful misconduct</w:t>
      </w:r>
      <w:r>
        <w:t>.</w:t>
      </w:r>
    </w:p>
    <w:p w14:paraId="1F8862A0" w14:textId="77777777" w:rsidR="00BE06E1" w:rsidRPr="00BE06E1" w:rsidRDefault="00BE06E1" w:rsidP="00BE06E1">
      <w:pPr>
        <w:pStyle w:val="ListParagraph"/>
        <w:spacing w:before="100" w:beforeAutospacing="1" w:after="100" w:afterAutospacing="1" w:line="240" w:lineRule="auto"/>
        <w:ind w:left="1080"/>
        <w:rPr>
          <w:rFonts w:eastAsia="Times New Roman" w:cstheme="minorHAnsi"/>
          <w:szCs w:val="24"/>
        </w:rPr>
      </w:pPr>
    </w:p>
    <w:p w14:paraId="02E17D16" w14:textId="2E931E5C" w:rsidR="00BE06E1" w:rsidRPr="00AF4A30" w:rsidRDefault="00BE06E1" w:rsidP="00BE06E1">
      <w:pPr>
        <w:pStyle w:val="ListParagraph"/>
        <w:numPr>
          <w:ilvl w:val="1"/>
          <w:numId w:val="2"/>
        </w:numPr>
        <w:spacing w:before="100" w:beforeAutospacing="1" w:after="100" w:afterAutospacing="1" w:line="240" w:lineRule="auto"/>
        <w:rPr>
          <w:rFonts w:eastAsia="Times New Roman" w:cstheme="minorHAnsi"/>
          <w:szCs w:val="24"/>
        </w:rPr>
      </w:pPr>
      <w:r w:rsidRPr="00AF4A30">
        <w:rPr>
          <w:rFonts w:eastAsia="Times New Roman" w:cstheme="minorHAnsi"/>
          <w:szCs w:val="24"/>
        </w:rPr>
        <w:t xml:space="preserve">The </w:t>
      </w:r>
      <w:r>
        <w:rPr>
          <w:rFonts w:eastAsia="Times New Roman" w:cstheme="minorHAnsi"/>
          <w:szCs w:val="24"/>
        </w:rPr>
        <w:t>I</w:t>
      </w:r>
      <w:r w:rsidRPr="00AF4A30">
        <w:rPr>
          <w:rFonts w:eastAsia="Times New Roman" w:cstheme="minorHAnsi"/>
          <w:szCs w:val="24"/>
        </w:rPr>
        <w:t xml:space="preserve">ndemnified </w:t>
      </w:r>
      <w:r>
        <w:rPr>
          <w:rFonts w:eastAsia="Times New Roman" w:cstheme="minorHAnsi"/>
          <w:szCs w:val="24"/>
        </w:rPr>
        <w:t>P</w:t>
      </w:r>
      <w:r w:rsidRPr="00AF4A30">
        <w:rPr>
          <w:rFonts w:eastAsia="Times New Roman" w:cstheme="minorHAnsi"/>
          <w:szCs w:val="24"/>
        </w:rPr>
        <w:t xml:space="preserve">arty shall promptly notify </w:t>
      </w:r>
      <w:r>
        <w:rPr>
          <w:rFonts w:eastAsia="Times New Roman" w:cstheme="minorHAnsi"/>
          <w:szCs w:val="24"/>
        </w:rPr>
        <w:t>Cireson</w:t>
      </w:r>
      <w:r w:rsidRPr="00AF4A30">
        <w:rPr>
          <w:rFonts w:eastAsia="Times New Roman" w:cstheme="minorHAnsi"/>
          <w:szCs w:val="24"/>
        </w:rPr>
        <w:t xml:space="preserve"> in writing of any </w:t>
      </w:r>
      <w:r>
        <w:rPr>
          <w:rFonts w:eastAsia="Times New Roman" w:cstheme="minorHAnsi"/>
          <w:szCs w:val="24"/>
        </w:rPr>
        <w:t xml:space="preserve">Indemnified Claim </w:t>
      </w:r>
      <w:r w:rsidRPr="00AF4A30">
        <w:rPr>
          <w:rFonts w:eastAsia="Times New Roman" w:cstheme="minorHAnsi"/>
          <w:szCs w:val="24"/>
        </w:rPr>
        <w:t xml:space="preserve">for which indemnification is sought, following actual knowledge of such </w:t>
      </w:r>
      <w:r>
        <w:rPr>
          <w:rFonts w:eastAsia="Times New Roman" w:cstheme="minorHAnsi"/>
          <w:szCs w:val="24"/>
        </w:rPr>
        <w:t>c</w:t>
      </w:r>
      <w:r w:rsidRPr="00AF4A30">
        <w:rPr>
          <w:rFonts w:eastAsia="Times New Roman" w:cstheme="minorHAnsi"/>
          <w:szCs w:val="24"/>
        </w:rPr>
        <w:t>laim; provided, however, that the failure to give such notice shall not relieve</w:t>
      </w:r>
      <w:r>
        <w:rPr>
          <w:rFonts w:eastAsia="Times New Roman" w:cstheme="minorHAnsi"/>
          <w:szCs w:val="24"/>
        </w:rPr>
        <w:t xml:space="preserve"> Cireson</w:t>
      </w:r>
      <w:r w:rsidRPr="00AF4A30">
        <w:rPr>
          <w:rFonts w:eastAsia="Times New Roman" w:cstheme="minorHAnsi"/>
          <w:szCs w:val="24"/>
        </w:rPr>
        <w:t xml:space="preserve"> of its obligations hereunder except to the extent that </w:t>
      </w:r>
      <w:r>
        <w:rPr>
          <w:rFonts w:eastAsia="Times New Roman" w:cstheme="minorHAnsi"/>
          <w:szCs w:val="24"/>
        </w:rPr>
        <w:t>Cireson</w:t>
      </w:r>
      <w:r w:rsidRPr="00AF4A30">
        <w:rPr>
          <w:rFonts w:eastAsia="Times New Roman" w:cstheme="minorHAnsi"/>
          <w:szCs w:val="24"/>
        </w:rPr>
        <w:t xml:space="preserve"> is materially prejudiced by such failure.  In the event that any </w:t>
      </w:r>
      <w:r>
        <w:rPr>
          <w:rFonts w:eastAsia="Times New Roman" w:cstheme="minorHAnsi"/>
          <w:szCs w:val="24"/>
        </w:rPr>
        <w:t xml:space="preserve">Indemnified </w:t>
      </w:r>
      <w:r w:rsidRPr="00AF4A30">
        <w:rPr>
          <w:rFonts w:eastAsia="Times New Roman" w:cstheme="minorHAnsi"/>
          <w:szCs w:val="24"/>
        </w:rPr>
        <w:t xml:space="preserve">Claim is brought, </w:t>
      </w:r>
      <w:r>
        <w:rPr>
          <w:rFonts w:eastAsia="Times New Roman" w:cstheme="minorHAnsi"/>
          <w:szCs w:val="24"/>
        </w:rPr>
        <w:t>Cireson</w:t>
      </w:r>
      <w:r w:rsidRPr="00AF4A30">
        <w:rPr>
          <w:rFonts w:eastAsia="Times New Roman" w:cstheme="minorHAnsi"/>
          <w:szCs w:val="24"/>
        </w:rPr>
        <w:t xml:space="preserve"> shall have the right to undertake control of the defense of such action with counsel of its choice; provided, however, that:  (i) </w:t>
      </w:r>
      <w:r>
        <w:rPr>
          <w:rFonts w:eastAsia="Times New Roman" w:cstheme="minorHAnsi"/>
          <w:szCs w:val="24"/>
        </w:rPr>
        <w:t>Licensee,</w:t>
      </w:r>
      <w:r w:rsidRPr="00AF4A30">
        <w:rPr>
          <w:rFonts w:eastAsia="Times New Roman" w:cstheme="minorHAnsi"/>
          <w:szCs w:val="24"/>
        </w:rPr>
        <w:t xml:space="preserve"> at its own expense</w:t>
      </w:r>
      <w:r>
        <w:rPr>
          <w:rFonts w:eastAsia="Times New Roman" w:cstheme="minorHAnsi"/>
          <w:szCs w:val="24"/>
        </w:rPr>
        <w:t>,</w:t>
      </w:r>
      <w:r w:rsidRPr="00AF4A30">
        <w:rPr>
          <w:rFonts w:eastAsia="Times New Roman" w:cstheme="minorHAnsi"/>
          <w:szCs w:val="24"/>
        </w:rPr>
        <w:t xml:space="preserve"> may participate an</w:t>
      </w:r>
      <w:r>
        <w:rPr>
          <w:rFonts w:eastAsia="Times New Roman" w:cstheme="minorHAnsi"/>
          <w:szCs w:val="24"/>
        </w:rPr>
        <w:t>d appear on equal footing with Cireson</w:t>
      </w:r>
      <w:r w:rsidRPr="00AF4A30">
        <w:rPr>
          <w:rFonts w:eastAsia="Times New Roman" w:cstheme="minorHAnsi"/>
          <w:szCs w:val="24"/>
        </w:rPr>
        <w:t xml:space="preserve"> provided that</w:t>
      </w:r>
      <w:r>
        <w:rPr>
          <w:rFonts w:eastAsia="Times New Roman" w:cstheme="minorHAnsi"/>
          <w:szCs w:val="24"/>
        </w:rPr>
        <w:t xml:space="preserve"> Licensee</w:t>
      </w:r>
      <w:r w:rsidRPr="00AF4A30">
        <w:rPr>
          <w:rFonts w:eastAsia="Times New Roman" w:cstheme="minorHAnsi"/>
          <w:szCs w:val="24"/>
        </w:rPr>
        <w:t xml:space="preserve"> does not take any action to materially prejudice the position of </w:t>
      </w:r>
      <w:r>
        <w:rPr>
          <w:rFonts w:eastAsia="Times New Roman" w:cstheme="minorHAnsi"/>
          <w:szCs w:val="24"/>
        </w:rPr>
        <w:lastRenderedPageBreak/>
        <w:t>Cireson</w:t>
      </w:r>
      <w:r w:rsidRPr="00AF4A30">
        <w:rPr>
          <w:rFonts w:eastAsia="Times New Roman" w:cstheme="minorHAnsi"/>
          <w:szCs w:val="24"/>
        </w:rPr>
        <w:t xml:space="preserve">; (ii) </w:t>
      </w:r>
      <w:r>
        <w:rPr>
          <w:rFonts w:eastAsia="Times New Roman" w:cstheme="minorHAnsi"/>
          <w:szCs w:val="24"/>
        </w:rPr>
        <w:t>Cireson</w:t>
      </w:r>
      <w:r w:rsidRPr="00AF4A30">
        <w:rPr>
          <w:rFonts w:eastAsia="Times New Roman" w:cstheme="minorHAnsi"/>
          <w:szCs w:val="24"/>
        </w:rPr>
        <w:t xml:space="preserve"> keeps the </w:t>
      </w:r>
      <w:r w:rsidR="00571FCF">
        <w:rPr>
          <w:rFonts w:eastAsia="Times New Roman" w:cstheme="minorHAnsi"/>
          <w:szCs w:val="24"/>
        </w:rPr>
        <w:t>I</w:t>
      </w:r>
      <w:r w:rsidRPr="00AF4A30">
        <w:rPr>
          <w:rFonts w:eastAsia="Times New Roman" w:cstheme="minorHAnsi"/>
          <w:szCs w:val="24"/>
        </w:rPr>
        <w:t xml:space="preserve">ndemnified </w:t>
      </w:r>
      <w:r w:rsidR="00571FCF">
        <w:rPr>
          <w:rFonts w:eastAsia="Times New Roman" w:cstheme="minorHAnsi"/>
          <w:szCs w:val="24"/>
        </w:rPr>
        <w:t>P</w:t>
      </w:r>
      <w:r w:rsidRPr="00AF4A30">
        <w:rPr>
          <w:rFonts w:eastAsia="Times New Roman" w:cstheme="minorHAnsi"/>
          <w:szCs w:val="24"/>
        </w:rPr>
        <w:t xml:space="preserve">arty informed of the progress of, and all material developments in relation to, the </w:t>
      </w:r>
      <w:r>
        <w:rPr>
          <w:rFonts w:eastAsia="Times New Roman" w:cstheme="minorHAnsi"/>
          <w:szCs w:val="24"/>
        </w:rPr>
        <w:t xml:space="preserve">Indemnified </w:t>
      </w:r>
      <w:r w:rsidRPr="00AF4A30">
        <w:rPr>
          <w:rFonts w:eastAsia="Times New Roman" w:cstheme="minorHAnsi"/>
          <w:szCs w:val="24"/>
        </w:rPr>
        <w:t xml:space="preserve">Claim; (iii) if requested by </w:t>
      </w:r>
      <w:r>
        <w:rPr>
          <w:rFonts w:eastAsia="Times New Roman" w:cstheme="minorHAnsi"/>
          <w:szCs w:val="24"/>
        </w:rPr>
        <w:t>Licensee</w:t>
      </w:r>
      <w:r w:rsidRPr="00AF4A30">
        <w:rPr>
          <w:rFonts w:eastAsia="Times New Roman" w:cstheme="minorHAnsi"/>
          <w:szCs w:val="24"/>
        </w:rPr>
        <w:t>,</w:t>
      </w:r>
      <w:r>
        <w:rPr>
          <w:rFonts w:eastAsia="Times New Roman" w:cstheme="minorHAnsi"/>
          <w:szCs w:val="24"/>
        </w:rPr>
        <w:t xml:space="preserve"> Cireson</w:t>
      </w:r>
      <w:r w:rsidRPr="00AF4A30">
        <w:rPr>
          <w:rFonts w:eastAsia="Times New Roman" w:cstheme="minorHAnsi"/>
          <w:szCs w:val="24"/>
        </w:rPr>
        <w:t xml:space="preserve"> shall provide </w:t>
      </w:r>
      <w:r>
        <w:rPr>
          <w:rFonts w:eastAsia="Times New Roman" w:cstheme="minorHAnsi"/>
          <w:szCs w:val="24"/>
        </w:rPr>
        <w:t xml:space="preserve">Licensee </w:t>
      </w:r>
      <w:r w:rsidRPr="00AF4A30">
        <w:rPr>
          <w:rFonts w:eastAsia="Times New Roman" w:cstheme="minorHAnsi"/>
          <w:szCs w:val="24"/>
        </w:rPr>
        <w:t xml:space="preserve">with copies of all material information and correspondence which is reasonably relevant to the </w:t>
      </w:r>
      <w:r>
        <w:rPr>
          <w:rFonts w:eastAsia="Times New Roman" w:cstheme="minorHAnsi"/>
          <w:szCs w:val="24"/>
        </w:rPr>
        <w:t xml:space="preserve">Indemnified </w:t>
      </w:r>
      <w:r w:rsidRPr="00AF4A30">
        <w:rPr>
          <w:rFonts w:eastAsia="Times New Roman" w:cstheme="minorHAnsi"/>
          <w:szCs w:val="24"/>
        </w:rPr>
        <w:t xml:space="preserve">Claim (subject to legal professional privilege and any obligations of confidence that are binding on </w:t>
      </w:r>
      <w:r>
        <w:rPr>
          <w:rFonts w:eastAsia="Times New Roman" w:cstheme="minorHAnsi"/>
          <w:szCs w:val="24"/>
        </w:rPr>
        <w:t>Cireson</w:t>
      </w:r>
      <w:r w:rsidRPr="00AF4A30">
        <w:rPr>
          <w:rFonts w:eastAsia="Times New Roman" w:cstheme="minorHAnsi"/>
          <w:szCs w:val="24"/>
        </w:rPr>
        <w:t>); (iv)</w:t>
      </w:r>
      <w:r>
        <w:rPr>
          <w:rFonts w:eastAsia="Times New Roman" w:cstheme="minorHAnsi"/>
          <w:szCs w:val="24"/>
        </w:rPr>
        <w:t xml:space="preserve"> </w:t>
      </w:r>
      <w:r>
        <w:rPr>
          <w:rFonts w:ascii="Calibri" w:hAnsi="Calibri" w:cs="Calibri"/>
          <w:bCs/>
          <w:iCs/>
        </w:rPr>
        <w:t xml:space="preserve">Cireson </w:t>
      </w:r>
      <w:r w:rsidRPr="00596F4F">
        <w:rPr>
          <w:rFonts w:ascii="Calibri" w:hAnsi="Calibri" w:cs="Calibri"/>
          <w:bCs/>
          <w:iCs/>
        </w:rPr>
        <w:t xml:space="preserve">shall not consent to judgment or concede or settle or compromise any </w:t>
      </w:r>
      <w:r>
        <w:rPr>
          <w:rFonts w:ascii="Calibri" w:hAnsi="Calibri" w:cs="Calibri"/>
          <w:bCs/>
          <w:iCs/>
        </w:rPr>
        <w:t xml:space="preserve">Indemnified </w:t>
      </w:r>
      <w:r w:rsidRPr="00596F4F">
        <w:rPr>
          <w:rFonts w:ascii="Calibri" w:hAnsi="Calibri" w:cs="Calibri"/>
          <w:bCs/>
          <w:iCs/>
        </w:rPr>
        <w:t xml:space="preserve">Claim without the prior written approval of </w:t>
      </w:r>
      <w:r>
        <w:rPr>
          <w:rFonts w:ascii="Calibri" w:hAnsi="Calibri" w:cs="Calibri"/>
          <w:bCs/>
          <w:iCs/>
        </w:rPr>
        <w:t>Licensee</w:t>
      </w:r>
      <w:r w:rsidRPr="00596F4F">
        <w:rPr>
          <w:rFonts w:ascii="Calibri" w:hAnsi="Calibri" w:cs="Calibri"/>
          <w:bCs/>
          <w:iCs/>
        </w:rPr>
        <w:t xml:space="preserve"> (such approval not to be unreasonably withheld</w:t>
      </w:r>
      <w:r w:rsidR="000938A8">
        <w:rPr>
          <w:rFonts w:ascii="Calibri" w:hAnsi="Calibri" w:cs="Calibri"/>
          <w:bCs/>
          <w:iCs/>
        </w:rPr>
        <w:t>)</w:t>
      </w:r>
      <w:r w:rsidRPr="00596F4F">
        <w:rPr>
          <w:rFonts w:eastAsia="Times New Roman" w:cstheme="minorHAnsi"/>
          <w:szCs w:val="24"/>
        </w:rPr>
        <w:t>.</w:t>
      </w:r>
    </w:p>
    <w:p w14:paraId="14B1140C" w14:textId="77777777" w:rsidR="00571FCF" w:rsidRDefault="00571FCF" w:rsidP="00571FCF">
      <w:pPr>
        <w:pStyle w:val="ListParagraph"/>
        <w:ind w:left="1080"/>
      </w:pPr>
    </w:p>
    <w:p w14:paraId="38D2B304" w14:textId="2A30877D" w:rsidR="007C3C80" w:rsidRDefault="007C3C80" w:rsidP="00571FCF">
      <w:pPr>
        <w:pStyle w:val="ListParagraph"/>
        <w:numPr>
          <w:ilvl w:val="1"/>
          <w:numId w:val="2"/>
        </w:numPr>
      </w:pPr>
      <w:r w:rsidRPr="007C3C80">
        <w:t xml:space="preserve">Counsel </w:t>
      </w:r>
      <w:r w:rsidR="00571FCF">
        <w:t xml:space="preserve">selected by Cireson </w:t>
      </w:r>
      <w:r w:rsidRPr="007C3C80">
        <w:t xml:space="preserve">must accept appointment as a Special Assistant Attorney General under ORS Chapter 180 before counsel may act in the name of, or represent the interests of, the State of Oregon, you, or the State of Oregon’s officers, employees or agents.  </w:t>
      </w:r>
    </w:p>
    <w:p w14:paraId="1D7C8DE2" w14:textId="77777777" w:rsidR="007F1911" w:rsidRPr="007C3C80" w:rsidRDefault="007F1911" w:rsidP="007F1911">
      <w:pPr>
        <w:pStyle w:val="ListParagraph"/>
        <w:ind w:left="1080"/>
      </w:pPr>
    </w:p>
    <w:p w14:paraId="1EE91A04" w14:textId="77777777" w:rsidR="00E9601E" w:rsidRDefault="00DE38C4" w:rsidP="00E9601E">
      <w:pPr>
        <w:pStyle w:val="ListParagraph"/>
        <w:numPr>
          <w:ilvl w:val="0"/>
          <w:numId w:val="2"/>
        </w:numPr>
        <w:spacing w:before="100" w:beforeAutospacing="1" w:after="100" w:afterAutospacing="1" w:line="240" w:lineRule="auto"/>
        <w:rPr>
          <w:rFonts w:eastAsia="Times New Roman" w:cstheme="minorHAnsi"/>
          <w:b/>
          <w:szCs w:val="24"/>
        </w:rPr>
      </w:pPr>
      <w:r w:rsidRPr="009D3CD9">
        <w:rPr>
          <w:rFonts w:eastAsia="Times New Roman" w:cstheme="minorHAnsi"/>
          <w:b/>
          <w:szCs w:val="24"/>
        </w:rPr>
        <w:t>Miscellaneous</w:t>
      </w:r>
      <w:r w:rsidR="009D3CD9">
        <w:rPr>
          <w:rFonts w:eastAsia="Times New Roman" w:cstheme="minorHAnsi"/>
          <w:b/>
          <w:szCs w:val="24"/>
        </w:rPr>
        <w:t>.</w:t>
      </w:r>
    </w:p>
    <w:p w14:paraId="529E0663" w14:textId="77777777" w:rsidR="00E9601E" w:rsidRDefault="00E9601E" w:rsidP="00E9601E">
      <w:pPr>
        <w:pStyle w:val="ListParagraph"/>
        <w:spacing w:before="100" w:beforeAutospacing="1" w:after="100" w:afterAutospacing="1" w:line="240" w:lineRule="auto"/>
        <w:ind w:left="360"/>
        <w:rPr>
          <w:rFonts w:eastAsia="Times New Roman" w:cstheme="minorHAnsi"/>
          <w:b/>
          <w:szCs w:val="24"/>
        </w:rPr>
      </w:pPr>
    </w:p>
    <w:p w14:paraId="7190AAD2" w14:textId="77777777" w:rsidR="00E9601E" w:rsidRPr="00E9601E" w:rsidRDefault="009D3CD9" w:rsidP="00E9601E">
      <w:pPr>
        <w:pStyle w:val="ListParagraph"/>
        <w:numPr>
          <w:ilvl w:val="1"/>
          <w:numId w:val="2"/>
        </w:numPr>
        <w:spacing w:before="100" w:beforeAutospacing="1" w:after="100" w:afterAutospacing="1" w:line="240" w:lineRule="auto"/>
        <w:rPr>
          <w:rFonts w:eastAsia="Times New Roman" w:cstheme="minorHAnsi"/>
          <w:b/>
          <w:szCs w:val="24"/>
        </w:rPr>
      </w:pPr>
      <w:r w:rsidRPr="00E9601E">
        <w:rPr>
          <w:bCs/>
          <w:iCs/>
          <w:u w:val="single"/>
        </w:rPr>
        <w:t>Force Majeure</w:t>
      </w:r>
      <w:r w:rsidRPr="00E9601E">
        <w:rPr>
          <w:bCs/>
          <w:iCs/>
        </w:rPr>
        <w:t>.</w:t>
      </w:r>
      <w:r w:rsidRPr="00E9601E">
        <w:rPr>
          <w:b/>
          <w:bCs/>
          <w:i/>
          <w:iCs/>
        </w:rPr>
        <w:t xml:space="preserve"> </w:t>
      </w:r>
      <w:r w:rsidRPr="008A345A">
        <w:t>A “</w:t>
      </w:r>
      <w:r w:rsidRPr="00E9601E">
        <w:rPr>
          <w:b/>
          <w:i/>
        </w:rPr>
        <w:t>Force Majeure Event</w:t>
      </w:r>
      <w:r w:rsidRPr="008A345A">
        <w:t>” means any act or event, whether foreseen or unforeseen that prevents a party (the “</w:t>
      </w:r>
      <w:r w:rsidRPr="00E9601E">
        <w:rPr>
          <w:b/>
          <w:i/>
        </w:rPr>
        <w:t>Nonperforming Party</w:t>
      </w:r>
      <w:r w:rsidRPr="008A345A">
        <w:t>”), in whole or in part, from performing its obligations or satisfying any conditions to the Nonperforming Party’s obligations under this Agreement and is beyond the reasonable control of and not the fault of the Nonperforming Party, and the Nonperforming Party has been unable to avoid or overcome by exercise of due diligence. In furtherance of the definition of a Force Majeure Event and not in limitation of that definition, each of the following acts or events is deemed to meet the criteria of the section and to be a Force Majeure Event:  war, flood, lightning, drought, earthquake, fire, volcanic eruption, landslide, hurricane, cyclone, typhoon, tornado, explosion, civil disturbance, act of God or the public enemy, terrorist act, military action, epidemic, famine or plague, shipwreck, strike, work-to-rule action, go-slow, or similar labor difficulty, each on an industry-wide, region-wide or nationwide basis.  The Nonperforming Party shall not be liable for any loss or delay resulting from any Force Majeure Ev</w:t>
      </w:r>
      <w:r>
        <w:t>ent and any payment or timeline for performance of any services</w:t>
      </w:r>
      <w:r w:rsidRPr="008A345A">
        <w:t xml:space="preserve"> shall be </w:t>
      </w:r>
      <w:r>
        <w:t xml:space="preserve">reasonably </w:t>
      </w:r>
      <w:r w:rsidRPr="008A345A">
        <w:t>extended to the extent of any such delay resulting from the Force Majeure Event</w:t>
      </w:r>
      <w:r w:rsidR="00E9601E">
        <w:t>.</w:t>
      </w:r>
    </w:p>
    <w:p w14:paraId="5E32535B" w14:textId="77777777" w:rsidR="00E9601E" w:rsidRPr="00E9601E" w:rsidRDefault="00E9601E" w:rsidP="00E9601E">
      <w:pPr>
        <w:pStyle w:val="ListParagraph"/>
        <w:spacing w:before="100" w:beforeAutospacing="1" w:after="100" w:afterAutospacing="1" w:line="240" w:lineRule="auto"/>
        <w:ind w:left="1080"/>
        <w:rPr>
          <w:rFonts w:eastAsia="Times New Roman" w:cstheme="minorHAnsi"/>
          <w:b/>
          <w:szCs w:val="24"/>
        </w:rPr>
      </w:pPr>
    </w:p>
    <w:p w14:paraId="0E3B3371" w14:textId="77777777" w:rsidR="00E9601E" w:rsidRPr="00E9601E" w:rsidRDefault="009D3CD9" w:rsidP="00E9601E">
      <w:pPr>
        <w:pStyle w:val="ListParagraph"/>
        <w:numPr>
          <w:ilvl w:val="1"/>
          <w:numId w:val="2"/>
        </w:numPr>
        <w:spacing w:before="100" w:beforeAutospacing="1" w:after="100" w:afterAutospacing="1" w:line="240" w:lineRule="auto"/>
        <w:rPr>
          <w:rFonts w:eastAsia="Times New Roman" w:cstheme="minorHAnsi"/>
          <w:b/>
          <w:szCs w:val="24"/>
        </w:rPr>
      </w:pPr>
      <w:r w:rsidRPr="00E9601E">
        <w:rPr>
          <w:u w:val="single"/>
        </w:rPr>
        <w:t>Binding on Successors and Assigns</w:t>
      </w:r>
      <w:r w:rsidRPr="003505B8">
        <w:t xml:space="preserve">. The provisions of this Agreement shall be binding upon and inure to the benefit of each of the parties and their respective </w:t>
      </w:r>
      <w:r>
        <w:t xml:space="preserve">permitted </w:t>
      </w:r>
      <w:r w:rsidRPr="003505B8">
        <w:t>successors and assigns. Nothing expressed or implied in this Agreement is intended, or shall be construed, to confer upon or give any person, other than the parties, their successors and assigns, any benefits, or rights under or by reason of this Agreement, except to the extent of any contrary provision herein contained</w:t>
      </w:r>
      <w:r>
        <w:t>.</w:t>
      </w:r>
    </w:p>
    <w:p w14:paraId="48C27556" w14:textId="77777777" w:rsidR="00E9601E" w:rsidRPr="00E9601E" w:rsidRDefault="00E9601E" w:rsidP="00E9601E">
      <w:pPr>
        <w:pStyle w:val="ListParagraph"/>
        <w:rPr>
          <w:bCs/>
          <w:iCs/>
          <w:color w:val="000000"/>
          <w:u w:val="single"/>
        </w:rPr>
      </w:pPr>
    </w:p>
    <w:p w14:paraId="7AB8960B" w14:textId="001F2D53" w:rsidR="00E9601E" w:rsidRPr="00E9601E" w:rsidRDefault="009D3CD9" w:rsidP="00E9601E">
      <w:pPr>
        <w:pStyle w:val="ListParagraph"/>
        <w:numPr>
          <w:ilvl w:val="1"/>
          <w:numId w:val="2"/>
        </w:numPr>
        <w:spacing w:before="100" w:beforeAutospacing="1" w:after="100" w:afterAutospacing="1" w:line="240" w:lineRule="auto"/>
        <w:rPr>
          <w:rFonts w:eastAsia="Times New Roman" w:cstheme="minorHAnsi"/>
          <w:b/>
          <w:szCs w:val="24"/>
        </w:rPr>
      </w:pPr>
      <w:r w:rsidRPr="00E9601E">
        <w:rPr>
          <w:bCs/>
          <w:iCs/>
          <w:color w:val="000000"/>
          <w:u w:val="single"/>
        </w:rPr>
        <w:t>Assignment</w:t>
      </w:r>
      <w:r w:rsidRPr="00E9601E">
        <w:rPr>
          <w:bCs/>
          <w:iCs/>
          <w:color w:val="000000"/>
        </w:rPr>
        <w:t xml:space="preserve">. </w:t>
      </w:r>
      <w:r w:rsidRPr="00E9601E">
        <w:rPr>
          <w:color w:val="000000"/>
        </w:rPr>
        <w:t xml:space="preserve">This Agreement and the rights and obligations hereunder shall not be assigned or otherwise transferred in whole or in part by any act of Licensee or by operation of law without the prior written consent of </w:t>
      </w:r>
      <w:r w:rsidR="003F447B">
        <w:rPr>
          <w:color w:val="000000"/>
        </w:rPr>
        <w:t>Cireson</w:t>
      </w:r>
      <w:r w:rsidRPr="00E9601E">
        <w:rPr>
          <w:color w:val="000000"/>
        </w:rPr>
        <w:t xml:space="preserve">. </w:t>
      </w:r>
      <w:r w:rsidR="003F447B">
        <w:rPr>
          <w:color w:val="000000"/>
        </w:rPr>
        <w:t>Cireson</w:t>
      </w:r>
      <w:r w:rsidRPr="00E9601E">
        <w:rPr>
          <w:color w:val="000000"/>
        </w:rPr>
        <w:t xml:space="preserve"> may assign or otherwise transfer any of its rights and obligations under this Agreement upon written notice to Licensee</w:t>
      </w:r>
      <w:r w:rsidR="00E9601E">
        <w:rPr>
          <w:color w:val="000000"/>
        </w:rPr>
        <w:t>.</w:t>
      </w:r>
    </w:p>
    <w:p w14:paraId="26C51524" w14:textId="77777777" w:rsidR="00E9601E" w:rsidRPr="00E9601E" w:rsidRDefault="00E9601E" w:rsidP="00E9601E">
      <w:pPr>
        <w:pStyle w:val="ListParagraph"/>
        <w:rPr>
          <w:rFonts w:cs="Arial"/>
          <w:u w:val="single"/>
        </w:rPr>
      </w:pPr>
    </w:p>
    <w:p w14:paraId="42D3AC26" w14:textId="5AFC2606" w:rsidR="00E9601E" w:rsidRPr="00E9601E" w:rsidRDefault="009D3CD9" w:rsidP="00E9601E">
      <w:pPr>
        <w:pStyle w:val="ListParagraph"/>
        <w:numPr>
          <w:ilvl w:val="1"/>
          <w:numId w:val="2"/>
        </w:numPr>
        <w:spacing w:before="100" w:beforeAutospacing="1" w:after="100" w:afterAutospacing="1" w:line="240" w:lineRule="auto"/>
        <w:rPr>
          <w:rFonts w:eastAsia="Times New Roman" w:cstheme="minorHAnsi"/>
          <w:b/>
          <w:szCs w:val="24"/>
        </w:rPr>
      </w:pPr>
      <w:r w:rsidRPr="00E9601E">
        <w:rPr>
          <w:rFonts w:cs="Arial"/>
          <w:u w:val="single"/>
        </w:rPr>
        <w:t>Advertising and Publicity</w:t>
      </w:r>
      <w:r w:rsidRPr="00E9601E">
        <w:rPr>
          <w:rFonts w:cs="Arial"/>
        </w:rPr>
        <w:t xml:space="preserve">. Licensee agrees to provide marketing support to </w:t>
      </w:r>
      <w:r w:rsidR="003F447B">
        <w:rPr>
          <w:rFonts w:cs="Arial"/>
        </w:rPr>
        <w:t>Cireson</w:t>
      </w:r>
      <w:r w:rsidRPr="00E9601E">
        <w:rPr>
          <w:rFonts w:cs="Arial"/>
        </w:rPr>
        <w:t>, including but not limited to a press release on award of contract and at ‘go-live’, use of Licensee’s logo in marketing materials, website, collaboration on the creation of a case study after ‘go-</w:t>
      </w:r>
      <w:r w:rsidRPr="00E9601E">
        <w:rPr>
          <w:rFonts w:cs="Arial"/>
        </w:rPr>
        <w:lastRenderedPageBreak/>
        <w:t xml:space="preserve">live’ and the hosting of reference visits for future prospects of </w:t>
      </w:r>
      <w:r w:rsidR="003F447B">
        <w:rPr>
          <w:rFonts w:cs="Arial"/>
        </w:rPr>
        <w:t>Cireson</w:t>
      </w:r>
      <w:r w:rsidRPr="00E9601E">
        <w:rPr>
          <w:rFonts w:cs="Arial"/>
        </w:rPr>
        <w:t xml:space="preserve">. Licensee will have final review of all </w:t>
      </w:r>
      <w:r w:rsidR="003F447B">
        <w:rPr>
          <w:rFonts w:cs="Arial"/>
        </w:rPr>
        <w:t xml:space="preserve">marketing or </w:t>
      </w:r>
      <w:r w:rsidRPr="00E9601E">
        <w:rPr>
          <w:rFonts w:cs="Arial"/>
        </w:rPr>
        <w:t>public relations collateral and case study materials and will be provided reasonable notice for reference visit requests.</w:t>
      </w:r>
    </w:p>
    <w:p w14:paraId="414DD229" w14:textId="77777777" w:rsidR="00E9601E" w:rsidRPr="00E9601E" w:rsidRDefault="00E9601E" w:rsidP="00E9601E">
      <w:pPr>
        <w:pStyle w:val="ListParagraph"/>
        <w:rPr>
          <w:color w:val="000000"/>
          <w:u w:val="single"/>
        </w:rPr>
      </w:pPr>
    </w:p>
    <w:p w14:paraId="476BECAA" w14:textId="2EC03767" w:rsidR="00E9601E" w:rsidRPr="00E9601E" w:rsidRDefault="00571FCF" w:rsidP="00E9601E">
      <w:pPr>
        <w:pStyle w:val="ListParagraph"/>
        <w:numPr>
          <w:ilvl w:val="1"/>
          <w:numId w:val="2"/>
        </w:numPr>
        <w:spacing w:before="100" w:beforeAutospacing="1" w:after="100" w:afterAutospacing="1" w:line="240" w:lineRule="auto"/>
        <w:rPr>
          <w:rFonts w:eastAsia="Times New Roman" w:cstheme="minorHAnsi"/>
          <w:b/>
          <w:szCs w:val="24"/>
        </w:rPr>
      </w:pPr>
      <w:r>
        <w:rPr>
          <w:color w:val="000000"/>
          <w:u w:val="single"/>
        </w:rPr>
        <w:t>Incorporation of Oregon Statutes</w:t>
      </w:r>
      <w:r w:rsidR="00852BA8">
        <w:rPr>
          <w:color w:val="000000"/>
          <w:u w:val="single"/>
        </w:rPr>
        <w:t>.</w:t>
      </w:r>
      <w:r>
        <w:rPr>
          <w:rFonts w:eastAsia="Times New Roman"/>
        </w:rPr>
        <w:t xml:space="preserve"> ORS 279B.220, 279B.230, and 279B.235 are incorporated into this Agreement by reference.</w:t>
      </w:r>
    </w:p>
    <w:p w14:paraId="7E06AA7E" w14:textId="77777777" w:rsidR="00E9601E" w:rsidRPr="00E9601E" w:rsidRDefault="00E9601E" w:rsidP="00E9601E">
      <w:pPr>
        <w:pStyle w:val="ListParagraph"/>
        <w:rPr>
          <w:bCs/>
          <w:iCs/>
          <w:color w:val="000000"/>
          <w:u w:val="single"/>
        </w:rPr>
      </w:pPr>
    </w:p>
    <w:p w14:paraId="75BAEF0D" w14:textId="679418F2" w:rsidR="003F447B" w:rsidRPr="007305BF" w:rsidRDefault="009D3CD9" w:rsidP="003F447B">
      <w:pPr>
        <w:pStyle w:val="ListParagraph"/>
        <w:numPr>
          <w:ilvl w:val="1"/>
          <w:numId w:val="2"/>
        </w:numPr>
        <w:spacing w:before="100" w:beforeAutospacing="1" w:after="100" w:afterAutospacing="1" w:line="240" w:lineRule="auto"/>
        <w:rPr>
          <w:bCs/>
          <w:iCs/>
          <w:color w:val="000000"/>
          <w:u w:val="single"/>
        </w:rPr>
      </w:pPr>
      <w:r w:rsidRPr="007305BF">
        <w:rPr>
          <w:bCs/>
          <w:iCs/>
          <w:color w:val="000000"/>
          <w:u w:val="single"/>
        </w:rPr>
        <w:t>Amendment</w:t>
      </w:r>
      <w:r w:rsidR="003F447B" w:rsidRPr="007305BF">
        <w:rPr>
          <w:bCs/>
          <w:iCs/>
          <w:color w:val="000000"/>
        </w:rPr>
        <w:t>.</w:t>
      </w:r>
      <w:r w:rsidR="003F447B" w:rsidRPr="007305BF">
        <w:t xml:space="preserve"> Cireson re</w:t>
      </w:r>
      <w:r w:rsidR="00CB291B" w:rsidRPr="007305BF">
        <w:t>serves</w:t>
      </w:r>
      <w:r w:rsidR="003F447B" w:rsidRPr="007305BF">
        <w:t xml:space="preserve"> the right to modify </w:t>
      </w:r>
      <w:r w:rsidR="00CB291B" w:rsidRPr="007305BF">
        <w:t>this</w:t>
      </w:r>
      <w:r w:rsidR="003F447B" w:rsidRPr="007305BF">
        <w:t xml:space="preserve"> </w:t>
      </w:r>
      <w:r w:rsidR="00CB291B" w:rsidRPr="007305BF">
        <w:t>Agreement</w:t>
      </w:r>
      <w:r w:rsidR="003F447B" w:rsidRPr="007305BF">
        <w:t xml:space="preserve"> including the Support and Maintenance Policy, Software Assurance Policy and </w:t>
      </w:r>
      <w:r w:rsidR="007305BF" w:rsidRPr="007305BF">
        <w:t>each</w:t>
      </w:r>
      <w:r w:rsidR="003F447B" w:rsidRPr="007305BF">
        <w:t xml:space="preserve"> Addend</w:t>
      </w:r>
      <w:r w:rsidR="007305BF" w:rsidRPr="007305BF">
        <w:t>um</w:t>
      </w:r>
      <w:r w:rsidR="003F447B" w:rsidRPr="007305BF">
        <w:t xml:space="preserve"> upon written notice to Licensee. Licensee shall have thirty (30) days from the date of the notice </w:t>
      </w:r>
      <w:r w:rsidR="007305BF" w:rsidRPr="007305BF">
        <w:t>to opt out of the modifications</w:t>
      </w:r>
      <w:r w:rsidR="00CB291B" w:rsidRPr="007305BF">
        <w:t xml:space="preserve">. </w:t>
      </w:r>
      <w:r w:rsidR="00B229C3">
        <w:t>Notwithstanding the foregoing, no amendment or modification of this Agreement, the Support and Maintenance Policy or Software Assurance Policy shall conflict with or otherwise modify any of the parties’ obligations to comply with the specific Oregon Statutes identified in this Agreement.</w:t>
      </w:r>
    </w:p>
    <w:p w14:paraId="5A3BDA21" w14:textId="77777777" w:rsidR="00CB291B" w:rsidRPr="00CB291B" w:rsidRDefault="00CB291B" w:rsidP="00CB291B">
      <w:pPr>
        <w:pStyle w:val="ListParagraph"/>
        <w:rPr>
          <w:bCs/>
          <w:iCs/>
          <w:color w:val="000000"/>
          <w:u w:val="single"/>
        </w:rPr>
      </w:pPr>
    </w:p>
    <w:p w14:paraId="2DEB798F" w14:textId="3E87CB37" w:rsidR="00E9601E" w:rsidRPr="00E9601E" w:rsidRDefault="009D3CD9" w:rsidP="00E9601E">
      <w:pPr>
        <w:pStyle w:val="ListParagraph"/>
        <w:numPr>
          <w:ilvl w:val="1"/>
          <w:numId w:val="2"/>
        </w:numPr>
        <w:spacing w:before="100" w:beforeAutospacing="1" w:after="100" w:afterAutospacing="1" w:line="240" w:lineRule="auto"/>
        <w:rPr>
          <w:rFonts w:eastAsia="Times New Roman" w:cstheme="minorHAnsi"/>
          <w:b/>
          <w:szCs w:val="24"/>
        </w:rPr>
      </w:pPr>
      <w:r w:rsidRPr="00E9601E">
        <w:rPr>
          <w:bCs/>
          <w:iCs/>
          <w:color w:val="000000"/>
          <w:u w:val="single"/>
        </w:rPr>
        <w:t>Waivers</w:t>
      </w:r>
      <w:r w:rsidRPr="00E9601E">
        <w:rPr>
          <w:bCs/>
          <w:iCs/>
          <w:color w:val="000000"/>
        </w:rPr>
        <w:t xml:space="preserve">. </w:t>
      </w:r>
      <w:r w:rsidR="00CB291B">
        <w:rPr>
          <w:bCs/>
          <w:iCs/>
          <w:color w:val="000000"/>
        </w:rPr>
        <w:t xml:space="preserve">No party shall be deemed to have waived any provision of this Agreement unless such waiver is in writing and executed by the party against who the waiver is sought to be enforced. </w:t>
      </w:r>
      <w:r w:rsidRPr="00CA31CB">
        <w:t>No failure or delay in exercising any right or remedy or requiring the satisfaction of any condition under this Agreement, and no course of dealing between the parties, shall operate as a waiver or estoppel of any right, remedy or condition.  A waiver made in writing on one occasion is effective only in that instance and only for that purpose that it is given and is not to be construed as a waiver on any future occasion or against any other person.  To the extent any course of dealing, act, omission, failure, or delay in exercising any right or remedy under this Agreement constitutes an election of an inconsistent right or remedy, that election does not constitute a waiver of any right or remedy, or limit or prevent the subsequent enforcement of any contract provision.  No single or partial exercise of any right or remedy under this Agreement precludes the simultaneous or subsequent exercise of any other right or remedy.  The rights and remedies of the parties set forth in this Agreement are not exclusive of, but are cumulative to, any rights or remedies now or subsequently existing at law, in equity, or by statute.</w:t>
      </w:r>
    </w:p>
    <w:p w14:paraId="3920DCE9" w14:textId="77777777" w:rsidR="00E9601E" w:rsidRPr="00E9601E" w:rsidRDefault="00E9601E" w:rsidP="00E9601E">
      <w:pPr>
        <w:pStyle w:val="ListParagraph"/>
        <w:spacing w:before="100" w:beforeAutospacing="1" w:after="100" w:afterAutospacing="1" w:line="240" w:lineRule="auto"/>
        <w:ind w:left="1080"/>
        <w:rPr>
          <w:rFonts w:eastAsia="Times New Roman" w:cstheme="minorHAnsi"/>
          <w:b/>
          <w:szCs w:val="24"/>
        </w:rPr>
      </w:pPr>
    </w:p>
    <w:p w14:paraId="74615BC0" w14:textId="071882DB" w:rsidR="00E9601E" w:rsidRPr="00E9601E" w:rsidRDefault="009D3CD9" w:rsidP="00E9601E">
      <w:pPr>
        <w:pStyle w:val="ListParagraph"/>
        <w:numPr>
          <w:ilvl w:val="1"/>
          <w:numId w:val="2"/>
        </w:numPr>
        <w:spacing w:before="100" w:beforeAutospacing="1" w:after="100" w:afterAutospacing="1" w:line="240" w:lineRule="auto"/>
        <w:rPr>
          <w:rFonts w:eastAsia="Times New Roman" w:cstheme="minorHAnsi"/>
          <w:b/>
          <w:szCs w:val="24"/>
        </w:rPr>
      </w:pPr>
      <w:r w:rsidRPr="00E9601E">
        <w:rPr>
          <w:u w:val="single"/>
        </w:rPr>
        <w:t>Jurisdiction and Disputes</w:t>
      </w:r>
      <w:r>
        <w:t xml:space="preserve">. </w:t>
      </w:r>
      <w:r w:rsidRPr="008938C7">
        <w:t xml:space="preserve">This Agreement, including, but not limited to, its validity, interpretation, construction, performance and enforcement, shall be construed in accordance with and governed by the laws of the State of </w:t>
      </w:r>
      <w:r w:rsidR="00852BA8">
        <w:t>Oregon</w:t>
      </w:r>
      <w:r w:rsidR="00852BA8" w:rsidRPr="008938C7">
        <w:t xml:space="preserve"> </w:t>
      </w:r>
      <w:r w:rsidRPr="008938C7">
        <w:t xml:space="preserve">(without giving effect to its conflicts of law principles).  Any party bringing a legal action or proceeding against the other arising out of or relating to this Agreement or the transactions its contemplates shall bring the legal action or proceeding in federal or state courts located in </w:t>
      </w:r>
      <w:r w:rsidR="00852BA8">
        <w:t>Marion</w:t>
      </w:r>
      <w:r w:rsidRPr="008938C7">
        <w:t xml:space="preserve"> County, </w:t>
      </w:r>
      <w:r w:rsidR="00852BA8">
        <w:t>Oregon</w:t>
      </w:r>
      <w:r w:rsidRPr="008938C7">
        <w:t xml:space="preserve">.  Each party consents to the exclusive jurisdiction of said courts for the purpose of all legal actions and proceedings arising out of or relating to this Agreement or the transactions it contemplates.  Each party agrees that the exclusive choice of forum set forth in this Section does not prohibit the enforcement of any judgment obtain in that forum or any other appropriate forum.  Each party waives, to the fullest extent permitted by law, any objection which it may now or later have to the venue agreed upon herein, and any claim that any action or proceeding brought in any such court has been brought in an inconvenient forum.  </w:t>
      </w:r>
      <w:r w:rsidRPr="00E9601E">
        <w:rPr>
          <w:color w:val="000000"/>
        </w:rPr>
        <w:t> </w:t>
      </w:r>
    </w:p>
    <w:p w14:paraId="65F0DE9B" w14:textId="74E85B29" w:rsidR="00E9601E" w:rsidRPr="00E9601E" w:rsidRDefault="00E9601E" w:rsidP="00E9601E">
      <w:pPr>
        <w:pStyle w:val="ListParagraph"/>
        <w:rPr>
          <w:bCs/>
          <w:iCs/>
          <w:color w:val="000000"/>
          <w:u w:val="single"/>
        </w:rPr>
      </w:pPr>
    </w:p>
    <w:p w14:paraId="11CDEC8B" w14:textId="5A6FFE8C" w:rsidR="00E9601E" w:rsidRPr="00E9601E" w:rsidRDefault="009D3CD9" w:rsidP="00E9601E">
      <w:pPr>
        <w:pStyle w:val="ListParagraph"/>
        <w:numPr>
          <w:ilvl w:val="1"/>
          <w:numId w:val="2"/>
        </w:numPr>
        <w:spacing w:before="100" w:beforeAutospacing="1" w:after="100" w:afterAutospacing="1" w:line="240" w:lineRule="auto"/>
        <w:rPr>
          <w:rFonts w:eastAsia="Times New Roman" w:cstheme="minorHAnsi"/>
          <w:b/>
          <w:szCs w:val="24"/>
        </w:rPr>
      </w:pPr>
      <w:r w:rsidRPr="00E9601E">
        <w:rPr>
          <w:bCs/>
          <w:iCs/>
          <w:color w:val="000000"/>
          <w:u w:val="single"/>
        </w:rPr>
        <w:lastRenderedPageBreak/>
        <w:t>Entire Agreement</w:t>
      </w:r>
      <w:r w:rsidRPr="00E9601E">
        <w:rPr>
          <w:bCs/>
          <w:iCs/>
          <w:color w:val="000000"/>
        </w:rPr>
        <w:t>.</w:t>
      </w:r>
      <w:r w:rsidRPr="00E9601E">
        <w:rPr>
          <w:b/>
          <w:bCs/>
          <w:i/>
          <w:iCs/>
          <w:color w:val="000000"/>
        </w:rPr>
        <w:t xml:space="preserve"> </w:t>
      </w:r>
      <w:r w:rsidRPr="00E9601E">
        <w:rPr>
          <w:color w:val="000000"/>
        </w:rPr>
        <w:t>This Agreement supersedes and cancels all prior agreements, if any, between the parties. No failure or delay in exercising any right or remedy or requiring the satisfaction of any condition under this Agreement, and no course of dealing between the parties, shall operate as a waiver or estoppel of any right, remedy or condition</w:t>
      </w:r>
      <w:r w:rsidRPr="007305BF">
        <w:rPr>
          <w:color w:val="000000"/>
        </w:rPr>
        <w:t>. In the event of any conflict between this Agreement and any End User License Agreement, this Agreement shall control.</w:t>
      </w:r>
    </w:p>
    <w:p w14:paraId="0831A3AA" w14:textId="77777777" w:rsidR="00E9601E" w:rsidRPr="00E9601E" w:rsidRDefault="00E9601E" w:rsidP="00E9601E">
      <w:pPr>
        <w:pStyle w:val="ListParagraph"/>
        <w:rPr>
          <w:bCs/>
          <w:iCs/>
          <w:u w:val="single"/>
        </w:rPr>
      </w:pPr>
    </w:p>
    <w:p w14:paraId="266C4C34" w14:textId="23F85069" w:rsidR="009D3CD9" w:rsidRPr="00E9601E" w:rsidRDefault="009D3CD9" w:rsidP="00E9601E">
      <w:pPr>
        <w:pStyle w:val="ListParagraph"/>
        <w:numPr>
          <w:ilvl w:val="1"/>
          <w:numId w:val="2"/>
        </w:numPr>
        <w:spacing w:before="100" w:beforeAutospacing="1" w:after="100" w:afterAutospacing="1" w:line="240" w:lineRule="auto"/>
        <w:rPr>
          <w:rFonts w:eastAsia="Times New Roman" w:cstheme="minorHAnsi"/>
          <w:b/>
          <w:szCs w:val="24"/>
        </w:rPr>
      </w:pPr>
      <w:r w:rsidRPr="00E9601E">
        <w:rPr>
          <w:bCs/>
          <w:iCs/>
          <w:u w:val="single"/>
        </w:rPr>
        <w:t>Notices</w:t>
      </w:r>
      <w:r w:rsidRPr="00E9601E">
        <w:rPr>
          <w:bCs/>
          <w:iCs/>
        </w:rPr>
        <w:t xml:space="preserve">. Unless otherwise indicated, </w:t>
      </w:r>
      <w:r>
        <w:t>n</w:t>
      </w:r>
      <w:r w:rsidRPr="00390C57">
        <w:t xml:space="preserve">otices required under this Agreement shall be in writing and shall be sent to the party’s last known address or email address. Notice will be deemed given (1) as of the day following the day notice is deposited with </w:t>
      </w:r>
      <w:r>
        <w:t>a reputable</w:t>
      </w:r>
      <w:r w:rsidRPr="00390C57">
        <w:t xml:space="preserve"> overnight courier</w:t>
      </w:r>
      <w:r>
        <w:t xml:space="preserve"> (e.g. Federal Express, UPS, etc.)</w:t>
      </w:r>
      <w:r w:rsidRPr="00390C57">
        <w:t xml:space="preserve">, charges prepaid, or as of the day following the day of email notice; or (2) as of the third day if the notice is </w:t>
      </w:r>
      <w:r>
        <w:t>sent certified</w:t>
      </w:r>
      <w:r w:rsidRPr="00390C57">
        <w:t xml:space="preserve"> U.S. Mail, charges prepaid, </w:t>
      </w:r>
      <w:r>
        <w:t xml:space="preserve">with </w:t>
      </w:r>
      <w:r w:rsidRPr="00390C57">
        <w:t>return receipt requested; or (3) as of the day of delivery if the notice is hand delivered. Notices sent by email to Cireson shall be sent to</w:t>
      </w:r>
      <w:r>
        <w:t>:</w:t>
      </w:r>
      <w:r w:rsidRPr="00390C57">
        <w:t xml:space="preserve"> </w:t>
      </w:r>
    </w:p>
    <w:p w14:paraId="23B41FD7" w14:textId="77777777" w:rsidR="009D3CD9" w:rsidRPr="00390C57" w:rsidRDefault="009D3CD9" w:rsidP="009D3CD9">
      <w:pPr>
        <w:widowControl w:val="0"/>
        <w:autoSpaceDE w:val="0"/>
        <w:autoSpaceDN w:val="0"/>
        <w:adjustRightInd w:val="0"/>
        <w:spacing w:after="0" w:line="240" w:lineRule="auto"/>
        <w:ind w:left="1440"/>
        <w:jc w:val="both"/>
      </w:pPr>
      <w:r w:rsidRPr="00390C57">
        <w:t xml:space="preserve">Matt Deen, </w:t>
      </w:r>
      <w:r>
        <w:t>Legal Counsel</w:t>
      </w:r>
    </w:p>
    <w:p w14:paraId="50363061" w14:textId="77777777" w:rsidR="009D3CD9" w:rsidRPr="00390C57" w:rsidRDefault="009D3CD9" w:rsidP="009D3CD9">
      <w:pPr>
        <w:widowControl w:val="0"/>
        <w:autoSpaceDE w:val="0"/>
        <w:autoSpaceDN w:val="0"/>
        <w:adjustRightInd w:val="0"/>
        <w:spacing w:after="0" w:line="240" w:lineRule="auto"/>
        <w:ind w:left="1440"/>
        <w:jc w:val="both"/>
      </w:pPr>
      <w:r>
        <w:t>Cireson, LLC</w:t>
      </w:r>
    </w:p>
    <w:p w14:paraId="49EAD8B2" w14:textId="50EC5375" w:rsidR="009D3CD9" w:rsidRPr="00390C57" w:rsidRDefault="00CB291B" w:rsidP="009D3CD9">
      <w:pPr>
        <w:widowControl w:val="0"/>
        <w:autoSpaceDE w:val="0"/>
        <w:autoSpaceDN w:val="0"/>
        <w:adjustRightInd w:val="0"/>
        <w:spacing w:after="0" w:line="240" w:lineRule="auto"/>
        <w:ind w:left="1440"/>
        <w:jc w:val="both"/>
      </w:pPr>
      <w:r>
        <w:t>1431 Pacific Highway, Suite HS</w:t>
      </w:r>
    </w:p>
    <w:p w14:paraId="51880E3D" w14:textId="65C91A8E" w:rsidR="009D3CD9" w:rsidRDefault="009D3CD9" w:rsidP="009D3CD9">
      <w:pPr>
        <w:widowControl w:val="0"/>
        <w:autoSpaceDE w:val="0"/>
        <w:autoSpaceDN w:val="0"/>
        <w:adjustRightInd w:val="0"/>
        <w:spacing w:after="0" w:line="240" w:lineRule="auto"/>
        <w:ind w:left="1440"/>
        <w:jc w:val="both"/>
      </w:pPr>
      <w:r w:rsidRPr="00390C57">
        <w:t xml:space="preserve">San Diego, CA </w:t>
      </w:r>
      <w:r w:rsidR="00CB291B">
        <w:t>92101</w:t>
      </w:r>
    </w:p>
    <w:p w14:paraId="6B971160" w14:textId="77777777" w:rsidR="009D3CD9" w:rsidRPr="00390C57" w:rsidRDefault="009A36C4" w:rsidP="009D3CD9">
      <w:pPr>
        <w:widowControl w:val="0"/>
        <w:autoSpaceDE w:val="0"/>
        <w:autoSpaceDN w:val="0"/>
        <w:adjustRightInd w:val="0"/>
        <w:spacing w:after="0" w:line="240" w:lineRule="auto"/>
        <w:ind w:left="1440"/>
        <w:jc w:val="both"/>
      </w:pPr>
      <w:hyperlink r:id="rId16" w:history="1">
        <w:r w:rsidR="009D3CD9">
          <w:rPr>
            <w:rStyle w:val="Hyperlink"/>
          </w:rPr>
          <w:t>matt.deen@cireson.com</w:t>
        </w:r>
      </w:hyperlink>
    </w:p>
    <w:p w14:paraId="1D827A33" w14:textId="77777777" w:rsidR="009D3CD9" w:rsidRPr="008E7171" w:rsidRDefault="009D3CD9" w:rsidP="009D3CD9">
      <w:pPr>
        <w:widowControl w:val="0"/>
        <w:autoSpaceDE w:val="0"/>
        <w:autoSpaceDN w:val="0"/>
        <w:adjustRightInd w:val="0"/>
        <w:spacing w:after="0" w:line="240" w:lineRule="auto"/>
        <w:ind w:left="720"/>
        <w:jc w:val="both"/>
        <w:rPr>
          <w:color w:val="000000"/>
        </w:rPr>
      </w:pPr>
    </w:p>
    <w:p w14:paraId="6A770283" w14:textId="3DB7EB8C" w:rsidR="00DE38C4" w:rsidRPr="00571FCF" w:rsidRDefault="00571FCF" w:rsidP="00571FCF">
      <w:pPr>
        <w:pStyle w:val="ListParagraph"/>
        <w:numPr>
          <w:ilvl w:val="1"/>
          <w:numId w:val="2"/>
        </w:numPr>
        <w:spacing w:after="0" w:line="240" w:lineRule="auto"/>
        <w:jc w:val="both"/>
        <w:rPr>
          <w:rFonts w:eastAsia="Times New Roman" w:cs="Arial"/>
        </w:rPr>
      </w:pPr>
      <w:r w:rsidRPr="00571FCF">
        <w:rPr>
          <w:u w:val="single"/>
        </w:rPr>
        <w:t>Tax Compliance</w:t>
      </w:r>
      <w:r>
        <w:t xml:space="preserve">. </w:t>
      </w:r>
      <w:r w:rsidRPr="009924D6">
        <w:t>By executing this Agreement, the undersigned certifies under penalty of perjury that Cireson has complied with the tax laws of the State of Oregon and the applicable tax laws of any political subdivision of this state.  Cireson</w:t>
      </w:r>
      <w:r>
        <w:t xml:space="preserve"> </w:t>
      </w:r>
      <w:r w:rsidRPr="009924D6">
        <w:t xml:space="preserve">shall, for the duration of this Agreement and any extensions, comply with all tax laws of this state and all applicable tax laws of any political subdivision of this state. For the purposes of this section, “tax laws” includes: (i) All </w:t>
      </w:r>
      <w:r>
        <w:t xml:space="preserve">Oregon </w:t>
      </w:r>
      <w:r w:rsidRPr="009924D6">
        <w:t>tax laws, including but not limited to ORS 305.620 and ORS chapters 316, 317, and 318;  (ii) Any tax provisions imposed by a political subdivision of this state that apply to Cireson, to its property, operations, receipts, or income, or to its performance of or compensation for any work performed; (iii) Any tax provisions imposed by a political subdivision of this state that apply to Cireson, or to goods, services, or property, whether tangible or intangible, provided by Cireson; and (iv) Any rules, regulations, charter provisions, or ordinances that implemented or enforced any of the foregoing tax laws or provisions.</w:t>
      </w:r>
      <w:r>
        <w:t xml:space="preserve"> </w:t>
      </w:r>
      <w:r w:rsidRPr="009924D6">
        <w:t>This Agreement will be reported to the Oregon Department of Revenue.  The Department of Revenue may take any and all actions permitted by law relative to the collection of taxes due to the State of Oregon or a political subdivision, including (i) garnishing C</w:t>
      </w:r>
      <w:r>
        <w:t>i</w:t>
      </w:r>
      <w:r w:rsidRPr="009924D6">
        <w:t>r</w:t>
      </w:r>
      <w:r>
        <w:t>e</w:t>
      </w:r>
      <w:r w:rsidRPr="009924D6">
        <w:t>son’s compensation under this Agreement or (ii) exercising a right of setoff against C</w:t>
      </w:r>
      <w:r>
        <w:t>i</w:t>
      </w:r>
      <w:r w:rsidRPr="009924D6">
        <w:t>r</w:t>
      </w:r>
      <w:r>
        <w:t>e</w:t>
      </w:r>
      <w:r w:rsidRPr="009924D6">
        <w:t xml:space="preserve">son’s compensation under this Agreement for any amounts that may be due and unpaid to the State of Oregon or its political subdivisions for which the Department of Revenue collects debts.  </w:t>
      </w:r>
    </w:p>
    <w:p w14:paraId="69A21A82" w14:textId="77777777" w:rsidR="00824580" w:rsidRDefault="00824580" w:rsidP="00AA0EB3">
      <w:pPr>
        <w:widowControl w:val="0"/>
        <w:autoSpaceDE w:val="0"/>
        <w:autoSpaceDN w:val="0"/>
        <w:adjustRightInd w:val="0"/>
        <w:spacing w:after="0" w:line="240" w:lineRule="auto"/>
        <w:rPr>
          <w:color w:val="000000"/>
        </w:rPr>
      </w:pPr>
    </w:p>
    <w:p w14:paraId="74EA310D" w14:textId="77777777" w:rsidR="00AA0EB3" w:rsidRDefault="00AA0EB3" w:rsidP="00AA0EB3">
      <w:pPr>
        <w:widowControl w:val="0"/>
        <w:autoSpaceDE w:val="0"/>
        <w:autoSpaceDN w:val="0"/>
        <w:adjustRightInd w:val="0"/>
        <w:spacing w:after="0" w:line="240" w:lineRule="auto"/>
        <w:rPr>
          <w:color w:val="000000"/>
        </w:rPr>
      </w:pPr>
      <w:r>
        <w:rPr>
          <w:color w:val="000000"/>
        </w:rPr>
        <w:t>IN WITNESS WHEREOF, the parties execute this Agreement to be effective as of the Effective Date.</w:t>
      </w:r>
    </w:p>
    <w:p w14:paraId="5768C71E" w14:textId="77777777" w:rsidR="00AA0EB3" w:rsidRDefault="00AA0EB3" w:rsidP="00AA0EB3">
      <w:pPr>
        <w:widowControl w:val="0"/>
        <w:autoSpaceDE w:val="0"/>
        <w:autoSpaceDN w:val="0"/>
        <w:adjustRightInd w:val="0"/>
        <w:spacing w:after="0" w:line="240" w:lineRule="auto"/>
      </w:pPr>
    </w:p>
    <w:tbl>
      <w:tblPr>
        <w:tblStyle w:val="TableGrid"/>
        <w:tblW w:w="0" w:type="auto"/>
        <w:tblLayout w:type="fixed"/>
        <w:tblLook w:val="04A0" w:firstRow="1" w:lastRow="0" w:firstColumn="1" w:lastColumn="0" w:noHBand="0" w:noVBand="1"/>
      </w:tblPr>
      <w:tblGrid>
        <w:gridCol w:w="918"/>
        <w:gridCol w:w="3619"/>
        <w:gridCol w:w="341"/>
        <w:gridCol w:w="900"/>
        <w:gridCol w:w="3798"/>
      </w:tblGrid>
      <w:tr w:rsidR="00824580" w14:paraId="7DAAC706" w14:textId="77777777" w:rsidTr="00824580">
        <w:tc>
          <w:tcPr>
            <w:tcW w:w="4537" w:type="dxa"/>
            <w:gridSpan w:val="2"/>
            <w:tcBorders>
              <w:top w:val="nil"/>
              <w:left w:val="nil"/>
              <w:bottom w:val="nil"/>
              <w:right w:val="nil"/>
            </w:tcBorders>
          </w:tcPr>
          <w:p w14:paraId="4EE33B2B" w14:textId="2390ECAC" w:rsidR="00824580" w:rsidRDefault="00824580" w:rsidP="00AA0EB3">
            <w:pPr>
              <w:widowControl w:val="0"/>
              <w:autoSpaceDE w:val="0"/>
              <w:autoSpaceDN w:val="0"/>
              <w:adjustRightInd w:val="0"/>
            </w:pPr>
            <w:r>
              <w:rPr>
                <w:b/>
              </w:rPr>
              <w:t>LICENSEE</w:t>
            </w:r>
            <w:r w:rsidRPr="00D846D8">
              <w:rPr>
                <w:b/>
              </w:rPr>
              <w:t>:</w:t>
            </w:r>
          </w:p>
        </w:tc>
        <w:tc>
          <w:tcPr>
            <w:tcW w:w="341" w:type="dxa"/>
            <w:tcBorders>
              <w:top w:val="nil"/>
              <w:left w:val="nil"/>
              <w:bottom w:val="nil"/>
              <w:right w:val="nil"/>
            </w:tcBorders>
          </w:tcPr>
          <w:p w14:paraId="7E61C1A6" w14:textId="77777777" w:rsidR="00824580" w:rsidRDefault="00824580" w:rsidP="00AA0EB3">
            <w:pPr>
              <w:widowControl w:val="0"/>
              <w:autoSpaceDE w:val="0"/>
              <w:autoSpaceDN w:val="0"/>
              <w:adjustRightInd w:val="0"/>
            </w:pPr>
          </w:p>
        </w:tc>
        <w:tc>
          <w:tcPr>
            <w:tcW w:w="4698" w:type="dxa"/>
            <w:gridSpan w:val="2"/>
            <w:tcBorders>
              <w:top w:val="nil"/>
              <w:left w:val="nil"/>
              <w:bottom w:val="nil"/>
              <w:right w:val="nil"/>
            </w:tcBorders>
          </w:tcPr>
          <w:p w14:paraId="074F0621" w14:textId="15CA68C2" w:rsidR="00824580" w:rsidRDefault="00824580" w:rsidP="00AA0EB3">
            <w:pPr>
              <w:widowControl w:val="0"/>
              <w:autoSpaceDE w:val="0"/>
              <w:autoSpaceDN w:val="0"/>
              <w:adjustRightInd w:val="0"/>
            </w:pPr>
            <w:r>
              <w:rPr>
                <w:b/>
              </w:rPr>
              <w:t>CIRESON</w:t>
            </w:r>
            <w:r w:rsidRPr="00D846D8">
              <w:rPr>
                <w:b/>
              </w:rPr>
              <w:t>:</w:t>
            </w:r>
          </w:p>
        </w:tc>
      </w:tr>
      <w:tr w:rsidR="00824580" w14:paraId="5418570E" w14:textId="77777777" w:rsidTr="00824580">
        <w:tc>
          <w:tcPr>
            <w:tcW w:w="4537" w:type="dxa"/>
            <w:gridSpan w:val="2"/>
            <w:tcBorders>
              <w:top w:val="nil"/>
              <w:left w:val="nil"/>
              <w:bottom w:val="single" w:sz="4" w:space="0" w:color="auto"/>
              <w:right w:val="nil"/>
            </w:tcBorders>
          </w:tcPr>
          <w:p w14:paraId="22938503" w14:textId="79A84628" w:rsidR="00824580" w:rsidRDefault="00824580" w:rsidP="00AA0EB3">
            <w:pPr>
              <w:widowControl w:val="0"/>
              <w:autoSpaceDE w:val="0"/>
              <w:autoSpaceDN w:val="0"/>
              <w:adjustRightInd w:val="0"/>
            </w:pPr>
          </w:p>
        </w:tc>
        <w:tc>
          <w:tcPr>
            <w:tcW w:w="341" w:type="dxa"/>
            <w:tcBorders>
              <w:top w:val="nil"/>
              <w:left w:val="nil"/>
              <w:bottom w:val="nil"/>
              <w:right w:val="nil"/>
            </w:tcBorders>
          </w:tcPr>
          <w:p w14:paraId="1062886D" w14:textId="77777777" w:rsidR="00824580" w:rsidRDefault="00824580" w:rsidP="00AA0EB3">
            <w:pPr>
              <w:widowControl w:val="0"/>
              <w:autoSpaceDE w:val="0"/>
              <w:autoSpaceDN w:val="0"/>
              <w:adjustRightInd w:val="0"/>
            </w:pPr>
          </w:p>
        </w:tc>
        <w:tc>
          <w:tcPr>
            <w:tcW w:w="4698" w:type="dxa"/>
            <w:gridSpan w:val="2"/>
            <w:vMerge w:val="restart"/>
            <w:tcBorders>
              <w:top w:val="nil"/>
              <w:left w:val="nil"/>
              <w:bottom w:val="nil"/>
              <w:right w:val="nil"/>
            </w:tcBorders>
            <w:vAlign w:val="center"/>
          </w:tcPr>
          <w:p w14:paraId="5B7C8C1F" w14:textId="495CDA07" w:rsidR="00824580" w:rsidRDefault="00824580" w:rsidP="00824580">
            <w:pPr>
              <w:widowControl w:val="0"/>
              <w:autoSpaceDE w:val="0"/>
              <w:autoSpaceDN w:val="0"/>
              <w:adjustRightInd w:val="0"/>
            </w:pPr>
            <w:commentRangeStart w:id="2"/>
            <w:r w:rsidRPr="00D846D8">
              <w:rPr>
                <w:b/>
              </w:rPr>
              <w:t>Cireson, LLC</w:t>
            </w:r>
            <w:commentRangeEnd w:id="2"/>
            <w:r w:rsidR="00B7260E">
              <w:rPr>
                <w:rStyle w:val="CommentReference"/>
              </w:rPr>
              <w:commentReference w:id="2"/>
            </w:r>
          </w:p>
        </w:tc>
      </w:tr>
      <w:tr w:rsidR="00824580" w14:paraId="0D68A4FB" w14:textId="77777777" w:rsidTr="00824580">
        <w:tc>
          <w:tcPr>
            <w:tcW w:w="4537" w:type="dxa"/>
            <w:gridSpan w:val="2"/>
            <w:tcBorders>
              <w:top w:val="single" w:sz="4" w:space="0" w:color="auto"/>
              <w:right w:val="single" w:sz="4" w:space="0" w:color="auto"/>
            </w:tcBorders>
          </w:tcPr>
          <w:p w14:paraId="25BE32B1" w14:textId="0065C3A7" w:rsidR="00824580" w:rsidRDefault="004F1098" w:rsidP="00824580">
            <w:pPr>
              <w:widowControl w:val="0"/>
              <w:autoSpaceDE w:val="0"/>
              <w:autoSpaceDN w:val="0"/>
              <w:adjustRightInd w:val="0"/>
              <w:spacing w:before="120"/>
            </w:pPr>
            <w:commentRangeStart w:id="3"/>
            <w:r w:rsidRPr="004F1098">
              <w:rPr>
                <w:color w:val="FF0000"/>
              </w:rPr>
              <w:t>INSERT LICENSEE NAME HERE</w:t>
            </w:r>
            <w:commentRangeEnd w:id="3"/>
            <w:r w:rsidR="00F263A8">
              <w:rPr>
                <w:rStyle w:val="CommentReference"/>
              </w:rPr>
              <w:commentReference w:id="3"/>
            </w:r>
          </w:p>
        </w:tc>
        <w:tc>
          <w:tcPr>
            <w:tcW w:w="341" w:type="dxa"/>
            <w:tcBorders>
              <w:top w:val="nil"/>
              <w:left w:val="single" w:sz="4" w:space="0" w:color="auto"/>
              <w:bottom w:val="nil"/>
              <w:right w:val="nil"/>
            </w:tcBorders>
          </w:tcPr>
          <w:p w14:paraId="0CAB86B2" w14:textId="77777777" w:rsidR="00824580" w:rsidRDefault="00824580" w:rsidP="00824580">
            <w:pPr>
              <w:widowControl w:val="0"/>
              <w:autoSpaceDE w:val="0"/>
              <w:autoSpaceDN w:val="0"/>
              <w:adjustRightInd w:val="0"/>
              <w:spacing w:before="120"/>
            </w:pPr>
          </w:p>
        </w:tc>
        <w:tc>
          <w:tcPr>
            <w:tcW w:w="4698" w:type="dxa"/>
            <w:gridSpan w:val="2"/>
            <w:vMerge/>
            <w:tcBorders>
              <w:top w:val="nil"/>
              <w:left w:val="nil"/>
              <w:bottom w:val="nil"/>
              <w:right w:val="nil"/>
            </w:tcBorders>
          </w:tcPr>
          <w:p w14:paraId="61B5902B" w14:textId="77777777" w:rsidR="00824580" w:rsidRDefault="00824580" w:rsidP="00824580">
            <w:pPr>
              <w:widowControl w:val="0"/>
              <w:autoSpaceDE w:val="0"/>
              <w:autoSpaceDN w:val="0"/>
              <w:adjustRightInd w:val="0"/>
              <w:spacing w:before="120"/>
            </w:pPr>
          </w:p>
        </w:tc>
      </w:tr>
      <w:tr w:rsidR="00824580" w14:paraId="5B2F242A" w14:textId="77777777" w:rsidTr="00824580">
        <w:tc>
          <w:tcPr>
            <w:tcW w:w="918" w:type="dxa"/>
            <w:tcBorders>
              <w:top w:val="nil"/>
              <w:left w:val="nil"/>
              <w:bottom w:val="nil"/>
              <w:right w:val="nil"/>
            </w:tcBorders>
          </w:tcPr>
          <w:p w14:paraId="4E5BD6CA" w14:textId="77777777" w:rsidR="007F1911" w:rsidRDefault="007F1911" w:rsidP="007F1911">
            <w:pPr>
              <w:widowControl w:val="0"/>
              <w:autoSpaceDE w:val="0"/>
              <w:autoSpaceDN w:val="0"/>
              <w:adjustRightInd w:val="0"/>
              <w:jc w:val="right"/>
            </w:pPr>
          </w:p>
          <w:p w14:paraId="136466D2" w14:textId="6E8A3CCA" w:rsidR="00824580" w:rsidRDefault="00824580" w:rsidP="007F1911">
            <w:pPr>
              <w:widowControl w:val="0"/>
              <w:autoSpaceDE w:val="0"/>
              <w:autoSpaceDN w:val="0"/>
              <w:adjustRightInd w:val="0"/>
              <w:jc w:val="right"/>
            </w:pPr>
            <w:r>
              <w:lastRenderedPageBreak/>
              <w:t>By:</w:t>
            </w:r>
          </w:p>
        </w:tc>
        <w:tc>
          <w:tcPr>
            <w:tcW w:w="3619" w:type="dxa"/>
            <w:tcBorders>
              <w:left w:val="nil"/>
              <w:right w:val="nil"/>
            </w:tcBorders>
          </w:tcPr>
          <w:p w14:paraId="0DC94F93" w14:textId="77777777" w:rsidR="00824580" w:rsidRDefault="00824580" w:rsidP="007F1911">
            <w:pPr>
              <w:widowControl w:val="0"/>
              <w:autoSpaceDE w:val="0"/>
              <w:autoSpaceDN w:val="0"/>
              <w:adjustRightInd w:val="0"/>
            </w:pPr>
          </w:p>
        </w:tc>
        <w:tc>
          <w:tcPr>
            <w:tcW w:w="341" w:type="dxa"/>
            <w:tcBorders>
              <w:top w:val="nil"/>
              <w:left w:val="nil"/>
              <w:bottom w:val="nil"/>
              <w:right w:val="nil"/>
            </w:tcBorders>
          </w:tcPr>
          <w:p w14:paraId="7EFE603D" w14:textId="15034F84" w:rsidR="00824580" w:rsidRDefault="00824580" w:rsidP="007F1911">
            <w:pPr>
              <w:widowControl w:val="0"/>
              <w:autoSpaceDE w:val="0"/>
              <w:autoSpaceDN w:val="0"/>
              <w:adjustRightInd w:val="0"/>
            </w:pPr>
          </w:p>
        </w:tc>
        <w:tc>
          <w:tcPr>
            <w:tcW w:w="900" w:type="dxa"/>
            <w:tcBorders>
              <w:top w:val="nil"/>
              <w:left w:val="nil"/>
              <w:bottom w:val="nil"/>
              <w:right w:val="nil"/>
            </w:tcBorders>
          </w:tcPr>
          <w:p w14:paraId="344BEC5C" w14:textId="77777777" w:rsidR="007F1911" w:rsidRDefault="007F1911" w:rsidP="007F1911">
            <w:pPr>
              <w:widowControl w:val="0"/>
              <w:autoSpaceDE w:val="0"/>
              <w:autoSpaceDN w:val="0"/>
              <w:adjustRightInd w:val="0"/>
              <w:jc w:val="right"/>
            </w:pPr>
          </w:p>
          <w:p w14:paraId="7FBEF9F2" w14:textId="033C9F05" w:rsidR="00824580" w:rsidRPr="002C5536" w:rsidRDefault="00824580" w:rsidP="007F1911">
            <w:pPr>
              <w:widowControl w:val="0"/>
              <w:autoSpaceDE w:val="0"/>
              <w:autoSpaceDN w:val="0"/>
              <w:adjustRightInd w:val="0"/>
              <w:jc w:val="right"/>
            </w:pPr>
            <w:r w:rsidRPr="002C5536">
              <w:lastRenderedPageBreak/>
              <w:t>By:</w:t>
            </w:r>
          </w:p>
        </w:tc>
        <w:tc>
          <w:tcPr>
            <w:tcW w:w="3798" w:type="dxa"/>
            <w:tcBorders>
              <w:top w:val="nil"/>
              <w:left w:val="nil"/>
              <w:right w:val="nil"/>
            </w:tcBorders>
          </w:tcPr>
          <w:p w14:paraId="5C87A76F" w14:textId="77777777" w:rsidR="00824580" w:rsidRDefault="00824580" w:rsidP="007F1911">
            <w:pPr>
              <w:widowControl w:val="0"/>
              <w:autoSpaceDE w:val="0"/>
              <w:autoSpaceDN w:val="0"/>
              <w:adjustRightInd w:val="0"/>
            </w:pPr>
          </w:p>
        </w:tc>
      </w:tr>
      <w:tr w:rsidR="00824580" w14:paraId="1D9F8F7F" w14:textId="77777777" w:rsidTr="00824580">
        <w:tc>
          <w:tcPr>
            <w:tcW w:w="918" w:type="dxa"/>
            <w:tcBorders>
              <w:top w:val="nil"/>
              <w:left w:val="nil"/>
              <w:bottom w:val="nil"/>
              <w:right w:val="nil"/>
            </w:tcBorders>
          </w:tcPr>
          <w:p w14:paraId="78D3F52A" w14:textId="4F3489E3" w:rsidR="00824580" w:rsidRDefault="00824580" w:rsidP="004F1098">
            <w:pPr>
              <w:widowControl w:val="0"/>
              <w:autoSpaceDE w:val="0"/>
              <w:autoSpaceDN w:val="0"/>
              <w:adjustRightInd w:val="0"/>
              <w:spacing w:before="120"/>
              <w:jc w:val="right"/>
            </w:pPr>
            <w:r>
              <w:lastRenderedPageBreak/>
              <w:t>[name]</w:t>
            </w:r>
          </w:p>
        </w:tc>
        <w:tc>
          <w:tcPr>
            <w:tcW w:w="3619" w:type="dxa"/>
            <w:tcBorders>
              <w:left w:val="nil"/>
              <w:right w:val="nil"/>
            </w:tcBorders>
          </w:tcPr>
          <w:p w14:paraId="767154ED" w14:textId="77777777" w:rsidR="00824580" w:rsidRDefault="00824580" w:rsidP="00824580">
            <w:pPr>
              <w:widowControl w:val="0"/>
              <w:autoSpaceDE w:val="0"/>
              <w:autoSpaceDN w:val="0"/>
              <w:adjustRightInd w:val="0"/>
              <w:spacing w:before="120"/>
            </w:pPr>
          </w:p>
        </w:tc>
        <w:tc>
          <w:tcPr>
            <w:tcW w:w="341" w:type="dxa"/>
            <w:tcBorders>
              <w:top w:val="nil"/>
              <w:left w:val="nil"/>
              <w:bottom w:val="nil"/>
              <w:right w:val="nil"/>
            </w:tcBorders>
          </w:tcPr>
          <w:p w14:paraId="74D3EDEC" w14:textId="3B0E44C2" w:rsidR="00824580" w:rsidRDefault="00824580" w:rsidP="00824580">
            <w:pPr>
              <w:widowControl w:val="0"/>
              <w:autoSpaceDE w:val="0"/>
              <w:autoSpaceDN w:val="0"/>
              <w:adjustRightInd w:val="0"/>
              <w:spacing w:before="120"/>
            </w:pPr>
          </w:p>
        </w:tc>
        <w:tc>
          <w:tcPr>
            <w:tcW w:w="900" w:type="dxa"/>
            <w:tcBorders>
              <w:top w:val="nil"/>
              <w:left w:val="nil"/>
              <w:bottom w:val="nil"/>
              <w:right w:val="nil"/>
            </w:tcBorders>
          </w:tcPr>
          <w:p w14:paraId="015B713F" w14:textId="47AD3984" w:rsidR="00824580" w:rsidRDefault="00824580" w:rsidP="004F1098">
            <w:pPr>
              <w:widowControl w:val="0"/>
              <w:autoSpaceDE w:val="0"/>
              <w:autoSpaceDN w:val="0"/>
              <w:adjustRightInd w:val="0"/>
              <w:spacing w:before="120"/>
              <w:jc w:val="right"/>
            </w:pPr>
            <w:r>
              <w:t>[name]</w:t>
            </w:r>
          </w:p>
        </w:tc>
        <w:tc>
          <w:tcPr>
            <w:tcW w:w="3798" w:type="dxa"/>
            <w:tcBorders>
              <w:left w:val="nil"/>
              <w:right w:val="nil"/>
            </w:tcBorders>
          </w:tcPr>
          <w:p w14:paraId="2C1430C4" w14:textId="77777777" w:rsidR="00824580" w:rsidRDefault="00824580" w:rsidP="00824580">
            <w:pPr>
              <w:widowControl w:val="0"/>
              <w:autoSpaceDE w:val="0"/>
              <w:autoSpaceDN w:val="0"/>
              <w:adjustRightInd w:val="0"/>
              <w:spacing w:before="120"/>
            </w:pPr>
          </w:p>
        </w:tc>
      </w:tr>
      <w:tr w:rsidR="00824580" w14:paraId="7ACED9BB" w14:textId="77777777" w:rsidTr="00824580">
        <w:tc>
          <w:tcPr>
            <w:tcW w:w="918" w:type="dxa"/>
            <w:tcBorders>
              <w:top w:val="nil"/>
              <w:left w:val="nil"/>
              <w:bottom w:val="nil"/>
              <w:right w:val="nil"/>
            </w:tcBorders>
          </w:tcPr>
          <w:p w14:paraId="20046ED8" w14:textId="349A78F1" w:rsidR="00824580" w:rsidRDefault="00824580" w:rsidP="004F1098">
            <w:pPr>
              <w:widowControl w:val="0"/>
              <w:autoSpaceDE w:val="0"/>
              <w:autoSpaceDN w:val="0"/>
              <w:adjustRightInd w:val="0"/>
              <w:spacing w:before="120"/>
              <w:jc w:val="right"/>
            </w:pPr>
            <w:r w:rsidRPr="00D846D8">
              <w:t>[title]</w:t>
            </w:r>
          </w:p>
        </w:tc>
        <w:tc>
          <w:tcPr>
            <w:tcW w:w="3619" w:type="dxa"/>
            <w:tcBorders>
              <w:left w:val="nil"/>
              <w:right w:val="nil"/>
            </w:tcBorders>
          </w:tcPr>
          <w:p w14:paraId="651D2923" w14:textId="77777777" w:rsidR="00824580" w:rsidRDefault="00824580" w:rsidP="00824580">
            <w:pPr>
              <w:widowControl w:val="0"/>
              <w:autoSpaceDE w:val="0"/>
              <w:autoSpaceDN w:val="0"/>
              <w:adjustRightInd w:val="0"/>
              <w:spacing w:before="120"/>
            </w:pPr>
          </w:p>
        </w:tc>
        <w:tc>
          <w:tcPr>
            <w:tcW w:w="341" w:type="dxa"/>
            <w:tcBorders>
              <w:top w:val="nil"/>
              <w:left w:val="nil"/>
              <w:bottom w:val="nil"/>
              <w:right w:val="nil"/>
            </w:tcBorders>
          </w:tcPr>
          <w:p w14:paraId="2AC0074C" w14:textId="2D709D18" w:rsidR="00824580" w:rsidRDefault="00824580" w:rsidP="00824580">
            <w:pPr>
              <w:widowControl w:val="0"/>
              <w:autoSpaceDE w:val="0"/>
              <w:autoSpaceDN w:val="0"/>
              <w:adjustRightInd w:val="0"/>
              <w:spacing w:before="120"/>
            </w:pPr>
          </w:p>
        </w:tc>
        <w:tc>
          <w:tcPr>
            <w:tcW w:w="900" w:type="dxa"/>
            <w:tcBorders>
              <w:top w:val="nil"/>
              <w:left w:val="nil"/>
              <w:bottom w:val="nil"/>
              <w:right w:val="nil"/>
            </w:tcBorders>
          </w:tcPr>
          <w:p w14:paraId="23E4B173" w14:textId="5B84475C" w:rsidR="00824580" w:rsidRDefault="00824580" w:rsidP="004F1098">
            <w:pPr>
              <w:widowControl w:val="0"/>
              <w:autoSpaceDE w:val="0"/>
              <w:autoSpaceDN w:val="0"/>
              <w:adjustRightInd w:val="0"/>
              <w:spacing w:before="120"/>
              <w:jc w:val="right"/>
            </w:pPr>
            <w:r w:rsidRPr="00D846D8">
              <w:t>[title]</w:t>
            </w:r>
          </w:p>
        </w:tc>
        <w:tc>
          <w:tcPr>
            <w:tcW w:w="3798" w:type="dxa"/>
            <w:tcBorders>
              <w:left w:val="nil"/>
              <w:right w:val="nil"/>
            </w:tcBorders>
          </w:tcPr>
          <w:p w14:paraId="17783D28" w14:textId="77777777" w:rsidR="00824580" w:rsidRDefault="00824580" w:rsidP="00824580">
            <w:pPr>
              <w:widowControl w:val="0"/>
              <w:autoSpaceDE w:val="0"/>
              <w:autoSpaceDN w:val="0"/>
              <w:adjustRightInd w:val="0"/>
              <w:spacing w:before="120"/>
            </w:pPr>
          </w:p>
        </w:tc>
      </w:tr>
      <w:tr w:rsidR="00824580" w14:paraId="5423DCCC" w14:textId="77777777" w:rsidTr="00824580">
        <w:tc>
          <w:tcPr>
            <w:tcW w:w="918" w:type="dxa"/>
            <w:tcBorders>
              <w:top w:val="nil"/>
              <w:left w:val="nil"/>
              <w:bottom w:val="nil"/>
              <w:right w:val="nil"/>
            </w:tcBorders>
          </w:tcPr>
          <w:p w14:paraId="798E7062" w14:textId="640ED414" w:rsidR="00824580" w:rsidRDefault="00824580" w:rsidP="004F1098">
            <w:pPr>
              <w:widowControl w:val="0"/>
              <w:autoSpaceDE w:val="0"/>
              <w:autoSpaceDN w:val="0"/>
              <w:adjustRightInd w:val="0"/>
              <w:spacing w:before="120"/>
              <w:jc w:val="right"/>
            </w:pPr>
            <w:r w:rsidRPr="00D846D8">
              <w:t>[date]</w:t>
            </w:r>
          </w:p>
        </w:tc>
        <w:tc>
          <w:tcPr>
            <w:tcW w:w="3619" w:type="dxa"/>
            <w:tcBorders>
              <w:left w:val="nil"/>
              <w:right w:val="nil"/>
            </w:tcBorders>
          </w:tcPr>
          <w:p w14:paraId="687A6127" w14:textId="77777777" w:rsidR="00824580" w:rsidRDefault="00824580" w:rsidP="00824580">
            <w:pPr>
              <w:widowControl w:val="0"/>
              <w:autoSpaceDE w:val="0"/>
              <w:autoSpaceDN w:val="0"/>
              <w:adjustRightInd w:val="0"/>
              <w:spacing w:before="120"/>
            </w:pPr>
          </w:p>
        </w:tc>
        <w:tc>
          <w:tcPr>
            <w:tcW w:w="341" w:type="dxa"/>
            <w:tcBorders>
              <w:top w:val="nil"/>
              <w:left w:val="nil"/>
              <w:bottom w:val="nil"/>
              <w:right w:val="nil"/>
            </w:tcBorders>
          </w:tcPr>
          <w:p w14:paraId="39EDF141" w14:textId="77777777" w:rsidR="00824580" w:rsidRDefault="00824580" w:rsidP="00824580">
            <w:pPr>
              <w:widowControl w:val="0"/>
              <w:autoSpaceDE w:val="0"/>
              <w:autoSpaceDN w:val="0"/>
              <w:adjustRightInd w:val="0"/>
              <w:spacing w:before="120"/>
            </w:pPr>
          </w:p>
        </w:tc>
        <w:tc>
          <w:tcPr>
            <w:tcW w:w="900" w:type="dxa"/>
            <w:tcBorders>
              <w:top w:val="nil"/>
              <w:left w:val="nil"/>
              <w:bottom w:val="nil"/>
              <w:right w:val="nil"/>
            </w:tcBorders>
          </w:tcPr>
          <w:p w14:paraId="784D2D84" w14:textId="7BE03571" w:rsidR="00824580" w:rsidRDefault="00824580" w:rsidP="004F1098">
            <w:pPr>
              <w:widowControl w:val="0"/>
              <w:autoSpaceDE w:val="0"/>
              <w:autoSpaceDN w:val="0"/>
              <w:adjustRightInd w:val="0"/>
              <w:spacing w:before="120"/>
              <w:jc w:val="right"/>
            </w:pPr>
            <w:r w:rsidRPr="00D846D8">
              <w:t>[date]</w:t>
            </w:r>
          </w:p>
        </w:tc>
        <w:tc>
          <w:tcPr>
            <w:tcW w:w="3798" w:type="dxa"/>
            <w:tcBorders>
              <w:left w:val="nil"/>
              <w:right w:val="nil"/>
            </w:tcBorders>
          </w:tcPr>
          <w:p w14:paraId="43D8182A" w14:textId="77777777" w:rsidR="00824580" w:rsidRDefault="00824580" w:rsidP="00824580">
            <w:pPr>
              <w:widowControl w:val="0"/>
              <w:autoSpaceDE w:val="0"/>
              <w:autoSpaceDN w:val="0"/>
              <w:adjustRightInd w:val="0"/>
              <w:spacing w:before="120"/>
            </w:pPr>
          </w:p>
        </w:tc>
      </w:tr>
      <w:tr w:rsidR="00824580" w14:paraId="6A89B37E" w14:textId="77777777" w:rsidTr="00824580">
        <w:tc>
          <w:tcPr>
            <w:tcW w:w="918" w:type="dxa"/>
            <w:tcBorders>
              <w:top w:val="nil"/>
              <w:left w:val="nil"/>
              <w:bottom w:val="nil"/>
              <w:right w:val="nil"/>
            </w:tcBorders>
          </w:tcPr>
          <w:p w14:paraId="67EE3F45" w14:textId="002FD27F" w:rsidR="00824580" w:rsidRDefault="00824580" w:rsidP="004F1098">
            <w:pPr>
              <w:widowControl w:val="0"/>
              <w:autoSpaceDE w:val="0"/>
              <w:autoSpaceDN w:val="0"/>
              <w:adjustRightInd w:val="0"/>
              <w:spacing w:before="120"/>
              <w:jc w:val="right"/>
            </w:pPr>
            <w:r>
              <w:t>[email]</w:t>
            </w:r>
          </w:p>
        </w:tc>
        <w:tc>
          <w:tcPr>
            <w:tcW w:w="3619" w:type="dxa"/>
            <w:tcBorders>
              <w:left w:val="nil"/>
              <w:right w:val="nil"/>
            </w:tcBorders>
          </w:tcPr>
          <w:p w14:paraId="39FE2B22" w14:textId="77777777" w:rsidR="00824580" w:rsidRDefault="00824580" w:rsidP="00824580">
            <w:pPr>
              <w:widowControl w:val="0"/>
              <w:autoSpaceDE w:val="0"/>
              <w:autoSpaceDN w:val="0"/>
              <w:adjustRightInd w:val="0"/>
              <w:spacing w:before="120"/>
            </w:pPr>
          </w:p>
        </w:tc>
        <w:tc>
          <w:tcPr>
            <w:tcW w:w="341" w:type="dxa"/>
            <w:tcBorders>
              <w:top w:val="nil"/>
              <w:left w:val="nil"/>
              <w:bottom w:val="nil"/>
              <w:right w:val="nil"/>
            </w:tcBorders>
          </w:tcPr>
          <w:p w14:paraId="66C994DC" w14:textId="77777777" w:rsidR="00824580" w:rsidRDefault="00824580" w:rsidP="00824580">
            <w:pPr>
              <w:widowControl w:val="0"/>
              <w:autoSpaceDE w:val="0"/>
              <w:autoSpaceDN w:val="0"/>
              <w:adjustRightInd w:val="0"/>
              <w:spacing w:before="120"/>
            </w:pPr>
          </w:p>
        </w:tc>
        <w:tc>
          <w:tcPr>
            <w:tcW w:w="900" w:type="dxa"/>
            <w:tcBorders>
              <w:top w:val="nil"/>
              <w:left w:val="nil"/>
              <w:bottom w:val="nil"/>
              <w:right w:val="nil"/>
            </w:tcBorders>
          </w:tcPr>
          <w:p w14:paraId="5E60B022" w14:textId="636F2277" w:rsidR="00824580" w:rsidRDefault="00824580" w:rsidP="004F1098">
            <w:pPr>
              <w:widowControl w:val="0"/>
              <w:autoSpaceDE w:val="0"/>
              <w:autoSpaceDN w:val="0"/>
              <w:adjustRightInd w:val="0"/>
              <w:spacing w:before="120"/>
              <w:jc w:val="right"/>
            </w:pPr>
            <w:r>
              <w:t>[email]</w:t>
            </w:r>
          </w:p>
        </w:tc>
        <w:tc>
          <w:tcPr>
            <w:tcW w:w="3798" w:type="dxa"/>
            <w:tcBorders>
              <w:left w:val="nil"/>
              <w:right w:val="nil"/>
            </w:tcBorders>
          </w:tcPr>
          <w:p w14:paraId="3E51FDFD" w14:textId="77777777" w:rsidR="00824580" w:rsidRDefault="00824580" w:rsidP="00824580">
            <w:pPr>
              <w:widowControl w:val="0"/>
              <w:autoSpaceDE w:val="0"/>
              <w:autoSpaceDN w:val="0"/>
              <w:adjustRightInd w:val="0"/>
              <w:spacing w:before="120"/>
            </w:pPr>
          </w:p>
        </w:tc>
      </w:tr>
    </w:tbl>
    <w:p w14:paraId="199C93CA" w14:textId="77777777" w:rsidR="00BD44F4" w:rsidRDefault="00BD44F4" w:rsidP="00AA0EB3"/>
    <w:p w14:paraId="2CCC0BB5" w14:textId="0BCF9B82" w:rsidR="00BD44F4" w:rsidRDefault="00F263A8" w:rsidP="00AA0EB3">
      <w:r>
        <w:t>License r</w:t>
      </w:r>
      <w:r w:rsidR="00BD44F4">
        <w:t>eview</w:t>
      </w:r>
      <w:r>
        <w:t>ed and approved</w:t>
      </w:r>
      <w:r w:rsidR="00BD44F4">
        <w:t xml:space="preserve"> by Oregon Department of Justice:</w:t>
      </w:r>
    </w:p>
    <w:p w14:paraId="1B239EAC" w14:textId="368D7C5B" w:rsidR="00820E2C" w:rsidRDefault="00BD44F4" w:rsidP="00820E2C">
      <w:pPr>
        <w:ind w:left="720"/>
      </w:pPr>
      <w:r>
        <w:t xml:space="preserve">Ellen D. Flint, October </w:t>
      </w:r>
      <w:r w:rsidR="00F263A8">
        <w:t>31</w:t>
      </w:r>
      <w:r>
        <w:t xml:space="preserve"> 2017. </w:t>
      </w:r>
      <w:r w:rsidR="00820E2C">
        <w:t>(GF0978-16)</w:t>
      </w:r>
    </w:p>
    <w:p w14:paraId="73B80023" w14:textId="57C103FC" w:rsidR="00AA0EB3" w:rsidRPr="00820E2C" w:rsidRDefault="00BD44F4" w:rsidP="00820E2C">
      <w:pPr>
        <w:ind w:left="720"/>
        <w:rPr>
          <w:i/>
        </w:rPr>
      </w:pPr>
      <w:r w:rsidRPr="00820E2C">
        <w:rPr>
          <w:i/>
        </w:rPr>
        <w:t xml:space="preserve">See DAS </w:t>
      </w:r>
      <w:r w:rsidR="00820E2C" w:rsidRPr="00820E2C">
        <w:rPr>
          <w:i/>
        </w:rPr>
        <w:t xml:space="preserve">reseller </w:t>
      </w:r>
      <w:r w:rsidRPr="00820E2C">
        <w:rPr>
          <w:i/>
        </w:rPr>
        <w:t xml:space="preserve">contract </w:t>
      </w:r>
      <w:r w:rsidR="00820E2C" w:rsidRPr="00820E2C">
        <w:rPr>
          <w:i/>
        </w:rPr>
        <w:t xml:space="preserve">or other applicable procurement </w:t>
      </w:r>
      <w:r w:rsidRPr="00820E2C">
        <w:rPr>
          <w:i/>
        </w:rPr>
        <w:t xml:space="preserve">for </w:t>
      </w:r>
      <w:r w:rsidR="00F263A8">
        <w:rPr>
          <w:i/>
        </w:rPr>
        <w:t xml:space="preserve">contract </w:t>
      </w:r>
      <w:r w:rsidRPr="00820E2C">
        <w:rPr>
          <w:i/>
        </w:rPr>
        <w:t xml:space="preserve">legal sufficiency approval. </w:t>
      </w:r>
      <w:r w:rsidR="00AA0EB3" w:rsidRPr="00820E2C">
        <w:rPr>
          <w:i/>
        </w:rPr>
        <w:br w:type="page"/>
      </w:r>
    </w:p>
    <w:p w14:paraId="3C6F539B" w14:textId="153ACD11" w:rsidR="009B2DCE" w:rsidRPr="009C3C26" w:rsidRDefault="0045562E" w:rsidP="009C3C26">
      <w:pPr>
        <w:spacing w:after="0" w:line="240" w:lineRule="auto"/>
        <w:jc w:val="center"/>
        <w:rPr>
          <w:b/>
        </w:rPr>
      </w:pPr>
      <w:r w:rsidRPr="00BD6031">
        <w:rPr>
          <w:b/>
        </w:rPr>
        <w:lastRenderedPageBreak/>
        <w:t>SERVICE MANAGEMENT</w:t>
      </w:r>
      <w:r w:rsidR="009C3C26" w:rsidRPr="00BD6031">
        <w:rPr>
          <w:b/>
        </w:rPr>
        <w:t xml:space="preserve"> </w:t>
      </w:r>
      <w:r w:rsidR="00D72ED2">
        <w:rPr>
          <w:b/>
        </w:rPr>
        <w:t xml:space="preserve">AND ASSET MANAGEMENT </w:t>
      </w:r>
      <w:r w:rsidR="009C3C26" w:rsidRPr="00BD6031">
        <w:rPr>
          <w:b/>
        </w:rPr>
        <w:t>ADDENDUM</w:t>
      </w:r>
    </w:p>
    <w:p w14:paraId="15E72978" w14:textId="77777777" w:rsidR="009C3C26" w:rsidRDefault="009C3C26" w:rsidP="00DE38C4">
      <w:pPr>
        <w:spacing w:after="0" w:line="240" w:lineRule="auto"/>
        <w:jc w:val="both"/>
      </w:pPr>
    </w:p>
    <w:p w14:paraId="6BFC2F0B" w14:textId="0BD9BC40" w:rsidR="0045562E" w:rsidRDefault="0045562E" w:rsidP="00BD6031">
      <w:pPr>
        <w:spacing w:after="0" w:line="240" w:lineRule="auto"/>
      </w:pPr>
      <w:r>
        <w:t>In addition to the General Terms and Conditions, the following applies to any license of Cireson Software for Service Management</w:t>
      </w:r>
      <w:r w:rsidR="00D72ED2">
        <w:t xml:space="preserve"> or for Asset Management</w:t>
      </w:r>
      <w:r>
        <w:t>:</w:t>
      </w:r>
    </w:p>
    <w:p w14:paraId="44A5A352" w14:textId="6D374279" w:rsidR="0045562E" w:rsidRPr="004F1098" w:rsidRDefault="0045562E" w:rsidP="00DE38C4">
      <w:pPr>
        <w:spacing w:after="0" w:line="240" w:lineRule="auto"/>
        <w:jc w:val="both"/>
        <w:rPr>
          <w:sz w:val="12"/>
          <w:szCs w:val="12"/>
        </w:rPr>
      </w:pPr>
    </w:p>
    <w:p w14:paraId="76B8FEBA" w14:textId="308652FD" w:rsidR="0045562E" w:rsidRPr="0045562E" w:rsidRDefault="0045562E" w:rsidP="0045562E">
      <w:pPr>
        <w:pStyle w:val="ListParagraph"/>
        <w:numPr>
          <w:ilvl w:val="0"/>
          <w:numId w:val="5"/>
        </w:numPr>
        <w:spacing w:after="0" w:line="240" w:lineRule="auto"/>
        <w:jc w:val="both"/>
        <w:rPr>
          <w:b/>
        </w:rPr>
      </w:pPr>
      <w:r w:rsidRPr="0045562E">
        <w:rPr>
          <w:b/>
        </w:rPr>
        <w:t>License Details.</w:t>
      </w:r>
    </w:p>
    <w:p w14:paraId="4C6C18B3" w14:textId="77777777" w:rsidR="0045562E" w:rsidRPr="004F1098" w:rsidRDefault="0045562E" w:rsidP="00DE38C4">
      <w:pPr>
        <w:spacing w:after="0" w:line="240" w:lineRule="auto"/>
        <w:jc w:val="both"/>
        <w:rPr>
          <w:sz w:val="12"/>
          <w:szCs w:val="12"/>
        </w:rPr>
      </w:pPr>
    </w:p>
    <w:p w14:paraId="2FFFB3D7" w14:textId="02A73A4A" w:rsidR="0045562E" w:rsidRDefault="0045562E" w:rsidP="00BD6031">
      <w:pPr>
        <w:spacing w:after="0" w:line="240" w:lineRule="auto"/>
        <w:rPr>
          <w:rFonts w:cs="Arial"/>
        </w:rPr>
      </w:pPr>
      <w:r>
        <w:rPr>
          <w:rFonts w:cs="Arial"/>
        </w:rPr>
        <w:t>The License Fee for</w:t>
      </w:r>
      <w:r w:rsidR="00BD6031">
        <w:rPr>
          <w:rFonts w:cs="Arial"/>
        </w:rPr>
        <w:t xml:space="preserve"> any Cireson Software for</w:t>
      </w:r>
      <w:r>
        <w:rPr>
          <w:rFonts w:cs="Arial"/>
        </w:rPr>
        <w:t xml:space="preserve"> Se</w:t>
      </w:r>
      <w:r w:rsidR="00BD6031">
        <w:rPr>
          <w:rFonts w:cs="Arial"/>
        </w:rPr>
        <w:t>rvice Management</w:t>
      </w:r>
      <w:r w:rsidR="00D72ED2">
        <w:rPr>
          <w:rFonts w:cs="Arial"/>
        </w:rPr>
        <w:t xml:space="preserve"> or for Asset Management</w:t>
      </w:r>
      <w:r w:rsidR="00BD6031">
        <w:rPr>
          <w:rFonts w:cs="Arial"/>
        </w:rPr>
        <w:t xml:space="preserve"> </w:t>
      </w:r>
      <w:r>
        <w:rPr>
          <w:rFonts w:cs="Arial"/>
        </w:rPr>
        <w:t xml:space="preserve">is based on the license tier as set forth </w:t>
      </w:r>
      <w:r w:rsidR="007305BF">
        <w:t xml:space="preserve">on </w:t>
      </w:r>
      <w:r w:rsidR="00CE2BA1">
        <w:t xml:space="preserve">the </w:t>
      </w:r>
      <w:r w:rsidR="007305BF">
        <w:t xml:space="preserve">Purchase Order </w:t>
      </w:r>
      <w:r w:rsidR="00CE2BA1">
        <w:t xml:space="preserve">submitted to Cireson by the Cireson Reseller </w:t>
      </w:r>
      <w:r w:rsidR="007305BF">
        <w:t>and Cireson’s Invoice</w:t>
      </w:r>
      <w:r>
        <w:rPr>
          <w:rFonts w:cs="Arial"/>
        </w:rPr>
        <w:t>. Cireson’s license tiers are as follows:</w:t>
      </w:r>
    </w:p>
    <w:p w14:paraId="2D1543B4" w14:textId="77777777" w:rsidR="0045562E" w:rsidRDefault="0045562E" w:rsidP="0045562E">
      <w:pPr>
        <w:spacing w:after="0" w:line="240" w:lineRule="auto"/>
        <w:jc w:val="both"/>
        <w:rPr>
          <w:rFonts w:cs="Arial"/>
        </w:rPr>
      </w:pPr>
    </w:p>
    <w:tbl>
      <w:tblPr>
        <w:tblStyle w:val="TableGrid"/>
        <w:tblW w:w="0" w:type="auto"/>
        <w:tblInd w:w="607" w:type="dxa"/>
        <w:tblLook w:val="04A0" w:firstRow="1" w:lastRow="0" w:firstColumn="1" w:lastColumn="0" w:noHBand="0" w:noVBand="1"/>
      </w:tblPr>
      <w:tblGrid>
        <w:gridCol w:w="3978"/>
        <w:gridCol w:w="3932"/>
      </w:tblGrid>
      <w:tr w:rsidR="0045562E" w:rsidRPr="00DC2903" w14:paraId="370163F1" w14:textId="77777777" w:rsidTr="0045562E">
        <w:tc>
          <w:tcPr>
            <w:tcW w:w="3978" w:type="dxa"/>
          </w:tcPr>
          <w:p w14:paraId="5185480B" w14:textId="77777777" w:rsidR="0045562E" w:rsidRPr="00DC2903" w:rsidRDefault="0045562E" w:rsidP="006B03C1">
            <w:pPr>
              <w:jc w:val="both"/>
              <w:rPr>
                <w:rFonts w:cs="Arial"/>
                <w:b/>
              </w:rPr>
            </w:pPr>
            <w:r w:rsidRPr="00DC2903">
              <w:rPr>
                <w:rFonts w:cs="Arial"/>
                <w:b/>
              </w:rPr>
              <w:t>License Tier</w:t>
            </w:r>
          </w:p>
        </w:tc>
        <w:tc>
          <w:tcPr>
            <w:tcW w:w="3932" w:type="dxa"/>
          </w:tcPr>
          <w:p w14:paraId="0129ADE9" w14:textId="77777777" w:rsidR="0045562E" w:rsidRPr="00DC2903" w:rsidRDefault="0045562E" w:rsidP="006B03C1">
            <w:pPr>
              <w:jc w:val="both"/>
              <w:rPr>
                <w:rFonts w:cs="Arial"/>
                <w:b/>
              </w:rPr>
            </w:pPr>
            <w:r w:rsidRPr="00DC2903">
              <w:rPr>
                <w:rFonts w:cs="Arial"/>
                <w:b/>
              </w:rPr>
              <w:t xml:space="preserve">Number of </w:t>
            </w:r>
            <w:r>
              <w:rPr>
                <w:rFonts w:cs="Arial"/>
                <w:b/>
              </w:rPr>
              <w:t xml:space="preserve">End Users </w:t>
            </w:r>
          </w:p>
        </w:tc>
      </w:tr>
      <w:tr w:rsidR="0045562E" w14:paraId="66395F82" w14:textId="77777777" w:rsidTr="0045562E">
        <w:tc>
          <w:tcPr>
            <w:tcW w:w="3978" w:type="dxa"/>
          </w:tcPr>
          <w:p w14:paraId="4B63D30B" w14:textId="77777777" w:rsidR="0045562E" w:rsidRDefault="0045562E" w:rsidP="006B03C1">
            <w:pPr>
              <w:jc w:val="both"/>
              <w:rPr>
                <w:rFonts w:cs="Arial"/>
              </w:rPr>
            </w:pPr>
            <w:r>
              <w:rPr>
                <w:rFonts w:cs="Arial"/>
              </w:rPr>
              <w:t>SMB</w:t>
            </w:r>
          </w:p>
        </w:tc>
        <w:tc>
          <w:tcPr>
            <w:tcW w:w="3932" w:type="dxa"/>
          </w:tcPr>
          <w:p w14:paraId="4FA41EAB" w14:textId="77777777" w:rsidR="0045562E" w:rsidRDefault="0045562E" w:rsidP="006B03C1">
            <w:pPr>
              <w:jc w:val="both"/>
              <w:rPr>
                <w:rFonts w:cs="Arial"/>
              </w:rPr>
            </w:pPr>
            <w:r>
              <w:rPr>
                <w:rFonts w:cs="Arial"/>
              </w:rPr>
              <w:t xml:space="preserve">1 – 500 </w:t>
            </w:r>
          </w:p>
        </w:tc>
      </w:tr>
      <w:tr w:rsidR="0045562E" w14:paraId="343C6A30" w14:textId="77777777" w:rsidTr="0045562E">
        <w:tc>
          <w:tcPr>
            <w:tcW w:w="3978" w:type="dxa"/>
          </w:tcPr>
          <w:p w14:paraId="4211F2D1" w14:textId="77777777" w:rsidR="0045562E" w:rsidRDefault="0045562E" w:rsidP="006B03C1">
            <w:pPr>
              <w:jc w:val="both"/>
              <w:rPr>
                <w:rFonts w:cs="Arial"/>
              </w:rPr>
            </w:pPr>
            <w:r>
              <w:rPr>
                <w:rFonts w:cs="Arial"/>
              </w:rPr>
              <w:t>SMALL</w:t>
            </w:r>
          </w:p>
        </w:tc>
        <w:tc>
          <w:tcPr>
            <w:tcW w:w="3932" w:type="dxa"/>
          </w:tcPr>
          <w:p w14:paraId="459D07AE" w14:textId="77777777" w:rsidR="0045562E" w:rsidRDefault="0045562E" w:rsidP="006B03C1">
            <w:pPr>
              <w:jc w:val="both"/>
              <w:rPr>
                <w:rFonts w:cs="Arial"/>
              </w:rPr>
            </w:pPr>
            <w:r>
              <w:rPr>
                <w:rFonts w:cs="Arial"/>
              </w:rPr>
              <w:t xml:space="preserve">501 – 1,000 </w:t>
            </w:r>
          </w:p>
        </w:tc>
      </w:tr>
      <w:tr w:rsidR="0045562E" w14:paraId="45B6C658" w14:textId="77777777" w:rsidTr="0045562E">
        <w:tc>
          <w:tcPr>
            <w:tcW w:w="3978" w:type="dxa"/>
          </w:tcPr>
          <w:p w14:paraId="0CC29453" w14:textId="77777777" w:rsidR="0045562E" w:rsidRDefault="0045562E" w:rsidP="006B03C1">
            <w:pPr>
              <w:jc w:val="both"/>
              <w:rPr>
                <w:rFonts w:cs="Arial"/>
              </w:rPr>
            </w:pPr>
            <w:r>
              <w:rPr>
                <w:rFonts w:cs="Arial"/>
              </w:rPr>
              <w:t>LOWER MEDIUM</w:t>
            </w:r>
          </w:p>
        </w:tc>
        <w:tc>
          <w:tcPr>
            <w:tcW w:w="3932" w:type="dxa"/>
          </w:tcPr>
          <w:p w14:paraId="1FC0E24F" w14:textId="77777777" w:rsidR="0045562E" w:rsidRDefault="0045562E" w:rsidP="006B03C1">
            <w:pPr>
              <w:jc w:val="both"/>
              <w:rPr>
                <w:rFonts w:cs="Arial"/>
              </w:rPr>
            </w:pPr>
            <w:r>
              <w:rPr>
                <w:rFonts w:cs="Arial"/>
              </w:rPr>
              <w:t>1,001 – 2,500</w:t>
            </w:r>
          </w:p>
        </w:tc>
      </w:tr>
      <w:tr w:rsidR="0045562E" w14:paraId="300774F1" w14:textId="77777777" w:rsidTr="0045562E">
        <w:tc>
          <w:tcPr>
            <w:tcW w:w="3978" w:type="dxa"/>
          </w:tcPr>
          <w:p w14:paraId="0FE3E90D" w14:textId="77777777" w:rsidR="0045562E" w:rsidRDefault="0045562E" w:rsidP="006B03C1">
            <w:pPr>
              <w:jc w:val="both"/>
              <w:rPr>
                <w:rFonts w:cs="Arial"/>
              </w:rPr>
            </w:pPr>
            <w:r>
              <w:rPr>
                <w:rFonts w:cs="Arial"/>
              </w:rPr>
              <w:t>UPPER MEDIUM</w:t>
            </w:r>
          </w:p>
        </w:tc>
        <w:tc>
          <w:tcPr>
            <w:tcW w:w="3932" w:type="dxa"/>
          </w:tcPr>
          <w:p w14:paraId="35704B59" w14:textId="77777777" w:rsidR="0045562E" w:rsidRDefault="0045562E" w:rsidP="006B03C1">
            <w:pPr>
              <w:jc w:val="both"/>
              <w:rPr>
                <w:rFonts w:cs="Arial"/>
              </w:rPr>
            </w:pPr>
            <w:r>
              <w:rPr>
                <w:rFonts w:cs="Arial"/>
              </w:rPr>
              <w:t>2,501 – 5,000</w:t>
            </w:r>
          </w:p>
        </w:tc>
      </w:tr>
      <w:tr w:rsidR="0045562E" w14:paraId="4464E713" w14:textId="77777777" w:rsidTr="0045562E">
        <w:tc>
          <w:tcPr>
            <w:tcW w:w="3978" w:type="dxa"/>
          </w:tcPr>
          <w:p w14:paraId="291E12B3" w14:textId="77777777" w:rsidR="0045562E" w:rsidRDefault="0045562E" w:rsidP="006B03C1">
            <w:pPr>
              <w:jc w:val="both"/>
              <w:rPr>
                <w:rFonts w:cs="Arial"/>
              </w:rPr>
            </w:pPr>
            <w:r>
              <w:rPr>
                <w:rFonts w:cs="Arial"/>
              </w:rPr>
              <w:t>LARGE</w:t>
            </w:r>
          </w:p>
        </w:tc>
        <w:tc>
          <w:tcPr>
            <w:tcW w:w="3932" w:type="dxa"/>
          </w:tcPr>
          <w:p w14:paraId="01C02C02" w14:textId="77777777" w:rsidR="0045562E" w:rsidRDefault="0045562E" w:rsidP="006B03C1">
            <w:pPr>
              <w:jc w:val="both"/>
              <w:rPr>
                <w:rFonts w:cs="Arial"/>
              </w:rPr>
            </w:pPr>
            <w:r>
              <w:rPr>
                <w:rFonts w:cs="Arial"/>
              </w:rPr>
              <w:t xml:space="preserve">5,001 – 10,000 </w:t>
            </w:r>
          </w:p>
        </w:tc>
      </w:tr>
      <w:tr w:rsidR="0045562E" w14:paraId="416CE7E2" w14:textId="77777777" w:rsidTr="0045562E">
        <w:tc>
          <w:tcPr>
            <w:tcW w:w="3978" w:type="dxa"/>
          </w:tcPr>
          <w:p w14:paraId="6E018D08" w14:textId="77777777" w:rsidR="0045562E" w:rsidRDefault="0045562E" w:rsidP="006B03C1">
            <w:pPr>
              <w:jc w:val="both"/>
              <w:rPr>
                <w:rFonts w:cs="Arial"/>
              </w:rPr>
            </w:pPr>
            <w:r>
              <w:rPr>
                <w:rFonts w:cs="Arial"/>
              </w:rPr>
              <w:t>ENTERPRISE</w:t>
            </w:r>
          </w:p>
        </w:tc>
        <w:tc>
          <w:tcPr>
            <w:tcW w:w="3932" w:type="dxa"/>
          </w:tcPr>
          <w:p w14:paraId="4C8C678A" w14:textId="28E5AFD4" w:rsidR="0045562E" w:rsidRDefault="003F6D01" w:rsidP="006B03C1">
            <w:pPr>
              <w:jc w:val="both"/>
              <w:rPr>
                <w:rFonts w:cs="Arial"/>
              </w:rPr>
            </w:pPr>
            <w:r>
              <w:rPr>
                <w:rFonts w:cs="Arial"/>
              </w:rPr>
              <w:t>10,001</w:t>
            </w:r>
            <w:r w:rsidR="0045562E">
              <w:rPr>
                <w:rFonts w:cs="Arial"/>
              </w:rPr>
              <w:t xml:space="preserve"> – 15,000</w:t>
            </w:r>
          </w:p>
        </w:tc>
      </w:tr>
      <w:tr w:rsidR="0045562E" w14:paraId="07D2EF90" w14:textId="77777777" w:rsidTr="0045562E">
        <w:tc>
          <w:tcPr>
            <w:tcW w:w="7910" w:type="dxa"/>
            <w:gridSpan w:val="2"/>
          </w:tcPr>
          <w:p w14:paraId="0A089F46" w14:textId="4C04A927" w:rsidR="0045562E" w:rsidRDefault="0045562E" w:rsidP="003F6D01">
            <w:pPr>
              <w:jc w:val="both"/>
              <w:rPr>
                <w:rFonts w:cs="Arial"/>
              </w:rPr>
            </w:pPr>
            <w:r>
              <w:rPr>
                <w:rFonts w:cs="Arial"/>
              </w:rPr>
              <w:t xml:space="preserve">* Special pricing applies to organizations with </w:t>
            </w:r>
            <w:r w:rsidR="003F6D01">
              <w:rPr>
                <w:rFonts w:cs="Arial"/>
              </w:rPr>
              <w:t>15,001 or more</w:t>
            </w:r>
            <w:r>
              <w:rPr>
                <w:rFonts w:cs="Arial"/>
              </w:rPr>
              <w:t xml:space="preserve"> End Users </w:t>
            </w:r>
          </w:p>
        </w:tc>
      </w:tr>
    </w:tbl>
    <w:p w14:paraId="69392D21" w14:textId="77777777" w:rsidR="0045562E" w:rsidRDefault="0045562E" w:rsidP="0045562E">
      <w:pPr>
        <w:spacing w:after="0" w:line="240" w:lineRule="auto"/>
        <w:jc w:val="both"/>
        <w:rPr>
          <w:rFonts w:cs="Arial"/>
        </w:rPr>
      </w:pPr>
    </w:p>
    <w:p w14:paraId="0924617B" w14:textId="77777777" w:rsidR="00BD6031" w:rsidRDefault="00BD6031" w:rsidP="00BD6031">
      <w:r w:rsidRPr="00741426">
        <w:rPr>
          <w:rFonts w:cs="Arial"/>
        </w:rPr>
        <w:t xml:space="preserve">The License is based on a single Production Service Manager Management </w:t>
      </w:r>
      <w:r>
        <w:rPr>
          <w:rFonts w:cs="Arial"/>
        </w:rPr>
        <w:t>environment</w:t>
      </w:r>
      <w:r w:rsidRPr="00741426">
        <w:rPr>
          <w:rFonts w:cs="Arial"/>
        </w:rPr>
        <w:t xml:space="preserve"> and includes, for no additional cost, the Test and Staging Service Manage</w:t>
      </w:r>
      <w:r>
        <w:rPr>
          <w:rFonts w:cs="Arial"/>
        </w:rPr>
        <w:t>r environments</w:t>
      </w:r>
      <w:r w:rsidRPr="00741426">
        <w:rPr>
          <w:rFonts w:cs="Arial"/>
        </w:rPr>
        <w:t xml:space="preserve">.  </w:t>
      </w:r>
    </w:p>
    <w:p w14:paraId="05610290" w14:textId="77777777" w:rsidR="00BD6031" w:rsidRPr="00BD6031" w:rsidRDefault="00BD6031" w:rsidP="00BD6031">
      <w:pPr>
        <w:pStyle w:val="ListParagraph"/>
        <w:numPr>
          <w:ilvl w:val="0"/>
          <w:numId w:val="5"/>
        </w:numPr>
        <w:spacing w:after="0" w:line="240" w:lineRule="auto"/>
        <w:rPr>
          <w:b/>
        </w:rPr>
      </w:pPr>
      <w:r w:rsidRPr="00BD6031">
        <w:rPr>
          <w:b/>
        </w:rPr>
        <w:t>End Users.</w:t>
      </w:r>
    </w:p>
    <w:p w14:paraId="75ABFB6B" w14:textId="77777777" w:rsidR="00BD6031" w:rsidRPr="004F1098" w:rsidRDefault="00BD6031" w:rsidP="00BD6031">
      <w:pPr>
        <w:spacing w:after="0" w:line="240" w:lineRule="auto"/>
        <w:rPr>
          <w:sz w:val="12"/>
          <w:szCs w:val="12"/>
        </w:rPr>
      </w:pPr>
    </w:p>
    <w:p w14:paraId="61D91F0C" w14:textId="3324C9F6" w:rsidR="00BD6031" w:rsidRDefault="00BD6031" w:rsidP="00BD6031">
      <w:pPr>
        <w:spacing w:after="0" w:line="240" w:lineRule="auto"/>
      </w:pPr>
      <w:r>
        <w:rPr>
          <w:rFonts w:cs="Arial"/>
        </w:rPr>
        <w:t>The License is based on the number of persons granted access to the Cireson portal or Cireson Software</w:t>
      </w:r>
      <w:r w:rsidR="00D72ED2">
        <w:rPr>
          <w:rFonts w:cs="Arial"/>
        </w:rPr>
        <w:t>, or both,</w:t>
      </w:r>
      <w:r>
        <w:rPr>
          <w:rFonts w:cs="Arial"/>
        </w:rPr>
        <w:t xml:space="preserve"> by Licensee whether that person is full-time, part-time, an employee, a contractor or a partner (each an “</w:t>
      </w:r>
      <w:r w:rsidRPr="008143ED">
        <w:rPr>
          <w:rFonts w:cs="Arial"/>
          <w:b/>
          <w:i/>
        </w:rPr>
        <w:t>End User</w:t>
      </w:r>
      <w:r>
        <w:rPr>
          <w:rFonts w:cs="Arial"/>
        </w:rPr>
        <w:t>” and collectively, “</w:t>
      </w:r>
      <w:r w:rsidRPr="000D1A1A">
        <w:rPr>
          <w:rFonts w:cs="Arial"/>
          <w:b/>
          <w:i/>
        </w:rPr>
        <w:t>End Users</w:t>
      </w:r>
      <w:r>
        <w:rPr>
          <w:rFonts w:cs="Arial"/>
        </w:rPr>
        <w:t xml:space="preserve">”). To remain in compliance with the License, Licensee shall ensure that End Users are appropriately assigned to corresponding Active Directory Groups, or some other logical schema used by Licensee. </w:t>
      </w:r>
    </w:p>
    <w:p w14:paraId="3BFF506C" w14:textId="77777777" w:rsidR="00BD6031" w:rsidRDefault="00BD6031" w:rsidP="00BD6031">
      <w:pPr>
        <w:pStyle w:val="ListParagraph"/>
        <w:spacing w:after="0" w:line="240" w:lineRule="auto"/>
        <w:ind w:left="360"/>
        <w:rPr>
          <w:rFonts w:cs="Arial"/>
          <w:b/>
        </w:rPr>
      </w:pPr>
    </w:p>
    <w:p w14:paraId="3B62B840" w14:textId="173F92D6" w:rsidR="00BD6031" w:rsidRPr="00BD6031" w:rsidRDefault="00BD6031" w:rsidP="00BD6031">
      <w:pPr>
        <w:pStyle w:val="ListParagraph"/>
        <w:numPr>
          <w:ilvl w:val="0"/>
          <w:numId w:val="5"/>
        </w:numPr>
        <w:spacing w:after="0" w:line="240" w:lineRule="auto"/>
        <w:rPr>
          <w:rFonts w:cs="Arial"/>
          <w:b/>
        </w:rPr>
      </w:pPr>
      <w:r w:rsidRPr="00BD6031">
        <w:rPr>
          <w:rFonts w:cs="Arial"/>
          <w:b/>
        </w:rPr>
        <w:t>License Compliance; License Upgrade Fees.</w:t>
      </w:r>
    </w:p>
    <w:p w14:paraId="56E64301" w14:textId="77777777" w:rsidR="00BD6031" w:rsidRDefault="00BD6031" w:rsidP="00BD6031">
      <w:pPr>
        <w:spacing w:after="0" w:line="240" w:lineRule="auto"/>
        <w:rPr>
          <w:rFonts w:cs="Arial"/>
        </w:rPr>
      </w:pPr>
    </w:p>
    <w:p w14:paraId="145457B3" w14:textId="6473D769" w:rsidR="0045562E" w:rsidRPr="00BD6031" w:rsidRDefault="0045562E" w:rsidP="00BD6031">
      <w:pPr>
        <w:spacing w:after="0" w:line="240" w:lineRule="auto"/>
        <w:rPr>
          <w:rFonts w:cs="Arial"/>
        </w:rPr>
      </w:pPr>
      <w:r w:rsidRPr="00BD6031">
        <w:rPr>
          <w:rFonts w:cs="Arial"/>
        </w:rPr>
        <w:t xml:space="preserve">If, at any time, Licensee’s use exceeds the number of End Users </w:t>
      </w:r>
      <w:r w:rsidR="00BD6031">
        <w:rPr>
          <w:rFonts w:cs="Arial"/>
        </w:rPr>
        <w:t xml:space="preserve">(defined below) </w:t>
      </w:r>
      <w:r w:rsidRPr="00BD6031">
        <w:rPr>
          <w:rFonts w:cs="Arial"/>
        </w:rPr>
        <w:t xml:space="preserve">in the license tier purchased, </w:t>
      </w:r>
      <w:r w:rsidR="00BD6031" w:rsidRPr="00BD6031">
        <w:rPr>
          <w:rFonts w:cs="Arial"/>
        </w:rPr>
        <w:t>Cireson</w:t>
      </w:r>
      <w:r w:rsidR="00CE2BA1">
        <w:rPr>
          <w:rFonts w:cs="Arial"/>
        </w:rPr>
        <w:t xml:space="preserve"> (or the Cireson Reseller)</w:t>
      </w:r>
      <w:r w:rsidR="00BD6031" w:rsidRPr="00BD6031">
        <w:rPr>
          <w:rFonts w:cs="Arial"/>
        </w:rPr>
        <w:t xml:space="preserve"> </w:t>
      </w:r>
      <w:r w:rsidRPr="00BD6031">
        <w:rPr>
          <w:rFonts w:cs="Arial"/>
        </w:rPr>
        <w:t>shall notify Licensee of its breach of the License and</w:t>
      </w:r>
      <w:r w:rsidR="0026041B">
        <w:rPr>
          <w:rFonts w:cs="Arial"/>
        </w:rPr>
        <w:t xml:space="preserve"> provide Licensee the opportunity to meet with Cireson’s Customer Success Team </w:t>
      </w:r>
      <w:r w:rsidR="00CE2BA1">
        <w:rPr>
          <w:rFonts w:cs="Arial"/>
        </w:rPr>
        <w:t xml:space="preserve">(or with the Cireson Reseller) </w:t>
      </w:r>
      <w:r w:rsidR="0026041B">
        <w:rPr>
          <w:rFonts w:cs="Arial"/>
        </w:rPr>
        <w:t>to review the License and Licensee’s usage. If Licensee fails to take corrective action to bring its License back into compliance within thirty (30) days of the date of the notice</w:t>
      </w:r>
      <w:r w:rsidR="00F47311">
        <w:rPr>
          <w:rFonts w:cs="Arial"/>
        </w:rPr>
        <w:t>,</w:t>
      </w:r>
      <w:r w:rsidRPr="00BD6031">
        <w:rPr>
          <w:rFonts w:cs="Arial"/>
        </w:rPr>
        <w:t xml:space="preserve"> </w:t>
      </w:r>
      <w:r w:rsidR="00F47311">
        <w:rPr>
          <w:rFonts w:cs="Arial"/>
        </w:rPr>
        <w:t>a “</w:t>
      </w:r>
      <w:r w:rsidR="00F47311" w:rsidRPr="00F47311">
        <w:rPr>
          <w:rFonts w:cs="Arial"/>
          <w:b/>
          <w:i/>
        </w:rPr>
        <w:t>License Upgrade Fee</w:t>
      </w:r>
      <w:r w:rsidR="00F47311">
        <w:rPr>
          <w:rFonts w:cs="Arial"/>
        </w:rPr>
        <w:t xml:space="preserve">” </w:t>
      </w:r>
      <w:r w:rsidRPr="00BD6031">
        <w:rPr>
          <w:rFonts w:cs="Arial"/>
        </w:rPr>
        <w:t>equal to the difference between the License Fee(s) already paid and current list price of the appropriate license tier</w:t>
      </w:r>
      <w:r w:rsidR="00F47311">
        <w:rPr>
          <w:rFonts w:cs="Arial"/>
        </w:rPr>
        <w:t xml:space="preserve"> shall become immediately due and payable</w:t>
      </w:r>
      <w:r w:rsidRPr="00BD6031">
        <w:rPr>
          <w:rFonts w:cs="Arial"/>
        </w:rPr>
        <w:t xml:space="preserve">. </w:t>
      </w:r>
    </w:p>
    <w:p w14:paraId="22BE07D2" w14:textId="77777777" w:rsidR="00BD6031" w:rsidRDefault="00BD6031" w:rsidP="00DE38C4">
      <w:pPr>
        <w:spacing w:after="0" w:line="240" w:lineRule="auto"/>
        <w:jc w:val="both"/>
      </w:pPr>
    </w:p>
    <w:p w14:paraId="009CEFB8" w14:textId="77777777" w:rsidR="00D72ED2" w:rsidRDefault="00D72ED2" w:rsidP="00D72ED2">
      <w:pPr>
        <w:pStyle w:val="ListParagraph"/>
        <w:numPr>
          <w:ilvl w:val="0"/>
          <w:numId w:val="5"/>
        </w:numPr>
        <w:rPr>
          <w:rFonts w:cs="Arial"/>
        </w:rPr>
      </w:pPr>
      <w:r w:rsidRPr="00D72ED2">
        <w:rPr>
          <w:rFonts w:cs="Arial"/>
          <w:b/>
        </w:rPr>
        <w:t>Software Assurance.</w:t>
      </w:r>
      <w:r>
        <w:rPr>
          <w:rFonts w:cs="Arial"/>
        </w:rPr>
        <w:t xml:space="preserve"> </w:t>
      </w:r>
    </w:p>
    <w:p w14:paraId="0F6BF145" w14:textId="36FE5DEF" w:rsidR="00DE38C4" w:rsidRDefault="00D00EAC" w:rsidP="00791A14">
      <w:pPr>
        <w:spacing w:before="100" w:beforeAutospacing="1" w:after="100" w:afterAutospacing="1" w:line="240" w:lineRule="auto"/>
      </w:pPr>
      <w:r>
        <w:rPr>
          <w:rFonts w:cs="Arial"/>
        </w:rPr>
        <w:t xml:space="preserve">As set forth on the Invoice if Licensee has licensed Business Management Solution, Service Management Stream, Asset Management Stream and/or Essentials Management Stream, </w:t>
      </w:r>
      <w:r w:rsidRPr="00741426">
        <w:rPr>
          <w:rFonts w:cs="Arial"/>
        </w:rPr>
        <w:t xml:space="preserve">Licensee shall pay to </w:t>
      </w:r>
      <w:r w:rsidR="004F5D75">
        <w:rPr>
          <w:rFonts w:cs="Arial"/>
        </w:rPr>
        <w:t xml:space="preserve">the </w:t>
      </w:r>
      <w:r>
        <w:rPr>
          <w:rFonts w:cs="Arial"/>
        </w:rPr>
        <w:t>Cireson</w:t>
      </w:r>
      <w:r w:rsidRPr="00741426">
        <w:rPr>
          <w:rFonts w:cs="Arial"/>
        </w:rPr>
        <w:t xml:space="preserve"> </w:t>
      </w:r>
      <w:r w:rsidR="004F5D75">
        <w:rPr>
          <w:rFonts w:cs="Arial"/>
        </w:rPr>
        <w:t xml:space="preserve">Reseller </w:t>
      </w:r>
      <w:r w:rsidRPr="00741426">
        <w:rPr>
          <w:rFonts w:cs="Arial"/>
        </w:rPr>
        <w:t xml:space="preserve">a fee equal to </w:t>
      </w:r>
      <w:r>
        <w:rPr>
          <w:rFonts w:cs="Arial"/>
        </w:rPr>
        <w:t>Ten</w:t>
      </w:r>
      <w:r w:rsidRPr="00741426">
        <w:rPr>
          <w:rFonts w:cs="Arial"/>
        </w:rPr>
        <w:t xml:space="preserve"> Percent (</w:t>
      </w:r>
      <w:r>
        <w:rPr>
          <w:rFonts w:cs="Arial"/>
        </w:rPr>
        <w:t>1</w:t>
      </w:r>
      <w:r w:rsidRPr="00741426">
        <w:rPr>
          <w:rFonts w:cs="Arial"/>
        </w:rPr>
        <w:t>0%) of the</w:t>
      </w:r>
      <w:r>
        <w:rPr>
          <w:rFonts w:cs="Arial"/>
        </w:rPr>
        <w:t xml:space="preserve"> total</w:t>
      </w:r>
      <w:r w:rsidRPr="00741426">
        <w:rPr>
          <w:rFonts w:cs="Arial"/>
        </w:rPr>
        <w:t xml:space="preserve"> License Fee</w:t>
      </w:r>
      <w:r>
        <w:rPr>
          <w:rFonts w:cs="Arial"/>
        </w:rPr>
        <w:t>s</w:t>
      </w:r>
      <w:r w:rsidRPr="00741426">
        <w:rPr>
          <w:rFonts w:cs="Arial"/>
        </w:rPr>
        <w:t xml:space="preserve"> (“</w:t>
      </w:r>
      <w:r w:rsidR="00364375">
        <w:rPr>
          <w:rFonts w:cs="Arial"/>
          <w:b/>
          <w:i/>
        </w:rPr>
        <w:t>Software Assurance</w:t>
      </w:r>
      <w:r w:rsidRPr="00741426">
        <w:rPr>
          <w:rFonts w:cs="Arial"/>
          <w:b/>
          <w:i/>
        </w:rPr>
        <w:t xml:space="preserve"> Fee</w:t>
      </w:r>
      <w:r w:rsidRPr="00741426">
        <w:rPr>
          <w:rFonts w:cs="Arial"/>
        </w:rPr>
        <w:t xml:space="preserve">”) in exchange for </w:t>
      </w:r>
      <w:r>
        <w:rPr>
          <w:rFonts w:cs="Arial"/>
        </w:rPr>
        <w:t xml:space="preserve">one (1) year of Software Assurance as described in the </w:t>
      </w:r>
      <w:hyperlink r:id="rId17" w:history="1">
        <w:r>
          <w:rPr>
            <w:rStyle w:val="Hyperlink"/>
            <w:rFonts w:cs="Arial"/>
            <w:b/>
          </w:rPr>
          <w:t xml:space="preserve">Software Assurance </w:t>
        </w:r>
        <w:r w:rsidRPr="00BD5B48">
          <w:rPr>
            <w:rStyle w:val="Hyperlink"/>
            <w:rFonts w:cs="Arial"/>
            <w:b/>
          </w:rPr>
          <w:t>Policy</w:t>
        </w:r>
      </w:hyperlink>
      <w:r w:rsidRPr="00741426">
        <w:rPr>
          <w:rFonts w:cs="Arial"/>
        </w:rPr>
        <w:t xml:space="preserve">. </w:t>
      </w:r>
      <w:r w:rsidRPr="00F435F8">
        <w:rPr>
          <w:rFonts w:cs="Arial"/>
        </w:rPr>
        <w:t xml:space="preserve">All </w:t>
      </w:r>
      <w:r>
        <w:rPr>
          <w:rFonts w:cs="Arial"/>
        </w:rPr>
        <w:t>Software Assurance</w:t>
      </w:r>
      <w:r w:rsidRPr="00F435F8">
        <w:rPr>
          <w:rFonts w:cs="Arial"/>
        </w:rPr>
        <w:t xml:space="preserve"> Fees shall be earned when paid and shall be non-refundable.  No pro-rata refunds will be issued for cancellation of </w:t>
      </w:r>
      <w:r>
        <w:rPr>
          <w:rFonts w:cs="Arial"/>
        </w:rPr>
        <w:t>Software Assurance</w:t>
      </w:r>
      <w:r w:rsidRPr="00F435F8">
        <w:rPr>
          <w:rFonts w:cs="Arial"/>
        </w:rPr>
        <w:t>.</w:t>
      </w:r>
      <w:r w:rsidR="00DE38C4">
        <w:br w:type="page"/>
      </w:r>
    </w:p>
    <w:p w14:paraId="081E2096" w14:textId="64178AAC" w:rsidR="009B2DCE" w:rsidRDefault="009C3C26" w:rsidP="009C3C26">
      <w:pPr>
        <w:spacing w:after="0" w:line="240" w:lineRule="auto"/>
        <w:jc w:val="center"/>
        <w:rPr>
          <w:b/>
        </w:rPr>
      </w:pPr>
      <w:r w:rsidRPr="009C3C26">
        <w:rPr>
          <w:b/>
        </w:rPr>
        <w:lastRenderedPageBreak/>
        <w:t>CONFIGURATION MANAGE</w:t>
      </w:r>
      <w:r w:rsidR="00F919BC">
        <w:rPr>
          <w:b/>
        </w:rPr>
        <w:t>R PORTAL</w:t>
      </w:r>
      <w:r w:rsidRPr="009C3C26">
        <w:rPr>
          <w:b/>
        </w:rPr>
        <w:t xml:space="preserve"> ADDENDUM</w:t>
      </w:r>
    </w:p>
    <w:p w14:paraId="6D236A00" w14:textId="77777777" w:rsidR="006B03C1" w:rsidRDefault="006B03C1" w:rsidP="009C3C26">
      <w:pPr>
        <w:spacing w:after="0" w:line="240" w:lineRule="auto"/>
        <w:jc w:val="center"/>
        <w:rPr>
          <w:b/>
        </w:rPr>
      </w:pPr>
    </w:p>
    <w:p w14:paraId="458DDCB7" w14:textId="5ED12CC6" w:rsidR="006B03C1" w:rsidRDefault="006B03C1" w:rsidP="006B03C1">
      <w:pPr>
        <w:spacing w:after="0" w:line="240" w:lineRule="auto"/>
      </w:pPr>
      <w:r>
        <w:t>In addition to the General Terms and Conditions, the following applies to any license of Cireson Software for</w:t>
      </w:r>
      <w:r w:rsidR="00F919BC">
        <w:t xml:space="preserve"> the</w:t>
      </w:r>
      <w:r>
        <w:t xml:space="preserve"> Configuration Manage</w:t>
      </w:r>
      <w:r w:rsidR="00F919BC">
        <w:t>r Portal</w:t>
      </w:r>
      <w:r>
        <w:t>:</w:t>
      </w:r>
    </w:p>
    <w:p w14:paraId="6E5925F5" w14:textId="77777777" w:rsidR="006B03C1" w:rsidRDefault="006B03C1" w:rsidP="006B03C1">
      <w:pPr>
        <w:spacing w:after="0" w:line="240" w:lineRule="auto"/>
        <w:jc w:val="both"/>
      </w:pPr>
    </w:p>
    <w:p w14:paraId="6D1211CD" w14:textId="77777777" w:rsidR="006B03C1" w:rsidRPr="0045562E" w:rsidRDefault="006B03C1" w:rsidP="006B03C1">
      <w:pPr>
        <w:pStyle w:val="ListParagraph"/>
        <w:numPr>
          <w:ilvl w:val="0"/>
          <w:numId w:val="6"/>
        </w:numPr>
        <w:spacing w:after="0" w:line="240" w:lineRule="auto"/>
        <w:jc w:val="both"/>
        <w:rPr>
          <w:b/>
        </w:rPr>
      </w:pPr>
      <w:r w:rsidRPr="0045562E">
        <w:rPr>
          <w:b/>
        </w:rPr>
        <w:t>License Details.</w:t>
      </w:r>
    </w:p>
    <w:p w14:paraId="6941D198" w14:textId="77777777" w:rsidR="006B03C1" w:rsidRDefault="006B03C1" w:rsidP="006B03C1">
      <w:pPr>
        <w:spacing w:after="0" w:line="240" w:lineRule="auto"/>
        <w:jc w:val="both"/>
      </w:pPr>
    </w:p>
    <w:p w14:paraId="651534C1" w14:textId="6D945DF0" w:rsidR="00276837" w:rsidRDefault="006B03C1" w:rsidP="00276837">
      <w:pPr>
        <w:spacing w:after="0" w:line="240" w:lineRule="auto"/>
        <w:rPr>
          <w:rFonts w:cs="Arial"/>
        </w:rPr>
      </w:pPr>
      <w:r>
        <w:rPr>
          <w:rFonts w:cs="Arial"/>
        </w:rPr>
        <w:t>The License Fee for any Cireson Software for Configuration Manage</w:t>
      </w:r>
      <w:r w:rsidR="00F919BC">
        <w:rPr>
          <w:rFonts w:cs="Arial"/>
        </w:rPr>
        <w:t>r Portal</w:t>
      </w:r>
      <w:r>
        <w:rPr>
          <w:rFonts w:cs="Arial"/>
        </w:rPr>
        <w:t xml:space="preserve"> is based on the number of </w:t>
      </w:r>
      <w:r w:rsidR="00117931">
        <w:rPr>
          <w:rFonts w:cs="Arial"/>
        </w:rPr>
        <w:t>D</w:t>
      </w:r>
      <w:r>
        <w:rPr>
          <w:rFonts w:cs="Arial"/>
        </w:rPr>
        <w:t>evices</w:t>
      </w:r>
      <w:r w:rsidR="00117931">
        <w:rPr>
          <w:rFonts w:cs="Arial"/>
        </w:rPr>
        <w:t xml:space="preserve">. </w:t>
      </w:r>
      <w:r w:rsidR="00276837">
        <w:rPr>
          <w:rFonts w:cs="Arial"/>
        </w:rPr>
        <w:t xml:space="preserve">The License Fee is based on the number of Devices (defined below). The License Fee for any Cireson Software for Configuration Manager Portal is based on the license tier as set forth </w:t>
      </w:r>
      <w:r w:rsidR="00276837">
        <w:t>on the Purchase Order submitted to Cireson by the Cireson Reseller and Cireson’s Invoice</w:t>
      </w:r>
      <w:r w:rsidR="00276837">
        <w:rPr>
          <w:rFonts w:cs="Arial"/>
        </w:rPr>
        <w:t>. Cireson’s license tiers are as follows:</w:t>
      </w:r>
    </w:p>
    <w:p w14:paraId="7995C2C0" w14:textId="77777777" w:rsidR="00276837" w:rsidRDefault="00276837" w:rsidP="00276837">
      <w:pPr>
        <w:spacing w:after="0" w:line="240" w:lineRule="auto"/>
        <w:rPr>
          <w:rFonts w:cs="Arial"/>
        </w:rPr>
      </w:pPr>
    </w:p>
    <w:tbl>
      <w:tblPr>
        <w:tblStyle w:val="TableGrid"/>
        <w:tblW w:w="8820" w:type="dxa"/>
        <w:tblInd w:w="445" w:type="dxa"/>
        <w:tblLook w:val="04A0" w:firstRow="1" w:lastRow="0" w:firstColumn="1" w:lastColumn="0" w:noHBand="0" w:noVBand="1"/>
      </w:tblPr>
      <w:tblGrid>
        <w:gridCol w:w="6840"/>
        <w:gridCol w:w="1980"/>
      </w:tblGrid>
      <w:tr w:rsidR="00276837" w:rsidRPr="00A7791B" w14:paraId="6AAAC05A" w14:textId="77777777" w:rsidTr="00332D7F">
        <w:tc>
          <w:tcPr>
            <w:tcW w:w="6840" w:type="dxa"/>
          </w:tcPr>
          <w:p w14:paraId="015D3C82" w14:textId="77777777" w:rsidR="00276837" w:rsidRPr="00A7791B" w:rsidRDefault="00276837" w:rsidP="00332D7F">
            <w:pPr>
              <w:rPr>
                <w:rFonts w:cs="Arial"/>
                <w:b/>
              </w:rPr>
            </w:pPr>
            <w:r w:rsidRPr="00A7791B">
              <w:rPr>
                <w:rFonts w:cs="Arial"/>
                <w:b/>
              </w:rPr>
              <w:t>License Tier</w:t>
            </w:r>
          </w:p>
        </w:tc>
        <w:tc>
          <w:tcPr>
            <w:tcW w:w="1980" w:type="dxa"/>
          </w:tcPr>
          <w:p w14:paraId="70E70B55" w14:textId="77777777" w:rsidR="00276837" w:rsidRPr="00A7791B" w:rsidRDefault="00276837" w:rsidP="00332D7F">
            <w:pPr>
              <w:rPr>
                <w:rFonts w:cs="Arial"/>
                <w:b/>
              </w:rPr>
            </w:pPr>
            <w:r w:rsidRPr="00A7791B">
              <w:rPr>
                <w:rFonts w:cs="Arial"/>
                <w:b/>
              </w:rPr>
              <w:t>Number of Devices</w:t>
            </w:r>
          </w:p>
        </w:tc>
      </w:tr>
      <w:tr w:rsidR="00276837" w14:paraId="621BDEBA" w14:textId="77777777" w:rsidTr="00332D7F">
        <w:tc>
          <w:tcPr>
            <w:tcW w:w="6840" w:type="dxa"/>
          </w:tcPr>
          <w:p w14:paraId="33A22778" w14:textId="77777777" w:rsidR="00276837" w:rsidRDefault="00276837" w:rsidP="00332D7F">
            <w:pPr>
              <w:rPr>
                <w:rFonts w:cs="Arial"/>
              </w:rPr>
            </w:pPr>
            <w:r>
              <w:rPr>
                <w:rFonts w:cs="Arial"/>
              </w:rPr>
              <w:t>SMB</w:t>
            </w:r>
          </w:p>
        </w:tc>
        <w:tc>
          <w:tcPr>
            <w:tcW w:w="1980" w:type="dxa"/>
          </w:tcPr>
          <w:p w14:paraId="6ED0FA36" w14:textId="77777777" w:rsidR="00276837" w:rsidRDefault="00276837" w:rsidP="00332D7F">
            <w:pPr>
              <w:rPr>
                <w:rFonts w:cs="Arial"/>
              </w:rPr>
            </w:pPr>
            <w:r>
              <w:rPr>
                <w:rFonts w:cs="Arial"/>
              </w:rPr>
              <w:t>1-500</w:t>
            </w:r>
          </w:p>
        </w:tc>
      </w:tr>
      <w:tr w:rsidR="00276837" w14:paraId="25A2E896" w14:textId="77777777" w:rsidTr="00332D7F">
        <w:tc>
          <w:tcPr>
            <w:tcW w:w="6840" w:type="dxa"/>
          </w:tcPr>
          <w:p w14:paraId="623C822D" w14:textId="77777777" w:rsidR="00276837" w:rsidRDefault="00276837" w:rsidP="00332D7F">
            <w:pPr>
              <w:rPr>
                <w:rFonts w:cs="Arial"/>
              </w:rPr>
            </w:pPr>
            <w:r>
              <w:rPr>
                <w:rFonts w:cs="Arial"/>
              </w:rPr>
              <w:t>SMALL</w:t>
            </w:r>
          </w:p>
        </w:tc>
        <w:tc>
          <w:tcPr>
            <w:tcW w:w="1980" w:type="dxa"/>
          </w:tcPr>
          <w:p w14:paraId="465AD4CF" w14:textId="77777777" w:rsidR="00276837" w:rsidRDefault="00276837" w:rsidP="00332D7F">
            <w:pPr>
              <w:rPr>
                <w:rFonts w:cs="Arial"/>
              </w:rPr>
            </w:pPr>
            <w:r>
              <w:rPr>
                <w:rFonts w:cs="Arial"/>
              </w:rPr>
              <w:t>501-1,000</w:t>
            </w:r>
          </w:p>
        </w:tc>
      </w:tr>
      <w:tr w:rsidR="00276837" w14:paraId="6108A9E0" w14:textId="77777777" w:rsidTr="00332D7F">
        <w:tc>
          <w:tcPr>
            <w:tcW w:w="6840" w:type="dxa"/>
          </w:tcPr>
          <w:p w14:paraId="75C17EBB" w14:textId="77777777" w:rsidR="00276837" w:rsidRDefault="00276837" w:rsidP="00332D7F">
            <w:pPr>
              <w:rPr>
                <w:rFonts w:cs="Arial"/>
              </w:rPr>
            </w:pPr>
            <w:r>
              <w:rPr>
                <w:rFonts w:cs="Arial"/>
              </w:rPr>
              <w:t>LOWER MEDIUM</w:t>
            </w:r>
          </w:p>
        </w:tc>
        <w:tc>
          <w:tcPr>
            <w:tcW w:w="1980" w:type="dxa"/>
          </w:tcPr>
          <w:p w14:paraId="1B27CDA3" w14:textId="77777777" w:rsidR="00276837" w:rsidRDefault="00276837" w:rsidP="00332D7F">
            <w:pPr>
              <w:rPr>
                <w:rFonts w:cs="Arial"/>
              </w:rPr>
            </w:pPr>
            <w:r>
              <w:rPr>
                <w:rFonts w:cs="Arial"/>
              </w:rPr>
              <w:t>1,001-2,500</w:t>
            </w:r>
          </w:p>
        </w:tc>
      </w:tr>
      <w:tr w:rsidR="00276837" w14:paraId="34B12FDB" w14:textId="77777777" w:rsidTr="00332D7F">
        <w:tc>
          <w:tcPr>
            <w:tcW w:w="6840" w:type="dxa"/>
          </w:tcPr>
          <w:p w14:paraId="2469D10A" w14:textId="77777777" w:rsidR="00276837" w:rsidRDefault="00276837" w:rsidP="00332D7F">
            <w:pPr>
              <w:rPr>
                <w:rFonts w:cs="Arial"/>
              </w:rPr>
            </w:pPr>
            <w:r>
              <w:rPr>
                <w:rFonts w:cs="Arial"/>
              </w:rPr>
              <w:t>UPPER MEDIUM</w:t>
            </w:r>
          </w:p>
        </w:tc>
        <w:tc>
          <w:tcPr>
            <w:tcW w:w="1980" w:type="dxa"/>
          </w:tcPr>
          <w:p w14:paraId="0A853E3C" w14:textId="77777777" w:rsidR="00276837" w:rsidRDefault="00276837" w:rsidP="00332D7F">
            <w:pPr>
              <w:rPr>
                <w:rFonts w:cs="Arial"/>
              </w:rPr>
            </w:pPr>
            <w:r>
              <w:rPr>
                <w:rFonts w:cs="Arial"/>
              </w:rPr>
              <w:t>2,501-5,000</w:t>
            </w:r>
          </w:p>
        </w:tc>
      </w:tr>
      <w:tr w:rsidR="00276837" w14:paraId="6100FBE4" w14:textId="77777777" w:rsidTr="00332D7F">
        <w:tc>
          <w:tcPr>
            <w:tcW w:w="6840" w:type="dxa"/>
          </w:tcPr>
          <w:p w14:paraId="0C85B6E9" w14:textId="77777777" w:rsidR="00276837" w:rsidRDefault="00276837" w:rsidP="00332D7F">
            <w:pPr>
              <w:rPr>
                <w:rFonts w:cs="Arial"/>
              </w:rPr>
            </w:pPr>
            <w:r>
              <w:rPr>
                <w:rFonts w:cs="Arial"/>
              </w:rPr>
              <w:t>LARGE</w:t>
            </w:r>
          </w:p>
        </w:tc>
        <w:tc>
          <w:tcPr>
            <w:tcW w:w="1980" w:type="dxa"/>
          </w:tcPr>
          <w:p w14:paraId="00C6ADAA" w14:textId="77777777" w:rsidR="00276837" w:rsidRDefault="00276837" w:rsidP="00332D7F">
            <w:pPr>
              <w:rPr>
                <w:rFonts w:cs="Arial"/>
              </w:rPr>
            </w:pPr>
            <w:r>
              <w:rPr>
                <w:rFonts w:cs="Arial"/>
              </w:rPr>
              <w:t>5,001-10,000</w:t>
            </w:r>
          </w:p>
        </w:tc>
      </w:tr>
      <w:tr w:rsidR="00276837" w14:paraId="3619CB01" w14:textId="77777777" w:rsidTr="00332D7F">
        <w:tc>
          <w:tcPr>
            <w:tcW w:w="6840" w:type="dxa"/>
          </w:tcPr>
          <w:p w14:paraId="7DCC4F50" w14:textId="77777777" w:rsidR="00276837" w:rsidRDefault="00276837" w:rsidP="00332D7F">
            <w:pPr>
              <w:rPr>
                <w:rFonts w:cs="Arial"/>
              </w:rPr>
            </w:pPr>
            <w:r>
              <w:rPr>
                <w:rFonts w:cs="Arial"/>
              </w:rPr>
              <w:t>ENTERPRISE (10k-15k)</w:t>
            </w:r>
          </w:p>
        </w:tc>
        <w:tc>
          <w:tcPr>
            <w:tcW w:w="1980" w:type="dxa"/>
          </w:tcPr>
          <w:p w14:paraId="220BB48A" w14:textId="77777777" w:rsidR="00276837" w:rsidRDefault="00276837" w:rsidP="00332D7F">
            <w:pPr>
              <w:rPr>
                <w:rFonts w:cs="Arial"/>
              </w:rPr>
            </w:pPr>
            <w:r>
              <w:rPr>
                <w:rFonts w:cs="Arial"/>
              </w:rPr>
              <w:t>10,001-15,000</w:t>
            </w:r>
          </w:p>
        </w:tc>
      </w:tr>
      <w:tr w:rsidR="00276837" w14:paraId="241A8640" w14:textId="77777777" w:rsidTr="00332D7F">
        <w:tc>
          <w:tcPr>
            <w:tcW w:w="6840" w:type="dxa"/>
          </w:tcPr>
          <w:p w14:paraId="168DBA09" w14:textId="77777777" w:rsidR="00276837" w:rsidRDefault="00276837" w:rsidP="00332D7F">
            <w:pPr>
              <w:rPr>
                <w:rFonts w:cs="Arial"/>
              </w:rPr>
            </w:pPr>
            <w:r>
              <w:rPr>
                <w:rFonts w:cs="Arial"/>
              </w:rPr>
              <w:t>ENTERPRISE (15k-25k)</w:t>
            </w:r>
          </w:p>
        </w:tc>
        <w:tc>
          <w:tcPr>
            <w:tcW w:w="1980" w:type="dxa"/>
          </w:tcPr>
          <w:p w14:paraId="5626A87C" w14:textId="77777777" w:rsidR="00276837" w:rsidRDefault="00276837" w:rsidP="00332D7F">
            <w:pPr>
              <w:rPr>
                <w:rFonts w:cs="Arial"/>
              </w:rPr>
            </w:pPr>
            <w:r>
              <w:rPr>
                <w:rFonts w:cs="Arial"/>
              </w:rPr>
              <w:t>15,001-25,000</w:t>
            </w:r>
          </w:p>
        </w:tc>
      </w:tr>
      <w:tr w:rsidR="00276837" w14:paraId="7CC81F99" w14:textId="77777777" w:rsidTr="00332D7F">
        <w:tc>
          <w:tcPr>
            <w:tcW w:w="6840" w:type="dxa"/>
          </w:tcPr>
          <w:p w14:paraId="289CF9A0" w14:textId="77777777" w:rsidR="00276837" w:rsidRDefault="00276837" w:rsidP="00332D7F">
            <w:pPr>
              <w:rPr>
                <w:rFonts w:cs="Arial"/>
              </w:rPr>
            </w:pPr>
            <w:r>
              <w:rPr>
                <w:rFonts w:cs="Arial"/>
              </w:rPr>
              <w:t>ENTERPRISE (25k-50k)</w:t>
            </w:r>
          </w:p>
        </w:tc>
        <w:tc>
          <w:tcPr>
            <w:tcW w:w="1980" w:type="dxa"/>
          </w:tcPr>
          <w:p w14:paraId="292147B1" w14:textId="77777777" w:rsidR="00276837" w:rsidRDefault="00276837" w:rsidP="00332D7F">
            <w:pPr>
              <w:rPr>
                <w:rFonts w:cs="Arial"/>
              </w:rPr>
            </w:pPr>
            <w:r>
              <w:rPr>
                <w:rFonts w:cs="Arial"/>
              </w:rPr>
              <w:t>25,001-50,000</w:t>
            </w:r>
          </w:p>
        </w:tc>
      </w:tr>
      <w:tr w:rsidR="00276837" w14:paraId="6A8DF413" w14:textId="77777777" w:rsidTr="00332D7F">
        <w:tc>
          <w:tcPr>
            <w:tcW w:w="6840" w:type="dxa"/>
          </w:tcPr>
          <w:p w14:paraId="247129AB" w14:textId="77777777" w:rsidR="00276837" w:rsidRDefault="00276837" w:rsidP="00332D7F">
            <w:pPr>
              <w:rPr>
                <w:rFonts w:cs="Arial"/>
              </w:rPr>
            </w:pPr>
            <w:r>
              <w:rPr>
                <w:rFonts w:cs="Arial"/>
              </w:rPr>
              <w:t>ENTERPRISE (50k-100k)</w:t>
            </w:r>
          </w:p>
        </w:tc>
        <w:tc>
          <w:tcPr>
            <w:tcW w:w="1980" w:type="dxa"/>
          </w:tcPr>
          <w:p w14:paraId="24584CFB" w14:textId="77777777" w:rsidR="00276837" w:rsidRDefault="00276837" w:rsidP="00332D7F">
            <w:pPr>
              <w:rPr>
                <w:rFonts w:cs="Arial"/>
              </w:rPr>
            </w:pPr>
            <w:r>
              <w:rPr>
                <w:rFonts w:cs="Arial"/>
              </w:rPr>
              <w:t>50,001-100,000</w:t>
            </w:r>
          </w:p>
        </w:tc>
      </w:tr>
      <w:tr w:rsidR="00276837" w14:paraId="7FF60932" w14:textId="77777777" w:rsidTr="00332D7F">
        <w:tc>
          <w:tcPr>
            <w:tcW w:w="6840" w:type="dxa"/>
          </w:tcPr>
          <w:p w14:paraId="62D97443" w14:textId="77777777" w:rsidR="00276837" w:rsidRDefault="00276837" w:rsidP="00332D7F">
            <w:pPr>
              <w:rPr>
                <w:rFonts w:cs="Arial"/>
              </w:rPr>
            </w:pPr>
            <w:r>
              <w:rPr>
                <w:rFonts w:cs="Arial"/>
              </w:rPr>
              <w:t>ENTERPRISE +</w:t>
            </w:r>
          </w:p>
          <w:p w14:paraId="4B4E15BE" w14:textId="77777777" w:rsidR="00276837" w:rsidRDefault="00276837" w:rsidP="00332D7F">
            <w:pPr>
              <w:rPr>
                <w:rFonts w:cs="Arial"/>
              </w:rPr>
            </w:pPr>
            <w:r>
              <w:rPr>
                <w:rFonts w:cs="Arial"/>
              </w:rPr>
              <w:t>* Special pricing applies to organizations with more than 100,000 Devices</w:t>
            </w:r>
          </w:p>
        </w:tc>
        <w:tc>
          <w:tcPr>
            <w:tcW w:w="1980" w:type="dxa"/>
          </w:tcPr>
          <w:p w14:paraId="0DA4E6FA" w14:textId="77777777" w:rsidR="00276837" w:rsidRDefault="00276837" w:rsidP="00332D7F">
            <w:pPr>
              <w:rPr>
                <w:rFonts w:cs="Arial"/>
              </w:rPr>
            </w:pPr>
            <w:r>
              <w:rPr>
                <w:rFonts w:cs="Arial"/>
              </w:rPr>
              <w:t>100,001+</w:t>
            </w:r>
          </w:p>
          <w:p w14:paraId="0A3DCD34" w14:textId="77777777" w:rsidR="00276837" w:rsidRDefault="00276837" w:rsidP="00332D7F">
            <w:pPr>
              <w:rPr>
                <w:rFonts w:cs="Arial"/>
              </w:rPr>
            </w:pPr>
          </w:p>
        </w:tc>
      </w:tr>
    </w:tbl>
    <w:p w14:paraId="1CCBC40B" w14:textId="77777777" w:rsidR="00276837" w:rsidRDefault="00276837" w:rsidP="00276837">
      <w:pPr>
        <w:spacing w:after="0" w:line="240" w:lineRule="auto"/>
        <w:rPr>
          <w:rFonts w:cs="Arial"/>
        </w:rPr>
      </w:pPr>
    </w:p>
    <w:p w14:paraId="07F1EEFE" w14:textId="502C9DA8" w:rsidR="006B03C1" w:rsidRDefault="00276837" w:rsidP="00276837">
      <w:pPr>
        <w:spacing w:after="0" w:line="240" w:lineRule="auto"/>
        <w:jc w:val="both"/>
        <w:rPr>
          <w:rFonts w:cs="Arial"/>
        </w:rPr>
      </w:pPr>
      <w:r w:rsidRPr="00741426">
        <w:rPr>
          <w:rFonts w:cs="Arial"/>
        </w:rPr>
        <w:t xml:space="preserve">The License is based on a single Production </w:t>
      </w:r>
      <w:r>
        <w:rPr>
          <w:rFonts w:cs="Arial"/>
        </w:rPr>
        <w:t>Configuration</w:t>
      </w:r>
      <w:r w:rsidRPr="00741426">
        <w:rPr>
          <w:rFonts w:cs="Arial"/>
        </w:rPr>
        <w:t xml:space="preserve"> Manager </w:t>
      </w:r>
      <w:r>
        <w:rPr>
          <w:rFonts w:cs="Arial"/>
        </w:rPr>
        <w:t>environment</w:t>
      </w:r>
      <w:r w:rsidRPr="00741426">
        <w:rPr>
          <w:rFonts w:cs="Arial"/>
        </w:rPr>
        <w:t xml:space="preserve"> and includes, for no additional cost, the Test and Staging Service Manage</w:t>
      </w:r>
      <w:r>
        <w:rPr>
          <w:rFonts w:cs="Arial"/>
        </w:rPr>
        <w:t>r environments</w:t>
      </w:r>
      <w:r w:rsidRPr="00741426">
        <w:rPr>
          <w:rFonts w:cs="Arial"/>
        </w:rPr>
        <w:t xml:space="preserve">.  </w:t>
      </w:r>
    </w:p>
    <w:p w14:paraId="0D42697E" w14:textId="77777777" w:rsidR="00276837" w:rsidRDefault="00276837" w:rsidP="00276837">
      <w:pPr>
        <w:spacing w:after="0" w:line="240" w:lineRule="auto"/>
        <w:jc w:val="both"/>
        <w:rPr>
          <w:rFonts w:cs="Arial"/>
        </w:rPr>
      </w:pPr>
    </w:p>
    <w:p w14:paraId="71BD6657" w14:textId="0AD2054B" w:rsidR="006B03C1" w:rsidRDefault="00BE7264" w:rsidP="006B03C1">
      <w:pPr>
        <w:pStyle w:val="ListParagraph"/>
        <w:numPr>
          <w:ilvl w:val="0"/>
          <w:numId w:val="6"/>
        </w:numPr>
        <w:spacing w:after="0" w:line="240" w:lineRule="auto"/>
        <w:rPr>
          <w:b/>
        </w:rPr>
      </w:pPr>
      <w:r>
        <w:rPr>
          <w:b/>
        </w:rPr>
        <w:t xml:space="preserve">Device </w:t>
      </w:r>
      <w:r w:rsidR="00117931">
        <w:rPr>
          <w:b/>
        </w:rPr>
        <w:t>Defin</w:t>
      </w:r>
      <w:r>
        <w:rPr>
          <w:b/>
        </w:rPr>
        <w:t>ed</w:t>
      </w:r>
      <w:r w:rsidR="00117931">
        <w:rPr>
          <w:b/>
        </w:rPr>
        <w:t>.</w:t>
      </w:r>
      <w:r w:rsidR="00241040">
        <w:rPr>
          <w:b/>
        </w:rPr>
        <w:t xml:space="preserve"> </w:t>
      </w:r>
    </w:p>
    <w:p w14:paraId="0521EFFA" w14:textId="77777777" w:rsidR="00655658" w:rsidRPr="00BD6031" w:rsidRDefault="00655658" w:rsidP="00655658">
      <w:pPr>
        <w:pStyle w:val="ListParagraph"/>
        <w:spacing w:after="0" w:line="240" w:lineRule="auto"/>
        <w:ind w:left="360"/>
        <w:rPr>
          <w:b/>
        </w:rPr>
      </w:pPr>
    </w:p>
    <w:p w14:paraId="58920C05" w14:textId="18AA3DFE" w:rsidR="00117931" w:rsidRDefault="00117931" w:rsidP="00BE7264">
      <w:pPr>
        <w:spacing w:after="0" w:line="240" w:lineRule="auto"/>
      </w:pPr>
      <w:r>
        <w:t>A “</w:t>
      </w:r>
      <w:r w:rsidRPr="00BE7264">
        <w:rPr>
          <w:b/>
          <w:i/>
        </w:rPr>
        <w:t>Device</w:t>
      </w:r>
      <w:r w:rsidRPr="00BE7264">
        <w:t xml:space="preserve">” </w:t>
      </w:r>
      <w:r w:rsidR="00730B34">
        <w:t>is any active</w:t>
      </w:r>
      <w:r w:rsidR="00BE7264" w:rsidRPr="00BE7264">
        <w:t xml:space="preserve"> or inactive hardware, </w:t>
      </w:r>
      <w:r w:rsidR="00730B34">
        <w:t>including, but not limited to,</w:t>
      </w:r>
      <w:r w:rsidR="00BE7264" w:rsidRPr="00BE7264">
        <w:t xml:space="preserve"> a laptop, desktop, tablet, mobile telephone or server with an installed or managed agent in Microsoft Configuration Manager, which Configuration Manager is reporting back in the Configuration Manager Console.</w:t>
      </w:r>
    </w:p>
    <w:p w14:paraId="1AD13ECB" w14:textId="77777777" w:rsidR="006B03C1" w:rsidRDefault="006B03C1" w:rsidP="006B03C1">
      <w:pPr>
        <w:pStyle w:val="ListParagraph"/>
        <w:spacing w:after="0" w:line="240" w:lineRule="auto"/>
        <w:ind w:left="360"/>
        <w:rPr>
          <w:rFonts w:cs="Arial"/>
          <w:b/>
        </w:rPr>
      </w:pPr>
    </w:p>
    <w:p w14:paraId="6862B45B" w14:textId="77777777" w:rsidR="006B03C1" w:rsidRPr="00BD6031" w:rsidRDefault="006B03C1" w:rsidP="006B03C1">
      <w:pPr>
        <w:pStyle w:val="ListParagraph"/>
        <w:numPr>
          <w:ilvl w:val="0"/>
          <w:numId w:val="6"/>
        </w:numPr>
        <w:spacing w:after="0" w:line="240" w:lineRule="auto"/>
        <w:rPr>
          <w:rFonts w:cs="Arial"/>
          <w:b/>
        </w:rPr>
      </w:pPr>
      <w:r w:rsidRPr="00BD6031">
        <w:rPr>
          <w:rFonts w:cs="Arial"/>
          <w:b/>
        </w:rPr>
        <w:t>License Compliance; License Upgrade Fees.</w:t>
      </w:r>
    </w:p>
    <w:p w14:paraId="2DADF342" w14:textId="77777777" w:rsidR="006B03C1" w:rsidRDefault="006B03C1" w:rsidP="006B03C1">
      <w:pPr>
        <w:spacing w:after="0" w:line="240" w:lineRule="auto"/>
        <w:rPr>
          <w:rFonts w:cs="Arial"/>
        </w:rPr>
      </w:pPr>
    </w:p>
    <w:p w14:paraId="02A66C1A" w14:textId="7EECADDD" w:rsidR="00C258BF" w:rsidRPr="004F1098" w:rsidRDefault="006B03C1" w:rsidP="006B03C1">
      <w:pPr>
        <w:spacing w:after="0" w:line="240" w:lineRule="auto"/>
        <w:rPr>
          <w:rFonts w:cs="Arial"/>
        </w:rPr>
      </w:pPr>
      <w:r w:rsidRPr="00BD6031">
        <w:rPr>
          <w:rFonts w:cs="Arial"/>
        </w:rPr>
        <w:t xml:space="preserve">If, at any time, Licensee’s use exceeds the number of </w:t>
      </w:r>
      <w:r w:rsidR="00F91D80">
        <w:rPr>
          <w:rFonts w:cs="Arial"/>
        </w:rPr>
        <w:t xml:space="preserve">Devices in the </w:t>
      </w:r>
      <w:r w:rsidR="00276837">
        <w:rPr>
          <w:rFonts w:cs="Arial"/>
        </w:rPr>
        <w:t>license tier</w:t>
      </w:r>
      <w:r w:rsidRPr="00BD6031">
        <w:rPr>
          <w:rFonts w:cs="Arial"/>
        </w:rPr>
        <w:t xml:space="preserve"> purchased, Cireson </w:t>
      </w:r>
      <w:r w:rsidR="004F5D75">
        <w:rPr>
          <w:rFonts w:cs="Arial"/>
        </w:rPr>
        <w:t xml:space="preserve">(or the Cireson Reseller) </w:t>
      </w:r>
      <w:r w:rsidRPr="00BD6031">
        <w:rPr>
          <w:rFonts w:cs="Arial"/>
        </w:rPr>
        <w:t xml:space="preserve">shall notify Licensee of its breach of the License and </w:t>
      </w:r>
      <w:r w:rsidR="00BE7264">
        <w:rPr>
          <w:rFonts w:cs="Arial"/>
        </w:rPr>
        <w:t>provide Licensee the opportunity to meet with Cireson’s Customer Success Team</w:t>
      </w:r>
      <w:r w:rsidR="004F5D75">
        <w:rPr>
          <w:rFonts w:cs="Arial"/>
        </w:rPr>
        <w:t xml:space="preserve"> (or with the Cireson Reseller)</w:t>
      </w:r>
      <w:r w:rsidR="00BE7264">
        <w:rPr>
          <w:rFonts w:cs="Arial"/>
        </w:rPr>
        <w:t xml:space="preserve"> to review the License and Licensee’s usage. If Licensee fails to take corrective action to bring its License back into compliance within thirty (30) days of the date of the notice,</w:t>
      </w:r>
      <w:r w:rsidR="00BE7264" w:rsidRPr="00BD6031">
        <w:rPr>
          <w:rFonts w:cs="Arial"/>
        </w:rPr>
        <w:t xml:space="preserve"> </w:t>
      </w:r>
      <w:r w:rsidR="00BE7264">
        <w:rPr>
          <w:rFonts w:cs="Arial"/>
        </w:rPr>
        <w:t>a “</w:t>
      </w:r>
      <w:r w:rsidR="00BE7264" w:rsidRPr="00F47311">
        <w:rPr>
          <w:rFonts w:cs="Arial"/>
          <w:b/>
          <w:i/>
        </w:rPr>
        <w:t>License Upgrade Fee</w:t>
      </w:r>
      <w:r w:rsidR="00BE7264">
        <w:rPr>
          <w:rFonts w:cs="Arial"/>
        </w:rPr>
        <w:t xml:space="preserve">” </w:t>
      </w:r>
      <w:r w:rsidR="00BE7264" w:rsidRPr="00BD6031">
        <w:rPr>
          <w:rFonts w:cs="Arial"/>
        </w:rPr>
        <w:t xml:space="preserve">equal to the difference between the License Fee(s) already paid and current list price of the appropriate </w:t>
      </w:r>
      <w:r w:rsidR="00276837">
        <w:rPr>
          <w:rFonts w:cs="Arial"/>
        </w:rPr>
        <w:t xml:space="preserve">license tier </w:t>
      </w:r>
      <w:r w:rsidR="00BE7264">
        <w:rPr>
          <w:rFonts w:cs="Arial"/>
        </w:rPr>
        <w:t>shall become immediately due and payable</w:t>
      </w:r>
      <w:r w:rsidR="00BE7264" w:rsidRPr="00BD6031">
        <w:rPr>
          <w:rFonts w:cs="Arial"/>
        </w:rPr>
        <w:t>.</w:t>
      </w:r>
    </w:p>
    <w:sectPr w:rsidR="00C258BF" w:rsidRPr="004F1098" w:rsidSect="009A36C4">
      <w:footerReference w:type="default" r:id="rId1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w:date="2017-10-31T14:27:00Z" w:initials="">
    <w:p w14:paraId="3E445EFD" w14:textId="670CFB0A" w:rsidR="00F263A8" w:rsidRDefault="00F263A8">
      <w:pPr>
        <w:pStyle w:val="CommentText"/>
      </w:pPr>
      <w:r>
        <w:rPr>
          <w:rStyle w:val="CommentReference"/>
        </w:rPr>
        <w:annotationRef/>
      </w:r>
      <w:r>
        <w:t>Oregon licensee- see comment box on page 11 for how to be listed as the Licensee on this Agreement.</w:t>
      </w:r>
    </w:p>
  </w:comment>
  <w:comment w:id="2" w:author="Matt Deen" w:date="2017-11-07T10:12:00Z" w:initials="MWD">
    <w:p w14:paraId="332E0AD8" w14:textId="51BD0D1F" w:rsidR="00B7260E" w:rsidRDefault="00B7260E">
      <w:pPr>
        <w:pStyle w:val="CommentText"/>
      </w:pPr>
      <w:r>
        <w:rPr>
          <w:rStyle w:val="CommentReference"/>
        </w:rPr>
        <w:annotationRef/>
      </w:r>
      <w:r>
        <w:t>Cireson will execute each agreement with each Licensee</w:t>
      </w:r>
    </w:p>
  </w:comment>
  <w:comment w:id="3" w:author="" w:date="2017-10-31T14:27:00Z" w:initials="">
    <w:p w14:paraId="4C86BDEA" w14:textId="5FB8593D" w:rsidR="00F263A8" w:rsidRDefault="00F263A8">
      <w:pPr>
        <w:pStyle w:val="CommentText"/>
      </w:pPr>
      <w:r>
        <w:rPr>
          <w:rStyle w:val="CommentReference"/>
        </w:rPr>
        <w:annotationRef/>
      </w:r>
      <w:r>
        <w:t>Oregon licensee- include your agency or other government entity name here. Provide the rest of the information below this box, as indicated.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445EFD" w15:done="0"/>
  <w15:commentEx w15:paraId="332E0AD8" w15:done="0"/>
  <w15:commentEx w15:paraId="4C86BD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744D3" w14:textId="77777777" w:rsidR="00F215E2" w:rsidRDefault="00F215E2" w:rsidP="00256B28">
      <w:pPr>
        <w:spacing w:after="0" w:line="240" w:lineRule="auto"/>
      </w:pPr>
      <w:r>
        <w:separator/>
      </w:r>
    </w:p>
  </w:endnote>
  <w:endnote w:type="continuationSeparator" w:id="0">
    <w:p w14:paraId="0AB63C96" w14:textId="77777777" w:rsidR="00F215E2" w:rsidRDefault="00F215E2" w:rsidP="0025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B6513" w14:textId="1BBB1ADB" w:rsidR="00256B28" w:rsidRDefault="00256B28">
    <w:pPr>
      <w:pStyle w:val="Footer"/>
    </w:pPr>
    <w:r>
      <w:t>DM 8560284 GF0978-16</w:t>
    </w:r>
    <w:r>
      <w:tab/>
    </w:r>
    <w:r>
      <w:tab/>
      <w:t xml:space="preserve">Page </w:t>
    </w:r>
    <w:r>
      <w:fldChar w:fldCharType="begin"/>
    </w:r>
    <w:r>
      <w:instrText xml:space="preserve"> PAGE   \* MERGEFORMAT </w:instrText>
    </w:r>
    <w:r>
      <w:fldChar w:fldCharType="separate"/>
    </w:r>
    <w:r w:rsidR="009A36C4">
      <w:rPr>
        <w:noProof/>
      </w:rPr>
      <w:t>1</w:t>
    </w:r>
    <w:r>
      <w:fldChar w:fldCharType="end"/>
    </w:r>
    <w:r>
      <w:t xml:space="preserve"> of </w:t>
    </w:r>
    <w:fldSimple w:instr=" NUMPAGES   \* MERGEFORMAT ">
      <w:r w:rsidR="009A36C4">
        <w:rPr>
          <w:noProof/>
        </w:rPr>
        <w:t>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B41E3" w14:textId="77777777" w:rsidR="00F215E2" w:rsidRDefault="00F215E2" w:rsidP="00256B28">
      <w:pPr>
        <w:spacing w:after="0" w:line="240" w:lineRule="auto"/>
      </w:pPr>
      <w:r>
        <w:separator/>
      </w:r>
    </w:p>
  </w:footnote>
  <w:footnote w:type="continuationSeparator" w:id="0">
    <w:p w14:paraId="7291E666" w14:textId="77777777" w:rsidR="00F215E2" w:rsidRDefault="00F215E2" w:rsidP="00256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9F2"/>
    <w:multiLevelType w:val="hybridMultilevel"/>
    <w:tmpl w:val="746AA180"/>
    <w:lvl w:ilvl="0" w:tplc="1F542A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47701B"/>
    <w:multiLevelType w:val="hybridMultilevel"/>
    <w:tmpl w:val="0AF00A1C"/>
    <w:lvl w:ilvl="0" w:tplc="04090015">
      <w:start w:val="1"/>
      <w:numFmt w:val="upperLetter"/>
      <w:lvlText w:val="%1."/>
      <w:lvlJc w:val="left"/>
      <w:pPr>
        <w:ind w:left="360" w:hanging="360"/>
      </w:pPr>
      <w:rPr>
        <w:b/>
      </w:rPr>
    </w:lvl>
    <w:lvl w:ilvl="1" w:tplc="B482883E">
      <w:start w:val="1"/>
      <w:numFmt w:val="lowerLetter"/>
      <w:lvlText w:val="%2."/>
      <w:lvlJc w:val="left"/>
      <w:pPr>
        <w:ind w:left="1080" w:hanging="360"/>
      </w:pPr>
      <w:rPr>
        <w:b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5858C9"/>
    <w:multiLevelType w:val="multilevel"/>
    <w:tmpl w:val="C4161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46C13"/>
    <w:multiLevelType w:val="hybridMultilevel"/>
    <w:tmpl w:val="3586DFF4"/>
    <w:lvl w:ilvl="0" w:tplc="5A54C63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72FB3"/>
    <w:multiLevelType w:val="hybridMultilevel"/>
    <w:tmpl w:val="8CCCE8C8"/>
    <w:lvl w:ilvl="0" w:tplc="C85E56BE">
      <w:start w:val="1"/>
      <w:numFmt w:val="decimal"/>
      <w:lvlText w:val="%1."/>
      <w:lvlJc w:val="left"/>
      <w:pPr>
        <w:ind w:left="360" w:hanging="360"/>
      </w:pPr>
      <w:rPr>
        <w:b/>
      </w:rPr>
    </w:lvl>
    <w:lvl w:ilvl="1" w:tplc="D01AED46">
      <w:start w:val="1"/>
      <w:numFmt w:val="lowerLetter"/>
      <w:lvlText w:val="%2."/>
      <w:lvlJc w:val="left"/>
      <w:pPr>
        <w:ind w:left="1080" w:hanging="360"/>
      </w:pPr>
      <w:rPr>
        <w:rFonts w:asciiTheme="minorHAnsi" w:hAnsiTheme="minorHAnsi" w:hint="default"/>
        <w:b w:val="0"/>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F9158F"/>
    <w:multiLevelType w:val="hybridMultilevel"/>
    <w:tmpl w:val="A95A7B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756E4B"/>
    <w:multiLevelType w:val="hybridMultilevel"/>
    <w:tmpl w:val="DEF63484"/>
    <w:lvl w:ilvl="0" w:tplc="49F24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2A7578"/>
    <w:multiLevelType w:val="hybridMultilevel"/>
    <w:tmpl w:val="746AA180"/>
    <w:lvl w:ilvl="0" w:tplc="1F542A2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E72DCA"/>
    <w:multiLevelType w:val="hybridMultilevel"/>
    <w:tmpl w:val="A8AA2C04"/>
    <w:lvl w:ilvl="0" w:tplc="B482883E">
      <w:start w:val="1"/>
      <w:numFmt w:val="lowerLetter"/>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130D8B"/>
    <w:multiLevelType w:val="hybridMultilevel"/>
    <w:tmpl w:val="6AFA7B02"/>
    <w:lvl w:ilvl="0" w:tplc="8684E862">
      <w:start w:val="1"/>
      <w:numFmt w:val="decimal"/>
      <w:lvlText w:val="%1."/>
      <w:lvlJc w:val="left"/>
      <w:pPr>
        <w:ind w:left="360" w:hanging="360"/>
      </w:pPr>
      <w:rPr>
        <w:b/>
      </w:rPr>
    </w:lvl>
    <w:lvl w:ilvl="1" w:tplc="B482883E">
      <w:start w:val="1"/>
      <w:numFmt w:val="lowerLetter"/>
      <w:lvlText w:val="%2."/>
      <w:lvlJc w:val="left"/>
      <w:pPr>
        <w:ind w:left="1080" w:hanging="360"/>
      </w:pPr>
      <w:rPr>
        <w:b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60366E"/>
    <w:multiLevelType w:val="hybridMultilevel"/>
    <w:tmpl w:val="9C6450C4"/>
    <w:lvl w:ilvl="0" w:tplc="DABE30E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72F613D2"/>
    <w:multiLevelType w:val="hybridMultilevel"/>
    <w:tmpl w:val="1E70F5A8"/>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EF55EB"/>
    <w:multiLevelType w:val="multilevel"/>
    <w:tmpl w:val="CD583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0"/>
  </w:num>
  <w:num w:numId="4">
    <w:abstractNumId w:val="12"/>
  </w:num>
  <w:num w:numId="5">
    <w:abstractNumId w:val="7"/>
  </w:num>
  <w:num w:numId="6">
    <w:abstractNumId w:val="0"/>
  </w:num>
  <w:num w:numId="7">
    <w:abstractNumId w:val="3"/>
  </w:num>
  <w:num w:numId="8">
    <w:abstractNumId w:val="4"/>
  </w:num>
  <w:num w:numId="9">
    <w:abstractNumId w:val="11"/>
  </w:num>
  <w:num w:numId="10">
    <w:abstractNumId w:val="5"/>
  </w:num>
  <w:num w:numId="11">
    <w:abstractNumId w:val="8"/>
  </w:num>
  <w:num w:numId="12">
    <w:abstractNumId w:val="6"/>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 Deen">
    <w15:presenceInfo w15:providerId="None" w15:userId="Matt D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DCE"/>
    <w:rsid w:val="00070420"/>
    <w:rsid w:val="000938A8"/>
    <w:rsid w:val="000A4B85"/>
    <w:rsid w:val="000C5FF0"/>
    <w:rsid w:val="000D4103"/>
    <w:rsid w:val="00104E1D"/>
    <w:rsid w:val="00117931"/>
    <w:rsid w:val="00121775"/>
    <w:rsid w:val="00127657"/>
    <w:rsid w:val="0013097C"/>
    <w:rsid w:val="001345C2"/>
    <w:rsid w:val="00167FCF"/>
    <w:rsid w:val="00186B03"/>
    <w:rsid w:val="001A3CB8"/>
    <w:rsid w:val="001B4327"/>
    <w:rsid w:val="001D6ADE"/>
    <w:rsid w:val="001D7E32"/>
    <w:rsid w:val="00236BF2"/>
    <w:rsid w:val="00241040"/>
    <w:rsid w:val="00256B28"/>
    <w:rsid w:val="0026041B"/>
    <w:rsid w:val="00276837"/>
    <w:rsid w:val="002C36DE"/>
    <w:rsid w:val="002C5536"/>
    <w:rsid w:val="003008F5"/>
    <w:rsid w:val="00331E07"/>
    <w:rsid w:val="0035205B"/>
    <w:rsid w:val="003568C1"/>
    <w:rsid w:val="00364375"/>
    <w:rsid w:val="0037666B"/>
    <w:rsid w:val="003F447B"/>
    <w:rsid w:val="003F6D01"/>
    <w:rsid w:val="00404001"/>
    <w:rsid w:val="0045562E"/>
    <w:rsid w:val="0048023A"/>
    <w:rsid w:val="004C223D"/>
    <w:rsid w:val="004F1098"/>
    <w:rsid w:val="004F5D75"/>
    <w:rsid w:val="00516AD8"/>
    <w:rsid w:val="00555E13"/>
    <w:rsid w:val="00571FCF"/>
    <w:rsid w:val="00581835"/>
    <w:rsid w:val="005B0517"/>
    <w:rsid w:val="005D145D"/>
    <w:rsid w:val="006147B3"/>
    <w:rsid w:val="00624312"/>
    <w:rsid w:val="00645FB7"/>
    <w:rsid w:val="00655658"/>
    <w:rsid w:val="006A313B"/>
    <w:rsid w:val="006B03C1"/>
    <w:rsid w:val="006C0CDF"/>
    <w:rsid w:val="006D59EF"/>
    <w:rsid w:val="007305BF"/>
    <w:rsid w:val="00730B34"/>
    <w:rsid w:val="00791A14"/>
    <w:rsid w:val="00792B9A"/>
    <w:rsid w:val="00797A2F"/>
    <w:rsid w:val="007A276C"/>
    <w:rsid w:val="007C3C80"/>
    <w:rsid w:val="007D5DE4"/>
    <w:rsid w:val="007E7542"/>
    <w:rsid w:val="007F1911"/>
    <w:rsid w:val="007F2141"/>
    <w:rsid w:val="00820E2C"/>
    <w:rsid w:val="00824580"/>
    <w:rsid w:val="00852BA8"/>
    <w:rsid w:val="008870F2"/>
    <w:rsid w:val="008933E2"/>
    <w:rsid w:val="008B7602"/>
    <w:rsid w:val="00916C21"/>
    <w:rsid w:val="00932F80"/>
    <w:rsid w:val="009341B2"/>
    <w:rsid w:val="00944144"/>
    <w:rsid w:val="00954E33"/>
    <w:rsid w:val="009632E7"/>
    <w:rsid w:val="00980A76"/>
    <w:rsid w:val="00984866"/>
    <w:rsid w:val="00985027"/>
    <w:rsid w:val="009A36C4"/>
    <w:rsid w:val="009B2DCE"/>
    <w:rsid w:val="009C3C26"/>
    <w:rsid w:val="009D362D"/>
    <w:rsid w:val="009D3CD9"/>
    <w:rsid w:val="009F1DE8"/>
    <w:rsid w:val="009F50BC"/>
    <w:rsid w:val="00AA0EB3"/>
    <w:rsid w:val="00AD0A85"/>
    <w:rsid w:val="00B229C3"/>
    <w:rsid w:val="00B51070"/>
    <w:rsid w:val="00B7260E"/>
    <w:rsid w:val="00BD44F4"/>
    <w:rsid w:val="00BD5B48"/>
    <w:rsid w:val="00BD6031"/>
    <w:rsid w:val="00BE06E1"/>
    <w:rsid w:val="00BE7264"/>
    <w:rsid w:val="00C06A2B"/>
    <w:rsid w:val="00C258BF"/>
    <w:rsid w:val="00C3735F"/>
    <w:rsid w:val="00C4377C"/>
    <w:rsid w:val="00C47787"/>
    <w:rsid w:val="00C53ED9"/>
    <w:rsid w:val="00C65FE4"/>
    <w:rsid w:val="00C807A4"/>
    <w:rsid w:val="00C93A89"/>
    <w:rsid w:val="00C94D2C"/>
    <w:rsid w:val="00CB291B"/>
    <w:rsid w:val="00CC0E33"/>
    <w:rsid w:val="00CE2BA1"/>
    <w:rsid w:val="00CE30D2"/>
    <w:rsid w:val="00CE5064"/>
    <w:rsid w:val="00D00EAC"/>
    <w:rsid w:val="00D51234"/>
    <w:rsid w:val="00D72ED2"/>
    <w:rsid w:val="00D904CB"/>
    <w:rsid w:val="00DA0147"/>
    <w:rsid w:val="00DE38C4"/>
    <w:rsid w:val="00E000E8"/>
    <w:rsid w:val="00E400B6"/>
    <w:rsid w:val="00E93134"/>
    <w:rsid w:val="00E9601E"/>
    <w:rsid w:val="00EC2E8F"/>
    <w:rsid w:val="00F215E2"/>
    <w:rsid w:val="00F263A8"/>
    <w:rsid w:val="00F435F8"/>
    <w:rsid w:val="00F47311"/>
    <w:rsid w:val="00F47B7E"/>
    <w:rsid w:val="00F5113A"/>
    <w:rsid w:val="00F51BED"/>
    <w:rsid w:val="00F72016"/>
    <w:rsid w:val="00F77173"/>
    <w:rsid w:val="00F827C2"/>
    <w:rsid w:val="00F85901"/>
    <w:rsid w:val="00F919BC"/>
    <w:rsid w:val="00F91D80"/>
    <w:rsid w:val="00FA161C"/>
    <w:rsid w:val="00FB4538"/>
    <w:rsid w:val="00FC06FE"/>
    <w:rsid w:val="00FC7DB8"/>
    <w:rsid w:val="00FD1320"/>
    <w:rsid w:val="00FF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F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4B8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5064"/>
    <w:pPr>
      <w:ind w:left="720"/>
      <w:contextualSpacing/>
    </w:pPr>
  </w:style>
  <w:style w:type="character" w:styleId="Hyperlink">
    <w:name w:val="Hyperlink"/>
    <w:basedOn w:val="DefaultParagraphFont"/>
    <w:uiPriority w:val="99"/>
    <w:unhideWhenUsed/>
    <w:rsid w:val="00F435F8"/>
    <w:rPr>
      <w:color w:val="0563C1" w:themeColor="hyperlink"/>
      <w:u w:val="single"/>
    </w:rPr>
  </w:style>
  <w:style w:type="character" w:customStyle="1" w:styleId="Heading1Char">
    <w:name w:val="Heading 1 Char"/>
    <w:basedOn w:val="DefaultParagraphFont"/>
    <w:link w:val="Heading1"/>
    <w:uiPriority w:val="9"/>
    <w:rsid w:val="000A4B85"/>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0A4B85"/>
    <w:rPr>
      <w:sz w:val="16"/>
      <w:szCs w:val="16"/>
    </w:rPr>
  </w:style>
  <w:style w:type="paragraph" w:styleId="CommentText">
    <w:name w:val="annotation text"/>
    <w:basedOn w:val="Normal"/>
    <w:link w:val="CommentTextChar"/>
    <w:uiPriority w:val="99"/>
    <w:semiHidden/>
    <w:unhideWhenUsed/>
    <w:rsid w:val="000A4B85"/>
    <w:pPr>
      <w:spacing w:line="240" w:lineRule="auto"/>
    </w:pPr>
    <w:rPr>
      <w:sz w:val="20"/>
      <w:szCs w:val="20"/>
    </w:rPr>
  </w:style>
  <w:style w:type="character" w:customStyle="1" w:styleId="CommentTextChar">
    <w:name w:val="Comment Text Char"/>
    <w:basedOn w:val="DefaultParagraphFont"/>
    <w:link w:val="CommentText"/>
    <w:uiPriority w:val="99"/>
    <w:semiHidden/>
    <w:rsid w:val="000A4B85"/>
    <w:rPr>
      <w:sz w:val="20"/>
      <w:szCs w:val="20"/>
    </w:rPr>
  </w:style>
  <w:style w:type="paragraph" w:styleId="CommentSubject">
    <w:name w:val="annotation subject"/>
    <w:basedOn w:val="CommentText"/>
    <w:next w:val="CommentText"/>
    <w:link w:val="CommentSubjectChar"/>
    <w:uiPriority w:val="99"/>
    <w:semiHidden/>
    <w:unhideWhenUsed/>
    <w:rsid w:val="000A4B85"/>
    <w:rPr>
      <w:b/>
      <w:bCs/>
    </w:rPr>
  </w:style>
  <w:style w:type="character" w:customStyle="1" w:styleId="CommentSubjectChar">
    <w:name w:val="Comment Subject Char"/>
    <w:basedOn w:val="CommentTextChar"/>
    <w:link w:val="CommentSubject"/>
    <w:uiPriority w:val="99"/>
    <w:semiHidden/>
    <w:rsid w:val="000A4B85"/>
    <w:rPr>
      <w:b/>
      <w:bCs/>
      <w:sz w:val="20"/>
      <w:szCs w:val="20"/>
    </w:rPr>
  </w:style>
  <w:style w:type="paragraph" w:styleId="BalloonText">
    <w:name w:val="Balloon Text"/>
    <w:basedOn w:val="Normal"/>
    <w:link w:val="BalloonTextChar"/>
    <w:uiPriority w:val="99"/>
    <w:semiHidden/>
    <w:unhideWhenUsed/>
    <w:rsid w:val="000A4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B85"/>
    <w:rPr>
      <w:rFonts w:ascii="Segoe UI" w:hAnsi="Segoe UI" w:cs="Segoe UI"/>
      <w:sz w:val="18"/>
      <w:szCs w:val="18"/>
    </w:rPr>
  </w:style>
  <w:style w:type="character" w:customStyle="1" w:styleId="ListParagraphChar">
    <w:name w:val="List Paragraph Char"/>
    <w:basedOn w:val="DefaultParagraphFont"/>
    <w:link w:val="ListParagraph"/>
    <w:uiPriority w:val="34"/>
    <w:rsid w:val="009D3CD9"/>
  </w:style>
  <w:style w:type="table" w:styleId="TableGrid">
    <w:name w:val="Table Grid"/>
    <w:basedOn w:val="TableNormal"/>
    <w:uiPriority w:val="39"/>
    <w:rsid w:val="0045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1040"/>
    <w:rPr>
      <w:color w:val="954F72" w:themeColor="followedHyperlink"/>
      <w:u w:val="single"/>
    </w:rPr>
  </w:style>
  <w:style w:type="paragraph" w:styleId="Header">
    <w:name w:val="header"/>
    <w:basedOn w:val="Normal"/>
    <w:link w:val="HeaderChar"/>
    <w:uiPriority w:val="99"/>
    <w:unhideWhenUsed/>
    <w:rsid w:val="00256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B28"/>
  </w:style>
  <w:style w:type="paragraph" w:styleId="Footer">
    <w:name w:val="footer"/>
    <w:basedOn w:val="Normal"/>
    <w:link w:val="FooterChar"/>
    <w:uiPriority w:val="99"/>
    <w:unhideWhenUsed/>
    <w:rsid w:val="00256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B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4B8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5064"/>
    <w:pPr>
      <w:ind w:left="720"/>
      <w:contextualSpacing/>
    </w:pPr>
  </w:style>
  <w:style w:type="character" w:styleId="Hyperlink">
    <w:name w:val="Hyperlink"/>
    <w:basedOn w:val="DefaultParagraphFont"/>
    <w:uiPriority w:val="99"/>
    <w:unhideWhenUsed/>
    <w:rsid w:val="00F435F8"/>
    <w:rPr>
      <w:color w:val="0563C1" w:themeColor="hyperlink"/>
      <w:u w:val="single"/>
    </w:rPr>
  </w:style>
  <w:style w:type="character" w:customStyle="1" w:styleId="Heading1Char">
    <w:name w:val="Heading 1 Char"/>
    <w:basedOn w:val="DefaultParagraphFont"/>
    <w:link w:val="Heading1"/>
    <w:uiPriority w:val="9"/>
    <w:rsid w:val="000A4B85"/>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0A4B85"/>
    <w:rPr>
      <w:sz w:val="16"/>
      <w:szCs w:val="16"/>
    </w:rPr>
  </w:style>
  <w:style w:type="paragraph" w:styleId="CommentText">
    <w:name w:val="annotation text"/>
    <w:basedOn w:val="Normal"/>
    <w:link w:val="CommentTextChar"/>
    <w:uiPriority w:val="99"/>
    <w:semiHidden/>
    <w:unhideWhenUsed/>
    <w:rsid w:val="000A4B85"/>
    <w:pPr>
      <w:spacing w:line="240" w:lineRule="auto"/>
    </w:pPr>
    <w:rPr>
      <w:sz w:val="20"/>
      <w:szCs w:val="20"/>
    </w:rPr>
  </w:style>
  <w:style w:type="character" w:customStyle="1" w:styleId="CommentTextChar">
    <w:name w:val="Comment Text Char"/>
    <w:basedOn w:val="DefaultParagraphFont"/>
    <w:link w:val="CommentText"/>
    <w:uiPriority w:val="99"/>
    <w:semiHidden/>
    <w:rsid w:val="000A4B85"/>
    <w:rPr>
      <w:sz w:val="20"/>
      <w:szCs w:val="20"/>
    </w:rPr>
  </w:style>
  <w:style w:type="paragraph" w:styleId="CommentSubject">
    <w:name w:val="annotation subject"/>
    <w:basedOn w:val="CommentText"/>
    <w:next w:val="CommentText"/>
    <w:link w:val="CommentSubjectChar"/>
    <w:uiPriority w:val="99"/>
    <w:semiHidden/>
    <w:unhideWhenUsed/>
    <w:rsid w:val="000A4B85"/>
    <w:rPr>
      <w:b/>
      <w:bCs/>
    </w:rPr>
  </w:style>
  <w:style w:type="character" w:customStyle="1" w:styleId="CommentSubjectChar">
    <w:name w:val="Comment Subject Char"/>
    <w:basedOn w:val="CommentTextChar"/>
    <w:link w:val="CommentSubject"/>
    <w:uiPriority w:val="99"/>
    <w:semiHidden/>
    <w:rsid w:val="000A4B85"/>
    <w:rPr>
      <w:b/>
      <w:bCs/>
      <w:sz w:val="20"/>
      <w:szCs w:val="20"/>
    </w:rPr>
  </w:style>
  <w:style w:type="paragraph" w:styleId="BalloonText">
    <w:name w:val="Balloon Text"/>
    <w:basedOn w:val="Normal"/>
    <w:link w:val="BalloonTextChar"/>
    <w:uiPriority w:val="99"/>
    <w:semiHidden/>
    <w:unhideWhenUsed/>
    <w:rsid w:val="000A4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B85"/>
    <w:rPr>
      <w:rFonts w:ascii="Segoe UI" w:hAnsi="Segoe UI" w:cs="Segoe UI"/>
      <w:sz w:val="18"/>
      <w:szCs w:val="18"/>
    </w:rPr>
  </w:style>
  <w:style w:type="character" w:customStyle="1" w:styleId="ListParagraphChar">
    <w:name w:val="List Paragraph Char"/>
    <w:basedOn w:val="DefaultParagraphFont"/>
    <w:link w:val="ListParagraph"/>
    <w:uiPriority w:val="34"/>
    <w:rsid w:val="009D3CD9"/>
  </w:style>
  <w:style w:type="table" w:styleId="TableGrid">
    <w:name w:val="Table Grid"/>
    <w:basedOn w:val="TableNormal"/>
    <w:uiPriority w:val="39"/>
    <w:rsid w:val="0045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1040"/>
    <w:rPr>
      <w:color w:val="954F72" w:themeColor="followedHyperlink"/>
      <w:u w:val="single"/>
    </w:rPr>
  </w:style>
  <w:style w:type="paragraph" w:styleId="Header">
    <w:name w:val="header"/>
    <w:basedOn w:val="Normal"/>
    <w:link w:val="HeaderChar"/>
    <w:uiPriority w:val="99"/>
    <w:unhideWhenUsed/>
    <w:rsid w:val="00256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B28"/>
  </w:style>
  <w:style w:type="paragraph" w:styleId="Footer">
    <w:name w:val="footer"/>
    <w:basedOn w:val="Normal"/>
    <w:link w:val="FooterChar"/>
    <w:uiPriority w:val="99"/>
    <w:unhideWhenUsed/>
    <w:rsid w:val="00256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9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reson.com/smwithsa"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oregon.gov/das/Procurement/Pages/Orcppwhat.aspx" TargetMode="External"/><Relationship Id="rId17" Type="http://schemas.openxmlformats.org/officeDocument/2006/relationships/hyperlink" Target="http://www.cireson.com/smwithsa" TargetMode="External"/><Relationship Id="rId2" Type="http://schemas.openxmlformats.org/officeDocument/2006/relationships/customXml" Target="../customXml/item2.xml"/><Relationship Id="rId16" Type="http://schemas.openxmlformats.org/officeDocument/2006/relationships/hyperlink" Target="mailto:team@cireso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www.cireson.com/smwiths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cireson.com/cireson-support-and-maintenance-policy/"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2 xmlns="61349e09-f723-44c2-8cf0-84395070165b">IT</Category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5DCA9-0E62-4612-9D47-2FE6E6A72BF6}"/>
</file>

<file path=customXml/itemProps2.xml><?xml version="1.0" encoding="utf-8"?>
<ds:datastoreItem xmlns:ds="http://schemas.openxmlformats.org/officeDocument/2006/customXml" ds:itemID="{9B753A8C-AFE5-4185-9D18-540E526E6769}"/>
</file>

<file path=customXml/itemProps3.xml><?xml version="1.0" encoding="utf-8"?>
<ds:datastoreItem xmlns:ds="http://schemas.openxmlformats.org/officeDocument/2006/customXml" ds:itemID="{4C637488-64F3-45D6-B057-7BDF45CF45B8}"/>
</file>

<file path=docProps/app.xml><?xml version="1.0" encoding="utf-8"?>
<Properties xmlns="http://schemas.openxmlformats.org/officeDocument/2006/extended-properties" xmlns:vt="http://schemas.openxmlformats.org/officeDocument/2006/docPropsVTypes">
  <Template>Normal</Template>
  <TotalTime>8</TotalTime>
  <Pages>11</Pages>
  <Words>5778</Words>
  <Characters>32938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Cireson EULA</dc:title>
  <dc:creator>Matt Deen</dc:creator>
  <cp:lastModifiedBy>Flint Ellen D</cp:lastModifiedBy>
  <cp:revision>3</cp:revision>
  <dcterms:created xsi:type="dcterms:W3CDTF">2017-11-14T20:36:00Z</dcterms:created>
  <dcterms:modified xsi:type="dcterms:W3CDTF">2017-11-14T20:42:00Z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5c06d048-f289-4b52-b995-c28e1a9d488d</vt:lpwstr>
  </property>
  <property fmtid="{D5CDD505-2E9C-101B-9397-08002B2CF9AE}" pid="3" name="ContentTypeId">
    <vt:lpwstr>0x010100EA200A837C2F294B9F010BD48494492B</vt:lpwstr>
  </property>
</Properties>
</file>