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524D" w14:textId="615D1EA1" w:rsidR="00584339" w:rsidRPr="00584339" w:rsidRDefault="00584339" w:rsidP="00584339">
      <w:pPr>
        <w:jc w:val="center"/>
        <w:rPr>
          <w:rFonts w:ascii="Arial"/>
          <w:b/>
          <w:bCs/>
          <w:spacing w:val="-4"/>
          <w:sz w:val="24"/>
          <w:szCs w:val="24"/>
        </w:rPr>
      </w:pPr>
      <w:r w:rsidRPr="00584339">
        <w:rPr>
          <w:rFonts w:ascii="Arial"/>
          <w:b/>
          <w:bCs/>
          <w:spacing w:val="-4"/>
          <w:sz w:val="24"/>
          <w:szCs w:val="24"/>
        </w:rPr>
        <w:t xml:space="preserve">Summary </w:t>
      </w:r>
      <w:r>
        <w:rPr>
          <w:rFonts w:ascii="Arial"/>
          <w:b/>
          <w:bCs/>
          <w:spacing w:val="-4"/>
          <w:sz w:val="24"/>
          <w:szCs w:val="24"/>
        </w:rPr>
        <w:t>o</w:t>
      </w:r>
      <w:r w:rsidRPr="00584339">
        <w:rPr>
          <w:rFonts w:ascii="Arial"/>
          <w:b/>
          <w:bCs/>
          <w:spacing w:val="-4"/>
          <w:sz w:val="24"/>
          <w:szCs w:val="24"/>
        </w:rPr>
        <w:t xml:space="preserve">f 2022 DAS </w:t>
      </w:r>
      <w:r w:rsidRPr="00584339">
        <w:rPr>
          <w:rFonts w:ascii="Arial"/>
          <w:b/>
          <w:bCs/>
          <w:spacing w:val="-7"/>
          <w:sz w:val="24"/>
          <w:szCs w:val="24"/>
        </w:rPr>
        <w:t xml:space="preserve">Temporary </w:t>
      </w:r>
      <w:r w:rsidRPr="00584339">
        <w:rPr>
          <w:rFonts w:ascii="Arial"/>
          <w:b/>
          <w:bCs/>
          <w:spacing w:val="-4"/>
          <w:sz w:val="24"/>
          <w:szCs w:val="24"/>
        </w:rPr>
        <w:t>Rule</w:t>
      </w:r>
      <w:r w:rsidRPr="00584339">
        <w:rPr>
          <w:rFonts w:ascii="Arial"/>
          <w:b/>
          <w:bCs/>
          <w:spacing w:val="-7"/>
          <w:sz w:val="24"/>
          <w:szCs w:val="24"/>
        </w:rPr>
        <w:t xml:space="preserve"> </w:t>
      </w:r>
      <w:r w:rsidRPr="00584339">
        <w:rPr>
          <w:rFonts w:ascii="Arial"/>
          <w:b/>
          <w:bCs/>
          <w:spacing w:val="-4"/>
          <w:sz w:val="24"/>
          <w:szCs w:val="24"/>
        </w:rPr>
        <w:t>Revisions</w:t>
      </w:r>
    </w:p>
    <w:p w14:paraId="1D770464" w14:textId="77777777" w:rsidR="00584339" w:rsidRDefault="00584339" w:rsidP="00982AC8">
      <w:pPr>
        <w:rPr>
          <w:rFonts w:ascii="Arial"/>
          <w:spacing w:val="-4"/>
          <w:sz w:val="20"/>
        </w:rPr>
      </w:pPr>
    </w:p>
    <w:p w14:paraId="3B1F906C" w14:textId="42003827" w:rsidR="00982AC8" w:rsidRDefault="00982AC8" w:rsidP="00982AC8">
      <w:pPr>
        <w:rPr>
          <w:rFonts w:ascii="Arial"/>
          <w:sz w:val="20"/>
        </w:rPr>
      </w:pPr>
      <w:r>
        <w:rPr>
          <w:rFonts w:ascii="Arial"/>
          <w:spacing w:val="-4"/>
          <w:sz w:val="20"/>
        </w:rPr>
        <w:t>DAS</w:t>
      </w:r>
      <w:r>
        <w:rPr>
          <w:rFonts w:ascii="Arial"/>
          <w:spacing w:val="-7"/>
          <w:sz w:val="20"/>
        </w:rPr>
        <w:t xml:space="preserve"> filed temporary </w:t>
      </w:r>
      <w:r>
        <w:rPr>
          <w:rFonts w:ascii="Arial"/>
          <w:spacing w:val="-4"/>
          <w:sz w:val="20"/>
        </w:rPr>
        <w:t>public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contracting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rule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revisions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accomplish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4"/>
          <w:sz w:val="20"/>
        </w:rPr>
        <w:t>following:</w:t>
      </w:r>
    </w:p>
    <w:p w14:paraId="44F45F84" w14:textId="77777777" w:rsidR="00982AC8" w:rsidRDefault="00982AC8" w:rsidP="00584339">
      <w:pPr>
        <w:pStyle w:val="ListParagraph"/>
        <w:numPr>
          <w:ilvl w:val="0"/>
          <w:numId w:val="2"/>
        </w:numPr>
        <w:tabs>
          <w:tab w:val="left" w:pos="274"/>
        </w:tabs>
        <w:ind w:left="1152" w:hanging="432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Transition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from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ORPIN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to</w:t>
      </w:r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OregonBuys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as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the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enterprise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electronic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procurement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system</w:t>
      </w:r>
    </w:p>
    <w:p w14:paraId="6E013473" w14:textId="77777777" w:rsidR="00982AC8" w:rsidRDefault="00982AC8" w:rsidP="00584339">
      <w:pPr>
        <w:pStyle w:val="ListParagraph"/>
        <w:numPr>
          <w:ilvl w:val="0"/>
          <w:numId w:val="2"/>
        </w:numPr>
        <w:tabs>
          <w:tab w:val="left" w:pos="274"/>
        </w:tabs>
        <w:ind w:left="1152" w:hanging="432"/>
        <w:rPr>
          <w:rFonts w:ascii="Arial" w:hAnsi="Arial"/>
          <w:sz w:val="20"/>
        </w:rPr>
      </w:pPr>
      <w:r>
        <w:rPr>
          <w:rFonts w:ascii="Arial" w:hAnsi="Arial"/>
          <w:spacing w:val="-4"/>
          <w:sz w:val="20"/>
        </w:rPr>
        <w:t>Better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align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management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of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risk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and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procurement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authority</w:t>
      </w:r>
    </w:p>
    <w:p w14:paraId="3F461664" w14:textId="77777777" w:rsidR="00982AC8" w:rsidRDefault="00982AC8" w:rsidP="00584339">
      <w:pPr>
        <w:pStyle w:val="ListParagraph"/>
        <w:numPr>
          <w:ilvl w:val="0"/>
          <w:numId w:val="2"/>
        </w:numPr>
        <w:tabs>
          <w:tab w:val="left" w:pos="274"/>
        </w:tabs>
        <w:ind w:left="1152" w:hanging="432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Provide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better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clarity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and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flexibility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for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agencies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in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their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procurement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processes</w:t>
      </w:r>
    </w:p>
    <w:p w14:paraId="7ED5C27B" w14:textId="77777777" w:rsidR="00982AC8" w:rsidRDefault="00982AC8" w:rsidP="00584339">
      <w:pPr>
        <w:pStyle w:val="ListParagraph"/>
        <w:numPr>
          <w:ilvl w:val="0"/>
          <w:numId w:val="2"/>
        </w:numPr>
        <w:tabs>
          <w:tab w:val="left" w:pos="274"/>
        </w:tabs>
        <w:ind w:left="1152" w:hanging="432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Recognize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and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account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for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the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impact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of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inflation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on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procurement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authority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thresholds</w:t>
      </w:r>
    </w:p>
    <w:p w14:paraId="6992E5D0" w14:textId="77777777" w:rsidR="00982AC8" w:rsidRDefault="00982AC8" w:rsidP="00584339">
      <w:pPr>
        <w:pStyle w:val="ListParagraph"/>
        <w:numPr>
          <w:ilvl w:val="0"/>
          <w:numId w:val="2"/>
        </w:numPr>
        <w:tabs>
          <w:tab w:val="left" w:pos="275"/>
        </w:tabs>
        <w:ind w:left="1152" w:right="515" w:hanging="432"/>
        <w:rPr>
          <w:rFonts w:ascii="Arial" w:hAnsi="Arial"/>
          <w:sz w:val="20"/>
        </w:rPr>
      </w:pPr>
      <w:r>
        <w:rPr>
          <w:rFonts w:ascii="Arial" w:hAnsi="Arial"/>
          <w:spacing w:val="-2"/>
          <w:sz w:val="20"/>
        </w:rPr>
        <w:t>Assist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agencies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in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implementing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the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Governor’s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Executive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Order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and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statewide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policy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for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business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equity,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 xml:space="preserve">inclusion, </w:t>
      </w:r>
      <w:r>
        <w:rPr>
          <w:rFonts w:ascii="Arial" w:hAnsi="Arial"/>
          <w:sz w:val="20"/>
        </w:rPr>
        <w:t>and engagement in public procurement</w:t>
      </w:r>
    </w:p>
    <w:p w14:paraId="43874397" w14:textId="77777777" w:rsidR="00982AC8" w:rsidRDefault="00982AC8" w:rsidP="00584339">
      <w:pPr>
        <w:pStyle w:val="ListParagraph"/>
        <w:numPr>
          <w:ilvl w:val="0"/>
          <w:numId w:val="2"/>
        </w:numPr>
        <w:tabs>
          <w:tab w:val="left" w:pos="275"/>
        </w:tabs>
        <w:ind w:left="1152" w:hanging="432"/>
        <w:rPr>
          <w:rFonts w:ascii="Arial" w:hAnsi="Arial"/>
          <w:sz w:val="20"/>
        </w:rPr>
      </w:pPr>
      <w:r>
        <w:rPr>
          <w:rFonts w:ascii="Arial" w:hAnsi="Arial"/>
          <w:spacing w:val="-4"/>
          <w:sz w:val="20"/>
        </w:rPr>
        <w:t>Help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address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procurement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staffing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challenges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and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workload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demands</w:t>
      </w:r>
    </w:p>
    <w:p w14:paraId="564D7BC4" w14:textId="16267560" w:rsidR="009F0176" w:rsidRDefault="009F0176" w:rsidP="00982AC8"/>
    <w:p w14:paraId="5C71AC08" w14:textId="0FE185AD" w:rsidR="00982AC8" w:rsidRDefault="00982AC8" w:rsidP="00982AC8"/>
    <w:p w14:paraId="7ED68627" w14:textId="243704A5" w:rsidR="00982AC8" w:rsidRDefault="00B83B25" w:rsidP="00982AC8">
      <w:pPr>
        <w:ind w:right="803"/>
        <w:rPr>
          <w:rFonts w:ascii="Arial"/>
          <w:spacing w:val="-4"/>
          <w:sz w:val="20"/>
        </w:rPr>
      </w:pPr>
      <w:r>
        <w:rPr>
          <w:rFonts w:ascii="Arial"/>
          <w:spacing w:val="-4"/>
          <w:sz w:val="20"/>
        </w:rPr>
        <w:t xml:space="preserve">Multiple </w:t>
      </w:r>
      <w:r w:rsidR="00982AC8">
        <w:rPr>
          <w:rFonts w:ascii="Arial"/>
          <w:spacing w:val="-4"/>
          <w:sz w:val="20"/>
        </w:rPr>
        <w:t>DAS Rules amended to:</w:t>
      </w:r>
    </w:p>
    <w:p w14:paraId="06E57D28" w14:textId="77777777" w:rsidR="00982AC8" w:rsidRDefault="00982AC8" w:rsidP="003909E2">
      <w:pPr>
        <w:ind w:left="720" w:right="803"/>
        <w:rPr>
          <w:rFonts w:ascii="Arial"/>
          <w:spacing w:val="-4"/>
          <w:sz w:val="20"/>
        </w:rPr>
      </w:pPr>
      <w:r>
        <w:rPr>
          <w:rFonts w:ascii="Arial"/>
          <w:spacing w:val="-4"/>
          <w:sz w:val="20"/>
        </w:rPr>
        <w:t>Change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20"/>
        </w:rPr>
        <w:t>name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4"/>
          <w:sz w:val="20"/>
        </w:rPr>
        <w:t>Electronic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20"/>
        </w:rPr>
        <w:t>Procurement System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20"/>
        </w:rPr>
        <w:t>from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4"/>
          <w:sz w:val="20"/>
        </w:rPr>
        <w:t>ORPIN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4"/>
          <w:sz w:val="20"/>
        </w:rPr>
        <w:t>to</w:t>
      </w:r>
      <w:r>
        <w:rPr>
          <w:rFonts w:ascii="Arial"/>
          <w:spacing w:val="-13"/>
          <w:sz w:val="20"/>
        </w:rPr>
        <w:t xml:space="preserve"> </w:t>
      </w:r>
      <w:proofErr w:type="spellStart"/>
      <w:proofErr w:type="gramStart"/>
      <w:r>
        <w:rPr>
          <w:rFonts w:ascii="Arial"/>
          <w:spacing w:val="-4"/>
          <w:sz w:val="20"/>
        </w:rPr>
        <w:t>OregonBuys</w:t>
      </w:r>
      <w:proofErr w:type="spellEnd"/>
      <w:r>
        <w:rPr>
          <w:rFonts w:ascii="Arial"/>
          <w:spacing w:val="-4"/>
          <w:sz w:val="20"/>
        </w:rPr>
        <w:t>;</w:t>
      </w:r>
      <w:proofErr w:type="gramEnd"/>
    </w:p>
    <w:p w14:paraId="2CFF2C18" w14:textId="77777777" w:rsidR="00982AC8" w:rsidRDefault="00982AC8" w:rsidP="003909E2">
      <w:pPr>
        <w:ind w:left="720" w:right="803"/>
        <w:rPr>
          <w:rFonts w:ascii="Arial"/>
          <w:spacing w:val="-4"/>
          <w:sz w:val="20"/>
        </w:rPr>
      </w:pPr>
      <w:r>
        <w:rPr>
          <w:rFonts w:ascii="Arial"/>
          <w:spacing w:val="-4"/>
          <w:sz w:val="20"/>
        </w:rPr>
        <w:t>Clerical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4"/>
          <w:sz w:val="20"/>
        </w:rPr>
        <w:t>corrections.</w:t>
      </w:r>
    </w:p>
    <w:p w14:paraId="59D1FE5C" w14:textId="1EB9EC14" w:rsidR="00982AC8" w:rsidRDefault="00982AC8" w:rsidP="00982AC8"/>
    <w:p w14:paraId="48ABF175" w14:textId="77777777" w:rsidR="00982AC8" w:rsidRDefault="00982AC8" w:rsidP="00982AC8">
      <w:pPr>
        <w:ind w:right="803"/>
        <w:rPr>
          <w:rFonts w:ascii="Arial"/>
          <w:sz w:val="20"/>
        </w:rPr>
      </w:pPr>
      <w:r>
        <w:rPr>
          <w:rFonts w:ascii="Arial"/>
          <w:sz w:val="20"/>
        </w:rPr>
        <w:t>125-246-</w:t>
      </w:r>
      <w:r>
        <w:rPr>
          <w:rFonts w:ascii="Arial"/>
          <w:spacing w:val="-4"/>
          <w:sz w:val="20"/>
        </w:rPr>
        <w:t>0110</w:t>
      </w:r>
    </w:p>
    <w:p w14:paraId="075AF9B0" w14:textId="77777777" w:rsidR="00982AC8" w:rsidRDefault="00982AC8" w:rsidP="003909E2">
      <w:pPr>
        <w:ind w:right="803" w:firstLine="720"/>
        <w:rPr>
          <w:rFonts w:ascii="Arial"/>
          <w:sz w:val="20"/>
        </w:rPr>
      </w:pPr>
      <w:r>
        <w:rPr>
          <w:rFonts w:ascii="Arial"/>
          <w:spacing w:val="-4"/>
          <w:sz w:val="20"/>
        </w:rPr>
        <w:t xml:space="preserve">Defining </w:t>
      </w:r>
      <w:r>
        <w:rPr>
          <w:rFonts w:ascii="Arial"/>
          <w:sz w:val="20"/>
        </w:rPr>
        <w:t>Authority and Procurement Authority.</w:t>
      </w:r>
    </w:p>
    <w:p w14:paraId="3854E588" w14:textId="77777777" w:rsidR="003909E2" w:rsidRDefault="003909E2" w:rsidP="00982AC8">
      <w:pPr>
        <w:rPr>
          <w:rFonts w:ascii="Arial"/>
          <w:sz w:val="20"/>
        </w:rPr>
      </w:pPr>
    </w:p>
    <w:p w14:paraId="482982CB" w14:textId="1B481B88" w:rsidR="00982AC8" w:rsidRDefault="00982AC8" w:rsidP="00982AC8">
      <w:pPr>
        <w:rPr>
          <w:rFonts w:ascii="Arial"/>
          <w:sz w:val="20"/>
        </w:rPr>
      </w:pPr>
      <w:r>
        <w:rPr>
          <w:rFonts w:ascii="Arial"/>
          <w:sz w:val="20"/>
        </w:rPr>
        <w:t>125-246-</w:t>
      </w:r>
      <w:r>
        <w:rPr>
          <w:rFonts w:ascii="Arial"/>
          <w:spacing w:val="-4"/>
          <w:sz w:val="20"/>
        </w:rPr>
        <w:t>0170</w:t>
      </w:r>
    </w:p>
    <w:p w14:paraId="59F03937" w14:textId="780AC392" w:rsidR="003909E2" w:rsidRDefault="00982AC8" w:rsidP="00B83B25">
      <w:pPr>
        <w:ind w:left="3" w:firstLine="717"/>
        <w:rPr>
          <w:rFonts w:ascii="Arial"/>
          <w:spacing w:val="-15"/>
          <w:sz w:val="20"/>
        </w:rPr>
      </w:pPr>
      <w:r>
        <w:rPr>
          <w:rFonts w:ascii="Arial"/>
          <w:spacing w:val="-4"/>
          <w:sz w:val="20"/>
        </w:rPr>
        <w:t>Clarification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4"/>
          <w:sz w:val="20"/>
        </w:rPr>
        <w:t xml:space="preserve">of </w:t>
      </w:r>
      <w:proofErr w:type="gramStart"/>
      <w:r>
        <w:rPr>
          <w:rFonts w:ascii="Arial"/>
          <w:sz w:val="20"/>
        </w:rPr>
        <w:t>requirements;</w:t>
      </w:r>
      <w:proofErr w:type="gramEnd"/>
      <w:r>
        <w:rPr>
          <w:rFonts w:ascii="Arial"/>
          <w:spacing w:val="-15"/>
          <w:sz w:val="20"/>
        </w:rPr>
        <w:t xml:space="preserve"> </w:t>
      </w:r>
    </w:p>
    <w:p w14:paraId="7B8B85E0" w14:textId="4FFDBD90" w:rsidR="00982AC8" w:rsidRDefault="00982AC8" w:rsidP="00B83B25">
      <w:pPr>
        <w:ind w:left="3" w:firstLine="717"/>
        <w:rPr>
          <w:rFonts w:ascii="Arial"/>
          <w:sz w:val="20"/>
        </w:rPr>
      </w:pPr>
      <w:r>
        <w:rPr>
          <w:rFonts w:ascii="Arial"/>
          <w:sz w:val="20"/>
        </w:rPr>
        <w:t>Adding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delegated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authorities.</w:t>
      </w:r>
    </w:p>
    <w:p w14:paraId="26646CEA" w14:textId="77777777" w:rsidR="003909E2" w:rsidRDefault="003909E2" w:rsidP="00982AC8">
      <w:pPr>
        <w:rPr>
          <w:rFonts w:ascii="Arial"/>
          <w:sz w:val="20"/>
        </w:rPr>
      </w:pPr>
    </w:p>
    <w:p w14:paraId="180E6691" w14:textId="77777777" w:rsidR="00414DA1" w:rsidRDefault="00414DA1" w:rsidP="00982AC8">
      <w:pPr>
        <w:rPr>
          <w:rFonts w:ascii="Arial"/>
          <w:spacing w:val="-4"/>
          <w:sz w:val="20"/>
        </w:rPr>
      </w:pPr>
      <w:r>
        <w:rPr>
          <w:rFonts w:ascii="Arial"/>
          <w:sz w:val="20"/>
        </w:rPr>
        <w:t>125-246-</w:t>
      </w:r>
      <w:r>
        <w:rPr>
          <w:rFonts w:ascii="Arial"/>
          <w:spacing w:val="-4"/>
          <w:sz w:val="20"/>
        </w:rPr>
        <w:t>0170</w:t>
      </w:r>
    </w:p>
    <w:p w14:paraId="329BE44D" w14:textId="5BC7B8EE" w:rsidR="00982AC8" w:rsidRDefault="00982AC8" w:rsidP="00982AC8">
      <w:pPr>
        <w:rPr>
          <w:rFonts w:ascii="Arial"/>
          <w:sz w:val="20"/>
        </w:rPr>
      </w:pPr>
      <w:r>
        <w:rPr>
          <w:rFonts w:ascii="Arial"/>
          <w:sz w:val="20"/>
        </w:rPr>
        <w:t>125-246-</w:t>
      </w:r>
      <w:r>
        <w:rPr>
          <w:rFonts w:ascii="Arial"/>
          <w:spacing w:val="-4"/>
          <w:sz w:val="20"/>
        </w:rPr>
        <w:t>0345</w:t>
      </w:r>
    </w:p>
    <w:p w14:paraId="7810819B" w14:textId="77777777" w:rsidR="00982AC8" w:rsidRDefault="00982AC8" w:rsidP="00982AC8">
      <w:pPr>
        <w:rPr>
          <w:rFonts w:ascii="Arial"/>
          <w:sz w:val="20"/>
        </w:rPr>
      </w:pPr>
      <w:r>
        <w:rPr>
          <w:rFonts w:ascii="Arial"/>
          <w:sz w:val="20"/>
        </w:rPr>
        <w:t>125-246-</w:t>
      </w:r>
      <w:r>
        <w:rPr>
          <w:rFonts w:ascii="Arial"/>
          <w:spacing w:val="-4"/>
          <w:sz w:val="20"/>
        </w:rPr>
        <w:t>0350</w:t>
      </w:r>
    </w:p>
    <w:p w14:paraId="10BBE3D0" w14:textId="77777777" w:rsidR="003909E2" w:rsidRDefault="003909E2" w:rsidP="003909E2">
      <w:pPr>
        <w:rPr>
          <w:rFonts w:ascii="Arial"/>
          <w:sz w:val="20"/>
        </w:rPr>
      </w:pPr>
      <w:r>
        <w:rPr>
          <w:rFonts w:ascii="Arial"/>
          <w:sz w:val="20"/>
        </w:rPr>
        <w:t>125-246-</w:t>
      </w:r>
      <w:r>
        <w:rPr>
          <w:rFonts w:ascii="Arial"/>
          <w:spacing w:val="-4"/>
          <w:sz w:val="20"/>
        </w:rPr>
        <w:t>0576</w:t>
      </w:r>
    </w:p>
    <w:p w14:paraId="362185DA" w14:textId="05EB2FB0" w:rsidR="003909E2" w:rsidRDefault="003909E2" w:rsidP="003909E2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0110</w:t>
      </w:r>
    </w:p>
    <w:p w14:paraId="2FD2AFFC" w14:textId="77777777" w:rsidR="00414DA1" w:rsidRDefault="00414DA1" w:rsidP="00414DA1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0200</w:t>
      </w:r>
    </w:p>
    <w:p w14:paraId="3AA55646" w14:textId="77777777" w:rsidR="00414DA1" w:rsidRDefault="00414DA1" w:rsidP="00414DA1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0275</w:t>
      </w:r>
    </w:p>
    <w:p w14:paraId="64528E76" w14:textId="77777777" w:rsidR="00414DA1" w:rsidRDefault="00414DA1" w:rsidP="00414DA1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0288</w:t>
      </w:r>
    </w:p>
    <w:p w14:paraId="26EB10B7" w14:textId="77777777" w:rsidR="00414DA1" w:rsidRDefault="00414DA1" w:rsidP="00414DA1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0691</w:t>
      </w:r>
    </w:p>
    <w:p w14:paraId="22ECFD4C" w14:textId="77777777" w:rsidR="00414DA1" w:rsidRDefault="00414DA1" w:rsidP="00414DA1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0710</w:t>
      </w:r>
    </w:p>
    <w:p w14:paraId="772E149B" w14:textId="0ACFF370" w:rsidR="003909E2" w:rsidRDefault="003909E2" w:rsidP="00B83B25">
      <w:pPr>
        <w:ind w:firstLine="720"/>
        <w:rPr>
          <w:rFonts w:ascii="Arial"/>
          <w:spacing w:val="-4"/>
          <w:sz w:val="20"/>
        </w:rPr>
      </w:pPr>
      <w:r>
        <w:rPr>
          <w:rFonts w:ascii="Arial"/>
          <w:spacing w:val="-4"/>
          <w:sz w:val="20"/>
        </w:rPr>
        <w:t>Increasing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4"/>
          <w:sz w:val="20"/>
        </w:rPr>
        <w:t>dollar thresholds.</w:t>
      </w:r>
      <w:r>
        <w:rPr>
          <w:rFonts w:ascii="Arial"/>
          <w:spacing w:val="-12"/>
          <w:sz w:val="20"/>
        </w:rPr>
        <w:t xml:space="preserve"> </w:t>
      </w:r>
    </w:p>
    <w:p w14:paraId="3E7ABE81" w14:textId="77777777" w:rsidR="003909E2" w:rsidRDefault="003909E2" w:rsidP="003909E2">
      <w:pPr>
        <w:rPr>
          <w:rFonts w:ascii="Arial"/>
          <w:sz w:val="20"/>
        </w:rPr>
      </w:pPr>
    </w:p>
    <w:p w14:paraId="3FE081BE" w14:textId="77777777" w:rsidR="003909E2" w:rsidRDefault="003909E2" w:rsidP="003909E2">
      <w:pPr>
        <w:rPr>
          <w:rFonts w:ascii="Arial"/>
          <w:sz w:val="20"/>
        </w:rPr>
      </w:pPr>
    </w:p>
    <w:p w14:paraId="0762513F" w14:textId="40C1F742" w:rsidR="003909E2" w:rsidRDefault="003909E2" w:rsidP="003909E2">
      <w:pPr>
        <w:rPr>
          <w:rFonts w:ascii="Arial"/>
          <w:sz w:val="20"/>
        </w:rPr>
      </w:pPr>
      <w:r>
        <w:rPr>
          <w:rFonts w:ascii="Arial"/>
          <w:sz w:val="20"/>
        </w:rPr>
        <w:t>125-247-</w:t>
      </w:r>
      <w:r>
        <w:rPr>
          <w:rFonts w:ascii="Arial"/>
          <w:spacing w:val="-4"/>
          <w:sz w:val="20"/>
        </w:rPr>
        <w:t>0288</w:t>
      </w:r>
    </w:p>
    <w:p w14:paraId="714A91C8" w14:textId="77777777" w:rsidR="00414DA1" w:rsidRDefault="003909E2" w:rsidP="00B83B25">
      <w:pPr>
        <w:ind w:right="178" w:firstLine="720"/>
        <w:rPr>
          <w:rFonts w:ascii="Arial"/>
          <w:spacing w:val="-17"/>
          <w:sz w:val="20"/>
        </w:rPr>
      </w:pPr>
      <w:r>
        <w:rPr>
          <w:rFonts w:ascii="Arial"/>
          <w:spacing w:val="-2"/>
          <w:sz w:val="20"/>
        </w:rPr>
        <w:t>Adding additional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Special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Procurements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2"/>
          <w:sz w:val="20"/>
        </w:rPr>
        <w:t>by</w:t>
      </w:r>
      <w:r>
        <w:rPr>
          <w:rFonts w:ascii="Arial"/>
          <w:spacing w:val="-16"/>
          <w:sz w:val="20"/>
        </w:rPr>
        <w:t xml:space="preserve"> </w:t>
      </w:r>
      <w:proofErr w:type="gramStart"/>
      <w:r>
        <w:rPr>
          <w:rFonts w:ascii="Arial"/>
          <w:spacing w:val="-2"/>
          <w:sz w:val="20"/>
        </w:rPr>
        <w:t>Rule;</w:t>
      </w:r>
      <w:proofErr w:type="gramEnd"/>
      <w:r>
        <w:rPr>
          <w:rFonts w:ascii="Arial"/>
          <w:spacing w:val="-17"/>
          <w:sz w:val="20"/>
        </w:rPr>
        <w:t xml:space="preserve"> </w:t>
      </w:r>
    </w:p>
    <w:p w14:paraId="61D3970E" w14:textId="4AF17F8C" w:rsidR="003909E2" w:rsidRDefault="003909E2" w:rsidP="00B83B25">
      <w:pPr>
        <w:ind w:right="178" w:firstLine="720"/>
        <w:rPr>
          <w:rFonts w:ascii="Arial"/>
          <w:sz w:val="20"/>
        </w:rPr>
      </w:pPr>
      <w:r>
        <w:rPr>
          <w:rFonts w:ascii="Arial"/>
          <w:spacing w:val="-2"/>
          <w:sz w:val="20"/>
        </w:rPr>
        <w:t>Clarification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requirements;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2"/>
          <w:sz w:val="20"/>
        </w:rPr>
        <w:t>Renumbering</w:t>
      </w:r>
      <w:r w:rsidR="00414DA1">
        <w:rPr>
          <w:rFonts w:ascii="Arial"/>
          <w:spacing w:val="-2"/>
          <w:sz w:val="20"/>
        </w:rPr>
        <w:t>.</w:t>
      </w:r>
    </w:p>
    <w:p w14:paraId="2E20F0C8" w14:textId="77777777" w:rsidR="003909E2" w:rsidRDefault="003909E2" w:rsidP="003909E2">
      <w:pPr>
        <w:rPr>
          <w:rFonts w:ascii="Arial"/>
          <w:sz w:val="20"/>
        </w:rPr>
      </w:pPr>
    </w:p>
    <w:p w14:paraId="5EE6DA63" w14:textId="5CD8977A" w:rsidR="003909E2" w:rsidRDefault="003909E2" w:rsidP="003909E2">
      <w:pPr>
        <w:rPr>
          <w:rFonts w:ascii="Arial"/>
          <w:spacing w:val="-4"/>
          <w:sz w:val="20"/>
        </w:rPr>
      </w:pPr>
    </w:p>
    <w:p w14:paraId="05BB74D2" w14:textId="77777777" w:rsidR="003909E2" w:rsidRDefault="003909E2" w:rsidP="003909E2"/>
    <w:sectPr w:rsidR="003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C1DF" w14:textId="77777777" w:rsidR="00000000" w:rsidRDefault="00FB406F">
      <w:r>
        <w:separator/>
      </w:r>
    </w:p>
  </w:endnote>
  <w:endnote w:type="continuationSeparator" w:id="0">
    <w:p w14:paraId="1AD64AAF" w14:textId="77777777" w:rsidR="00000000" w:rsidRDefault="00FB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F9A2" w14:textId="77777777" w:rsidR="00000000" w:rsidRDefault="00FB406F">
      <w:r>
        <w:separator/>
      </w:r>
    </w:p>
  </w:footnote>
  <w:footnote w:type="continuationSeparator" w:id="0">
    <w:p w14:paraId="69B15146" w14:textId="77777777" w:rsidR="00000000" w:rsidRDefault="00FB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EAC"/>
    <w:multiLevelType w:val="hybridMultilevel"/>
    <w:tmpl w:val="A9385D7A"/>
    <w:lvl w:ilvl="0" w:tplc="04090001">
      <w:start w:val="1"/>
      <w:numFmt w:val="bullet"/>
      <w:lvlText w:val=""/>
      <w:lvlJc w:val="left"/>
      <w:pPr>
        <w:ind w:left="660" w:hanging="132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708" w:hanging="13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56" w:hanging="13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04" w:hanging="13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2" w:hanging="13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00" w:hanging="13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8" w:hanging="13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96" w:hanging="13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4" w:hanging="132"/>
      </w:pPr>
      <w:rPr>
        <w:rFonts w:hint="default"/>
        <w:lang w:val="en-US" w:eastAsia="en-US" w:bidi="ar-SA"/>
      </w:rPr>
    </w:lvl>
  </w:abstractNum>
  <w:abstractNum w:abstractNumId="1" w15:restartNumberingAfterBreak="0">
    <w:nsid w:val="6B1D780A"/>
    <w:multiLevelType w:val="hybridMultilevel"/>
    <w:tmpl w:val="EB6AE176"/>
    <w:lvl w:ilvl="0" w:tplc="F6AE0324">
      <w:numFmt w:val="bullet"/>
      <w:lvlText w:val="•"/>
      <w:lvlJc w:val="left"/>
      <w:pPr>
        <w:ind w:left="140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854FAFA">
      <w:numFmt w:val="bullet"/>
      <w:lvlText w:val="•"/>
      <w:lvlJc w:val="left"/>
      <w:pPr>
        <w:ind w:left="1188" w:hanging="132"/>
      </w:pPr>
      <w:rPr>
        <w:rFonts w:hint="default"/>
        <w:lang w:val="en-US" w:eastAsia="en-US" w:bidi="ar-SA"/>
      </w:rPr>
    </w:lvl>
    <w:lvl w:ilvl="2" w:tplc="09EAB2BE">
      <w:numFmt w:val="bullet"/>
      <w:lvlText w:val="•"/>
      <w:lvlJc w:val="left"/>
      <w:pPr>
        <w:ind w:left="2236" w:hanging="132"/>
      </w:pPr>
      <w:rPr>
        <w:rFonts w:hint="default"/>
        <w:lang w:val="en-US" w:eastAsia="en-US" w:bidi="ar-SA"/>
      </w:rPr>
    </w:lvl>
    <w:lvl w:ilvl="3" w:tplc="DA826252">
      <w:numFmt w:val="bullet"/>
      <w:lvlText w:val="•"/>
      <w:lvlJc w:val="left"/>
      <w:pPr>
        <w:ind w:left="3284" w:hanging="132"/>
      </w:pPr>
      <w:rPr>
        <w:rFonts w:hint="default"/>
        <w:lang w:val="en-US" w:eastAsia="en-US" w:bidi="ar-SA"/>
      </w:rPr>
    </w:lvl>
    <w:lvl w:ilvl="4" w:tplc="73D8BE32">
      <w:numFmt w:val="bullet"/>
      <w:lvlText w:val="•"/>
      <w:lvlJc w:val="left"/>
      <w:pPr>
        <w:ind w:left="4332" w:hanging="132"/>
      </w:pPr>
      <w:rPr>
        <w:rFonts w:hint="default"/>
        <w:lang w:val="en-US" w:eastAsia="en-US" w:bidi="ar-SA"/>
      </w:rPr>
    </w:lvl>
    <w:lvl w:ilvl="5" w:tplc="2FF41CE8">
      <w:numFmt w:val="bullet"/>
      <w:lvlText w:val="•"/>
      <w:lvlJc w:val="left"/>
      <w:pPr>
        <w:ind w:left="5380" w:hanging="132"/>
      </w:pPr>
      <w:rPr>
        <w:rFonts w:hint="default"/>
        <w:lang w:val="en-US" w:eastAsia="en-US" w:bidi="ar-SA"/>
      </w:rPr>
    </w:lvl>
    <w:lvl w:ilvl="6" w:tplc="5CBCFEFC">
      <w:numFmt w:val="bullet"/>
      <w:lvlText w:val="•"/>
      <w:lvlJc w:val="left"/>
      <w:pPr>
        <w:ind w:left="6428" w:hanging="132"/>
      </w:pPr>
      <w:rPr>
        <w:rFonts w:hint="default"/>
        <w:lang w:val="en-US" w:eastAsia="en-US" w:bidi="ar-SA"/>
      </w:rPr>
    </w:lvl>
    <w:lvl w:ilvl="7" w:tplc="B448CF98">
      <w:numFmt w:val="bullet"/>
      <w:lvlText w:val="•"/>
      <w:lvlJc w:val="left"/>
      <w:pPr>
        <w:ind w:left="7476" w:hanging="132"/>
      </w:pPr>
      <w:rPr>
        <w:rFonts w:hint="default"/>
        <w:lang w:val="en-US" w:eastAsia="en-US" w:bidi="ar-SA"/>
      </w:rPr>
    </w:lvl>
    <w:lvl w:ilvl="8" w:tplc="95289A46">
      <w:numFmt w:val="bullet"/>
      <w:lvlText w:val="•"/>
      <w:lvlJc w:val="left"/>
      <w:pPr>
        <w:ind w:left="8524" w:hanging="132"/>
      </w:pPr>
      <w:rPr>
        <w:rFonts w:hint="default"/>
        <w:lang w:val="en-US" w:eastAsia="en-US" w:bidi="ar-SA"/>
      </w:rPr>
    </w:lvl>
  </w:abstractNum>
  <w:num w:numId="1" w16cid:durableId="926423145">
    <w:abstractNumId w:val="1"/>
  </w:num>
  <w:num w:numId="2" w16cid:durableId="77740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C8"/>
    <w:rsid w:val="003909E2"/>
    <w:rsid w:val="00414DA1"/>
    <w:rsid w:val="00584339"/>
    <w:rsid w:val="00982AC8"/>
    <w:rsid w:val="009F0176"/>
    <w:rsid w:val="00B83B25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351D4"/>
  <w15:chartTrackingRefBased/>
  <w15:docId w15:val="{23402132-37E2-4C32-A79C-0A8FE89F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C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2AC8"/>
    <w:pPr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General</Category2>
  </documentManagement>
</p:properties>
</file>

<file path=customXml/itemProps1.xml><?xml version="1.0" encoding="utf-8"?>
<ds:datastoreItem xmlns:ds="http://schemas.openxmlformats.org/officeDocument/2006/customXml" ds:itemID="{7569DF00-4C88-4E48-996F-1CFEFF0D66D0}"/>
</file>

<file path=customXml/itemProps2.xml><?xml version="1.0" encoding="utf-8"?>
<ds:datastoreItem xmlns:ds="http://schemas.openxmlformats.org/officeDocument/2006/customXml" ds:itemID="{A081D798-8A6A-4649-899E-450754164CCD}"/>
</file>

<file path=customXml/itemProps3.xml><?xml version="1.0" encoding="utf-8"?>
<ds:datastoreItem xmlns:ds="http://schemas.openxmlformats.org/officeDocument/2006/customXml" ds:itemID="{FB78CD90-0D97-4AE7-BDC2-65D92FF4A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Jay * DAS</dc:creator>
  <cp:keywords/>
  <dc:description/>
  <cp:lastModifiedBy>JACKSON Jay * DAS</cp:lastModifiedBy>
  <cp:revision>2</cp:revision>
  <dcterms:created xsi:type="dcterms:W3CDTF">2022-11-20T20:04:00Z</dcterms:created>
  <dcterms:modified xsi:type="dcterms:W3CDTF">2022-11-20T20:04:00Z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