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2B02" w14:textId="77777777" w:rsidR="00E57704" w:rsidRPr="00E57704" w:rsidRDefault="00E57704" w:rsidP="00E57704">
      <w:pPr>
        <w:pStyle w:val="IntenseQuote"/>
        <w:rPr>
          <w:sz w:val="32"/>
          <w:szCs w:val="40"/>
        </w:rPr>
      </w:pPr>
      <w:r w:rsidRPr="00E27F69">
        <w:rPr>
          <w:rFonts w:ascii="Calibri" w:hAnsi="Calibri"/>
          <w:noProof/>
          <w:color w:val="6633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154BDFA" wp14:editId="0B0912B0">
            <wp:simplePos x="0" y="0"/>
            <wp:positionH relativeFrom="margin">
              <wp:posOffset>-299085</wp:posOffset>
            </wp:positionH>
            <wp:positionV relativeFrom="margin">
              <wp:posOffset>-126260</wp:posOffset>
            </wp:positionV>
            <wp:extent cx="723900" cy="713105"/>
            <wp:effectExtent l="0" t="0" r="0" b="0"/>
            <wp:wrapTight wrapText="bothSides">
              <wp:wrapPolygon edited="0">
                <wp:start x="0" y="0"/>
                <wp:lineTo x="0" y="20773"/>
                <wp:lineTo x="21032" y="20773"/>
                <wp:lineTo x="21032" y="0"/>
                <wp:lineTo x="0" y="0"/>
              </wp:wrapPolygon>
            </wp:wrapTight>
            <wp:docPr id="2" name="Picture 2" descr="Pictur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31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 Buy Decision Priority Checklist</w:t>
      </w:r>
      <w:r w:rsidR="00A6514B">
        <w:rPr>
          <w:sz w:val="40"/>
          <w:szCs w:val="40"/>
        </w:rPr>
        <w:t xml:space="preserve"> </w:t>
      </w:r>
      <w:r w:rsidRPr="00E57704">
        <w:rPr>
          <w:sz w:val="32"/>
          <w:szCs w:val="40"/>
        </w:rPr>
        <w:t>(OAR125-247-0200(1)(2))</w:t>
      </w:r>
    </w:p>
    <w:p w14:paraId="1500C74B" w14:textId="386EB1A7" w:rsidR="00CA3162" w:rsidRDefault="00CA3162" w:rsidP="00E049E2">
      <w:pPr>
        <w:spacing w:before="120" w:after="0" w:line="240" w:lineRule="auto"/>
        <w:ind w:left="-446" w:right="-86"/>
        <w:jc w:val="center"/>
        <w:outlineLvl w:val="2"/>
        <w:rPr>
          <w:rFonts w:eastAsia="Times New Roman" w:cs="Times New Roman"/>
          <w:bCs/>
          <w:sz w:val="19"/>
          <w:szCs w:val="19"/>
        </w:rPr>
      </w:pPr>
      <w:r w:rsidRPr="00E049E2">
        <w:rPr>
          <w:rFonts w:eastAsia="Times New Roman" w:cs="Times New Roman"/>
          <w:bCs/>
          <w:sz w:val="19"/>
          <w:szCs w:val="19"/>
        </w:rPr>
        <w:t>Refer to OAR 125-247-0200</w:t>
      </w:r>
      <w:r w:rsidR="0098479E" w:rsidRPr="00E049E2">
        <w:rPr>
          <w:rFonts w:eastAsia="Times New Roman" w:cs="Times New Roman"/>
          <w:bCs/>
          <w:sz w:val="19"/>
          <w:szCs w:val="19"/>
        </w:rPr>
        <w:t xml:space="preserve"> for complete Buy Decision </w:t>
      </w:r>
      <w:r w:rsidR="00AE4FFB" w:rsidRPr="00E049E2">
        <w:rPr>
          <w:rFonts w:eastAsia="Times New Roman" w:cs="Times New Roman"/>
          <w:bCs/>
          <w:sz w:val="19"/>
          <w:szCs w:val="19"/>
        </w:rPr>
        <w:t>requirements or</w:t>
      </w:r>
      <w:r w:rsidR="00A6514B" w:rsidRPr="00E049E2">
        <w:rPr>
          <w:rFonts w:eastAsia="Times New Roman" w:cs="Times New Roman"/>
          <w:bCs/>
          <w:sz w:val="19"/>
          <w:szCs w:val="19"/>
        </w:rPr>
        <w:t xml:space="preserve"> visit the </w:t>
      </w:r>
      <w:hyperlink r:id="rId12" w:history="1">
        <w:r w:rsidR="007D4573">
          <w:rPr>
            <w:rStyle w:val="Hyperlink"/>
            <w:rFonts w:eastAsia="Times New Roman" w:cs="Times New Roman"/>
            <w:bCs/>
            <w:sz w:val="19"/>
            <w:szCs w:val="19"/>
          </w:rPr>
          <w:t>Oregon Procurement Manual</w:t>
        </w:r>
      </w:hyperlink>
      <w:r w:rsidR="0098479E" w:rsidRPr="00E049E2">
        <w:rPr>
          <w:rFonts w:eastAsia="Times New Roman" w:cs="Times New Roman"/>
          <w:bCs/>
          <w:sz w:val="19"/>
          <w:szCs w:val="19"/>
        </w:rPr>
        <w:t xml:space="preserve"> for guidance.</w:t>
      </w:r>
      <w:r w:rsidRPr="00E049E2">
        <w:rPr>
          <w:rFonts w:eastAsia="Times New Roman" w:cs="Times New Roman"/>
          <w:bCs/>
          <w:sz w:val="19"/>
          <w:szCs w:val="19"/>
        </w:rPr>
        <w:t xml:space="preserve"> </w:t>
      </w:r>
      <w:r w:rsidR="00AE4FFB">
        <w:rPr>
          <w:rFonts w:eastAsia="Times New Roman" w:cs="Times New Roman"/>
          <w:bCs/>
          <w:sz w:val="19"/>
          <w:szCs w:val="19"/>
        </w:rPr>
        <w:t xml:space="preserve"> </w:t>
      </w:r>
      <w:r w:rsidR="00A6514B" w:rsidRPr="00E049E2">
        <w:rPr>
          <w:rFonts w:eastAsia="Times New Roman" w:cs="Times New Roman"/>
          <w:bCs/>
          <w:sz w:val="19"/>
          <w:szCs w:val="19"/>
        </w:rPr>
        <w:t>Use t</w:t>
      </w:r>
      <w:r w:rsidRPr="00E049E2">
        <w:rPr>
          <w:rFonts w:eastAsia="Times New Roman" w:cs="Times New Roman"/>
          <w:bCs/>
          <w:sz w:val="19"/>
          <w:szCs w:val="19"/>
        </w:rPr>
        <w:t xml:space="preserve">his checklist to document </w:t>
      </w:r>
      <w:r w:rsidR="002118E8" w:rsidRPr="00E049E2">
        <w:rPr>
          <w:rFonts w:eastAsia="Times New Roman" w:cs="Times New Roman"/>
          <w:bCs/>
          <w:sz w:val="19"/>
          <w:szCs w:val="19"/>
        </w:rPr>
        <w:t xml:space="preserve">the agency </w:t>
      </w:r>
      <w:r w:rsidR="00A6514B" w:rsidRPr="00E049E2">
        <w:rPr>
          <w:rFonts w:eastAsia="Times New Roman" w:cs="Times New Roman"/>
          <w:bCs/>
          <w:sz w:val="19"/>
          <w:szCs w:val="19"/>
        </w:rPr>
        <w:t>decision and justification</w:t>
      </w:r>
      <w:r w:rsidR="00AF53A9" w:rsidRPr="00E049E2">
        <w:rPr>
          <w:rFonts w:eastAsia="Times New Roman" w:cs="Times New Roman"/>
          <w:bCs/>
          <w:sz w:val="19"/>
          <w:szCs w:val="19"/>
        </w:rPr>
        <w:t xml:space="preserve"> in the procurement file</w:t>
      </w:r>
      <w:r w:rsidR="00A6514B" w:rsidRPr="00E049E2">
        <w:rPr>
          <w:rFonts w:eastAsia="Times New Roman" w:cs="Times New Roman"/>
          <w:bCs/>
          <w:sz w:val="19"/>
          <w:szCs w:val="19"/>
        </w:rPr>
        <w:t>.</w:t>
      </w:r>
    </w:p>
    <w:p w14:paraId="59EA3A5F" w14:textId="77777777" w:rsidR="00E049E2" w:rsidRPr="00E049E2" w:rsidRDefault="00E049E2" w:rsidP="00A76E77">
      <w:pPr>
        <w:spacing w:after="0" w:line="240" w:lineRule="auto"/>
        <w:ind w:left="-446" w:right="-86"/>
        <w:jc w:val="center"/>
        <w:outlineLvl w:val="2"/>
        <w:rPr>
          <w:rFonts w:eastAsia="Times New Roman" w:cs="Times New Roman"/>
          <w:bCs/>
          <w:sz w:val="19"/>
          <w:szCs w:val="19"/>
        </w:rPr>
      </w:pPr>
    </w:p>
    <w:tbl>
      <w:tblPr>
        <w:tblStyle w:val="TableGridLight"/>
        <w:tblpPr w:leftFromText="180" w:rightFromText="180" w:vertAnchor="text" w:horzAnchor="page" w:tblpX="3311" w:tblpY="345"/>
        <w:tblW w:w="8095" w:type="dxa"/>
        <w:tblLayout w:type="fixed"/>
        <w:tblLook w:val="04A0" w:firstRow="1" w:lastRow="0" w:firstColumn="1" w:lastColumn="0" w:noHBand="0" w:noVBand="1"/>
      </w:tblPr>
      <w:tblGrid>
        <w:gridCol w:w="2965"/>
        <w:gridCol w:w="5130"/>
      </w:tblGrid>
      <w:tr w:rsidR="004C5A30" w:rsidRPr="00CA3162" w14:paraId="40864A90" w14:textId="77777777" w:rsidTr="00C61DDD">
        <w:trPr>
          <w:trHeight w:val="440"/>
        </w:trPr>
        <w:tc>
          <w:tcPr>
            <w:tcW w:w="2965" w:type="dxa"/>
            <w:shd w:val="clear" w:color="auto" w:fill="BFBFBF" w:themeFill="background1" w:themeFillShade="BF"/>
            <w:vAlign w:val="center"/>
            <w:hideMark/>
          </w:tcPr>
          <w:p w14:paraId="09CE3C36" w14:textId="77777777" w:rsidR="004C5A30" w:rsidRPr="00230604" w:rsidRDefault="004C5A30" w:rsidP="00A40281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30604">
              <w:rPr>
                <w:rFonts w:eastAsia="Times New Roman" w:cs="Times New Roman"/>
                <w:b/>
                <w:bCs/>
                <w:sz w:val="24"/>
                <w:szCs w:val="24"/>
              </w:rPr>
              <w:t>​</w:t>
            </w:r>
            <w:r w:rsidRPr="00F876E4">
              <w:rPr>
                <w:rFonts w:eastAsia="Times New Roman" w:cs="Times New Roman"/>
                <w:b/>
                <w:bCs/>
                <w:sz w:val="24"/>
                <w:szCs w:val="24"/>
              </w:rPr>
              <w:t>Priority order</w:t>
            </w:r>
          </w:p>
        </w:tc>
        <w:tc>
          <w:tcPr>
            <w:tcW w:w="5130" w:type="dxa"/>
            <w:shd w:val="clear" w:color="auto" w:fill="BFBFBF" w:themeFill="background1" w:themeFillShade="BF"/>
            <w:vAlign w:val="center"/>
            <w:hideMark/>
          </w:tcPr>
          <w:p w14:paraId="47E89418" w14:textId="77777777" w:rsidR="004C5A30" w:rsidRPr="00CA3162" w:rsidRDefault="004C5A30" w:rsidP="00A72C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F876E4">
              <w:rPr>
                <w:rFonts w:eastAsia="Times New Roman" w:cs="Times New Roman"/>
                <w:b/>
                <w:bCs/>
                <w:sz w:val="24"/>
                <w:szCs w:val="24"/>
              </w:rPr>
              <w:t>Reason for not selecting</w:t>
            </w:r>
          </w:p>
        </w:tc>
      </w:tr>
      <w:tr w:rsidR="004C5A30" w:rsidRPr="00CA3162" w14:paraId="07A2229C" w14:textId="77777777" w:rsidTr="00C61DDD">
        <w:tc>
          <w:tcPr>
            <w:tcW w:w="2965" w:type="dxa"/>
            <w:hideMark/>
          </w:tcPr>
          <w:p w14:paraId="7AE75B16" w14:textId="77777777" w:rsidR="004C5A30" w:rsidRDefault="004C5A30" w:rsidP="004C5A30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30604">
              <w:rPr>
                <w:rFonts w:eastAsia="Times New Roman" w:cs="Times New Roman"/>
                <w:sz w:val="24"/>
                <w:szCs w:val="24"/>
              </w:rPr>
              <w:t>​</w:t>
            </w: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63826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230604">
              <w:rPr>
                <w:rFonts w:eastAsia="Times New Roman" w:cs="Times New Roman"/>
                <w:b/>
                <w:bCs/>
                <w:sz w:val="24"/>
                <w:szCs w:val="24"/>
              </w:rPr>
              <w:t>1. Surplus Property</w:t>
            </w:r>
          </w:p>
          <w:p w14:paraId="5794834A" w14:textId="3547909F" w:rsidR="00607E76" w:rsidRPr="008D3A0D" w:rsidRDefault="000021D1" w:rsidP="004C5A30">
            <w:pPr>
              <w:rPr>
                <w:rFonts w:eastAsia="Times New Roman" w:cs="Times New Roman"/>
                <w:sz w:val="18"/>
                <w:szCs w:val="18"/>
              </w:rPr>
            </w:pPr>
            <w:hyperlink r:id="rId13" w:history="1">
              <w:r w:rsidR="007D46EB">
                <w:rPr>
                  <w:rStyle w:val="Hyperlink"/>
                  <w:rFonts w:eastAsia="Times New Roman" w:cs="Times New Roman"/>
                  <w:sz w:val="18"/>
                  <w:szCs w:val="18"/>
                </w:rPr>
                <w:t>Surplus</w:t>
              </w:r>
            </w:hyperlink>
          </w:p>
          <w:p w14:paraId="189E66F6" w14:textId="77777777" w:rsidR="00F876E4" w:rsidRPr="00C61DDD" w:rsidRDefault="00F876E4" w:rsidP="004C5A30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C61DDD">
              <w:rPr>
                <w:rFonts w:eastAsia="Times New Roman" w:cs="Times New Roman"/>
                <w:bCs/>
                <w:sz w:val="18"/>
                <w:szCs w:val="18"/>
              </w:rPr>
              <w:t>ORS279A.250</w:t>
            </w:r>
          </w:p>
          <w:p w14:paraId="0FE0AA89" w14:textId="77777777" w:rsidR="00F876E4" w:rsidRPr="00F876E4" w:rsidRDefault="00F876E4" w:rsidP="004C5A30">
            <w:pPr>
              <w:rPr>
                <w:rFonts w:eastAsia="Times New Roman" w:cs="Times New Roman"/>
                <w:sz w:val="24"/>
                <w:szCs w:val="24"/>
              </w:rPr>
            </w:pPr>
            <w:r w:rsidRPr="00C61DDD">
              <w:rPr>
                <w:rFonts w:eastAsia="Times New Roman" w:cs="Times New Roman"/>
                <w:bCs/>
                <w:sz w:val="18"/>
                <w:szCs w:val="18"/>
              </w:rPr>
              <w:t>OAR125-050-0100</w:t>
            </w:r>
          </w:p>
        </w:tc>
        <w:tc>
          <w:tcPr>
            <w:tcW w:w="5130" w:type="dxa"/>
            <w:hideMark/>
          </w:tcPr>
          <w:p w14:paraId="38FB01F7" w14:textId="77777777" w:rsidR="004C5A30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087436A" w14:textId="77777777" w:rsidR="004C5A30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1F574" w14:textId="77777777" w:rsidR="004C5A30" w:rsidRPr="00CA3162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A30" w:rsidRPr="00CA3162" w14:paraId="0CA3B570" w14:textId="77777777" w:rsidTr="00C61DDD">
        <w:tc>
          <w:tcPr>
            <w:tcW w:w="2965" w:type="dxa"/>
            <w:hideMark/>
          </w:tcPr>
          <w:p w14:paraId="72166860" w14:textId="4D88ADA5" w:rsidR="00A72C66" w:rsidRDefault="004C5A30" w:rsidP="004C5A30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30604">
              <w:rPr>
                <w:rFonts w:eastAsia="Times New Roman" w:cs="Times New Roman"/>
                <w:sz w:val="24"/>
                <w:szCs w:val="24"/>
              </w:rPr>
              <w:t>​</w:t>
            </w: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94688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23060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607E76">
              <w:rPr>
                <w:rFonts w:eastAsia="Times New Roman" w:cs="Times New Roman"/>
                <w:b/>
                <w:bCs/>
                <w:sz w:val="24"/>
                <w:szCs w:val="24"/>
              </w:rPr>
              <w:t>Oregon Forward</w:t>
            </w:r>
            <w:r w:rsidRPr="0023060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Program</w:t>
            </w:r>
          </w:p>
          <w:p w14:paraId="092321C9" w14:textId="469BD983" w:rsidR="005022D8" w:rsidRDefault="000021D1" w:rsidP="004C5A30">
            <w:pPr>
              <w:rPr>
                <w:rFonts w:eastAsia="Times New Roman" w:cs="Times New Roman"/>
                <w:bCs/>
                <w:sz w:val="18"/>
                <w:szCs w:val="24"/>
              </w:rPr>
            </w:pPr>
            <w:hyperlink r:id="rId14" w:history="1">
              <w:r w:rsidR="007D46EB">
                <w:rPr>
                  <w:rStyle w:val="Hyperlink"/>
                  <w:rFonts w:eastAsia="Times New Roman" w:cs="Times New Roman"/>
                  <w:bCs/>
                  <w:sz w:val="18"/>
                  <w:szCs w:val="24"/>
                </w:rPr>
                <w:t>Oregon Forward</w:t>
              </w:r>
            </w:hyperlink>
          </w:p>
          <w:p w14:paraId="60AF236F" w14:textId="27C69A88" w:rsidR="00F876E4" w:rsidRPr="00F876E4" w:rsidRDefault="00F876E4" w:rsidP="004C5A30">
            <w:pPr>
              <w:rPr>
                <w:rFonts w:eastAsia="Times New Roman" w:cs="Times New Roman"/>
                <w:bCs/>
                <w:sz w:val="18"/>
                <w:szCs w:val="24"/>
              </w:rPr>
            </w:pPr>
            <w:r w:rsidRPr="00F876E4">
              <w:rPr>
                <w:rFonts w:eastAsia="Times New Roman" w:cs="Times New Roman"/>
                <w:bCs/>
                <w:sz w:val="18"/>
                <w:szCs w:val="24"/>
              </w:rPr>
              <w:t>ORS279.835-855</w:t>
            </w:r>
          </w:p>
          <w:p w14:paraId="39EF3D34" w14:textId="77777777" w:rsidR="004C5A30" w:rsidRPr="00230604" w:rsidRDefault="00F876E4" w:rsidP="00077205">
            <w:pPr>
              <w:rPr>
                <w:rFonts w:eastAsia="Times New Roman" w:cs="Times New Roman"/>
                <w:sz w:val="24"/>
                <w:szCs w:val="24"/>
              </w:rPr>
            </w:pPr>
            <w:r w:rsidRPr="00F876E4">
              <w:rPr>
                <w:rFonts w:eastAsia="Times New Roman" w:cs="Times New Roman"/>
                <w:bCs/>
                <w:sz w:val="18"/>
                <w:szCs w:val="24"/>
              </w:rPr>
              <w:t>OAR125-055-0005</w:t>
            </w:r>
            <w:r w:rsidR="00077205">
              <w:rPr>
                <w:rFonts w:eastAsia="Times New Roman" w:cs="Times New Roman"/>
                <w:bCs/>
                <w:sz w:val="18"/>
                <w:szCs w:val="24"/>
              </w:rPr>
              <w:t xml:space="preserve"> — </w:t>
            </w:r>
            <w:r w:rsidRPr="00F876E4">
              <w:rPr>
                <w:rFonts w:eastAsia="Times New Roman" w:cs="Times New Roman"/>
                <w:bCs/>
                <w:sz w:val="18"/>
                <w:szCs w:val="24"/>
              </w:rPr>
              <w:t>0045</w:t>
            </w:r>
          </w:p>
        </w:tc>
        <w:tc>
          <w:tcPr>
            <w:tcW w:w="5130" w:type="dxa"/>
            <w:hideMark/>
          </w:tcPr>
          <w:p w14:paraId="2A0BD29A" w14:textId="77777777" w:rsidR="004C5A30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62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  <w:p w14:paraId="229B2834" w14:textId="77777777" w:rsidR="004C5A30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20698" w14:textId="77777777" w:rsidR="004C5A30" w:rsidRPr="00CA3162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A30" w:rsidRPr="00CA3162" w14:paraId="1C6D0C17" w14:textId="77777777" w:rsidTr="00C61DDD">
        <w:tc>
          <w:tcPr>
            <w:tcW w:w="2965" w:type="dxa"/>
            <w:hideMark/>
          </w:tcPr>
          <w:p w14:paraId="6174D74B" w14:textId="506CCDAB" w:rsidR="00C61DDD" w:rsidRDefault="004C5A30" w:rsidP="004C5A30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30604">
              <w:rPr>
                <w:rFonts w:eastAsia="Times New Roman" w:cs="Times New Roman"/>
                <w:sz w:val="24"/>
                <w:szCs w:val="24"/>
              </w:rPr>
              <w:t>​</w:t>
            </w: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51935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23060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607E7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Adults in Custody</w:t>
            </w:r>
            <w:r w:rsidR="00607E76" w:rsidRPr="0023060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7249">
              <w:rPr>
                <w:rFonts w:eastAsia="Times New Roman" w:cs="Times New Roman"/>
                <w:b/>
                <w:bCs/>
                <w:sz w:val="24"/>
                <w:szCs w:val="24"/>
              </w:rPr>
              <w:t>(Inmate Labor)</w:t>
            </w:r>
          </w:p>
          <w:p w14:paraId="7F743059" w14:textId="62CC6535" w:rsidR="004C5A30" w:rsidRPr="00C61DDD" w:rsidRDefault="000021D1" w:rsidP="004C5A30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hyperlink r:id="rId15" w:history="1">
              <w:r w:rsidR="00607E76" w:rsidRPr="00C61DDD">
                <w:rPr>
                  <w:rStyle w:val="Hyperlink"/>
                  <w:sz w:val="18"/>
                  <w:szCs w:val="18"/>
                </w:rPr>
                <w:t>Oregon Corrections Enterprises</w:t>
              </w:r>
            </w:hyperlink>
          </w:p>
          <w:p w14:paraId="276FBC0C" w14:textId="0DF8644A" w:rsidR="00F876E4" w:rsidRPr="00F876E4" w:rsidRDefault="00F876E4" w:rsidP="004C5A30">
            <w:pPr>
              <w:rPr>
                <w:rFonts w:eastAsia="Times New Roman" w:cs="Times New Roman"/>
                <w:sz w:val="24"/>
                <w:szCs w:val="24"/>
              </w:rPr>
            </w:pPr>
            <w:r w:rsidRPr="00C61DDD">
              <w:rPr>
                <w:rFonts w:eastAsia="Times New Roman" w:cs="Times New Roman"/>
                <w:bCs/>
                <w:sz w:val="18"/>
                <w:szCs w:val="18"/>
              </w:rPr>
              <w:t>Oregon Constitution, Article I, Section 41(11)</w:t>
            </w:r>
            <w:r w:rsidR="00607E76" w:rsidRPr="00C61DDD">
              <w:rPr>
                <w:rFonts w:eastAsia="Times New Roman" w:cs="Times New Roman"/>
                <w:bCs/>
                <w:sz w:val="18"/>
                <w:szCs w:val="18"/>
              </w:rPr>
              <w:t xml:space="preserve">, </w:t>
            </w:r>
            <w:r w:rsidR="00607E76" w:rsidRPr="00C61DDD">
              <w:rPr>
                <w:sz w:val="18"/>
                <w:szCs w:val="18"/>
              </w:rPr>
              <w:t>Inmate work shall be used as much as possible…</w:t>
            </w:r>
          </w:p>
        </w:tc>
        <w:tc>
          <w:tcPr>
            <w:tcW w:w="5130" w:type="dxa"/>
            <w:hideMark/>
          </w:tcPr>
          <w:p w14:paraId="048DD9A0" w14:textId="77777777" w:rsidR="004C5A30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62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  <w:p w14:paraId="50E28A9E" w14:textId="77777777" w:rsidR="004C5A30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B1C8" w14:textId="77777777" w:rsidR="004C5A30" w:rsidRPr="00CA3162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A30" w:rsidRPr="00CA3162" w14:paraId="014000BF" w14:textId="77777777" w:rsidTr="00C61DDD">
        <w:tc>
          <w:tcPr>
            <w:tcW w:w="2965" w:type="dxa"/>
            <w:hideMark/>
          </w:tcPr>
          <w:p w14:paraId="1E759E4E" w14:textId="77777777" w:rsidR="004C5A30" w:rsidRDefault="004C5A30" w:rsidP="004C5A30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30604">
              <w:rPr>
                <w:rFonts w:eastAsia="Times New Roman" w:cs="Times New Roman"/>
                <w:b/>
                <w:bCs/>
                <w:sz w:val="24"/>
                <w:szCs w:val="24"/>
              </w:rPr>
              <w:t>​</w:t>
            </w:r>
            <w:sdt>
              <w:sdtPr>
                <w:rPr>
                  <w:rFonts w:eastAsia="Times New Roman" w:cs="Times New Roman"/>
                  <w:bCs/>
                  <w:sz w:val="24"/>
                  <w:szCs w:val="24"/>
                </w:rPr>
                <w:id w:val="-165537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D54" w:rsidRPr="00615D54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060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4. DAS Statewide Price Agreements </w:t>
            </w:r>
          </w:p>
          <w:p w14:paraId="5824C4F4" w14:textId="77777777" w:rsidR="002D0B4B" w:rsidRPr="008D3A0D" w:rsidRDefault="000021D1" w:rsidP="004C5A30">
            <w:pPr>
              <w:rPr>
                <w:sz w:val="18"/>
                <w:szCs w:val="18"/>
              </w:rPr>
            </w:pPr>
            <w:hyperlink r:id="rId16" w:history="1">
              <w:r w:rsidR="002D0B4B" w:rsidRPr="008D3A0D">
                <w:rPr>
                  <w:rStyle w:val="Hyperlink"/>
                  <w:sz w:val="18"/>
                  <w:szCs w:val="18"/>
                </w:rPr>
                <w:t>OregonBuys</w:t>
              </w:r>
            </w:hyperlink>
          </w:p>
          <w:p w14:paraId="2146E8E9" w14:textId="15A4A441" w:rsidR="00F876E4" w:rsidRPr="008D3A0D" w:rsidRDefault="00F876E4" w:rsidP="004C5A30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8D3A0D">
              <w:rPr>
                <w:rFonts w:eastAsia="Times New Roman" w:cs="Times New Roman"/>
                <w:bCs/>
                <w:sz w:val="18"/>
                <w:szCs w:val="18"/>
              </w:rPr>
              <w:t>ORS279A.140</w:t>
            </w:r>
          </w:p>
          <w:p w14:paraId="3861EC91" w14:textId="77777777" w:rsidR="00F876E4" w:rsidRPr="00230604" w:rsidRDefault="00F876E4" w:rsidP="004C5A30">
            <w:pPr>
              <w:rPr>
                <w:rFonts w:eastAsia="Times New Roman" w:cs="Times New Roman"/>
                <w:sz w:val="24"/>
                <w:szCs w:val="24"/>
              </w:rPr>
            </w:pPr>
            <w:r w:rsidRPr="008D3A0D">
              <w:rPr>
                <w:rFonts w:eastAsia="Times New Roman" w:cs="Times New Roman"/>
                <w:bCs/>
                <w:sz w:val="18"/>
                <w:szCs w:val="18"/>
              </w:rPr>
              <w:t>OAR125-247-0296</w:t>
            </w:r>
          </w:p>
        </w:tc>
        <w:tc>
          <w:tcPr>
            <w:tcW w:w="5130" w:type="dxa"/>
            <w:hideMark/>
          </w:tcPr>
          <w:p w14:paraId="1FBD39D0" w14:textId="77777777" w:rsidR="004C5A30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62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  <w:p w14:paraId="395FB0D0" w14:textId="77777777" w:rsidR="004C5A30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0EE3A5" w14:textId="77777777" w:rsidR="004C5A30" w:rsidRPr="00CA3162" w:rsidRDefault="004C5A30" w:rsidP="004C5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693DA9" w14:textId="77777777" w:rsidR="00230604" w:rsidRPr="00230604" w:rsidRDefault="00230604" w:rsidP="00230604">
      <w:pPr>
        <w:spacing w:after="0" w:line="240" w:lineRule="auto"/>
        <w:jc w:val="center"/>
        <w:outlineLvl w:val="2"/>
        <w:rPr>
          <w:rFonts w:eastAsia="Times New Roman" w:cs="Times New Roman"/>
          <w:bCs/>
          <w:sz w:val="24"/>
          <w:szCs w:val="27"/>
        </w:rPr>
      </w:pPr>
    </w:p>
    <w:p w14:paraId="536F3E8E" w14:textId="77777777" w:rsidR="00C24933" w:rsidRDefault="00F876E4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sz w:val="24"/>
          <w:szCs w:val="24"/>
        </w:rPr>
        <w:t xml:space="preserve">       </w:t>
      </w:r>
    </w:p>
    <w:p w14:paraId="6DBFC1D6" w14:textId="77777777" w:rsidR="00C24933" w:rsidRDefault="00C24933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EAEDE" wp14:editId="0F1E97DC">
                <wp:simplePos x="0" y="0"/>
                <wp:positionH relativeFrom="column">
                  <wp:posOffset>862885</wp:posOffset>
                </wp:positionH>
                <wp:positionV relativeFrom="paragraph">
                  <wp:posOffset>170618</wp:posOffset>
                </wp:positionV>
                <wp:extent cx="285292" cy="4232857"/>
                <wp:effectExtent l="0" t="0" r="19685" b="15875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2" cy="4232857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C830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67.95pt;margin-top:13.45pt;width:22.45pt;height:3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" adj="121" strokecolor="#5b9bd5 [3204]" strokeweight=".5pt">
                <v:stroke joinstyle="miter"/>
              </v:shape>
            </w:pict>
          </mc:Fallback>
        </mc:AlternateContent>
      </w:r>
    </w:p>
    <w:p w14:paraId="707C14A4" w14:textId="77777777" w:rsidR="00C24933" w:rsidRDefault="00C24933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14:paraId="6330D8FA" w14:textId="77777777" w:rsidR="00C24933" w:rsidRDefault="00C24933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14:paraId="6400E355" w14:textId="77777777" w:rsidR="00C24933" w:rsidRDefault="00C24933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14:paraId="111E1F08" w14:textId="77777777" w:rsidR="00C24933" w:rsidRDefault="00C24933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14:paraId="4B991FA4" w14:textId="79A5BEA2" w:rsidR="00C24933" w:rsidRDefault="008D3A0D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E8283B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41C7B4" wp14:editId="231AC4F8">
                <wp:simplePos x="0" y="0"/>
                <wp:positionH relativeFrom="column">
                  <wp:posOffset>-575310</wp:posOffset>
                </wp:positionH>
                <wp:positionV relativeFrom="paragraph">
                  <wp:posOffset>236220</wp:posOffset>
                </wp:positionV>
                <wp:extent cx="1386205" cy="1266190"/>
                <wp:effectExtent l="0" t="0" r="23495" b="10160"/>
                <wp:wrapTight wrapText="bothSides">
                  <wp:wrapPolygon edited="0">
                    <wp:start x="0" y="0"/>
                    <wp:lineTo x="0" y="21448"/>
                    <wp:lineTo x="21669" y="21448"/>
                    <wp:lineTo x="2166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0CE3A" w14:textId="77777777" w:rsidR="004C5A30" w:rsidRDefault="000021D1" w:rsidP="00C24933">
                            <w:pPr>
                              <w:spacing w:after="0"/>
                            </w:pPr>
                            <w:sdt>
                              <w:sdtPr>
                                <w:id w:val="-4435305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C5A3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C5A30">
                              <w:t xml:space="preserve"> </w:t>
                            </w:r>
                            <w:r w:rsidR="00E8283B" w:rsidRPr="004C5A30">
                              <w:rPr>
                                <w:b/>
                                <w:sz w:val="24"/>
                              </w:rPr>
                              <w:t xml:space="preserve">ORS 190 </w:t>
                            </w:r>
                            <w:r w:rsidR="00C24933">
                              <w:rPr>
                                <w:b/>
                                <w:sz w:val="24"/>
                              </w:rPr>
                              <w:t>Agreement</w:t>
                            </w:r>
                          </w:p>
                          <w:p w14:paraId="44C972C1" w14:textId="32A261C9" w:rsidR="008D3A0D" w:rsidRPr="008D3A0D" w:rsidRDefault="000021D1" w:rsidP="00C2493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36312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ORS 190 Agreements</w:t>
                              </w:r>
                            </w:hyperlink>
                          </w:p>
                          <w:p w14:paraId="4EEEFB9D" w14:textId="77777777" w:rsidR="00C24933" w:rsidRPr="008D3A0D" w:rsidRDefault="00C24933" w:rsidP="00C2493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D3A0D">
                              <w:rPr>
                                <w:sz w:val="18"/>
                                <w:szCs w:val="18"/>
                              </w:rPr>
                              <w:t xml:space="preserve">IAA/IGA/ISA </w:t>
                            </w:r>
                            <w:r w:rsidR="00E87B7F" w:rsidRPr="008D3A0D">
                              <w:rPr>
                                <w:sz w:val="18"/>
                                <w:szCs w:val="18"/>
                              </w:rPr>
                              <w:t xml:space="preserve">may be used </w:t>
                            </w:r>
                            <w:r w:rsidR="00E8283B" w:rsidRPr="008D3A0D">
                              <w:rPr>
                                <w:sz w:val="18"/>
                                <w:szCs w:val="18"/>
                              </w:rPr>
                              <w:t>at any point in this process</w:t>
                            </w:r>
                            <w:r w:rsidRPr="008D3A0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E8283B" w:rsidRPr="008D3A0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378F46" w14:textId="77777777" w:rsidR="00E8283B" w:rsidRPr="008D3A0D" w:rsidRDefault="00E828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3A0D">
                              <w:rPr>
                                <w:sz w:val="18"/>
                                <w:szCs w:val="18"/>
                              </w:rPr>
                              <w:t>OAR125-246-0365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1C7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3pt;margin-top:18.6pt;width:109.15pt;height:99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" strokecolor="#bfbfbf [2412]" strokeweight=".5pt">
                <v:textbox>
                  <w:txbxContent>
                    <w:p w14:paraId="46F0CE3A" w14:textId="77777777" w:rsidR="004C5A30" w:rsidRDefault="000021D1" w:rsidP="00C24933">
                      <w:pPr>
                        <w:spacing w:after="0"/>
                      </w:pPr>
                      <w:sdt>
                        <w:sdtPr>
                          <w:id w:val="-4435305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C5A3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C5A30">
                        <w:t xml:space="preserve"> </w:t>
                      </w:r>
                      <w:r w:rsidR="00E8283B" w:rsidRPr="004C5A30">
                        <w:rPr>
                          <w:b/>
                          <w:sz w:val="24"/>
                        </w:rPr>
                        <w:t xml:space="preserve">ORS 190 </w:t>
                      </w:r>
                      <w:r w:rsidR="00C24933">
                        <w:rPr>
                          <w:b/>
                          <w:sz w:val="24"/>
                        </w:rPr>
                        <w:t>Agreement</w:t>
                      </w:r>
                    </w:p>
                    <w:p w14:paraId="44C972C1" w14:textId="32A261C9" w:rsidR="008D3A0D" w:rsidRPr="008D3A0D" w:rsidRDefault="000021D1" w:rsidP="00C2493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hyperlink r:id="rId18" w:history="1">
                        <w:r w:rsidR="0036312A">
                          <w:rPr>
                            <w:rStyle w:val="Hyperlink"/>
                            <w:sz w:val="18"/>
                            <w:szCs w:val="18"/>
                          </w:rPr>
                          <w:t>ORS 190 Agreements</w:t>
                        </w:r>
                      </w:hyperlink>
                    </w:p>
                    <w:p w14:paraId="4EEEFB9D" w14:textId="77777777" w:rsidR="00C24933" w:rsidRPr="008D3A0D" w:rsidRDefault="00C24933" w:rsidP="00C2493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D3A0D">
                        <w:rPr>
                          <w:sz w:val="18"/>
                          <w:szCs w:val="18"/>
                        </w:rPr>
                        <w:t xml:space="preserve">IAA/IGA/ISA </w:t>
                      </w:r>
                      <w:r w:rsidR="00E87B7F" w:rsidRPr="008D3A0D">
                        <w:rPr>
                          <w:sz w:val="18"/>
                          <w:szCs w:val="18"/>
                        </w:rPr>
                        <w:t xml:space="preserve">may be used </w:t>
                      </w:r>
                      <w:r w:rsidR="00E8283B" w:rsidRPr="008D3A0D">
                        <w:rPr>
                          <w:sz w:val="18"/>
                          <w:szCs w:val="18"/>
                        </w:rPr>
                        <w:t>at any point in this process</w:t>
                      </w:r>
                      <w:r w:rsidRPr="008D3A0D">
                        <w:rPr>
                          <w:sz w:val="18"/>
                          <w:szCs w:val="18"/>
                        </w:rPr>
                        <w:t>.</w:t>
                      </w:r>
                      <w:r w:rsidR="00E8283B" w:rsidRPr="008D3A0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378F46" w14:textId="77777777" w:rsidR="00E8283B" w:rsidRPr="008D3A0D" w:rsidRDefault="00E8283B">
                      <w:pPr>
                        <w:rPr>
                          <w:sz w:val="18"/>
                          <w:szCs w:val="18"/>
                        </w:rPr>
                      </w:pPr>
                      <w:r w:rsidRPr="008D3A0D">
                        <w:rPr>
                          <w:sz w:val="18"/>
                          <w:szCs w:val="18"/>
                        </w:rPr>
                        <w:t>OAR125-246-0365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24933">
        <w:rPr>
          <w:rFonts w:eastAsia="Times New Roman" w:cs="Times New Roman"/>
          <w:b/>
          <w:i/>
          <w:sz w:val="24"/>
          <w:szCs w:val="24"/>
        </w:rPr>
        <w:t xml:space="preserve">                                   </w:t>
      </w:r>
    </w:p>
    <w:p w14:paraId="3415E5F2" w14:textId="77777777" w:rsidR="00B451B4" w:rsidRDefault="00B451B4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14:paraId="2F0185C3" w14:textId="77777777" w:rsidR="00B451B4" w:rsidRDefault="00B451B4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14:paraId="7A08012F" w14:textId="77777777" w:rsidR="00B451B4" w:rsidRDefault="00B451B4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14:paraId="5F8945AF" w14:textId="77777777" w:rsidR="00B451B4" w:rsidRDefault="00B451B4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14:paraId="0EFF9F09" w14:textId="202250FA" w:rsidR="00A6514B" w:rsidRDefault="00C24933" w:rsidP="00A65BDF">
      <w:pPr>
        <w:spacing w:after="0" w:line="240" w:lineRule="auto"/>
        <w:ind w:left="1440" w:firstLine="720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sz w:val="24"/>
          <w:szCs w:val="24"/>
        </w:rPr>
        <w:t>I</w:t>
      </w:r>
      <w:r w:rsidR="00A6514B" w:rsidRPr="00E8283B">
        <w:rPr>
          <w:rFonts w:eastAsia="Times New Roman" w:cs="Times New Roman"/>
          <w:b/>
          <w:i/>
          <w:sz w:val="24"/>
          <w:szCs w:val="24"/>
        </w:rPr>
        <w:t>f steps 1-4 of the Buy Decision</w:t>
      </w:r>
      <w:r w:rsidR="00A40281">
        <w:rPr>
          <w:rFonts w:eastAsia="Times New Roman" w:cs="Times New Roman"/>
          <w:b/>
          <w:i/>
          <w:sz w:val="24"/>
          <w:szCs w:val="24"/>
        </w:rPr>
        <w:t xml:space="preserve"> </w:t>
      </w:r>
      <w:r w:rsidR="00A6514B" w:rsidRPr="00E8283B">
        <w:rPr>
          <w:rFonts w:eastAsia="Times New Roman" w:cs="Times New Roman"/>
          <w:b/>
          <w:i/>
          <w:sz w:val="24"/>
          <w:szCs w:val="24"/>
        </w:rPr>
        <w:t>do not yield results, proceed to step 5.</w:t>
      </w:r>
    </w:p>
    <w:tbl>
      <w:tblPr>
        <w:tblStyle w:val="TableGridLight"/>
        <w:tblpPr w:leftFromText="180" w:rightFromText="180" w:vertAnchor="text" w:horzAnchor="page" w:tblpX="3296" w:tblpY="152"/>
        <w:tblW w:w="8095" w:type="dxa"/>
        <w:tblLook w:val="04A0" w:firstRow="1" w:lastRow="0" w:firstColumn="1" w:lastColumn="0" w:noHBand="0" w:noVBand="1"/>
      </w:tblPr>
      <w:tblGrid>
        <w:gridCol w:w="2965"/>
        <w:gridCol w:w="5130"/>
      </w:tblGrid>
      <w:tr w:rsidR="00F876E4" w:rsidRPr="00AC3ACC" w14:paraId="04966A56" w14:textId="77777777" w:rsidTr="00E049E2">
        <w:trPr>
          <w:trHeight w:val="1072"/>
        </w:trPr>
        <w:tc>
          <w:tcPr>
            <w:tcW w:w="2965" w:type="dxa"/>
            <w:hideMark/>
          </w:tcPr>
          <w:p w14:paraId="7F84E027" w14:textId="77777777" w:rsidR="00F876E4" w:rsidRDefault="00F876E4" w:rsidP="00F876E4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3ACC">
              <w:rPr>
                <w:rFonts w:eastAsia="Times New Roman" w:cs="Times New Roman"/>
                <w:sz w:val="24"/>
                <w:szCs w:val="24"/>
              </w:rPr>
              <w:t>​</w:t>
            </w: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8476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C3ACC">
              <w:rPr>
                <w:rFonts w:eastAsia="Times New Roman" w:cs="Times New Roman"/>
                <w:b/>
                <w:bCs/>
                <w:sz w:val="24"/>
                <w:szCs w:val="24"/>
              </w:rPr>
              <w:t>5. Open market</w:t>
            </w:r>
          </w:p>
          <w:p w14:paraId="279827BD" w14:textId="77777777" w:rsidR="00F876E4" w:rsidRPr="00F876E4" w:rsidRDefault="00F876E4" w:rsidP="00F876E4">
            <w:pPr>
              <w:rPr>
                <w:rFonts w:eastAsia="Times New Roman" w:cs="Times New Roman"/>
                <w:bCs/>
                <w:sz w:val="18"/>
                <w:szCs w:val="24"/>
              </w:rPr>
            </w:pPr>
            <w:r w:rsidRPr="00F876E4">
              <w:rPr>
                <w:rFonts w:eastAsia="Times New Roman" w:cs="Times New Roman"/>
                <w:bCs/>
                <w:sz w:val="18"/>
                <w:szCs w:val="24"/>
              </w:rPr>
              <w:t>ORS200.035</w:t>
            </w:r>
            <w:r w:rsidR="000743F3">
              <w:rPr>
                <w:rFonts w:eastAsia="Times New Roman" w:cs="Times New Roman"/>
                <w:bCs/>
                <w:sz w:val="18"/>
                <w:szCs w:val="24"/>
              </w:rPr>
              <w:t xml:space="preserve">, </w:t>
            </w:r>
            <w:r w:rsidRPr="00F876E4">
              <w:rPr>
                <w:rFonts w:eastAsia="Times New Roman" w:cs="Times New Roman"/>
                <w:bCs/>
                <w:sz w:val="18"/>
                <w:szCs w:val="24"/>
              </w:rPr>
              <w:t>OAR125-247-0200(4), 246 &amp; 247</w:t>
            </w:r>
          </w:p>
        </w:tc>
        <w:tc>
          <w:tcPr>
            <w:tcW w:w="5130" w:type="dxa"/>
            <w:hideMark/>
          </w:tcPr>
          <w:p w14:paraId="133942F9" w14:textId="77777777" w:rsidR="00F876E4" w:rsidRDefault="00F876E4" w:rsidP="00F876E4">
            <w:pPr>
              <w:rPr>
                <w:rFonts w:eastAsia="Times New Roman" w:cs="Times New Roman"/>
                <w:sz w:val="24"/>
                <w:szCs w:val="24"/>
              </w:rPr>
            </w:pPr>
            <w:r w:rsidRPr="00AC3ACC">
              <w:rPr>
                <w:rFonts w:eastAsia="Times New Roman" w:cs="Times New Roman"/>
                <w:sz w:val="24"/>
                <w:szCs w:val="24"/>
              </w:rPr>
              <w:t xml:space="preserve">​ </w:t>
            </w:r>
          </w:p>
          <w:p w14:paraId="16CAFE9C" w14:textId="77777777" w:rsidR="00F876E4" w:rsidRPr="00AC3ACC" w:rsidRDefault="00F876E4" w:rsidP="00F876E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97A198B" w14:textId="77777777" w:rsidR="00F876E4" w:rsidRPr="00E8283B" w:rsidRDefault="00F876E4" w:rsidP="00CA3162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14:paraId="7C32BB17" w14:textId="77777777" w:rsidR="00A6514B" w:rsidRPr="00AC3ACC" w:rsidRDefault="00A6514B" w:rsidP="00CA316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1405A24" w14:textId="77777777" w:rsidR="00F876E4" w:rsidRDefault="00F876E4" w:rsidP="00CA316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CCEE96C" w14:textId="77777777" w:rsidR="00F876E4" w:rsidRDefault="00F876E4" w:rsidP="00CA316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8DDC5FB" w14:textId="77777777" w:rsidR="00F876E4" w:rsidRDefault="00F876E4" w:rsidP="00CA316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F00D752" w14:textId="77777777" w:rsidR="00C4252C" w:rsidRDefault="00C4252C" w:rsidP="00F876E4">
      <w:pPr>
        <w:spacing w:after="0" w:line="240" w:lineRule="auto"/>
        <w:ind w:left="-720" w:right="-630"/>
        <w:rPr>
          <w:rFonts w:eastAsia="Times New Roman" w:cs="Times New Roman"/>
          <w:szCs w:val="24"/>
        </w:rPr>
      </w:pPr>
    </w:p>
    <w:p w14:paraId="1E5133EA" w14:textId="77777777" w:rsidR="00CA3162" w:rsidRDefault="00CA3162" w:rsidP="00106A75">
      <w:pPr>
        <w:spacing w:after="0" w:line="240" w:lineRule="auto"/>
        <w:ind w:left="-630" w:right="-90"/>
        <w:rPr>
          <w:rFonts w:eastAsia="Times New Roman" w:cs="Times New Roman"/>
          <w:szCs w:val="24"/>
        </w:rPr>
      </w:pPr>
      <w:r w:rsidRPr="00F876E4">
        <w:rPr>
          <w:rFonts w:eastAsia="Times New Roman" w:cs="Times New Roman"/>
          <w:szCs w:val="24"/>
        </w:rPr>
        <w:t xml:space="preserve">Note: The Buy Decision priority </w:t>
      </w:r>
      <w:r w:rsidR="00FD01C0">
        <w:rPr>
          <w:rFonts w:eastAsia="Times New Roman" w:cs="Times New Roman"/>
          <w:szCs w:val="24"/>
        </w:rPr>
        <w:t>checklist</w:t>
      </w:r>
      <w:r w:rsidRPr="00F876E4">
        <w:rPr>
          <w:rFonts w:eastAsia="Times New Roman" w:cs="Times New Roman"/>
          <w:szCs w:val="24"/>
        </w:rPr>
        <w:t xml:space="preserve"> outlines the priority order set forth in OAR 125-247-0200(2)(a)-(d). If a higher priority source satisfies a procurement need, and law requires the use of that source, the agency must procure through that higher priority source and may not elect to procure through a lower priority source.</w:t>
      </w:r>
    </w:p>
    <w:p w14:paraId="2C416AA8" w14:textId="77777777" w:rsidR="00C4252C" w:rsidRPr="006F1EF6" w:rsidRDefault="00C4252C" w:rsidP="00F876E4">
      <w:pPr>
        <w:spacing w:after="0" w:line="240" w:lineRule="auto"/>
        <w:ind w:left="-720" w:right="-630"/>
        <w:rPr>
          <w:rFonts w:eastAsia="Times New Roman" w:cs="Times New Roman"/>
          <w:sz w:val="20"/>
          <w:szCs w:val="20"/>
        </w:rPr>
      </w:pPr>
    </w:p>
    <w:p w14:paraId="64A56FEB" w14:textId="77777777" w:rsidR="00C4252C" w:rsidRPr="006F1EF6" w:rsidRDefault="00C4252C" w:rsidP="00F876E4">
      <w:pPr>
        <w:spacing w:after="0" w:line="240" w:lineRule="auto"/>
        <w:ind w:left="-720" w:right="-630"/>
        <w:rPr>
          <w:rFonts w:eastAsia="Times New Roman" w:cs="Times New Roman"/>
          <w:sz w:val="20"/>
          <w:szCs w:val="20"/>
        </w:rPr>
      </w:pPr>
    </w:p>
    <w:tbl>
      <w:tblPr>
        <w:tblStyle w:val="TableGridLight"/>
        <w:tblW w:w="10530" w:type="dxa"/>
        <w:tblInd w:w="-635" w:type="dxa"/>
        <w:tblLook w:val="04A0" w:firstRow="1" w:lastRow="0" w:firstColumn="1" w:lastColumn="0" w:noHBand="0" w:noVBand="1"/>
      </w:tblPr>
      <w:tblGrid>
        <w:gridCol w:w="5130"/>
        <w:gridCol w:w="2643"/>
        <w:gridCol w:w="2757"/>
      </w:tblGrid>
      <w:tr w:rsidR="00C4252C" w14:paraId="14AC679D" w14:textId="77777777" w:rsidTr="00106A75">
        <w:trPr>
          <w:trHeight w:val="656"/>
        </w:trPr>
        <w:tc>
          <w:tcPr>
            <w:tcW w:w="5130" w:type="dxa"/>
          </w:tcPr>
          <w:p w14:paraId="39C36FC0" w14:textId="77777777" w:rsidR="00C4252C" w:rsidRDefault="00C4252C" w:rsidP="00F876E4">
            <w:pPr>
              <w:ind w:right="-630"/>
              <w:rPr>
                <w:rFonts w:eastAsia="Times New Roman" w:cs="Times New Roman"/>
                <w:b/>
                <w:szCs w:val="24"/>
              </w:rPr>
            </w:pPr>
            <w:r w:rsidRPr="00C4252C">
              <w:rPr>
                <w:rFonts w:eastAsia="Times New Roman" w:cs="Times New Roman"/>
                <w:b/>
                <w:szCs w:val="24"/>
              </w:rPr>
              <w:t>Agency Name:</w:t>
            </w:r>
          </w:p>
          <w:p w14:paraId="19A2E960" w14:textId="77777777" w:rsidR="00A5159C" w:rsidRPr="00A5159C" w:rsidRDefault="00A5159C" w:rsidP="00F876E4">
            <w:pPr>
              <w:ind w:right="-630"/>
              <w:rPr>
                <w:rFonts w:eastAsia="Times New Roman" w:cs="Times New Roman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19DFCC70" w14:textId="77777777" w:rsidR="00C4252C" w:rsidRDefault="00C4252C" w:rsidP="00F876E4">
            <w:pPr>
              <w:ind w:right="-630"/>
              <w:rPr>
                <w:rFonts w:eastAsia="Times New Roman" w:cs="Times New Roman"/>
                <w:b/>
                <w:szCs w:val="24"/>
              </w:rPr>
            </w:pPr>
            <w:r w:rsidRPr="00C4252C">
              <w:rPr>
                <w:rFonts w:eastAsia="Times New Roman" w:cs="Times New Roman"/>
                <w:b/>
                <w:szCs w:val="24"/>
              </w:rPr>
              <w:t>Buyer Name:</w:t>
            </w:r>
          </w:p>
          <w:p w14:paraId="39B29FE2" w14:textId="77777777" w:rsidR="00A5159C" w:rsidRPr="00A5159C" w:rsidRDefault="00A5159C" w:rsidP="00F876E4">
            <w:pPr>
              <w:ind w:right="-630"/>
              <w:rPr>
                <w:rFonts w:eastAsia="Times New Roman" w:cs="Times New Roman"/>
                <w:szCs w:val="24"/>
              </w:rPr>
            </w:pPr>
          </w:p>
        </w:tc>
      </w:tr>
      <w:tr w:rsidR="00C4252C" w14:paraId="31BA5C17" w14:textId="77777777" w:rsidTr="00106A75">
        <w:trPr>
          <w:trHeight w:val="620"/>
        </w:trPr>
        <w:tc>
          <w:tcPr>
            <w:tcW w:w="5130" w:type="dxa"/>
          </w:tcPr>
          <w:p w14:paraId="350FA297" w14:textId="77777777" w:rsidR="00C4252C" w:rsidRDefault="00C4252C" w:rsidP="00F876E4">
            <w:pPr>
              <w:ind w:right="-630"/>
              <w:rPr>
                <w:rFonts w:eastAsia="Times New Roman" w:cs="Times New Roman"/>
                <w:b/>
                <w:szCs w:val="24"/>
              </w:rPr>
            </w:pPr>
            <w:r w:rsidRPr="00C4252C">
              <w:rPr>
                <w:rFonts w:eastAsia="Times New Roman" w:cs="Times New Roman"/>
                <w:b/>
                <w:szCs w:val="24"/>
              </w:rPr>
              <w:t>Item/Services Needed:</w:t>
            </w:r>
          </w:p>
          <w:p w14:paraId="33DD494E" w14:textId="77777777" w:rsidR="00A5159C" w:rsidRPr="00A5159C" w:rsidRDefault="00A5159C" w:rsidP="00F876E4">
            <w:pPr>
              <w:ind w:right="-630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43" w:type="dxa"/>
          </w:tcPr>
          <w:p w14:paraId="4B5215FE" w14:textId="77777777" w:rsidR="00C4252C" w:rsidRDefault="00C4252C" w:rsidP="00F876E4">
            <w:pPr>
              <w:ind w:right="-630"/>
              <w:rPr>
                <w:rFonts w:eastAsia="Times New Roman" w:cs="Times New Roman"/>
                <w:b/>
                <w:szCs w:val="24"/>
              </w:rPr>
            </w:pPr>
            <w:r w:rsidRPr="00C4252C">
              <w:rPr>
                <w:rFonts w:eastAsia="Times New Roman" w:cs="Times New Roman"/>
                <w:b/>
                <w:szCs w:val="24"/>
              </w:rPr>
              <w:t>Amount:</w:t>
            </w:r>
          </w:p>
          <w:p w14:paraId="27229741" w14:textId="77777777" w:rsidR="00A5159C" w:rsidRPr="00A5159C" w:rsidRDefault="00A5159C" w:rsidP="00F876E4">
            <w:pPr>
              <w:ind w:right="-630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57" w:type="dxa"/>
          </w:tcPr>
          <w:p w14:paraId="75115441" w14:textId="77777777" w:rsidR="00C4252C" w:rsidRDefault="00C4252C" w:rsidP="00F876E4">
            <w:pPr>
              <w:ind w:right="-630"/>
              <w:rPr>
                <w:rFonts w:eastAsia="Times New Roman" w:cs="Times New Roman"/>
                <w:b/>
                <w:szCs w:val="24"/>
              </w:rPr>
            </w:pPr>
            <w:r w:rsidRPr="00C4252C">
              <w:rPr>
                <w:rFonts w:eastAsia="Times New Roman" w:cs="Times New Roman"/>
                <w:b/>
                <w:szCs w:val="24"/>
              </w:rPr>
              <w:t>Start Date:</w:t>
            </w:r>
          </w:p>
          <w:p w14:paraId="34DA31EF" w14:textId="77777777" w:rsidR="00A5159C" w:rsidRPr="00A5159C" w:rsidRDefault="00A5159C" w:rsidP="00F876E4">
            <w:pPr>
              <w:ind w:right="-630"/>
              <w:rPr>
                <w:rFonts w:eastAsia="Times New Roman" w:cs="Times New Roman"/>
                <w:szCs w:val="24"/>
              </w:rPr>
            </w:pPr>
          </w:p>
        </w:tc>
      </w:tr>
      <w:tr w:rsidR="00C4252C" w14:paraId="65A86423" w14:textId="77777777" w:rsidTr="00106A75">
        <w:trPr>
          <w:trHeight w:val="1092"/>
        </w:trPr>
        <w:tc>
          <w:tcPr>
            <w:tcW w:w="5130" w:type="dxa"/>
          </w:tcPr>
          <w:p w14:paraId="556BB605" w14:textId="77777777" w:rsidR="00C4252C" w:rsidRDefault="00C4252C" w:rsidP="00F876E4">
            <w:pPr>
              <w:ind w:right="-630"/>
              <w:rPr>
                <w:rFonts w:eastAsia="Times New Roman" w:cs="Times New Roman"/>
                <w:b/>
                <w:szCs w:val="24"/>
              </w:rPr>
            </w:pPr>
            <w:r w:rsidRPr="00C4252C">
              <w:rPr>
                <w:rFonts w:eastAsia="Times New Roman" w:cs="Times New Roman"/>
                <w:b/>
                <w:szCs w:val="24"/>
              </w:rPr>
              <w:t>Selected Process:</w:t>
            </w:r>
          </w:p>
          <w:p w14:paraId="2032CB97" w14:textId="77777777" w:rsidR="00A5159C" w:rsidRPr="00A5159C" w:rsidRDefault="00A5159C" w:rsidP="00F876E4">
            <w:pPr>
              <w:ind w:right="-630"/>
              <w:rPr>
                <w:rFonts w:eastAsia="Times New Roman" w:cs="Times New Roman"/>
                <w:szCs w:val="24"/>
              </w:rPr>
            </w:pPr>
          </w:p>
          <w:p w14:paraId="57B9174D" w14:textId="77777777" w:rsidR="00A5159C" w:rsidRPr="00A5159C" w:rsidRDefault="00A5159C" w:rsidP="00F876E4">
            <w:pPr>
              <w:ind w:right="-630"/>
              <w:rPr>
                <w:rFonts w:eastAsia="Times New Roman" w:cs="Times New Roman"/>
                <w:szCs w:val="24"/>
              </w:rPr>
            </w:pPr>
          </w:p>
          <w:p w14:paraId="72BFCEB2" w14:textId="77777777" w:rsidR="00A5159C" w:rsidRPr="00C4252C" w:rsidRDefault="00A5159C" w:rsidP="00F876E4">
            <w:pPr>
              <w:ind w:right="-63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400" w:type="dxa"/>
            <w:gridSpan w:val="2"/>
          </w:tcPr>
          <w:p w14:paraId="436967D1" w14:textId="77777777" w:rsidR="00C4252C" w:rsidRDefault="00C4252C" w:rsidP="00F876E4">
            <w:pPr>
              <w:ind w:right="-630"/>
              <w:rPr>
                <w:rFonts w:eastAsia="Times New Roman" w:cs="Times New Roman"/>
                <w:b/>
                <w:szCs w:val="24"/>
              </w:rPr>
            </w:pPr>
            <w:r w:rsidRPr="00C4252C">
              <w:rPr>
                <w:rFonts w:eastAsia="Times New Roman" w:cs="Times New Roman"/>
                <w:b/>
                <w:szCs w:val="24"/>
              </w:rPr>
              <w:t>Reason/Justification:</w:t>
            </w:r>
          </w:p>
          <w:p w14:paraId="3DC09F28" w14:textId="77777777" w:rsidR="00A5159C" w:rsidRPr="00A5159C" w:rsidRDefault="00A5159C" w:rsidP="00F876E4">
            <w:pPr>
              <w:ind w:right="-630"/>
              <w:rPr>
                <w:rFonts w:eastAsia="Times New Roman" w:cs="Times New Roman"/>
                <w:szCs w:val="24"/>
              </w:rPr>
            </w:pPr>
          </w:p>
          <w:p w14:paraId="21A6A065" w14:textId="77777777" w:rsidR="00A5159C" w:rsidRPr="00A5159C" w:rsidRDefault="00A5159C" w:rsidP="00F876E4">
            <w:pPr>
              <w:ind w:right="-630"/>
              <w:rPr>
                <w:rFonts w:eastAsia="Times New Roman" w:cs="Times New Roman"/>
                <w:szCs w:val="24"/>
              </w:rPr>
            </w:pPr>
          </w:p>
          <w:p w14:paraId="1063F486" w14:textId="77777777" w:rsidR="00A5159C" w:rsidRPr="00C4252C" w:rsidRDefault="00A5159C" w:rsidP="00F876E4">
            <w:pPr>
              <w:ind w:right="-630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14:paraId="08167A0B" w14:textId="77777777" w:rsidR="00A72C66" w:rsidRDefault="00A72C66" w:rsidP="007B1176">
      <w:pPr>
        <w:spacing w:after="0" w:line="240" w:lineRule="auto"/>
        <w:ind w:right="-630"/>
        <w:rPr>
          <w:rFonts w:eastAsia="Times New Roman" w:cs="Times New Roman"/>
          <w:szCs w:val="24"/>
        </w:rPr>
      </w:pPr>
    </w:p>
    <w:sectPr w:rsidR="00A72C66" w:rsidSect="00106F4B">
      <w:footerReference w:type="default" r:id="rId19"/>
      <w:pgSz w:w="12240" w:h="15840"/>
      <w:pgMar w:top="864" w:right="900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6009" w14:textId="77777777" w:rsidR="00106F4B" w:rsidRDefault="00106F4B" w:rsidP="00425600">
      <w:pPr>
        <w:spacing w:after="0" w:line="240" w:lineRule="auto"/>
      </w:pPr>
      <w:r>
        <w:separator/>
      </w:r>
    </w:p>
  </w:endnote>
  <w:endnote w:type="continuationSeparator" w:id="0">
    <w:p w14:paraId="45377598" w14:textId="77777777" w:rsidR="00106F4B" w:rsidRDefault="00106F4B" w:rsidP="0042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2661" w14:textId="036799E5" w:rsidR="00425600" w:rsidRPr="00AF18CE" w:rsidRDefault="00106A75" w:rsidP="00106A75">
    <w:pPr>
      <w:pStyle w:val="Footer"/>
      <w:tabs>
        <w:tab w:val="clear" w:pos="9360"/>
        <w:tab w:val="right" w:pos="9900"/>
      </w:tabs>
      <w:ind w:left="-720" w:right="-180"/>
      <w:rPr>
        <w:rFonts w:cs="Times New Roman"/>
        <w:sz w:val="18"/>
      </w:rPr>
    </w:pPr>
    <w:r>
      <w:rPr>
        <w:rFonts w:cs="Times New Roman"/>
        <w:sz w:val="18"/>
      </w:rPr>
      <w:t xml:space="preserve">   </w:t>
    </w:r>
    <w:r w:rsidR="00425600" w:rsidRPr="00AF18CE">
      <w:rPr>
        <w:rFonts w:cs="Times New Roman"/>
        <w:sz w:val="18"/>
      </w:rPr>
      <w:t xml:space="preserve">DAS Procurement Services, Version </w:t>
    </w:r>
    <w:r w:rsidR="006F1EF6">
      <w:rPr>
        <w:rFonts w:cs="Times New Roman"/>
        <w:sz w:val="18"/>
      </w:rPr>
      <w:t>2</w:t>
    </w:r>
    <w:r w:rsidR="00425600" w:rsidRPr="00AF18CE">
      <w:rPr>
        <w:rFonts w:cs="Times New Roman"/>
        <w:sz w:val="18"/>
      </w:rPr>
      <w:t xml:space="preserve">.0 </w:t>
    </w:r>
    <w:r w:rsidR="00425600">
      <w:rPr>
        <w:rFonts w:cs="Times New Roman"/>
        <w:sz w:val="18"/>
      </w:rPr>
      <w:t>–</w:t>
    </w:r>
    <w:r w:rsidR="00425600" w:rsidRPr="00AF18CE">
      <w:rPr>
        <w:rFonts w:cs="Times New Roman"/>
        <w:sz w:val="18"/>
      </w:rPr>
      <w:t xml:space="preserve"> </w:t>
    </w:r>
    <w:r w:rsidR="006F1EF6">
      <w:rPr>
        <w:rFonts w:cs="Times New Roman"/>
        <w:sz w:val="18"/>
      </w:rPr>
      <w:t>March 15, 2024</w:t>
    </w:r>
    <w:r w:rsidR="00425600">
      <w:rPr>
        <w:rFonts w:cs="Times New Roman"/>
        <w:sz w:val="18"/>
      </w:rPr>
      <w:tab/>
    </w:r>
    <w:r w:rsidR="00425600">
      <w:rPr>
        <w:rFonts w:cs="Times New Roman"/>
        <w:sz w:val="18"/>
      </w:rPr>
      <w:tab/>
    </w:r>
    <w:r>
      <w:rPr>
        <w:rFonts w:cs="Times New Roman"/>
        <w:sz w:val="18"/>
      </w:rPr>
      <w:t xml:space="preserve">       </w:t>
    </w:r>
    <w:r w:rsidR="00425600" w:rsidRPr="002C1B63">
      <w:rPr>
        <w:sz w:val="18"/>
      </w:rPr>
      <w:t xml:space="preserve">Page </w:t>
    </w:r>
    <w:r w:rsidR="00425600" w:rsidRPr="002C1B63">
      <w:rPr>
        <w:b/>
        <w:bCs/>
        <w:sz w:val="18"/>
      </w:rPr>
      <w:fldChar w:fldCharType="begin"/>
    </w:r>
    <w:r w:rsidR="00425600" w:rsidRPr="002C1B63">
      <w:rPr>
        <w:b/>
        <w:bCs/>
        <w:sz w:val="18"/>
      </w:rPr>
      <w:instrText xml:space="preserve"> PAGE  \* Arabic  \* MERGEFORMAT </w:instrText>
    </w:r>
    <w:r w:rsidR="00425600" w:rsidRPr="002C1B63">
      <w:rPr>
        <w:b/>
        <w:bCs/>
        <w:sz w:val="18"/>
      </w:rPr>
      <w:fldChar w:fldCharType="separate"/>
    </w:r>
    <w:r w:rsidR="005017B2">
      <w:rPr>
        <w:b/>
        <w:bCs/>
        <w:noProof/>
        <w:sz w:val="18"/>
      </w:rPr>
      <w:t>1</w:t>
    </w:r>
    <w:r w:rsidR="00425600" w:rsidRPr="002C1B63">
      <w:rPr>
        <w:b/>
        <w:bCs/>
        <w:sz w:val="18"/>
      </w:rPr>
      <w:fldChar w:fldCharType="end"/>
    </w:r>
    <w:r w:rsidR="00425600" w:rsidRPr="002C1B63">
      <w:rPr>
        <w:sz w:val="18"/>
      </w:rPr>
      <w:t xml:space="preserve"> of </w:t>
    </w:r>
    <w:r w:rsidR="00425600" w:rsidRPr="002C1B63">
      <w:rPr>
        <w:b/>
        <w:bCs/>
        <w:sz w:val="18"/>
      </w:rPr>
      <w:fldChar w:fldCharType="begin"/>
    </w:r>
    <w:r w:rsidR="00425600" w:rsidRPr="002C1B63">
      <w:rPr>
        <w:b/>
        <w:bCs/>
        <w:sz w:val="18"/>
      </w:rPr>
      <w:instrText xml:space="preserve"> NUMPAGES  \* Arabic  \* MERGEFORMAT </w:instrText>
    </w:r>
    <w:r w:rsidR="00425600" w:rsidRPr="002C1B63">
      <w:rPr>
        <w:b/>
        <w:bCs/>
        <w:sz w:val="18"/>
      </w:rPr>
      <w:fldChar w:fldCharType="separate"/>
    </w:r>
    <w:r w:rsidR="005017B2">
      <w:rPr>
        <w:b/>
        <w:bCs/>
        <w:noProof/>
        <w:sz w:val="18"/>
      </w:rPr>
      <w:t>1</w:t>
    </w:r>
    <w:r w:rsidR="00425600" w:rsidRPr="002C1B63">
      <w:rPr>
        <w:b/>
        <w:bCs/>
        <w:sz w:val="18"/>
      </w:rPr>
      <w:fldChar w:fldCharType="end"/>
    </w:r>
  </w:p>
  <w:p w14:paraId="6CF01880" w14:textId="77777777" w:rsidR="00425600" w:rsidRDefault="0042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60B7" w14:textId="77777777" w:rsidR="00106F4B" w:rsidRDefault="00106F4B" w:rsidP="00425600">
      <w:pPr>
        <w:spacing w:after="0" w:line="240" w:lineRule="auto"/>
      </w:pPr>
      <w:r>
        <w:separator/>
      </w:r>
    </w:p>
  </w:footnote>
  <w:footnote w:type="continuationSeparator" w:id="0">
    <w:p w14:paraId="2569DC03" w14:textId="77777777" w:rsidR="00106F4B" w:rsidRDefault="00106F4B" w:rsidP="00425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62"/>
    <w:rsid w:val="000021D1"/>
    <w:rsid w:val="00051A5B"/>
    <w:rsid w:val="000743F3"/>
    <w:rsid w:val="00077205"/>
    <w:rsid w:val="00095D0A"/>
    <w:rsid w:val="000C0B0B"/>
    <w:rsid w:val="00106A75"/>
    <w:rsid w:val="00106F4B"/>
    <w:rsid w:val="002118E8"/>
    <w:rsid w:val="00230604"/>
    <w:rsid w:val="002D0B4B"/>
    <w:rsid w:val="0036312A"/>
    <w:rsid w:val="00425600"/>
    <w:rsid w:val="004C5A30"/>
    <w:rsid w:val="005017B2"/>
    <w:rsid w:val="005022D8"/>
    <w:rsid w:val="005F2128"/>
    <w:rsid w:val="00607E76"/>
    <w:rsid w:val="00615D54"/>
    <w:rsid w:val="006E7605"/>
    <w:rsid w:val="006F1EF6"/>
    <w:rsid w:val="007559FC"/>
    <w:rsid w:val="007B1176"/>
    <w:rsid w:val="007D4573"/>
    <w:rsid w:val="007D46EB"/>
    <w:rsid w:val="007E0451"/>
    <w:rsid w:val="008A53BC"/>
    <w:rsid w:val="008D3A0D"/>
    <w:rsid w:val="008E5A5A"/>
    <w:rsid w:val="008F56CA"/>
    <w:rsid w:val="0098479E"/>
    <w:rsid w:val="009E782D"/>
    <w:rsid w:val="00A40281"/>
    <w:rsid w:val="00A5159C"/>
    <w:rsid w:val="00A56711"/>
    <w:rsid w:val="00A6514B"/>
    <w:rsid w:val="00A65271"/>
    <w:rsid w:val="00A65BDF"/>
    <w:rsid w:val="00A72C66"/>
    <w:rsid w:val="00A76E77"/>
    <w:rsid w:val="00AB097F"/>
    <w:rsid w:val="00AC3ACC"/>
    <w:rsid w:val="00AC5289"/>
    <w:rsid w:val="00AE4FFB"/>
    <w:rsid w:val="00AF53A9"/>
    <w:rsid w:val="00B3750F"/>
    <w:rsid w:val="00B451B4"/>
    <w:rsid w:val="00B61959"/>
    <w:rsid w:val="00C24933"/>
    <w:rsid w:val="00C4252C"/>
    <w:rsid w:val="00C61DDD"/>
    <w:rsid w:val="00CA3162"/>
    <w:rsid w:val="00DA7249"/>
    <w:rsid w:val="00DD4EA4"/>
    <w:rsid w:val="00E049E2"/>
    <w:rsid w:val="00E57704"/>
    <w:rsid w:val="00E8283B"/>
    <w:rsid w:val="00E87B7F"/>
    <w:rsid w:val="00F876E4"/>
    <w:rsid w:val="00FC0C18"/>
    <w:rsid w:val="00FC434C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299E"/>
  <w15:chartTrackingRefBased/>
  <w15:docId w15:val="{A6AA61F2-E531-40ED-939A-F88AA4FD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3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316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A3162"/>
    <w:rPr>
      <w:b/>
      <w:bCs/>
    </w:rPr>
  </w:style>
  <w:style w:type="character" w:styleId="Hyperlink">
    <w:name w:val="Hyperlink"/>
    <w:basedOn w:val="DefaultParagraphFont"/>
    <w:uiPriority w:val="99"/>
    <w:unhideWhenUsed/>
    <w:rsid w:val="00CA3162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704"/>
    <w:pPr>
      <w:pBdr>
        <w:top w:val="single" w:sz="4" w:space="10" w:color="5B9BD5" w:themeColor="accent1"/>
        <w:bottom w:val="single" w:sz="4" w:space="10" w:color="5B9BD5" w:themeColor="accent1"/>
      </w:pBdr>
      <w:spacing w:before="100" w:beforeAutospacing="1" w:after="0"/>
      <w:ind w:lef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704"/>
    <w:rPr>
      <w:i/>
      <w:iCs/>
      <w:color w:val="5B9BD5" w:themeColor="accent1"/>
    </w:rPr>
  </w:style>
  <w:style w:type="table" w:styleId="TableGridLight">
    <w:name w:val="Grid Table Light"/>
    <w:basedOn w:val="TableNormal"/>
    <w:uiPriority w:val="40"/>
    <w:rsid w:val="00230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A7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600"/>
  </w:style>
  <w:style w:type="paragraph" w:styleId="Footer">
    <w:name w:val="footer"/>
    <w:basedOn w:val="Normal"/>
    <w:link w:val="FooterChar"/>
    <w:uiPriority w:val="99"/>
    <w:unhideWhenUsed/>
    <w:rsid w:val="00425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600"/>
  </w:style>
  <w:style w:type="paragraph" w:styleId="BalloonText">
    <w:name w:val="Balloon Text"/>
    <w:basedOn w:val="Normal"/>
    <w:link w:val="BalloonTextChar"/>
    <w:uiPriority w:val="99"/>
    <w:semiHidden/>
    <w:unhideWhenUsed/>
    <w:rsid w:val="00077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20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1D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E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das/Surplus/Pages/Index.aspx" TargetMode="External"/><Relationship Id="rId18" Type="http://schemas.openxmlformats.org/officeDocument/2006/relationships/hyperlink" Target="https://www.oregon.gov/das/OPM/Pages/ors190.asp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opm.oregon.gov/" TargetMode="External"/><Relationship Id="rId17" Type="http://schemas.openxmlformats.org/officeDocument/2006/relationships/hyperlink" Target="https://www.oregon.gov/das/OPM/Pages/ors190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regonbuys.gov/bso/view/login/login.x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oce.oregon.gov/" TargetMode="External"/><Relationship Id="rId10" Type="http://schemas.openxmlformats.org/officeDocument/2006/relationships/hyperlink" Target="https://dash.das.state.or.us/Site_images/Buttons/state_seal_color.jpg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oregon.gov/das/Procurement/Pages/OregonForwar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a4c37ee-eb21-406c-b5c7-2b980ff82578">Form</Document_x0020_type>
    <Provided_x0020_by xmlns="2a4c37ee-eb21-406c-b5c7-2b980ff82578">Amy Velez | approved by Gail Carter and Amanda Gibson</Provided_x0020_by>
    <Commodity xmlns="2a4c37ee-eb21-406c-b5c7-2b980ff82578">
      <Value>General</Value>
      <Value>Goods</Value>
      <Value>N/A</Value>
    </Commodity>
    <Description0 xmlns="2a4c37ee-eb21-406c-b5c7-2b980ff82578" xsi:nil="true"/>
    <Use xmlns="2a4c37ee-eb21-406c-b5c7-2b980ff82578">Recommended use</Use>
    <Revision_x0020_date xmlns="2a4c37ee-eb21-406c-b5c7-2b980ff82578">2018-01-25T08:00:00+00:00</Revision_x0020_date>
    <Display_x0020_on_x0020_ELT xmlns="2a4c37ee-eb21-406c-b5c7-2b980ff82578">false</Display_x0020_on_x0020_EL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751F-D716-427A-A6AC-28E05F455B47}">
  <ds:schemaRefs>
    <ds:schemaRef ds:uri="http://schemas.microsoft.com/office/2006/metadata/properties"/>
    <ds:schemaRef ds:uri="http://schemas.microsoft.com/office/infopath/2007/PartnerControls"/>
    <ds:schemaRef ds:uri="2a4c37ee-eb21-406c-b5c7-2b980ff82578"/>
  </ds:schemaRefs>
</ds:datastoreItem>
</file>

<file path=customXml/itemProps2.xml><?xml version="1.0" encoding="utf-8"?>
<ds:datastoreItem xmlns:ds="http://schemas.openxmlformats.org/officeDocument/2006/customXml" ds:itemID="{1AC0CAFC-374E-4F78-98CC-7AB8C88AD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BC2BC-BAD4-456D-B097-B5264DF79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084C41-DE03-4573-A0C1-AE994A875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Buy Decision priority checklist</vt:lpstr>
    </vt:vector>
  </TitlesOfParts>
  <Company>State of Oregon - DAS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 Decision priority checklist</dc:title>
  <dc:subject/>
  <dc:creator>VELEZ Amy E * EGS</dc:creator>
  <cp:keywords/>
  <dc:description/>
  <cp:lastModifiedBy>WISDOM Kimberley * DAS</cp:lastModifiedBy>
  <cp:revision>2</cp:revision>
  <cp:lastPrinted>2017-12-07T18:18:00Z</cp:lastPrinted>
  <dcterms:created xsi:type="dcterms:W3CDTF">2024-03-15T14:19:00Z</dcterms:created>
  <dcterms:modified xsi:type="dcterms:W3CDTF">2024-03-15T14:19:00Z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0x0101006A66B8E7DAC52C40B0443F796AF6D974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2024-03-14T15:38:34Z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db1740b9-4c0d-4096-b133-1848bfc8ebe9</vt:lpwstr>
  </property>
  <property fmtid="{D5CDD505-2E9C-101B-9397-08002B2CF9AE}" pid="9" name="MSIP_Label_09b73270-2993-4076-be47-9c78f42a1e84_ContentBits">
    <vt:lpwstr>0</vt:lpwstr>
  </property>
</Properties>
</file>