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8FB0" w14:textId="311116C2" w:rsidR="00E16F5B" w:rsidRDefault="006D2E16" w:rsidP="005A14A0">
      <w:pPr>
        <w:tabs>
          <w:tab w:val="left" w:pos="6708"/>
        </w:tabs>
        <w:spacing w:before="120" w:after="120"/>
        <w:jc w:val="center"/>
        <w:rPr>
          <w:rFonts w:ascii="Cambria" w:hAnsi="Cambria"/>
          <w:b/>
          <w:color w:val="006680" w:themeColor="accent1" w:themeShade="80"/>
          <w:sz w:val="72"/>
          <w:szCs w:val="72"/>
        </w:rPr>
      </w:pPr>
      <w:r w:rsidRPr="000A57A0">
        <w:rPr>
          <w:noProof/>
        </w:rPr>
        <w:drawing>
          <wp:anchor distT="0" distB="0" distL="114300" distR="114300" simplePos="0" relativeHeight="251663360" behindDoc="0" locked="0" layoutInCell="1" allowOverlap="1" wp14:anchorId="0EC0377A" wp14:editId="7F1D0C72">
            <wp:simplePos x="0" y="0"/>
            <wp:positionH relativeFrom="column">
              <wp:posOffset>5283200</wp:posOffset>
            </wp:positionH>
            <wp:positionV relativeFrom="paragraph">
              <wp:posOffset>132080</wp:posOffset>
            </wp:positionV>
            <wp:extent cx="1258767" cy="896112"/>
            <wp:effectExtent l="0" t="0" r="0" b="0"/>
            <wp:wrapNone/>
            <wp:docPr id="13" name="Picture 13" descr="C:\Users\ddavis\AppData\Local\Microsoft\Windows\Temporary Internet Files\Content.Outlook\138L9VRK\basecamp_final.png" title="Basecamp IT Supply Chain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AppData\Local\Microsoft\Windows\Temporary Internet Files\Content.Outlook\138L9VRK\basecamp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767"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663300"/>
          <w:sz w:val="16"/>
          <w:szCs w:val="16"/>
        </w:rPr>
        <w:drawing>
          <wp:anchor distT="0" distB="0" distL="114300" distR="114300" simplePos="0" relativeHeight="251658239" behindDoc="1" locked="0" layoutInCell="1" allowOverlap="1" wp14:anchorId="18737C69" wp14:editId="21787986">
            <wp:simplePos x="0" y="0"/>
            <wp:positionH relativeFrom="margin">
              <wp:align>left</wp:align>
            </wp:positionH>
            <wp:positionV relativeFrom="paragraph">
              <wp:posOffset>0</wp:posOffset>
            </wp:positionV>
            <wp:extent cx="1209675" cy="1191836"/>
            <wp:effectExtent l="19050" t="0" r="9525" b="54229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142" cy="1201164"/>
                    </a:xfrm>
                    <a:prstGeom prst="roundRect">
                      <a:avLst>
                        <a:gd name="adj" fmla="val 8594"/>
                      </a:avLst>
                    </a:prstGeom>
                    <a:solidFill>
                      <a:srgbClr val="FFFFFF">
                        <a:shade val="85000"/>
                      </a:srgbClr>
                    </a:solidFill>
                    <a:ln>
                      <a:noFill/>
                    </a:ln>
                    <a:effectLst>
                      <a:reflection blurRad="6350" stA="50000" endA="300" endPos="38500" dist="50800" dir="5400000" sy="-100000" algn="bl" rotWithShape="0"/>
                    </a:effectLst>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9900FF" w:themeColor="background2"/>
        </w:rPr>
        <mc:AlternateContent>
          <mc:Choice Requires="wpg">
            <w:drawing>
              <wp:anchor distT="0" distB="0" distL="114300" distR="114300" simplePos="0" relativeHeight="251661312" behindDoc="0" locked="1" layoutInCell="1" allowOverlap="1" wp14:anchorId="25DAD80E" wp14:editId="579F6AC6">
                <wp:simplePos x="0" y="0"/>
                <wp:positionH relativeFrom="page">
                  <wp:posOffset>618490</wp:posOffset>
                </wp:positionH>
                <wp:positionV relativeFrom="page">
                  <wp:posOffset>562610</wp:posOffset>
                </wp:positionV>
                <wp:extent cx="196850" cy="8973185"/>
                <wp:effectExtent l="38100" t="38100" r="88900" b="94615"/>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a:effectLst>
                          <a:outerShdw blurRad="50800" dist="38100" dir="2700000" algn="tl" rotWithShape="0">
                            <a:prstClr val="black">
                              <a:alpha val="40000"/>
                            </a:prstClr>
                          </a:outerShdw>
                        </a:effectLst>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6754E3"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" fillcolor="#0098bf [2404]" stroked="f" strokeweight="1.5pt">
                  <v:stroke endcap="round"/>
                </v:rec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" fillcolor="#90f [3214]" stroked="f" strokeweight="1.5pt">
                  <v:stroke endcap="round"/>
                  <v:path arrowok="t"/>
                  <o:lock v:ext="edit" aspectratio="t"/>
                </v:rect>
                <w10:wrap anchorx="page" anchory="page"/>
                <w10:anchorlock/>
              </v:group>
            </w:pict>
          </mc:Fallback>
        </mc:AlternateContent>
      </w:r>
      <w:r w:rsidR="005A14A0">
        <w:rPr>
          <w:rFonts w:ascii="Cambria" w:hAnsi="Cambria"/>
          <w:b/>
          <w:color w:val="006680" w:themeColor="accent1" w:themeShade="80"/>
          <w:sz w:val="72"/>
          <w:szCs w:val="72"/>
        </w:rPr>
        <w:t xml:space="preserve">    </w:t>
      </w:r>
      <w:r w:rsidR="00A92FB9">
        <w:rPr>
          <w:rFonts w:ascii="Cambria" w:hAnsi="Cambria"/>
          <w:b/>
          <w:color w:val="006680" w:themeColor="accent1" w:themeShade="80"/>
          <w:sz w:val="72"/>
          <w:szCs w:val="72"/>
        </w:rPr>
        <w:t>BUY</w:t>
      </w:r>
      <w:r w:rsidR="009F349D">
        <w:rPr>
          <w:rFonts w:ascii="Cambria" w:hAnsi="Cambria"/>
          <w:b/>
          <w:color w:val="006680" w:themeColor="accent1" w:themeShade="80"/>
          <w:sz w:val="72"/>
          <w:szCs w:val="72"/>
        </w:rPr>
        <w:t>ER</w:t>
      </w:r>
      <w:r w:rsidR="00D26EA5">
        <w:rPr>
          <w:rFonts w:ascii="Cambria" w:hAnsi="Cambria"/>
          <w:b/>
          <w:color w:val="006680" w:themeColor="accent1" w:themeShade="80"/>
          <w:sz w:val="72"/>
          <w:szCs w:val="72"/>
        </w:rPr>
        <w:t>’</w:t>
      </w:r>
      <w:r w:rsidR="009F349D">
        <w:rPr>
          <w:rFonts w:ascii="Cambria" w:hAnsi="Cambria"/>
          <w:b/>
          <w:color w:val="006680" w:themeColor="accent1" w:themeShade="80"/>
          <w:sz w:val="72"/>
          <w:szCs w:val="72"/>
        </w:rPr>
        <w:t>S GUIDE</w:t>
      </w:r>
    </w:p>
    <w:p w14:paraId="4EECFC5F" w14:textId="77777777" w:rsidR="00072608" w:rsidRDefault="006377CA" w:rsidP="00072608">
      <w:pPr>
        <w:spacing w:before="120" w:after="120"/>
        <w:ind w:firstLine="720"/>
        <w:jc w:val="center"/>
        <w:rPr>
          <w:rFonts w:ascii="Cambria" w:hAnsi="Cambria"/>
          <w:i/>
          <w:color w:val="006680" w:themeColor="accent1" w:themeShade="80"/>
          <w:sz w:val="36"/>
          <w:szCs w:val="36"/>
        </w:rPr>
      </w:pPr>
      <w:r>
        <w:rPr>
          <w:rFonts w:ascii="Cambria" w:hAnsi="Cambria"/>
          <w:i/>
          <w:color w:val="006680" w:themeColor="accent1" w:themeShade="80"/>
          <w:sz w:val="36"/>
          <w:szCs w:val="36"/>
        </w:rPr>
        <w:t>For</w:t>
      </w:r>
      <w:r w:rsidR="009F349D" w:rsidRPr="00E97033">
        <w:rPr>
          <w:rFonts w:ascii="Cambria" w:hAnsi="Cambria"/>
          <w:i/>
          <w:color w:val="006680" w:themeColor="accent1" w:themeShade="80"/>
          <w:sz w:val="36"/>
          <w:szCs w:val="36"/>
        </w:rPr>
        <w:t xml:space="preserve"> </w:t>
      </w:r>
      <w:r w:rsidR="00B60603" w:rsidRPr="00E97033">
        <w:rPr>
          <w:rFonts w:ascii="Cambria" w:hAnsi="Cambria"/>
          <w:i/>
          <w:color w:val="006680" w:themeColor="accent1" w:themeShade="80"/>
          <w:sz w:val="36"/>
          <w:szCs w:val="36"/>
        </w:rPr>
        <w:t>P</w:t>
      </w:r>
      <w:r w:rsidR="00D044CB">
        <w:rPr>
          <w:rFonts w:ascii="Cambria" w:hAnsi="Cambria"/>
          <w:i/>
          <w:color w:val="006680" w:themeColor="accent1" w:themeShade="80"/>
          <w:sz w:val="36"/>
          <w:szCs w:val="36"/>
        </w:rPr>
        <w:t>articipating Addendum</w:t>
      </w:r>
      <w:r w:rsidR="005D2736">
        <w:rPr>
          <w:rFonts w:ascii="Cambria" w:hAnsi="Cambria"/>
          <w:i/>
          <w:color w:val="006680" w:themeColor="accent1" w:themeShade="80"/>
          <w:sz w:val="36"/>
          <w:szCs w:val="36"/>
        </w:rPr>
        <w:t xml:space="preserve"> #</w:t>
      </w:r>
      <w:r w:rsidR="00BF1DF5">
        <w:rPr>
          <w:rFonts w:ascii="Cambria" w:hAnsi="Cambria"/>
          <w:i/>
          <w:color w:val="006680" w:themeColor="accent1" w:themeShade="80"/>
          <w:sz w:val="36"/>
          <w:szCs w:val="36"/>
        </w:rPr>
        <w:t>9436</w:t>
      </w:r>
    </w:p>
    <w:p w14:paraId="749AB382" w14:textId="77777777" w:rsidR="005D2736" w:rsidRPr="0097135A" w:rsidRDefault="005D2736" w:rsidP="00072608">
      <w:pPr>
        <w:spacing w:before="120" w:after="120"/>
        <w:ind w:firstLine="720"/>
        <w:jc w:val="center"/>
        <w:rPr>
          <w:rFonts w:ascii="Cambria" w:hAnsi="Cambria"/>
          <w:b/>
          <w:i/>
          <w:color w:val="C00000"/>
          <w:sz w:val="36"/>
          <w:szCs w:val="44"/>
        </w:rPr>
      </w:pPr>
      <w:r w:rsidRPr="0097135A">
        <w:rPr>
          <w:rFonts w:ascii="Cambria" w:hAnsi="Cambria"/>
          <w:b/>
          <w:i/>
          <w:color w:val="C00000"/>
          <w:sz w:val="36"/>
          <w:szCs w:val="44"/>
        </w:rPr>
        <w:t>uWork.com, dba COVENDIS</w:t>
      </w:r>
    </w:p>
    <w:p w14:paraId="6DE581C1" w14:textId="71B5A74A" w:rsidR="005D2736" w:rsidRPr="0097135A" w:rsidRDefault="00BE34C5" w:rsidP="005D2736">
      <w:pPr>
        <w:spacing w:before="120" w:after="120"/>
        <w:ind w:firstLine="720"/>
        <w:jc w:val="center"/>
        <w:rPr>
          <w:rFonts w:ascii="Cambria" w:hAnsi="Cambria"/>
          <w:b/>
          <w:color w:val="BF0000" w:themeColor="accent5" w:themeShade="BF"/>
          <w:sz w:val="48"/>
          <w:szCs w:val="40"/>
        </w:rPr>
      </w:pPr>
      <w:r w:rsidRPr="0097135A">
        <w:rPr>
          <w:rFonts w:ascii="Cambria" w:hAnsi="Cambria"/>
          <w:b/>
          <w:color w:val="BF0000" w:themeColor="accent5" w:themeShade="BF"/>
          <w:sz w:val="48"/>
          <w:szCs w:val="40"/>
        </w:rPr>
        <w:t xml:space="preserve">IT </w:t>
      </w:r>
      <w:bookmarkStart w:id="0" w:name="_GoBack"/>
      <w:r w:rsidRPr="0097135A">
        <w:rPr>
          <w:rFonts w:ascii="Cambria" w:hAnsi="Cambria"/>
          <w:b/>
          <w:color w:val="BF0000" w:themeColor="accent5" w:themeShade="BF"/>
          <w:sz w:val="48"/>
          <w:szCs w:val="40"/>
        </w:rPr>
        <w:t xml:space="preserve">VENDOR </w:t>
      </w:r>
      <w:bookmarkEnd w:id="0"/>
      <w:r w:rsidRPr="0097135A">
        <w:rPr>
          <w:rFonts w:ascii="Cambria" w:hAnsi="Cambria"/>
          <w:b/>
          <w:color w:val="BF0000" w:themeColor="accent5" w:themeShade="BF"/>
          <w:sz w:val="48"/>
          <w:szCs w:val="40"/>
        </w:rPr>
        <w:t>MANAGED SERVICE</w:t>
      </w:r>
      <w:r w:rsidR="00072608" w:rsidRPr="0097135A">
        <w:rPr>
          <w:rFonts w:ascii="Cambria" w:hAnsi="Cambria"/>
          <w:b/>
          <w:color w:val="BF0000" w:themeColor="accent5" w:themeShade="BF"/>
          <w:sz w:val="48"/>
          <w:szCs w:val="40"/>
        </w:rPr>
        <w:t xml:space="preserve">   </w:t>
      </w:r>
      <w:r w:rsidRPr="0097135A">
        <w:rPr>
          <w:rFonts w:ascii="Cambria" w:hAnsi="Cambria"/>
          <w:b/>
          <w:color w:val="BF0000" w:themeColor="accent5" w:themeShade="BF"/>
          <w:sz w:val="48"/>
          <w:szCs w:val="40"/>
        </w:rPr>
        <w:t xml:space="preserve"> </w:t>
      </w:r>
      <w:r w:rsidR="00072608" w:rsidRPr="0097135A">
        <w:rPr>
          <w:rFonts w:ascii="Cambria" w:hAnsi="Cambria"/>
          <w:b/>
          <w:color w:val="BF0000" w:themeColor="accent5" w:themeShade="BF"/>
          <w:sz w:val="48"/>
          <w:szCs w:val="40"/>
        </w:rPr>
        <w:t xml:space="preserve">                        </w:t>
      </w:r>
      <w:r w:rsidRPr="0097135A">
        <w:rPr>
          <w:rFonts w:ascii="Cambria" w:hAnsi="Cambria"/>
          <w:b/>
          <w:color w:val="BF0000" w:themeColor="accent5" w:themeShade="BF"/>
          <w:sz w:val="48"/>
          <w:szCs w:val="40"/>
        </w:rPr>
        <w:t>PROVIDER</w:t>
      </w:r>
      <w:r w:rsidR="00D06EC9" w:rsidRPr="0097135A">
        <w:rPr>
          <w:rFonts w:ascii="Cambria" w:hAnsi="Cambria"/>
          <w:b/>
          <w:color w:val="BF0000" w:themeColor="accent5" w:themeShade="BF"/>
          <w:sz w:val="48"/>
          <w:szCs w:val="40"/>
        </w:rPr>
        <w:t xml:space="preserve"> (VMSP)</w:t>
      </w:r>
    </w:p>
    <w:p w14:paraId="18AFA8F3" w14:textId="426C2566" w:rsidR="00F34C24" w:rsidRDefault="009F349D" w:rsidP="005D2736">
      <w:pPr>
        <w:spacing w:before="120" w:after="120"/>
        <w:ind w:firstLine="720"/>
        <w:jc w:val="center"/>
        <w:rPr>
          <w:rFonts w:ascii="Cambria" w:hAnsi="Cambria"/>
          <w:b/>
          <w:i/>
          <w:color w:val="006680" w:themeColor="accent1" w:themeShade="80"/>
          <w:sz w:val="28"/>
          <w:szCs w:val="28"/>
        </w:rPr>
      </w:pPr>
      <w:r>
        <w:rPr>
          <w:rFonts w:ascii="Cambria" w:hAnsi="Cambria"/>
          <w:b/>
          <w:i/>
          <w:color w:val="006680" w:themeColor="accent1" w:themeShade="80"/>
          <w:sz w:val="28"/>
          <w:szCs w:val="28"/>
        </w:rPr>
        <w:t xml:space="preserve">Version </w:t>
      </w:r>
      <w:r w:rsidR="00BE34C5">
        <w:rPr>
          <w:rFonts w:ascii="Cambria" w:hAnsi="Cambria"/>
          <w:b/>
          <w:i/>
          <w:color w:val="006680" w:themeColor="accent1" w:themeShade="80"/>
          <w:sz w:val="28"/>
          <w:szCs w:val="28"/>
        </w:rPr>
        <w:t>1.</w:t>
      </w:r>
      <w:r w:rsidR="000739AF">
        <w:rPr>
          <w:rFonts w:ascii="Cambria" w:hAnsi="Cambria"/>
          <w:b/>
          <w:i/>
          <w:color w:val="006680" w:themeColor="accent1" w:themeShade="80"/>
          <w:sz w:val="28"/>
          <w:szCs w:val="28"/>
        </w:rPr>
        <w:t>2</w:t>
      </w:r>
      <w:r>
        <w:rPr>
          <w:rFonts w:ascii="Cambria" w:hAnsi="Cambria"/>
          <w:b/>
          <w:i/>
          <w:color w:val="006680" w:themeColor="accent1" w:themeShade="80"/>
          <w:sz w:val="28"/>
          <w:szCs w:val="28"/>
        </w:rPr>
        <w:t xml:space="preserve"> dated </w:t>
      </w:r>
      <w:r w:rsidR="000739AF">
        <w:rPr>
          <w:rFonts w:ascii="Cambria" w:hAnsi="Cambria"/>
          <w:b/>
          <w:i/>
          <w:color w:val="006680" w:themeColor="accent1" w:themeShade="80"/>
          <w:sz w:val="28"/>
          <w:szCs w:val="28"/>
        </w:rPr>
        <w:t>3/16</w:t>
      </w:r>
      <w:r w:rsidR="00AC49B1">
        <w:rPr>
          <w:rFonts w:ascii="Cambria" w:hAnsi="Cambria"/>
          <w:b/>
          <w:i/>
          <w:color w:val="006680" w:themeColor="accent1" w:themeShade="80"/>
          <w:sz w:val="28"/>
          <w:szCs w:val="28"/>
        </w:rPr>
        <w:t>/2020</w:t>
      </w:r>
    </w:p>
    <w:p w14:paraId="25F1320B" w14:textId="77777777" w:rsidR="004A74C8" w:rsidRPr="00E97033" w:rsidRDefault="00BE34C5">
      <w:pPr>
        <w:pStyle w:val="HEADERP1"/>
        <w:shd w:val="clear" w:color="auto" w:fill="006680" w:themeFill="accent1" w:themeFillShade="80"/>
        <w:spacing w:before="120" w:after="120"/>
        <w:rPr>
          <w:color w:val="FFFFFF" w:themeColor="background1"/>
          <w:sz w:val="24"/>
          <w:szCs w:val="24"/>
        </w:rPr>
      </w:pPr>
      <w:r>
        <w:rPr>
          <w:color w:val="FFFFFF" w:themeColor="background1"/>
          <w:sz w:val="24"/>
          <w:szCs w:val="24"/>
        </w:rPr>
        <w:t>DESCRIPTION OF</w:t>
      </w:r>
      <w:r w:rsidR="009F349D" w:rsidRPr="00E97033">
        <w:rPr>
          <w:color w:val="FFFFFF" w:themeColor="background1"/>
          <w:sz w:val="24"/>
          <w:szCs w:val="24"/>
        </w:rPr>
        <w:t xml:space="preserve"> </w:t>
      </w:r>
      <w:r w:rsidR="000008F7">
        <w:rPr>
          <w:color w:val="FFFFFF" w:themeColor="background1"/>
          <w:sz w:val="24"/>
          <w:szCs w:val="24"/>
        </w:rPr>
        <w:t>SERVICES</w:t>
      </w:r>
    </w:p>
    <w:p w14:paraId="31199994" w14:textId="2E08ADDC" w:rsidR="00922030" w:rsidRPr="00D4349E" w:rsidRDefault="00E85065" w:rsidP="00B96244">
      <w:pPr>
        <w:pStyle w:val="111-text"/>
        <w:ind w:left="180"/>
        <w:rPr>
          <w:color w:val="006680" w:themeColor="accent1" w:themeShade="80"/>
        </w:rPr>
      </w:pPr>
      <w:r w:rsidRPr="00D4349E">
        <w:rPr>
          <w:b/>
          <w:color w:val="006680" w:themeColor="accent1" w:themeShade="80"/>
        </w:rPr>
        <w:t>Purpose.</w:t>
      </w:r>
      <w:r w:rsidRPr="00D4349E">
        <w:rPr>
          <w:color w:val="006680" w:themeColor="accent1" w:themeShade="80"/>
        </w:rPr>
        <w:t xml:space="preserve">  </w:t>
      </w:r>
      <w:r w:rsidR="00D044CB" w:rsidRPr="00D4349E">
        <w:rPr>
          <w:color w:val="006680" w:themeColor="accent1" w:themeShade="80"/>
        </w:rPr>
        <w:t xml:space="preserve">This </w:t>
      </w:r>
      <w:r w:rsidR="00D044CB" w:rsidRPr="00D4349E">
        <w:rPr>
          <w:color w:val="006680" w:themeColor="accent1" w:themeShade="80"/>
          <w14:textFill>
            <w14:gradFill>
              <w14:gsLst>
                <w14:gs w14:pos="0">
                  <w14:schemeClr w14:val="accent1">
                    <w14:lumMod w14:val="50000"/>
                    <w14:lumOff w14:val="0"/>
                    <w14:shade w14:val="30000"/>
                    <w14:satMod w14:val="115000"/>
                  </w14:schemeClr>
                </w14:gs>
                <w14:gs w14:pos="50000">
                  <w14:schemeClr w14:val="accent1">
                    <w14:lumMod w14:val="50000"/>
                    <w14:lumOff w14:val="0"/>
                    <w14:shade w14:val="67500"/>
                    <w14:satMod w14:val="115000"/>
                  </w14:schemeClr>
                </w14:gs>
                <w14:gs w14:pos="100000">
                  <w14:schemeClr w14:val="accent1">
                    <w14:lumMod w14:val="50000"/>
                    <w14:lumOff w14:val="0"/>
                    <w14:shade w14:val="100000"/>
                    <w14:satMod w14:val="115000"/>
                  </w14:schemeClr>
                </w14:gs>
              </w14:gsLst>
              <w14:lin w14:ang="5400000" w14:scaled="0"/>
            </w14:gradFill>
          </w14:textFill>
        </w:rPr>
        <w:t>Participating</w:t>
      </w:r>
      <w:r w:rsidR="00D044CB" w:rsidRPr="00D4349E">
        <w:rPr>
          <w:color w:val="006680" w:themeColor="accent1" w:themeShade="80"/>
        </w:rPr>
        <w:t xml:space="preserve"> Addendum is </w:t>
      </w:r>
      <w:r w:rsidR="00F36234">
        <w:rPr>
          <w:color w:val="006680" w:themeColor="accent1" w:themeShade="80"/>
        </w:rPr>
        <w:t xml:space="preserve">intended </w:t>
      </w:r>
      <w:r w:rsidR="009B039A" w:rsidRPr="00D4349E">
        <w:rPr>
          <w:color w:val="006680" w:themeColor="accent1" w:themeShade="80"/>
        </w:rPr>
        <w:t>for Information</w:t>
      </w:r>
      <w:r w:rsidR="00D044CB" w:rsidRPr="00D4349E">
        <w:rPr>
          <w:color w:val="006680" w:themeColor="accent1" w:themeShade="80"/>
        </w:rPr>
        <w:t xml:space="preserve"> Technology hourly services and is NOT intended for </w:t>
      </w:r>
      <w:r w:rsidR="009B039A" w:rsidRPr="00D4349E">
        <w:rPr>
          <w:color w:val="006680" w:themeColor="accent1" w:themeShade="80"/>
        </w:rPr>
        <w:t>deliverable-based</w:t>
      </w:r>
      <w:r w:rsidR="00D044CB" w:rsidRPr="00D4349E">
        <w:rPr>
          <w:color w:val="006680" w:themeColor="accent1" w:themeShade="80"/>
        </w:rPr>
        <w:t xml:space="preserve"> project work.</w:t>
      </w:r>
    </w:p>
    <w:p w14:paraId="3E25847A" w14:textId="5BF74C5B" w:rsidR="00B96244" w:rsidRPr="00D4349E" w:rsidRDefault="00B96244" w:rsidP="00B96244">
      <w:pPr>
        <w:pStyle w:val="111-text"/>
        <w:ind w:left="180"/>
        <w:rPr>
          <w:color w:val="006680" w:themeColor="accent1" w:themeShade="80"/>
        </w:rPr>
      </w:pPr>
      <w:r w:rsidRPr="00D4349E">
        <w:rPr>
          <w:b/>
          <w:color w:val="006680" w:themeColor="accent1" w:themeShade="80"/>
        </w:rPr>
        <w:t>Goals.</w:t>
      </w:r>
      <w:r w:rsidRPr="00D4349E">
        <w:rPr>
          <w:color w:val="006680" w:themeColor="accent1" w:themeShade="80"/>
        </w:rPr>
        <w:t xml:space="preserve"> The goal</w:t>
      </w:r>
      <w:r w:rsidR="002F0E44" w:rsidRPr="00D4349E">
        <w:rPr>
          <w:color w:val="006680" w:themeColor="accent1" w:themeShade="80"/>
        </w:rPr>
        <w:t xml:space="preserve"> of this agreement is </w:t>
      </w:r>
      <w:r w:rsidRPr="00D4349E">
        <w:rPr>
          <w:color w:val="006680" w:themeColor="accent1" w:themeShade="80"/>
        </w:rPr>
        <w:t xml:space="preserve">to add value </w:t>
      </w:r>
      <w:r w:rsidR="002F0E44" w:rsidRPr="00D4349E">
        <w:rPr>
          <w:color w:val="006680" w:themeColor="accent1" w:themeShade="80"/>
        </w:rPr>
        <w:t>in the area of contingent IT labor procurements and utilization</w:t>
      </w:r>
      <w:r w:rsidR="00F36234">
        <w:rPr>
          <w:color w:val="006680" w:themeColor="accent1" w:themeShade="80"/>
        </w:rPr>
        <w:t>; r</w:t>
      </w:r>
      <w:r w:rsidR="002F0E44" w:rsidRPr="00D4349E">
        <w:rPr>
          <w:color w:val="006680" w:themeColor="accent1" w:themeShade="80"/>
        </w:rPr>
        <w:t>educe costs associated with contingent IT labor engagements and management</w:t>
      </w:r>
      <w:r w:rsidR="00F36234">
        <w:rPr>
          <w:color w:val="006680" w:themeColor="accent1" w:themeShade="80"/>
        </w:rPr>
        <w:t>;</w:t>
      </w:r>
      <w:r w:rsidR="002F0E44" w:rsidRPr="00D4349E">
        <w:rPr>
          <w:color w:val="006680" w:themeColor="accent1" w:themeShade="80"/>
        </w:rPr>
        <w:t xml:space="preserve"> </w:t>
      </w:r>
      <w:r w:rsidR="00F36234">
        <w:rPr>
          <w:color w:val="006680" w:themeColor="accent1" w:themeShade="80"/>
        </w:rPr>
        <w:t>p</w:t>
      </w:r>
      <w:r w:rsidR="002F0E44" w:rsidRPr="00D4349E">
        <w:rPr>
          <w:color w:val="006680" w:themeColor="accent1" w:themeShade="80"/>
        </w:rPr>
        <w:t>rovide one point of contact for those engagements</w:t>
      </w:r>
      <w:r w:rsidR="00F36234">
        <w:rPr>
          <w:color w:val="006680" w:themeColor="accent1" w:themeShade="80"/>
        </w:rPr>
        <w:t>;  m</w:t>
      </w:r>
      <w:r w:rsidR="002F0E44" w:rsidRPr="00D4349E">
        <w:rPr>
          <w:color w:val="006680" w:themeColor="accent1" w:themeShade="80"/>
        </w:rPr>
        <w:t>inimize the time spent engaging contingent resources and ensuring compliance with the state policies and procedures</w:t>
      </w:r>
      <w:r w:rsidR="00F36234">
        <w:rPr>
          <w:color w:val="006680" w:themeColor="accent1" w:themeShade="80"/>
        </w:rPr>
        <w:t>; and improve</w:t>
      </w:r>
      <w:r w:rsidR="000C648F" w:rsidRPr="00D4349E">
        <w:rPr>
          <w:color w:val="006680" w:themeColor="accent1" w:themeShade="80"/>
        </w:rPr>
        <w:t xml:space="preserve"> reporting capabilities for providing reports that will help </w:t>
      </w:r>
      <w:r w:rsidR="00F36234">
        <w:rPr>
          <w:color w:val="006680" w:themeColor="accent1" w:themeShade="80"/>
        </w:rPr>
        <w:t>Authorized Purchasers</w:t>
      </w:r>
      <w:r w:rsidR="000C648F" w:rsidRPr="00D4349E">
        <w:rPr>
          <w:color w:val="006680" w:themeColor="accent1" w:themeShade="80"/>
        </w:rPr>
        <w:t xml:space="preserve"> with budgeting and give visibility into its contingent workforce spending.</w:t>
      </w:r>
    </w:p>
    <w:p w14:paraId="405821A0" w14:textId="77777777" w:rsidR="002F0E44" w:rsidRPr="00D4349E" w:rsidRDefault="002F0E44" w:rsidP="00B96244">
      <w:pPr>
        <w:pStyle w:val="111-text"/>
        <w:ind w:left="180"/>
        <w:rPr>
          <w:color w:val="006680" w:themeColor="accent1" w:themeShade="80"/>
        </w:rPr>
      </w:pPr>
      <w:r w:rsidRPr="00D4349E">
        <w:rPr>
          <w:color w:val="006680" w:themeColor="accent1" w:themeShade="80"/>
        </w:rPr>
        <w:t xml:space="preserve">This agreement is meant to compliment the IT </w:t>
      </w:r>
      <w:r w:rsidR="00F2372C" w:rsidRPr="00D4349E">
        <w:rPr>
          <w:color w:val="006680" w:themeColor="accent1" w:themeShade="80"/>
        </w:rPr>
        <w:t>Professional</w:t>
      </w:r>
      <w:r w:rsidRPr="00D4349E">
        <w:rPr>
          <w:color w:val="006680" w:themeColor="accent1" w:themeShade="80"/>
        </w:rPr>
        <w:t xml:space="preserve"> Business </w:t>
      </w:r>
      <w:r w:rsidR="00F2372C" w:rsidRPr="00D4349E">
        <w:rPr>
          <w:color w:val="006680" w:themeColor="accent1" w:themeShade="80"/>
        </w:rPr>
        <w:t>Services</w:t>
      </w:r>
      <w:r w:rsidRPr="00D4349E">
        <w:rPr>
          <w:color w:val="006680" w:themeColor="accent1" w:themeShade="80"/>
        </w:rPr>
        <w:t xml:space="preserve"> agreements, offering a way to procure IT contingent labor at an hourly rate for a defined set of services. This agreement does not allow any project deliverable based work.  </w:t>
      </w:r>
    </w:p>
    <w:p w14:paraId="100EC0C8" w14:textId="77777777" w:rsidR="007B3857" w:rsidRPr="005A14A0" w:rsidRDefault="007B3857" w:rsidP="007B3857">
      <w:pPr>
        <w:pStyle w:val="HEADERP1"/>
        <w:shd w:val="clear" w:color="auto" w:fill="006680" w:themeFill="accent1" w:themeFillShade="80"/>
        <w:spacing w:before="120" w:after="120"/>
        <w:rPr>
          <w:color w:val="FFFFFF" w:themeColor="background1"/>
          <w:sz w:val="24"/>
          <w:szCs w:val="24"/>
        </w:rPr>
      </w:pPr>
      <w:r w:rsidRPr="005A14A0">
        <w:rPr>
          <w:color w:val="FFFFFF" w:themeColor="background1"/>
          <w:sz w:val="24"/>
          <w:szCs w:val="24"/>
        </w:rPr>
        <w:t>BACKGROUND</w:t>
      </w:r>
    </w:p>
    <w:p w14:paraId="719E87D7" w14:textId="6CAF989D" w:rsidR="004D7BDA" w:rsidRDefault="00633178" w:rsidP="004D7BDA">
      <w:pPr>
        <w:pStyle w:val="Default"/>
        <w:tabs>
          <w:tab w:val="left" w:pos="180"/>
        </w:tabs>
        <w:spacing w:after="160" w:line="276" w:lineRule="auto"/>
        <w:ind w:left="180"/>
        <w:contextualSpacing/>
        <w:rPr>
          <w:rFonts w:ascii="Cambria" w:hAnsi="Cambria" w:cs="Calibri"/>
          <w:color w:val="006680" w:themeColor="accent1" w:themeShade="80"/>
        </w:rPr>
      </w:pPr>
      <w:r w:rsidRPr="00D4349E">
        <w:rPr>
          <w:rFonts w:ascii="Cambria" w:hAnsi="Cambria" w:cs="Calibri"/>
          <w:color w:val="006680" w:themeColor="accent1" w:themeShade="80"/>
        </w:rPr>
        <w:t xml:space="preserve">These services are made available through a NASPO cooperative agreement.  </w:t>
      </w:r>
      <w:r w:rsidR="007B3857" w:rsidRPr="00D4349E">
        <w:rPr>
          <w:rFonts w:ascii="Cambria" w:hAnsi="Cambria" w:cs="Calibri"/>
          <w:color w:val="006680" w:themeColor="accent1" w:themeShade="80"/>
        </w:rPr>
        <w:t>The State of Connecticut</w:t>
      </w:r>
      <w:r w:rsidR="009B039A">
        <w:rPr>
          <w:rFonts w:ascii="Cambria" w:hAnsi="Cambria" w:cs="Calibri"/>
          <w:color w:val="006680" w:themeColor="accent1" w:themeShade="80"/>
        </w:rPr>
        <w:t>,</w:t>
      </w:r>
      <w:r w:rsidR="009B039A" w:rsidRPr="00D4349E">
        <w:rPr>
          <w:rFonts w:ascii="Cambria" w:hAnsi="Cambria" w:cs="Calibri"/>
          <w:color w:val="006680" w:themeColor="accent1" w:themeShade="80"/>
        </w:rPr>
        <w:t xml:space="preserve"> Department</w:t>
      </w:r>
      <w:r w:rsidR="007B3857" w:rsidRPr="00D4349E">
        <w:rPr>
          <w:rFonts w:ascii="Cambria" w:hAnsi="Cambria" w:cs="Calibri"/>
          <w:color w:val="006680" w:themeColor="accent1" w:themeShade="80"/>
        </w:rPr>
        <w:t xml:space="preserve"> of Administrative Services issued a Request for </w:t>
      </w:r>
      <w:r w:rsidR="009B039A" w:rsidRPr="00D4349E">
        <w:rPr>
          <w:rFonts w:ascii="Cambria" w:hAnsi="Cambria" w:cs="Calibri"/>
          <w:color w:val="006680" w:themeColor="accent1" w:themeShade="80"/>
        </w:rPr>
        <w:t>Proposal to</w:t>
      </w:r>
      <w:r w:rsidR="007B3857" w:rsidRPr="00D4349E">
        <w:rPr>
          <w:rFonts w:ascii="Cambria" w:hAnsi="Cambria" w:cs="Calibri"/>
          <w:color w:val="006680" w:themeColor="accent1" w:themeShade="80"/>
        </w:rPr>
        <w:t xml:space="preserve"> solicit responses for Information Technology Vendor Managed Services (“Contractors”). </w:t>
      </w:r>
      <w:r w:rsidR="00F36234">
        <w:rPr>
          <w:rFonts w:ascii="Cambria" w:hAnsi="Cambria" w:cs="Calibri"/>
          <w:color w:val="006680" w:themeColor="accent1" w:themeShade="80"/>
        </w:rPr>
        <w:t>Connecticut</w:t>
      </w:r>
      <w:r w:rsidR="007B3857" w:rsidRPr="00D4349E">
        <w:rPr>
          <w:rFonts w:ascii="Cambria" w:hAnsi="Cambria" w:cs="Calibri"/>
          <w:color w:val="006680" w:themeColor="accent1" w:themeShade="80"/>
        </w:rPr>
        <w:t xml:space="preserve"> awarded </w:t>
      </w:r>
      <w:r w:rsidR="00F36234">
        <w:rPr>
          <w:rFonts w:ascii="Cambria" w:hAnsi="Cambria" w:cs="Calibri"/>
          <w:color w:val="006680" w:themeColor="accent1" w:themeShade="80"/>
        </w:rPr>
        <w:t xml:space="preserve">master contracts </w:t>
      </w:r>
      <w:r w:rsidR="007B3857" w:rsidRPr="00D4349E">
        <w:rPr>
          <w:rFonts w:ascii="Cambria" w:hAnsi="Cambria" w:cs="Calibri"/>
          <w:color w:val="006680" w:themeColor="accent1" w:themeShade="80"/>
        </w:rPr>
        <w:t xml:space="preserve">to three Contractors to deliver an end to end technology solution.  </w:t>
      </w:r>
      <w:r w:rsidR="004D7BDA" w:rsidRPr="00D4349E">
        <w:rPr>
          <w:rFonts w:ascii="Cambria" w:hAnsi="Cambria" w:cs="Calibri"/>
          <w:color w:val="006680" w:themeColor="accent1" w:themeShade="80"/>
        </w:rPr>
        <w:t>The Contract</w:t>
      </w:r>
      <w:r w:rsidR="004D7BDA">
        <w:rPr>
          <w:rFonts w:ascii="Cambria" w:hAnsi="Cambria" w:cs="Calibri"/>
          <w:color w:val="006680" w:themeColor="accent1" w:themeShade="80"/>
        </w:rPr>
        <w:t>s</w:t>
      </w:r>
      <w:r w:rsidR="004D7BDA" w:rsidRPr="00D4349E">
        <w:rPr>
          <w:rFonts w:ascii="Cambria" w:hAnsi="Cambria" w:cs="Calibri"/>
          <w:color w:val="006680" w:themeColor="accent1" w:themeShade="80"/>
        </w:rPr>
        <w:t xml:space="preserve"> may be used by state governments (including departments, agencies, institutions), institutes of higher education, political subdivisions (e.g. colleges, school districts, counties, cities), the District of Columbia, territories of the United States. The initial term of the Contract is three years, with a one-year renewal provision.</w:t>
      </w:r>
    </w:p>
    <w:p w14:paraId="615F900E" w14:textId="77777777" w:rsidR="004D7BDA" w:rsidRPr="00D4349E" w:rsidRDefault="004D7BDA" w:rsidP="004D7BDA">
      <w:pPr>
        <w:pStyle w:val="Default"/>
        <w:tabs>
          <w:tab w:val="left" w:pos="180"/>
        </w:tabs>
        <w:spacing w:after="160" w:line="276" w:lineRule="auto"/>
        <w:ind w:left="180"/>
        <w:contextualSpacing/>
        <w:rPr>
          <w:rFonts w:ascii="Cambria" w:hAnsi="Cambria" w:cs="Calibri"/>
          <w:color w:val="006680" w:themeColor="accent1" w:themeShade="80"/>
        </w:rPr>
      </w:pPr>
    </w:p>
    <w:p w14:paraId="21068157" w14:textId="6D16FB4D" w:rsidR="007B3857" w:rsidRPr="00D4349E" w:rsidRDefault="00E368C1" w:rsidP="00B96244">
      <w:pPr>
        <w:pStyle w:val="Default"/>
        <w:tabs>
          <w:tab w:val="left" w:pos="180"/>
        </w:tabs>
        <w:spacing w:after="160" w:line="276" w:lineRule="auto"/>
        <w:ind w:left="180"/>
        <w:contextualSpacing/>
        <w:rPr>
          <w:rFonts w:ascii="Cambria" w:hAnsi="Cambria" w:cs="Calibri"/>
          <w:color w:val="006680" w:themeColor="accent1" w:themeShade="80"/>
        </w:rPr>
      </w:pPr>
      <w:r>
        <w:rPr>
          <w:rFonts w:ascii="Cambria" w:hAnsi="Cambria" w:cs="Calibri"/>
          <w:color w:val="006680" w:themeColor="accent1" w:themeShade="80"/>
        </w:rPr>
        <w:t xml:space="preserve">The Department of Administrative Services, Procurement Services (DAS PS), on behalf of Oregon Authorized Purchasers </w:t>
      </w:r>
      <w:r w:rsidR="009B039A" w:rsidRPr="00D4349E">
        <w:rPr>
          <w:rFonts w:ascii="Cambria" w:hAnsi="Cambria" w:cs="Calibri"/>
          <w:color w:val="006680" w:themeColor="accent1" w:themeShade="80"/>
        </w:rPr>
        <w:t xml:space="preserve">conducted </w:t>
      </w:r>
      <w:r w:rsidR="009B039A">
        <w:rPr>
          <w:rFonts w:ascii="Cambria" w:hAnsi="Cambria" w:cs="Calibri"/>
          <w:color w:val="006680" w:themeColor="accent1" w:themeShade="80"/>
        </w:rPr>
        <w:t>a</w:t>
      </w:r>
      <w:r>
        <w:rPr>
          <w:rFonts w:ascii="Cambria" w:hAnsi="Cambria" w:cs="Calibri"/>
          <w:color w:val="006680" w:themeColor="accent1" w:themeShade="80"/>
        </w:rPr>
        <w:t xml:space="preserve"> second round selection process </w:t>
      </w:r>
      <w:r w:rsidR="007B3857" w:rsidRPr="00D4349E">
        <w:rPr>
          <w:rFonts w:ascii="Cambria" w:hAnsi="Cambria" w:cs="Calibri"/>
          <w:color w:val="006680" w:themeColor="accent1" w:themeShade="80"/>
        </w:rPr>
        <w:t xml:space="preserve">and awarded </w:t>
      </w:r>
      <w:r w:rsidR="00F36234">
        <w:rPr>
          <w:rFonts w:ascii="Cambria" w:hAnsi="Cambria" w:cs="Calibri"/>
          <w:color w:val="006680" w:themeColor="accent1" w:themeShade="80"/>
        </w:rPr>
        <w:t xml:space="preserve">a Participating Addendum </w:t>
      </w:r>
      <w:r w:rsidR="007B3857" w:rsidRPr="00D4349E">
        <w:rPr>
          <w:rFonts w:ascii="Cambria" w:hAnsi="Cambria" w:cs="Calibri"/>
          <w:color w:val="006680" w:themeColor="accent1" w:themeShade="80"/>
        </w:rPr>
        <w:t xml:space="preserve">to one of the three Contractors, Covendis.  Covendis will </w:t>
      </w:r>
      <w:r w:rsidR="00F2372C" w:rsidRPr="00D4349E">
        <w:rPr>
          <w:rFonts w:ascii="Cambria" w:hAnsi="Cambria" w:cs="Calibri"/>
          <w:color w:val="006680" w:themeColor="accent1" w:themeShade="80"/>
        </w:rPr>
        <w:t>perform</w:t>
      </w:r>
      <w:r w:rsidR="007B3857" w:rsidRPr="00D4349E">
        <w:rPr>
          <w:rFonts w:ascii="Cambria" w:hAnsi="Cambria" w:cs="Calibri"/>
          <w:color w:val="006680" w:themeColor="accent1" w:themeShade="80"/>
        </w:rPr>
        <w:t xml:space="preserve"> the overall program management and candidate engagements </w:t>
      </w:r>
      <w:r w:rsidR="00F36234">
        <w:rPr>
          <w:rFonts w:ascii="Cambria" w:hAnsi="Cambria" w:cs="Calibri"/>
          <w:color w:val="006680" w:themeColor="accent1" w:themeShade="80"/>
        </w:rPr>
        <w:t>for an</w:t>
      </w:r>
      <w:r w:rsidR="007B3857" w:rsidRPr="00D4349E">
        <w:rPr>
          <w:rFonts w:ascii="Cambria" w:hAnsi="Cambria" w:cs="Calibri"/>
          <w:color w:val="006680" w:themeColor="accent1" w:themeShade="80"/>
        </w:rPr>
        <w:t xml:space="preserve"> IT </w:t>
      </w:r>
      <w:r w:rsidR="007B3857" w:rsidRPr="00D4349E">
        <w:rPr>
          <w:rFonts w:ascii="Cambria" w:hAnsi="Cambria" w:cs="Calibri"/>
          <w:color w:val="006680" w:themeColor="accent1" w:themeShade="80"/>
        </w:rPr>
        <w:lastRenderedPageBreak/>
        <w:t xml:space="preserve">contingent workforce for </w:t>
      </w:r>
      <w:r w:rsidR="00F36234">
        <w:rPr>
          <w:rFonts w:ascii="Cambria" w:hAnsi="Cambria" w:cs="Calibri"/>
          <w:color w:val="006680" w:themeColor="accent1" w:themeShade="80"/>
        </w:rPr>
        <w:t xml:space="preserve">Authorized Purchasers in the State of </w:t>
      </w:r>
      <w:r w:rsidR="007B3857" w:rsidRPr="00D4349E">
        <w:rPr>
          <w:rFonts w:ascii="Cambria" w:hAnsi="Cambria" w:cs="Calibri"/>
          <w:color w:val="006680" w:themeColor="accent1" w:themeShade="80"/>
        </w:rPr>
        <w:t xml:space="preserve">Oregon. </w:t>
      </w:r>
      <w:r w:rsidR="00F36234">
        <w:rPr>
          <w:rFonts w:ascii="Cambria" w:hAnsi="Cambria" w:cs="Calibri"/>
          <w:color w:val="006680" w:themeColor="accent1" w:themeShade="80"/>
        </w:rPr>
        <w:t xml:space="preserve">Covendis’ </w:t>
      </w:r>
      <w:r w:rsidR="007B3857" w:rsidRPr="00D4349E">
        <w:rPr>
          <w:rFonts w:ascii="Cambria" w:hAnsi="Cambria" w:cs="Calibri"/>
          <w:color w:val="006680" w:themeColor="accent1" w:themeShade="80"/>
        </w:rPr>
        <w:t xml:space="preserve">responsibilities include program reporting and tracking, and candidate evaluation and selection. </w:t>
      </w:r>
      <w:r w:rsidR="00F36234">
        <w:rPr>
          <w:rFonts w:ascii="Cambria" w:hAnsi="Cambria" w:cs="Calibri"/>
          <w:color w:val="006680" w:themeColor="accent1" w:themeShade="80"/>
        </w:rPr>
        <w:t xml:space="preserve">Covendis also </w:t>
      </w:r>
      <w:r w:rsidR="007B3857" w:rsidRPr="00D4349E">
        <w:rPr>
          <w:rFonts w:ascii="Cambria" w:hAnsi="Cambria" w:cs="Calibri"/>
          <w:color w:val="006680" w:themeColor="accent1" w:themeShade="80"/>
        </w:rPr>
        <w:t xml:space="preserve">will provide supplier management tool(s), performance oversight, need analysis and consultation, as well as consolidated billing and help desk support. </w:t>
      </w:r>
    </w:p>
    <w:p w14:paraId="119CA16D" w14:textId="77777777" w:rsidR="007B3857" w:rsidRDefault="007B3857" w:rsidP="00B96244">
      <w:pPr>
        <w:pStyle w:val="Default"/>
        <w:tabs>
          <w:tab w:val="left" w:pos="180"/>
        </w:tabs>
        <w:spacing w:after="160" w:line="276" w:lineRule="auto"/>
        <w:ind w:left="180"/>
        <w:contextualSpacing/>
        <w:rPr>
          <w:rFonts w:ascii="Cambria" w:hAnsi="Cambria" w:cs="Calibri"/>
          <w:color w:val="006680" w:themeColor="accent1" w:themeShade="80"/>
        </w:rPr>
      </w:pPr>
    </w:p>
    <w:p w14:paraId="04C85D7C" w14:textId="3DFB7D99" w:rsidR="00BA59A3" w:rsidRPr="00D4349E" w:rsidRDefault="00BA59A3" w:rsidP="00B96244">
      <w:pPr>
        <w:pStyle w:val="Default"/>
        <w:tabs>
          <w:tab w:val="left" w:pos="180"/>
        </w:tabs>
        <w:spacing w:after="160" w:line="276" w:lineRule="auto"/>
        <w:ind w:left="180"/>
        <w:contextualSpacing/>
        <w:rPr>
          <w:rFonts w:ascii="Cambria" w:hAnsi="Cambria" w:cs="Calibri"/>
          <w:color w:val="006680" w:themeColor="accent1" w:themeShade="80"/>
        </w:rPr>
      </w:pPr>
      <w:r>
        <w:rPr>
          <w:rFonts w:ascii="Cambria" w:hAnsi="Cambria" w:cs="Calibri"/>
          <w:color w:val="006680" w:themeColor="accent1" w:themeShade="80"/>
        </w:rPr>
        <w:t xml:space="preserve">The Oregon Participating Addendum may be used by all </w:t>
      </w:r>
      <w:r w:rsidR="00837515">
        <w:rPr>
          <w:rFonts w:ascii="Cambria" w:hAnsi="Cambria" w:cs="Calibri"/>
          <w:color w:val="006680" w:themeColor="accent1" w:themeShade="80"/>
        </w:rPr>
        <w:t>Oregon state</w:t>
      </w:r>
      <w:r>
        <w:rPr>
          <w:rFonts w:ascii="Cambria" w:hAnsi="Cambria" w:cs="Calibri"/>
          <w:color w:val="006680" w:themeColor="accent1" w:themeShade="80"/>
        </w:rPr>
        <w:t xml:space="preserve"> agencies, boards, commissions, departments and divisions and by all members of the Oregon </w:t>
      </w:r>
      <w:r w:rsidR="000860FF">
        <w:rPr>
          <w:rFonts w:ascii="Cambria" w:hAnsi="Cambria" w:cs="Calibri"/>
          <w:color w:val="006680" w:themeColor="accent1" w:themeShade="80"/>
        </w:rPr>
        <w:t>Cooperative Purchasing Program.</w:t>
      </w:r>
    </w:p>
    <w:p w14:paraId="123C676A" w14:textId="51A74AC8" w:rsidR="000C437E" w:rsidRPr="005A14A0" w:rsidRDefault="000C437E" w:rsidP="00D4349E">
      <w:pPr>
        <w:pStyle w:val="HEADERP1"/>
        <w:shd w:val="clear" w:color="auto" w:fill="006680" w:themeFill="accent1" w:themeFillShade="80"/>
        <w:spacing w:before="120" w:after="120"/>
        <w:ind w:hanging="450"/>
        <w:rPr>
          <w:color w:val="FFFFFF" w:themeColor="background1"/>
          <w:sz w:val="24"/>
          <w:szCs w:val="24"/>
        </w:rPr>
      </w:pPr>
      <w:r w:rsidRPr="005A14A0">
        <w:rPr>
          <w:color w:val="FFFFFF" w:themeColor="background1"/>
          <w:sz w:val="24"/>
          <w:szCs w:val="24"/>
        </w:rPr>
        <w:t>Process Summary</w:t>
      </w:r>
      <w:r w:rsidR="00D4349E">
        <w:rPr>
          <w:color w:val="FFFFFF" w:themeColor="background1"/>
          <w:sz w:val="24"/>
          <w:szCs w:val="24"/>
        </w:rPr>
        <w:t xml:space="preserve"> </w:t>
      </w:r>
    </w:p>
    <w:p w14:paraId="61DA0A93" w14:textId="36C6ACB4" w:rsidR="001E3F1D" w:rsidRDefault="0037508E" w:rsidP="00D4349E">
      <w:pPr>
        <w:pStyle w:val="11-texttable"/>
        <w:jc w:val="left"/>
        <w:rPr>
          <w:b/>
          <w:color w:val="006680" w:themeColor="accent1" w:themeShade="80"/>
          <w:szCs w:val="24"/>
        </w:rPr>
      </w:pPr>
      <w:r>
        <w:rPr>
          <w:b/>
          <w:noProof/>
          <w:color w:val="006680" w:themeColor="accent1" w:themeShade="80"/>
          <w:sz w:val="28"/>
          <w:szCs w:val="28"/>
        </w:rPr>
        <w:drawing>
          <wp:inline distT="0" distB="0" distL="0" distR="0" wp14:anchorId="6E538AD4" wp14:editId="4587F3B4">
            <wp:extent cx="4981575" cy="96202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B4EF3E6" w14:textId="7F2D8A41" w:rsidR="00B8421D" w:rsidRPr="00D4349E" w:rsidRDefault="00B8421D" w:rsidP="00D4349E">
      <w:pPr>
        <w:pStyle w:val="11-texttable"/>
        <w:jc w:val="left"/>
        <w:rPr>
          <w:b/>
          <w:color w:val="006680" w:themeColor="accent1" w:themeShade="80"/>
          <w:szCs w:val="24"/>
        </w:rPr>
      </w:pPr>
      <w:r w:rsidRPr="00D4349E">
        <w:rPr>
          <w:b/>
          <w:color w:val="006680" w:themeColor="accent1" w:themeShade="80"/>
          <w:szCs w:val="24"/>
        </w:rPr>
        <w:t xml:space="preserve">Understand how to use the Participating </w:t>
      </w:r>
      <w:r w:rsidR="00F2372C" w:rsidRPr="00D4349E">
        <w:rPr>
          <w:b/>
          <w:color w:val="006680" w:themeColor="accent1" w:themeShade="80"/>
          <w:szCs w:val="24"/>
        </w:rPr>
        <w:t>Addendum</w:t>
      </w:r>
    </w:p>
    <w:p w14:paraId="146D827D" w14:textId="66F9CC9D" w:rsidR="00222EEE" w:rsidRPr="00D4349E" w:rsidRDefault="00222EEE" w:rsidP="005A14A0">
      <w:pPr>
        <w:pStyle w:val="111-text"/>
        <w:numPr>
          <w:ilvl w:val="0"/>
          <w:numId w:val="52"/>
        </w:numPr>
        <w:spacing w:before="0" w:after="0"/>
        <w:rPr>
          <w:color w:val="006680" w:themeColor="accent1" w:themeShade="80"/>
        </w:rPr>
      </w:pPr>
      <w:r w:rsidRPr="00D4349E">
        <w:rPr>
          <w:color w:val="006680" w:themeColor="accent1" w:themeShade="80"/>
        </w:rPr>
        <w:t xml:space="preserve">Review this Buyers Guide and understand the key elements of this Participating </w:t>
      </w:r>
      <w:r w:rsidR="00F2372C" w:rsidRPr="00D4349E">
        <w:rPr>
          <w:color w:val="006680" w:themeColor="accent1" w:themeShade="80"/>
        </w:rPr>
        <w:t>Addendum</w:t>
      </w:r>
      <w:r w:rsidRPr="00D4349E">
        <w:rPr>
          <w:color w:val="006680" w:themeColor="accent1" w:themeShade="80"/>
        </w:rPr>
        <w:t xml:space="preserve">.  </w:t>
      </w:r>
    </w:p>
    <w:p w14:paraId="59594785" w14:textId="18571F8D" w:rsidR="00D471B4" w:rsidRDefault="00222EEE" w:rsidP="005A14A0">
      <w:pPr>
        <w:pStyle w:val="111-text"/>
        <w:numPr>
          <w:ilvl w:val="0"/>
          <w:numId w:val="52"/>
        </w:numPr>
        <w:spacing w:before="0" w:after="0"/>
        <w:rPr>
          <w:color w:val="006680" w:themeColor="accent1" w:themeShade="80"/>
        </w:rPr>
      </w:pPr>
      <w:r w:rsidRPr="00D4349E">
        <w:rPr>
          <w:color w:val="006680" w:themeColor="accent1" w:themeShade="80"/>
        </w:rPr>
        <w:t xml:space="preserve">Review the </w:t>
      </w:r>
      <w:r w:rsidRPr="00D4349E">
        <w:rPr>
          <w:b/>
          <w:color w:val="006680" w:themeColor="accent1" w:themeShade="80"/>
        </w:rPr>
        <w:t xml:space="preserve">Position </w:t>
      </w:r>
      <w:r w:rsidR="00F2372C" w:rsidRPr="00D4349E">
        <w:rPr>
          <w:b/>
          <w:color w:val="006680" w:themeColor="accent1" w:themeShade="80"/>
        </w:rPr>
        <w:t>Description</w:t>
      </w:r>
      <w:r w:rsidRPr="00D4349E">
        <w:rPr>
          <w:color w:val="006680" w:themeColor="accent1" w:themeShade="80"/>
        </w:rPr>
        <w:t xml:space="preserve"> to determine the service availability.</w:t>
      </w:r>
    </w:p>
    <w:p w14:paraId="3D202A34" w14:textId="76991A25" w:rsidR="00222EEE" w:rsidRPr="00D471B4" w:rsidRDefault="00F90C7D" w:rsidP="00D471B4">
      <w:pPr>
        <w:pStyle w:val="ListParagraph"/>
        <w:contextualSpacing w:val="0"/>
        <w:rPr>
          <w:rFonts w:ascii="Arial" w:hAnsi="Arial" w:cs="Arial"/>
          <w:sz w:val="24"/>
          <w:szCs w:val="24"/>
        </w:rPr>
      </w:pPr>
      <w:hyperlink r:id="rId19" w:history="1">
        <w:r w:rsidR="00D471B4">
          <w:rPr>
            <w:rStyle w:val="Hyperlink"/>
            <w:rFonts w:ascii="Arial" w:hAnsi="Arial" w:cs="Arial"/>
            <w:szCs w:val="24"/>
          </w:rPr>
          <w:t>https://www.oregon.gov/das/Procurement/Documents/ITPositionDescription.pdf</w:t>
        </w:r>
      </w:hyperlink>
    </w:p>
    <w:p w14:paraId="0CCF3113" w14:textId="7D864D54" w:rsidR="001E3F1D" w:rsidRPr="00D471B4" w:rsidRDefault="00222EEE" w:rsidP="001E3F1D">
      <w:pPr>
        <w:pStyle w:val="111-text"/>
        <w:numPr>
          <w:ilvl w:val="0"/>
          <w:numId w:val="52"/>
        </w:numPr>
        <w:spacing w:before="0" w:after="0"/>
        <w:rPr>
          <w:b/>
          <w:i/>
          <w:color w:val="006680" w:themeColor="accent1" w:themeShade="80"/>
        </w:rPr>
      </w:pPr>
      <w:r w:rsidRPr="00D4349E">
        <w:rPr>
          <w:color w:val="006680" w:themeColor="accent1" w:themeShade="80"/>
        </w:rPr>
        <w:t xml:space="preserve">Review the </w:t>
      </w:r>
      <w:r w:rsidRPr="00D4349E">
        <w:rPr>
          <w:b/>
          <w:color w:val="006680" w:themeColor="accent1" w:themeShade="80"/>
        </w:rPr>
        <w:t>Pricing Schedule</w:t>
      </w:r>
      <w:r w:rsidRPr="00D4349E">
        <w:rPr>
          <w:color w:val="006680" w:themeColor="accent1" w:themeShade="80"/>
        </w:rPr>
        <w:t xml:space="preserve"> to determine the service pricing. </w:t>
      </w:r>
    </w:p>
    <w:p w14:paraId="392E5C5B" w14:textId="68EE26F1" w:rsidR="00D471B4" w:rsidRPr="00D471B4" w:rsidRDefault="00F90C7D" w:rsidP="00D471B4">
      <w:pPr>
        <w:pStyle w:val="111-text"/>
        <w:spacing w:before="0" w:after="0"/>
        <w:ind w:left="720"/>
        <w:rPr>
          <w:rStyle w:val="Hyperlink"/>
          <w:rFonts w:ascii="Arial" w:hAnsi="Arial" w:cs="Arial"/>
          <w:spacing w:val="0"/>
          <w:sz w:val="20"/>
        </w:rPr>
      </w:pPr>
      <w:hyperlink r:id="rId20" w:history="1">
        <w:r w:rsidR="00D471B4" w:rsidRPr="00D471B4">
          <w:rPr>
            <w:rStyle w:val="Hyperlink"/>
            <w:rFonts w:ascii="Arial" w:hAnsi="Arial" w:cs="Arial"/>
            <w:spacing w:val="0"/>
            <w:sz w:val="20"/>
          </w:rPr>
          <w:t>https://www.oregon.gov/das/Procurement/Documents/ITProductPricing.pdf</w:t>
        </w:r>
      </w:hyperlink>
    </w:p>
    <w:p w14:paraId="2507D582" w14:textId="45D80F49" w:rsidR="00DE5C32" w:rsidRPr="00D4349E" w:rsidRDefault="00D4349E" w:rsidP="005A14A0">
      <w:pPr>
        <w:pStyle w:val="111-text"/>
        <w:spacing w:before="0" w:after="0"/>
        <w:ind w:left="0"/>
        <w:rPr>
          <w:b/>
          <w:i/>
          <w:color w:val="006680" w:themeColor="accent1" w:themeShade="80"/>
        </w:rPr>
      </w:pPr>
      <w:r>
        <w:rPr>
          <w:b/>
          <w:i/>
          <w:color w:val="006680" w:themeColor="accent1" w:themeShade="80"/>
        </w:rPr>
        <w:t xml:space="preserve">Covendis </w:t>
      </w:r>
      <w:r w:rsidR="00B8421D" w:rsidRPr="00D4349E">
        <w:rPr>
          <w:b/>
          <w:i/>
          <w:color w:val="006680" w:themeColor="accent1" w:themeShade="80"/>
        </w:rPr>
        <w:t>Vendor Management System</w:t>
      </w:r>
      <w:r w:rsidR="00B84BB6">
        <w:rPr>
          <w:b/>
          <w:i/>
          <w:color w:val="006680" w:themeColor="accent1" w:themeShade="80"/>
        </w:rPr>
        <w:t xml:space="preserve"> (VMS)</w:t>
      </w:r>
      <w:r w:rsidR="00222EEE" w:rsidRPr="00D4349E">
        <w:rPr>
          <w:b/>
          <w:i/>
          <w:color w:val="006680" w:themeColor="accent1" w:themeShade="80"/>
        </w:rPr>
        <w:t xml:space="preserve"> </w:t>
      </w:r>
    </w:p>
    <w:p w14:paraId="4A86CABF" w14:textId="1E340DE3" w:rsidR="001A73B3" w:rsidRPr="00D471B4" w:rsidRDefault="001A73B3" w:rsidP="00DE5C32">
      <w:pPr>
        <w:pStyle w:val="111-text"/>
        <w:numPr>
          <w:ilvl w:val="0"/>
          <w:numId w:val="52"/>
        </w:numPr>
        <w:spacing w:before="0" w:after="0"/>
        <w:rPr>
          <w:color w:val="006680" w:themeColor="accent1" w:themeShade="80"/>
        </w:rPr>
      </w:pPr>
      <w:r w:rsidRPr="00D4349E">
        <w:rPr>
          <w:color w:val="006680" w:themeColor="accent1" w:themeShade="80"/>
        </w:rPr>
        <w:t xml:space="preserve">Review the </w:t>
      </w:r>
      <w:r w:rsidR="00B84BB6">
        <w:rPr>
          <w:color w:val="006680" w:themeColor="accent1" w:themeShade="80"/>
        </w:rPr>
        <w:t>VMS</w:t>
      </w:r>
      <w:r w:rsidR="00D471B4">
        <w:rPr>
          <w:color w:val="006680" w:themeColor="accent1" w:themeShade="80"/>
        </w:rPr>
        <w:t xml:space="preserve"> </w:t>
      </w:r>
      <w:r w:rsidRPr="00D4349E">
        <w:rPr>
          <w:b/>
          <w:color w:val="006680" w:themeColor="accent1" w:themeShade="80"/>
        </w:rPr>
        <w:t>Quick Reference Guide</w:t>
      </w:r>
      <w:r w:rsidRPr="00D471B4">
        <w:rPr>
          <w:color w:val="006680" w:themeColor="accent1" w:themeShade="80"/>
        </w:rPr>
        <w:t>.</w:t>
      </w:r>
    </w:p>
    <w:p w14:paraId="5C9EE7FF" w14:textId="720C3B1C" w:rsidR="00D471B4" w:rsidRPr="00D471B4" w:rsidRDefault="00F90C7D" w:rsidP="00D471B4">
      <w:pPr>
        <w:pStyle w:val="111-text"/>
        <w:spacing w:before="0" w:after="0"/>
        <w:ind w:left="720"/>
        <w:rPr>
          <w:rStyle w:val="Hyperlink"/>
          <w:rFonts w:ascii="Arial" w:hAnsi="Arial" w:cs="Arial"/>
          <w:spacing w:val="0"/>
          <w:sz w:val="20"/>
        </w:rPr>
      </w:pPr>
      <w:hyperlink r:id="rId21" w:history="1">
        <w:r w:rsidR="00D471B4" w:rsidRPr="00D471B4">
          <w:rPr>
            <w:rStyle w:val="Hyperlink"/>
            <w:rFonts w:ascii="Arial" w:hAnsi="Arial" w:cs="Arial"/>
            <w:spacing w:val="0"/>
            <w:sz w:val="20"/>
          </w:rPr>
          <w:t>https://www.oregon.gov/das/Procurement/Documents/ITTriFoldHandOut.pdf</w:t>
        </w:r>
      </w:hyperlink>
    </w:p>
    <w:p w14:paraId="37F820F3" w14:textId="22CE51D7" w:rsidR="001A73B3" w:rsidRPr="00D4349E" w:rsidRDefault="001A73B3" w:rsidP="00DE5C32">
      <w:pPr>
        <w:pStyle w:val="111-text"/>
        <w:numPr>
          <w:ilvl w:val="0"/>
          <w:numId w:val="52"/>
        </w:numPr>
        <w:spacing w:before="0" w:after="0"/>
        <w:rPr>
          <w:color w:val="006680" w:themeColor="accent1" w:themeShade="80"/>
        </w:rPr>
      </w:pPr>
      <w:r w:rsidRPr="00D4349E">
        <w:rPr>
          <w:color w:val="006680" w:themeColor="accent1" w:themeShade="80"/>
        </w:rPr>
        <w:t>Get you</w:t>
      </w:r>
      <w:r w:rsidR="00E368C1">
        <w:rPr>
          <w:color w:val="006680" w:themeColor="accent1" w:themeShade="80"/>
        </w:rPr>
        <w:t>r</w:t>
      </w:r>
      <w:r w:rsidRPr="00D4349E">
        <w:rPr>
          <w:color w:val="006680" w:themeColor="accent1" w:themeShade="80"/>
        </w:rPr>
        <w:t xml:space="preserve"> profile setup and login into the VMS</w:t>
      </w:r>
      <w:r w:rsidR="006232A1">
        <w:rPr>
          <w:color w:val="006680" w:themeColor="accent1" w:themeShade="80"/>
        </w:rPr>
        <w:t xml:space="preserve"> (call </w:t>
      </w:r>
      <w:r w:rsidR="006232A1" w:rsidRPr="002D0DE5">
        <w:rPr>
          <w:b/>
          <w:color w:val="006680" w:themeColor="accent1" w:themeShade="80"/>
        </w:rPr>
        <w:t>1-866</w:t>
      </w:r>
      <w:r w:rsidR="006916CF">
        <w:rPr>
          <w:b/>
          <w:color w:val="006680" w:themeColor="accent1" w:themeShade="80"/>
        </w:rPr>
        <w:t xml:space="preserve">-268.3634 </w:t>
      </w:r>
      <w:r w:rsidR="002D0DE5">
        <w:rPr>
          <w:color w:val="006680" w:themeColor="accent1" w:themeShade="80"/>
        </w:rPr>
        <w:t xml:space="preserve">or email </w:t>
      </w:r>
      <w:r w:rsidR="006232A1" w:rsidRPr="002D0DE5">
        <w:rPr>
          <w:b/>
          <w:color w:val="006680" w:themeColor="accent1" w:themeShade="80"/>
        </w:rPr>
        <w:t>ORMS@Covendis.com</w:t>
      </w:r>
      <w:r w:rsidR="006232A1">
        <w:rPr>
          <w:color w:val="006680" w:themeColor="accent1" w:themeShade="80"/>
        </w:rPr>
        <w:t>)</w:t>
      </w:r>
      <w:r w:rsidR="00E67E9E" w:rsidRPr="00D4349E">
        <w:rPr>
          <w:color w:val="006680" w:themeColor="accent1" w:themeShade="80"/>
        </w:rPr>
        <w:t>.</w:t>
      </w:r>
    </w:p>
    <w:p w14:paraId="25F572F4" w14:textId="5D2A39CC" w:rsidR="00DE5C32" w:rsidRPr="00D4349E" w:rsidRDefault="00DE5C32" w:rsidP="00DE5C32">
      <w:pPr>
        <w:pStyle w:val="111-text"/>
        <w:numPr>
          <w:ilvl w:val="0"/>
          <w:numId w:val="52"/>
        </w:numPr>
        <w:spacing w:before="0" w:after="0"/>
        <w:rPr>
          <w:color w:val="006680" w:themeColor="accent1" w:themeShade="80"/>
        </w:rPr>
      </w:pPr>
      <w:r w:rsidRPr="00D4349E">
        <w:rPr>
          <w:color w:val="006680" w:themeColor="accent1" w:themeShade="80"/>
        </w:rPr>
        <w:t xml:space="preserve">The VMSP must post positions for standard job orders, urgent job orders within timeframe determined by the Participating Entity. </w:t>
      </w:r>
    </w:p>
    <w:p w14:paraId="11A8C3E2" w14:textId="656C29D0" w:rsidR="00335B94"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The VMSP notifies all Subcontractors/Suppliers</w:t>
      </w:r>
      <w:r w:rsidR="0057646B" w:rsidRPr="00D4349E">
        <w:rPr>
          <w:color w:val="006680" w:themeColor="accent1" w:themeShade="80"/>
        </w:rPr>
        <w:t xml:space="preserve"> and they submit responses.  </w:t>
      </w:r>
    </w:p>
    <w:p w14:paraId="59D4A75D" w14:textId="411800F7" w:rsidR="00335B94"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 xml:space="preserve">The VMSP waits until the posting expires, then reviews résumés and selects the top Candidates to present to the Requestor. </w:t>
      </w:r>
    </w:p>
    <w:p w14:paraId="4101A89A" w14:textId="5D280BFD" w:rsidR="00BE1A1A" w:rsidRPr="00D4349E" w:rsidRDefault="00BE1A1A" w:rsidP="005A14A0">
      <w:pPr>
        <w:pStyle w:val="111-text"/>
        <w:spacing w:before="0" w:after="0"/>
        <w:ind w:left="0"/>
        <w:rPr>
          <w:b/>
          <w:i/>
          <w:color w:val="006680" w:themeColor="accent1" w:themeShade="80"/>
        </w:rPr>
      </w:pPr>
      <w:r w:rsidRPr="00D4349E">
        <w:rPr>
          <w:b/>
          <w:i/>
          <w:color w:val="006680" w:themeColor="accent1" w:themeShade="80"/>
        </w:rPr>
        <w:t>Evaluations and Work Order Contract Development</w:t>
      </w:r>
    </w:p>
    <w:p w14:paraId="4E2581F6" w14:textId="2253FFE1" w:rsidR="00335B94"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 xml:space="preserve">The </w:t>
      </w:r>
      <w:r w:rsidR="00A9294A" w:rsidRPr="00D4349E">
        <w:rPr>
          <w:color w:val="006680" w:themeColor="accent1" w:themeShade="80"/>
        </w:rPr>
        <w:t xml:space="preserve">Authorized Purchaser </w:t>
      </w:r>
      <w:r w:rsidRPr="00D4349E">
        <w:rPr>
          <w:color w:val="006680" w:themeColor="accent1" w:themeShade="80"/>
        </w:rPr>
        <w:t xml:space="preserve">reviews, interviews and selects the Candidate/Proposal and notifies the VMSP. </w:t>
      </w:r>
    </w:p>
    <w:p w14:paraId="30FD4714" w14:textId="7D1B1803" w:rsidR="00B375AF"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 xml:space="preserve">The VMSP notifies the Subcontractors/Suppliers of the selected/non-selected Candidates/Proposal. </w:t>
      </w:r>
    </w:p>
    <w:p w14:paraId="683CA0CB" w14:textId="4A004947" w:rsidR="00076F71" w:rsidRDefault="00335B94" w:rsidP="005A14A0">
      <w:pPr>
        <w:pStyle w:val="111-text"/>
        <w:numPr>
          <w:ilvl w:val="0"/>
          <w:numId w:val="52"/>
        </w:numPr>
        <w:spacing w:before="0" w:after="0"/>
        <w:rPr>
          <w:color w:val="006680" w:themeColor="accent1" w:themeShade="80"/>
        </w:rPr>
      </w:pPr>
      <w:r w:rsidRPr="00D4349E">
        <w:rPr>
          <w:color w:val="006680" w:themeColor="accent1" w:themeShade="80"/>
        </w:rPr>
        <w:t xml:space="preserve">The </w:t>
      </w:r>
      <w:r w:rsidR="00A9294A" w:rsidRPr="00D4349E">
        <w:rPr>
          <w:color w:val="006680" w:themeColor="accent1" w:themeShade="80"/>
        </w:rPr>
        <w:t xml:space="preserve">Authorized Purchaser </w:t>
      </w:r>
      <w:r w:rsidRPr="00D4349E">
        <w:rPr>
          <w:color w:val="006680" w:themeColor="accent1" w:themeShade="80"/>
        </w:rPr>
        <w:t xml:space="preserve">initiates the standard process </w:t>
      </w:r>
      <w:r w:rsidR="00A9294A" w:rsidRPr="00D4349E">
        <w:rPr>
          <w:color w:val="006680" w:themeColor="accent1" w:themeShade="80"/>
        </w:rPr>
        <w:t xml:space="preserve">to create a </w:t>
      </w:r>
      <w:r w:rsidR="00FC6FBF" w:rsidRPr="00D4349E">
        <w:rPr>
          <w:b/>
          <w:color w:val="006680" w:themeColor="accent1" w:themeShade="80"/>
        </w:rPr>
        <w:t xml:space="preserve">Work </w:t>
      </w:r>
      <w:r w:rsidRPr="00D4349E">
        <w:rPr>
          <w:b/>
          <w:color w:val="006680" w:themeColor="accent1" w:themeShade="80"/>
        </w:rPr>
        <w:t>Order</w:t>
      </w:r>
      <w:r w:rsidR="00FC6FBF" w:rsidRPr="00D4349E">
        <w:rPr>
          <w:b/>
          <w:color w:val="006680" w:themeColor="accent1" w:themeShade="80"/>
        </w:rPr>
        <w:t xml:space="preserve"> Contract</w:t>
      </w:r>
      <w:r w:rsidR="00076F71" w:rsidRPr="00076F71">
        <w:rPr>
          <w:color w:val="006680" w:themeColor="accent1" w:themeShade="80"/>
        </w:rPr>
        <w:t>.</w:t>
      </w:r>
      <w:r w:rsidRPr="00D4349E">
        <w:rPr>
          <w:color w:val="006680" w:themeColor="accent1" w:themeShade="80"/>
        </w:rPr>
        <w:t xml:space="preserve"> Candidate cannot begin work until all paperwork has been completed</w:t>
      </w:r>
      <w:r w:rsidR="00B375AF" w:rsidRPr="00D4349E">
        <w:rPr>
          <w:color w:val="006680" w:themeColor="accent1" w:themeShade="80"/>
        </w:rPr>
        <w:t>.</w:t>
      </w:r>
    </w:p>
    <w:p w14:paraId="646C763A" w14:textId="62F06205" w:rsidR="00A92FB9" w:rsidRPr="00D4349E" w:rsidRDefault="00F90C7D" w:rsidP="00076F71">
      <w:pPr>
        <w:pStyle w:val="111-text"/>
        <w:spacing w:before="0" w:after="0"/>
        <w:ind w:left="720"/>
        <w:rPr>
          <w:color w:val="006680" w:themeColor="accent1" w:themeShade="80"/>
        </w:rPr>
      </w:pPr>
      <w:hyperlink r:id="rId22" w:history="1">
        <w:r w:rsidR="00076F71" w:rsidRPr="00076F71">
          <w:rPr>
            <w:rStyle w:val="Hyperlink"/>
            <w:rFonts w:ascii="Arial" w:hAnsi="Arial" w:cs="Arial"/>
            <w:spacing w:val="0"/>
            <w:sz w:val="20"/>
          </w:rPr>
          <w:t>https://www.oregon.gov/das/Procurement/Documents/ITWOCTemplate.docx</w:t>
        </w:r>
      </w:hyperlink>
      <w:r w:rsidR="00B375AF" w:rsidRPr="00D4349E">
        <w:rPr>
          <w:color w:val="006680" w:themeColor="accent1" w:themeShade="80"/>
        </w:rPr>
        <w:t xml:space="preserve">  </w:t>
      </w:r>
    </w:p>
    <w:p w14:paraId="0AF546D2" w14:textId="3E92322C" w:rsidR="00335B94"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 xml:space="preserve">The VMSP arranges the start date as approved by the Requestor. </w:t>
      </w:r>
    </w:p>
    <w:p w14:paraId="7EAAA500" w14:textId="2ECA60F3" w:rsidR="00335B94"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Time</w:t>
      </w:r>
      <w:r w:rsidR="004B2DE9" w:rsidRPr="00D4349E">
        <w:rPr>
          <w:color w:val="006680" w:themeColor="accent1" w:themeShade="80"/>
        </w:rPr>
        <w:t xml:space="preserve"> </w:t>
      </w:r>
      <w:r w:rsidRPr="00D4349E">
        <w:rPr>
          <w:color w:val="006680" w:themeColor="accent1" w:themeShade="80"/>
        </w:rPr>
        <w:t xml:space="preserve">is entered </w:t>
      </w:r>
      <w:r w:rsidR="004B2DE9" w:rsidRPr="00D4349E">
        <w:rPr>
          <w:color w:val="006680" w:themeColor="accent1" w:themeShade="80"/>
        </w:rPr>
        <w:t>daily or weekly by the Resource</w:t>
      </w:r>
      <w:r w:rsidRPr="00D4349E">
        <w:rPr>
          <w:color w:val="006680" w:themeColor="accent1" w:themeShade="80"/>
        </w:rPr>
        <w:t xml:space="preserve"> through the VMS and approved/denied by the Requestor. </w:t>
      </w:r>
    </w:p>
    <w:p w14:paraId="7388F279" w14:textId="115BAA01" w:rsidR="00335B94" w:rsidRPr="00D4349E" w:rsidRDefault="00335B94" w:rsidP="005A14A0">
      <w:pPr>
        <w:pStyle w:val="111-text"/>
        <w:numPr>
          <w:ilvl w:val="0"/>
          <w:numId w:val="52"/>
        </w:numPr>
        <w:spacing w:before="0" w:after="0"/>
        <w:rPr>
          <w:color w:val="006680" w:themeColor="accent1" w:themeShade="80"/>
        </w:rPr>
      </w:pPr>
      <w:r w:rsidRPr="00D4349E">
        <w:rPr>
          <w:color w:val="006680" w:themeColor="accent1" w:themeShade="80"/>
        </w:rPr>
        <w:t xml:space="preserve">Invoices are generated as indicated in the Participating Addendum. </w:t>
      </w:r>
    </w:p>
    <w:p w14:paraId="67CB075D" w14:textId="77777777" w:rsidR="00B2519B" w:rsidRPr="00D4349E" w:rsidRDefault="00B2519B" w:rsidP="004B2DE9">
      <w:pPr>
        <w:pStyle w:val="111-text"/>
        <w:spacing w:before="0" w:after="0"/>
        <w:ind w:left="994"/>
        <w:rPr>
          <w:color w:val="006680" w:themeColor="accent1" w:themeShade="80"/>
        </w:rPr>
      </w:pPr>
    </w:p>
    <w:p w14:paraId="72E65AEA" w14:textId="77777777" w:rsidR="00D06EC9" w:rsidRPr="00D4349E" w:rsidRDefault="00B2519B" w:rsidP="00B2519B">
      <w:pPr>
        <w:pStyle w:val="ListParagraph"/>
        <w:autoSpaceDE w:val="0"/>
        <w:autoSpaceDN w:val="0"/>
        <w:adjustRightInd w:val="0"/>
        <w:ind w:left="180"/>
        <w:rPr>
          <w:rStyle w:val="DeltaViewFormatChange"/>
          <w:rFonts w:ascii="Cambria" w:hAnsi="Cambria"/>
          <w:b/>
          <w:color w:val="006680" w:themeColor="accent1" w:themeShade="80"/>
          <w:sz w:val="24"/>
          <w:szCs w:val="24"/>
        </w:rPr>
      </w:pPr>
      <w:r w:rsidRPr="00D4349E">
        <w:rPr>
          <w:rStyle w:val="DeltaViewFormatChange"/>
          <w:rFonts w:ascii="Cambria" w:hAnsi="Cambria"/>
          <w:b/>
          <w:color w:val="006680" w:themeColor="accent1" w:themeShade="80"/>
          <w:sz w:val="24"/>
          <w:szCs w:val="24"/>
        </w:rPr>
        <w:lastRenderedPageBreak/>
        <w:t>FOR FULL AGREEMENT DETAILS, ALWAYS REFER TO THE PARTICIPATING ADDENDUM DIRECTLY.</w:t>
      </w:r>
    </w:p>
    <w:p w14:paraId="0BA1DD78" w14:textId="77777777" w:rsidR="004A74C8" w:rsidRPr="005A14A0" w:rsidRDefault="00B2519B" w:rsidP="00B96244">
      <w:pPr>
        <w:pStyle w:val="HEADERP1"/>
        <w:shd w:val="clear" w:color="auto" w:fill="006680" w:themeFill="accent1" w:themeFillShade="80"/>
        <w:spacing w:before="120" w:after="120"/>
        <w:ind w:hanging="450"/>
        <w:rPr>
          <w:color w:val="FFFFFF" w:themeColor="background1"/>
          <w:sz w:val="24"/>
          <w:szCs w:val="24"/>
        </w:rPr>
      </w:pPr>
      <w:r w:rsidRPr="005A14A0">
        <w:rPr>
          <w:color w:val="FFFFFF" w:themeColor="background1"/>
          <w:sz w:val="24"/>
          <w:szCs w:val="24"/>
        </w:rPr>
        <w:t>DOJ AND DAS PS REVIEW</w:t>
      </w:r>
      <w:r w:rsidR="00B96244" w:rsidRPr="005A14A0">
        <w:rPr>
          <w:color w:val="FFFFFF" w:themeColor="background1"/>
          <w:sz w:val="24"/>
          <w:szCs w:val="24"/>
        </w:rPr>
        <w:t xml:space="preserve"> </w:t>
      </w:r>
    </w:p>
    <w:p w14:paraId="5BB9F37F" w14:textId="6E8083D5" w:rsidR="00B2519B" w:rsidRPr="00D4349E" w:rsidRDefault="00B2519B" w:rsidP="00B96244">
      <w:pPr>
        <w:pStyle w:val="TextP20"/>
        <w:ind w:left="-270" w:right="-270"/>
      </w:pPr>
      <w:r w:rsidRPr="00D4349E">
        <w:t>For Sta</w:t>
      </w:r>
      <w:r w:rsidR="00F2372C" w:rsidRPr="00D4349E">
        <w:t>t</w:t>
      </w:r>
      <w:r w:rsidRPr="00D4349E">
        <w:t xml:space="preserve">e Agency Authorized Purchasers:  Unless otherwise exempt, State Agencies must </w:t>
      </w:r>
      <w:r w:rsidR="00F2372C" w:rsidRPr="00D4349E">
        <w:t>submit all</w:t>
      </w:r>
      <w:r w:rsidRPr="00D4349E">
        <w:t xml:space="preserve"> Public Contracts over $150,000 to the Department of Justice for legal sufficiency review and approval.  State Agencies under DAS authority must also submit a purchase request thru ORPIN to DAS PS.</w:t>
      </w:r>
    </w:p>
    <w:p w14:paraId="07BF441B" w14:textId="77777777" w:rsidR="00B2519B" w:rsidRPr="005A14A0" w:rsidRDefault="00B2519B" w:rsidP="00B96244">
      <w:pPr>
        <w:pStyle w:val="HEADERP1"/>
        <w:shd w:val="clear" w:color="auto" w:fill="006680" w:themeFill="accent1" w:themeFillShade="80"/>
        <w:spacing w:before="120" w:after="120"/>
        <w:ind w:hanging="450"/>
        <w:rPr>
          <w:color w:val="FFFFFF" w:themeColor="background1"/>
          <w:sz w:val="24"/>
          <w:szCs w:val="24"/>
        </w:rPr>
      </w:pPr>
      <w:r w:rsidRPr="005A14A0">
        <w:rPr>
          <w:color w:val="FFFFFF" w:themeColor="background1"/>
          <w:sz w:val="24"/>
          <w:szCs w:val="24"/>
        </w:rPr>
        <w:t>ENTERING THE WOC ON ORPIN</w:t>
      </w:r>
    </w:p>
    <w:p w14:paraId="28F986A6" w14:textId="77777777" w:rsidR="00E24BBA" w:rsidRPr="00D4349E" w:rsidRDefault="00E24BBA" w:rsidP="00B96244">
      <w:pPr>
        <w:pStyle w:val="TextP20"/>
        <w:ind w:left="-270" w:right="-270"/>
        <w:sectPr w:rsidR="00E24BBA" w:rsidRPr="00D4349E" w:rsidSect="00734943">
          <w:footerReference w:type="default" r:id="rId23"/>
          <w:headerReference w:type="first" r:id="rId24"/>
          <w:type w:val="continuous"/>
          <w:pgSz w:w="12240" w:h="15840"/>
          <w:pgMar w:top="1440" w:right="1440" w:bottom="1008" w:left="1440" w:header="720" w:footer="720" w:gutter="0"/>
          <w:cols w:space="720"/>
          <w:docGrid w:linePitch="360"/>
        </w:sectPr>
      </w:pPr>
    </w:p>
    <w:p w14:paraId="7A42E00B" w14:textId="02FE7A16" w:rsidR="00E24BBA" w:rsidRDefault="0028161A" w:rsidP="005A14A0">
      <w:pPr>
        <w:pStyle w:val="TextP20"/>
        <w:ind w:left="-270" w:right="-270"/>
      </w:pPr>
      <w:r w:rsidRPr="00D4349E">
        <w:t>For State Agencies under DAS authority</w:t>
      </w:r>
      <w:r w:rsidR="009B039A">
        <w:t xml:space="preserve">, </w:t>
      </w:r>
      <w:r w:rsidR="009B039A" w:rsidRPr="00D4349E">
        <w:t>any</w:t>
      </w:r>
      <w:r w:rsidR="00C47672" w:rsidRPr="00D4349E">
        <w:t xml:space="preserve"> WOC over</w:t>
      </w:r>
      <w:r w:rsidR="00887722" w:rsidRPr="00D4349E">
        <w:t xml:space="preserve"> $10,000.00 must be posted on ORPIN under the </w:t>
      </w:r>
      <w:r w:rsidR="00B2519B" w:rsidRPr="00D4349E">
        <w:t>PA #9436</w:t>
      </w:r>
      <w:r w:rsidR="00887722" w:rsidRPr="00D4349E">
        <w:t xml:space="preserve">.  For easy to use directions, </w:t>
      </w:r>
      <w:r w:rsidR="005F514B" w:rsidRPr="00D4349E">
        <w:t xml:space="preserve">please find </w:t>
      </w:r>
      <w:r w:rsidR="007616FD" w:rsidRPr="00D4349E">
        <w:t>“</w:t>
      </w:r>
      <w:r w:rsidR="005F514B" w:rsidRPr="00D4349E">
        <w:t>Entering a WOC</w:t>
      </w:r>
      <w:r w:rsidR="007616FD" w:rsidRPr="00D4349E">
        <w:t>”</w:t>
      </w:r>
      <w:r w:rsidR="005F514B" w:rsidRPr="00D4349E">
        <w:t xml:space="preserve"> </w:t>
      </w:r>
      <w:r w:rsidR="007616FD" w:rsidRPr="00D4349E">
        <w:t>document under the Attachment section in ORPIN</w:t>
      </w:r>
      <w:r w:rsidR="005F514B" w:rsidRPr="00D4349E">
        <w:t>.</w:t>
      </w:r>
    </w:p>
    <w:p w14:paraId="1FA966E6" w14:textId="77777777" w:rsidR="006403D8" w:rsidRPr="00D4349E" w:rsidRDefault="006403D8" w:rsidP="006403D8">
      <w:pPr>
        <w:pStyle w:val="HEADERP2"/>
        <w:spacing w:before="120" w:after="180"/>
        <w:rPr>
          <w:sz w:val="24"/>
          <w:szCs w:val="24"/>
        </w:rPr>
        <w:sectPr w:rsidR="006403D8" w:rsidRPr="00D4349E" w:rsidSect="005A14A0">
          <w:type w:val="continuous"/>
          <w:pgSz w:w="12240" w:h="15840"/>
          <w:pgMar w:top="1008" w:right="1440" w:bottom="1008" w:left="1440" w:header="720" w:footer="720" w:gutter="0"/>
          <w:cols w:space="720"/>
          <w:docGrid w:linePitch="360"/>
        </w:sectPr>
      </w:pPr>
      <w:r w:rsidRPr="005A14A0">
        <w:rPr>
          <w:sz w:val="24"/>
          <w:szCs w:val="24"/>
        </w:rPr>
        <w:t>PRIMARY CONTACTS</w:t>
      </w:r>
    </w:p>
    <w:p w14:paraId="40DD4D43" w14:textId="77777777" w:rsidR="006403D8" w:rsidRPr="00F824E1" w:rsidRDefault="006403D8" w:rsidP="006403D8">
      <w:pPr>
        <w:pStyle w:val="0-TABLEblank"/>
      </w:pPr>
    </w:p>
    <w:p w14:paraId="04E9D6AA" w14:textId="77777777" w:rsidR="006403D8" w:rsidRPr="00F824E1" w:rsidRDefault="006403D8" w:rsidP="006403D8">
      <w:pPr>
        <w:pStyle w:val="0-TABLEblank"/>
        <w:shd w:val="clear" w:color="auto" w:fill="006680"/>
        <w:ind w:left="0"/>
        <w:jc w:val="center"/>
        <w:rPr>
          <w:color w:val="FFFFFF" w:themeColor="background1"/>
          <w:sz w:val="24"/>
          <w:szCs w:val="24"/>
        </w:rPr>
      </w:pPr>
      <w:r w:rsidRPr="00F824E1">
        <w:rPr>
          <w:color w:val="FFFFFF" w:themeColor="background1"/>
          <w:sz w:val="24"/>
          <w:szCs w:val="24"/>
        </w:rPr>
        <w:t>CONTRACT ADMINISTRATOR:</w:t>
      </w:r>
    </w:p>
    <w:p w14:paraId="19DCEAA3" w14:textId="77777777" w:rsidR="006403D8" w:rsidRDefault="006403D8" w:rsidP="006403D8">
      <w:pPr>
        <w:pStyle w:val="0-TABLEblank"/>
        <w:shd w:val="clear" w:color="auto" w:fill="006680"/>
        <w:ind w:left="0"/>
        <w:jc w:val="center"/>
        <w:rPr>
          <w:color w:val="FFFFFF" w:themeColor="background1"/>
          <w:sz w:val="24"/>
          <w:szCs w:val="24"/>
        </w:rPr>
      </w:pPr>
      <w:r w:rsidRPr="00F824E1">
        <w:rPr>
          <w:color w:val="FFFFFF" w:themeColor="background1"/>
          <w:sz w:val="24"/>
          <w:szCs w:val="24"/>
        </w:rPr>
        <w:t xml:space="preserve">DAS PS – Debbie Davis, </w:t>
      </w:r>
      <w:r>
        <w:rPr>
          <w:color w:val="FFFFFF" w:themeColor="background1"/>
          <w:sz w:val="24"/>
          <w:szCs w:val="24"/>
        </w:rPr>
        <w:t xml:space="preserve">             </w:t>
      </w:r>
    </w:p>
    <w:p w14:paraId="4B222F81" w14:textId="77777777" w:rsidR="006403D8" w:rsidRPr="00F824E1" w:rsidRDefault="006403D8" w:rsidP="006403D8">
      <w:pPr>
        <w:pStyle w:val="0-TABLEblank"/>
        <w:shd w:val="clear" w:color="auto" w:fill="006680"/>
        <w:ind w:left="0"/>
        <w:jc w:val="center"/>
        <w:rPr>
          <w:color w:val="FFFFFF" w:themeColor="background1"/>
          <w:sz w:val="24"/>
          <w:szCs w:val="24"/>
        </w:rPr>
      </w:pPr>
      <w:r w:rsidRPr="00F824E1">
        <w:rPr>
          <w:color w:val="FFFFFF" w:themeColor="background1"/>
          <w:sz w:val="24"/>
          <w:szCs w:val="24"/>
        </w:rPr>
        <w:t>State Procurement Analyst</w:t>
      </w:r>
    </w:p>
    <w:p w14:paraId="79853BDB" w14:textId="030E29AC" w:rsidR="006403D8" w:rsidRPr="00F824E1" w:rsidRDefault="000739AF" w:rsidP="006403D8">
      <w:pPr>
        <w:pStyle w:val="0-TABLEblank"/>
        <w:shd w:val="clear" w:color="auto" w:fill="006680"/>
        <w:ind w:left="0"/>
        <w:jc w:val="center"/>
        <w:rPr>
          <w:color w:val="FFFFFF" w:themeColor="background1"/>
          <w:sz w:val="24"/>
          <w:szCs w:val="24"/>
        </w:rPr>
      </w:pPr>
      <w:r>
        <w:rPr>
          <w:color w:val="FFFFFF" w:themeColor="background1"/>
          <w:sz w:val="24"/>
          <w:szCs w:val="24"/>
        </w:rPr>
        <w:t>Phone: (971)707-1100</w:t>
      </w:r>
    </w:p>
    <w:p w14:paraId="07563227" w14:textId="77777777" w:rsidR="006403D8" w:rsidRPr="00F824E1" w:rsidRDefault="006403D8" w:rsidP="006403D8">
      <w:pPr>
        <w:pStyle w:val="0-TABLEblank"/>
        <w:shd w:val="clear" w:color="auto" w:fill="006680"/>
        <w:ind w:left="0"/>
        <w:jc w:val="center"/>
        <w:rPr>
          <w:color w:val="FFFFFF" w:themeColor="background1"/>
          <w:sz w:val="24"/>
          <w:szCs w:val="24"/>
        </w:rPr>
      </w:pPr>
      <w:r w:rsidRPr="00F824E1">
        <w:rPr>
          <w:color w:val="FFFFFF" w:themeColor="background1"/>
          <w:sz w:val="24"/>
          <w:szCs w:val="24"/>
        </w:rPr>
        <w:t>Email: debbie.m.davis@oregon.gov</w:t>
      </w:r>
    </w:p>
    <w:p w14:paraId="10CEC3BC" w14:textId="77777777" w:rsidR="006403D8" w:rsidRPr="00F824E1" w:rsidRDefault="006403D8" w:rsidP="006403D8">
      <w:pPr>
        <w:pStyle w:val="0-TABLEblank"/>
        <w:shd w:val="clear" w:color="auto" w:fill="006680"/>
        <w:ind w:left="0"/>
        <w:jc w:val="center"/>
        <w:rPr>
          <w:b/>
          <w:color w:val="FFFFFF" w:themeColor="background1"/>
        </w:rPr>
      </w:pPr>
    </w:p>
    <w:p w14:paraId="6737B44C" w14:textId="77777777" w:rsidR="006403D8" w:rsidRPr="00F824E1" w:rsidRDefault="006403D8" w:rsidP="006403D8">
      <w:pPr>
        <w:pStyle w:val="0-TABLEblank"/>
        <w:shd w:val="clear" w:color="auto" w:fill="006680"/>
        <w:ind w:left="0"/>
        <w:jc w:val="center"/>
        <w:rPr>
          <w:color w:val="FFFFFF" w:themeColor="background1"/>
          <w:sz w:val="24"/>
          <w:szCs w:val="24"/>
        </w:rPr>
      </w:pPr>
      <w:r w:rsidRPr="00F824E1">
        <w:rPr>
          <w:color w:val="FFFFFF" w:themeColor="background1"/>
          <w:sz w:val="24"/>
          <w:szCs w:val="24"/>
        </w:rPr>
        <w:t>VENDOR MANAGER:</w:t>
      </w:r>
    </w:p>
    <w:p w14:paraId="5F0CBFDE" w14:textId="07D44DFC" w:rsidR="006403D8" w:rsidRPr="00F824E1" w:rsidRDefault="006403D8" w:rsidP="006403D8">
      <w:pPr>
        <w:pStyle w:val="0-TABLEblank"/>
        <w:shd w:val="clear" w:color="auto" w:fill="006680"/>
        <w:ind w:left="0"/>
        <w:jc w:val="center"/>
        <w:rPr>
          <w:color w:val="FFFFFF" w:themeColor="background1"/>
          <w:sz w:val="24"/>
          <w:szCs w:val="24"/>
        </w:rPr>
      </w:pPr>
      <w:r w:rsidRPr="00F824E1">
        <w:rPr>
          <w:color w:val="FFFFFF" w:themeColor="background1"/>
          <w:sz w:val="24"/>
          <w:szCs w:val="24"/>
        </w:rPr>
        <w:t xml:space="preserve">DAS </w:t>
      </w:r>
      <w:r>
        <w:rPr>
          <w:color w:val="FFFFFF" w:themeColor="background1"/>
          <w:sz w:val="24"/>
          <w:szCs w:val="24"/>
        </w:rPr>
        <w:t>EIS</w:t>
      </w:r>
      <w:r w:rsidRPr="00F824E1">
        <w:rPr>
          <w:color w:val="FFFFFF" w:themeColor="background1"/>
          <w:sz w:val="24"/>
          <w:szCs w:val="24"/>
        </w:rPr>
        <w:t xml:space="preserve"> –</w:t>
      </w:r>
      <w:r w:rsidR="000739AF">
        <w:rPr>
          <w:color w:val="FFFFFF" w:themeColor="background1"/>
          <w:sz w:val="24"/>
          <w:szCs w:val="24"/>
        </w:rPr>
        <w:t xml:space="preserve"> Tara Maffeo</w:t>
      </w:r>
      <w:r w:rsidRPr="00F824E1">
        <w:rPr>
          <w:color w:val="FFFFFF" w:themeColor="background1"/>
          <w:sz w:val="24"/>
          <w:szCs w:val="24"/>
        </w:rPr>
        <w:t xml:space="preserve">, </w:t>
      </w:r>
      <w:r>
        <w:rPr>
          <w:color w:val="FFFFFF" w:themeColor="background1"/>
          <w:sz w:val="24"/>
          <w:szCs w:val="24"/>
        </w:rPr>
        <w:t xml:space="preserve">                            </w:t>
      </w:r>
      <w:r w:rsidRPr="00F824E1">
        <w:rPr>
          <w:color w:val="FFFFFF" w:themeColor="background1"/>
          <w:sz w:val="24"/>
          <w:szCs w:val="24"/>
        </w:rPr>
        <w:t>Strategic Sourcing Specialist</w:t>
      </w:r>
    </w:p>
    <w:p w14:paraId="072995F2" w14:textId="1E74AD69" w:rsidR="006403D8" w:rsidRPr="00F824E1" w:rsidRDefault="000739AF" w:rsidP="006403D8">
      <w:pPr>
        <w:pStyle w:val="0-TABLEblank"/>
        <w:shd w:val="clear" w:color="auto" w:fill="006680"/>
        <w:ind w:left="0"/>
        <w:jc w:val="center"/>
        <w:rPr>
          <w:color w:val="FFFFFF" w:themeColor="background1"/>
          <w:sz w:val="24"/>
          <w:szCs w:val="24"/>
        </w:rPr>
      </w:pPr>
      <w:r>
        <w:rPr>
          <w:color w:val="FFFFFF" w:themeColor="background1"/>
          <w:sz w:val="24"/>
          <w:szCs w:val="24"/>
        </w:rPr>
        <w:t>Phone: (503)871-0366</w:t>
      </w:r>
    </w:p>
    <w:p w14:paraId="616A26C6" w14:textId="443E28A1" w:rsidR="006403D8" w:rsidRPr="00F824E1" w:rsidRDefault="000739AF" w:rsidP="006403D8">
      <w:pPr>
        <w:pStyle w:val="0-TABLEblank"/>
        <w:shd w:val="clear" w:color="auto" w:fill="006680"/>
        <w:ind w:left="0"/>
        <w:jc w:val="center"/>
        <w:rPr>
          <w:color w:val="FFFFFF" w:themeColor="background1"/>
          <w:sz w:val="24"/>
          <w:szCs w:val="24"/>
        </w:rPr>
        <w:sectPr w:rsidR="006403D8" w:rsidRPr="00F824E1" w:rsidSect="002436B2">
          <w:type w:val="continuous"/>
          <w:pgSz w:w="12240" w:h="15840"/>
          <w:pgMar w:top="1008" w:right="1440" w:bottom="1008" w:left="1440" w:header="720" w:footer="720" w:gutter="0"/>
          <w:cols w:num="2" w:space="720"/>
          <w:docGrid w:linePitch="360"/>
        </w:sectPr>
      </w:pPr>
      <w:r>
        <w:rPr>
          <w:color w:val="FFFFFF" w:themeColor="background1"/>
          <w:sz w:val="24"/>
          <w:szCs w:val="24"/>
        </w:rPr>
        <w:t>Email: tara.maffeo</w:t>
      </w:r>
      <w:r w:rsidR="006403D8" w:rsidRPr="00F824E1">
        <w:rPr>
          <w:color w:val="FFFFFF" w:themeColor="background1"/>
          <w:sz w:val="24"/>
          <w:szCs w:val="24"/>
        </w:rPr>
        <w:t>@oregon.gov</w:t>
      </w:r>
    </w:p>
    <w:p w14:paraId="405E6D2B" w14:textId="77777777" w:rsidR="006403D8" w:rsidRPr="005A14A0" w:rsidRDefault="006403D8" w:rsidP="006403D8">
      <w:pPr>
        <w:pStyle w:val="HEADERP2"/>
        <w:rPr>
          <w:sz w:val="24"/>
          <w:szCs w:val="24"/>
        </w:rPr>
      </w:pPr>
      <w:bookmarkStart w:id="1" w:name="_DV_M18"/>
      <w:bookmarkStart w:id="2" w:name="_DV_M19"/>
      <w:bookmarkEnd w:id="1"/>
      <w:bookmarkEnd w:id="2"/>
      <w:r w:rsidRPr="005A14A0">
        <w:rPr>
          <w:sz w:val="24"/>
          <w:szCs w:val="24"/>
        </w:rPr>
        <w:t>RESTRICTIONS</w:t>
      </w:r>
    </w:p>
    <w:p w14:paraId="701D66C9" w14:textId="48E6D160" w:rsidR="00384579" w:rsidRPr="00D4349E" w:rsidRDefault="00384579" w:rsidP="00F31AE5">
      <w:pPr>
        <w:pStyle w:val="TextP20"/>
        <w:ind w:left="-360"/>
      </w:pPr>
      <w:r w:rsidRPr="005A14A0">
        <w:t xml:space="preserve">Restrictions for </w:t>
      </w:r>
      <w:r w:rsidR="000A2B56" w:rsidRPr="005A14A0">
        <w:t xml:space="preserve">Participating </w:t>
      </w:r>
      <w:r w:rsidR="00F2372C" w:rsidRPr="005A14A0">
        <w:t>Addendum</w:t>
      </w:r>
      <w:r w:rsidR="000A2B56" w:rsidRPr="00D4349E">
        <w:t xml:space="preserve"> </w:t>
      </w:r>
      <w:r w:rsidRPr="00D4349E">
        <w:t>are based on the Policies and authority to which Authorized Purchaser is subject.</w:t>
      </w:r>
    </w:p>
    <w:p w14:paraId="32FD2FEC" w14:textId="77777777" w:rsidR="00384579" w:rsidRPr="00D4349E" w:rsidRDefault="00384579" w:rsidP="00F31AE5">
      <w:pPr>
        <w:pStyle w:val="TextP20"/>
        <w:ind w:hanging="360"/>
      </w:pPr>
      <w:r w:rsidRPr="00D4349E">
        <w:rPr>
          <w:b/>
        </w:rPr>
        <w:t>ALL AUTHORIZED PURCHASERS</w:t>
      </w:r>
      <w:r w:rsidRPr="00D4349E">
        <w:t xml:space="preserve"> must follow all:</w:t>
      </w:r>
    </w:p>
    <w:p w14:paraId="362430CD" w14:textId="77777777" w:rsidR="00384579" w:rsidRPr="00D4349E" w:rsidRDefault="00384579" w:rsidP="00F31AE5">
      <w:pPr>
        <w:pStyle w:val="textP2bullet"/>
        <w:numPr>
          <w:ilvl w:val="0"/>
          <w:numId w:val="0"/>
        </w:numPr>
        <w:sectPr w:rsidR="00384579" w:rsidRPr="00D4349E" w:rsidSect="004F7A40">
          <w:type w:val="continuous"/>
          <w:pgSz w:w="12240" w:h="15840"/>
          <w:pgMar w:top="1008" w:right="1440" w:bottom="1008" w:left="1440" w:header="720" w:footer="720" w:gutter="0"/>
          <w:cols w:space="720"/>
          <w:docGrid w:linePitch="360"/>
        </w:sectPr>
      </w:pPr>
    </w:p>
    <w:p w14:paraId="2570E790" w14:textId="77777777" w:rsidR="00F31AE5" w:rsidRPr="00D4349E" w:rsidRDefault="00F31AE5" w:rsidP="00F31AE5">
      <w:pPr>
        <w:pStyle w:val="textP2bullet"/>
      </w:pPr>
      <w:r w:rsidRPr="00D4349E">
        <w:t>Statutes to which they are subject</w:t>
      </w:r>
    </w:p>
    <w:p w14:paraId="777056E7" w14:textId="77777777" w:rsidR="00F31AE5" w:rsidRPr="00D4349E" w:rsidRDefault="00F31AE5" w:rsidP="00F31AE5">
      <w:pPr>
        <w:pStyle w:val="textP2bullet"/>
      </w:pPr>
      <w:r w:rsidRPr="00D4349E">
        <w:t>Rules to which they are subject</w:t>
      </w:r>
    </w:p>
    <w:p w14:paraId="2BC2C2B9" w14:textId="77777777" w:rsidR="00F31AE5" w:rsidRPr="00D4349E" w:rsidRDefault="00F31AE5" w:rsidP="00F31AE5">
      <w:pPr>
        <w:pStyle w:val="textP2bullet"/>
      </w:pPr>
      <w:r w:rsidRPr="00D4349E">
        <w:t>Policies to which they are subject</w:t>
      </w:r>
    </w:p>
    <w:p w14:paraId="69B4EEC6" w14:textId="6920FE30" w:rsidR="00F31AE5" w:rsidRPr="00D4349E" w:rsidRDefault="00F31AE5" w:rsidP="00F31AE5">
      <w:pPr>
        <w:pStyle w:val="textP2bullet"/>
      </w:pPr>
      <w:r w:rsidRPr="00D4349E">
        <w:t xml:space="preserve">All </w:t>
      </w:r>
      <w:r w:rsidR="009B039A">
        <w:t>Participating</w:t>
      </w:r>
      <w:r w:rsidR="006B5DD0">
        <w:t xml:space="preserve"> Addendum </w:t>
      </w:r>
      <w:r w:rsidRPr="00D4349E">
        <w:t>instructions</w:t>
      </w:r>
    </w:p>
    <w:p w14:paraId="5D390B47" w14:textId="77777777" w:rsidR="00F31AE5" w:rsidRPr="00D4349E" w:rsidRDefault="00F31AE5" w:rsidP="00F31AE5">
      <w:pPr>
        <w:ind w:hanging="450"/>
        <w:rPr>
          <w:rStyle w:val="DeltaViewFormatChange"/>
          <w:rFonts w:ascii="Cambria" w:hAnsi="Cambria"/>
          <w:color w:val="006680" w:themeColor="accent1" w:themeShade="80"/>
          <w:sz w:val="24"/>
          <w:szCs w:val="24"/>
        </w:rPr>
        <w:sectPr w:rsidR="00F31AE5" w:rsidRPr="00D4349E" w:rsidSect="00F31AE5">
          <w:type w:val="continuous"/>
          <w:pgSz w:w="12240" w:h="15840"/>
          <w:pgMar w:top="720" w:right="1440" w:bottom="720" w:left="1440" w:header="720" w:footer="720" w:gutter="0"/>
          <w:cols w:num="2" w:space="720"/>
          <w:docGrid w:linePitch="360"/>
        </w:sectPr>
      </w:pPr>
    </w:p>
    <w:p w14:paraId="70728B77" w14:textId="77777777" w:rsidR="002436B2" w:rsidRPr="00D4349E" w:rsidRDefault="00C47672" w:rsidP="00C47672">
      <w:pPr>
        <w:pStyle w:val="HEADERP1"/>
        <w:shd w:val="clear" w:color="auto" w:fill="006680" w:themeFill="accent1" w:themeFillShade="80"/>
        <w:spacing w:before="120" w:after="120"/>
        <w:ind w:left="-360"/>
        <w:rPr>
          <w:color w:val="FFFFFF" w:themeColor="background1"/>
          <w:sz w:val="24"/>
          <w:szCs w:val="24"/>
        </w:rPr>
        <w:sectPr w:rsidR="002436B2" w:rsidRPr="00D4349E" w:rsidSect="00843F99">
          <w:footerReference w:type="default" r:id="rId25"/>
          <w:headerReference w:type="first" r:id="rId26"/>
          <w:type w:val="continuous"/>
          <w:pgSz w:w="12240" w:h="15840"/>
          <w:pgMar w:top="1008" w:right="1440" w:bottom="1008" w:left="1440" w:header="720" w:footer="720" w:gutter="0"/>
          <w:cols w:space="720"/>
          <w:docGrid w:linePitch="360"/>
        </w:sectPr>
      </w:pPr>
      <w:bookmarkStart w:id="3" w:name="_DV_M83"/>
      <w:bookmarkStart w:id="4" w:name="_DV_M15"/>
      <w:bookmarkStart w:id="5" w:name="_DV_M177"/>
      <w:bookmarkStart w:id="6" w:name="_DV_M178"/>
      <w:bookmarkStart w:id="7" w:name="_DV_M179"/>
      <w:bookmarkStart w:id="8" w:name="_DV_M180"/>
      <w:bookmarkEnd w:id="3"/>
      <w:bookmarkEnd w:id="4"/>
      <w:bookmarkEnd w:id="5"/>
      <w:bookmarkEnd w:id="6"/>
      <w:bookmarkEnd w:id="7"/>
      <w:bookmarkEnd w:id="8"/>
      <w:r w:rsidRPr="005A14A0">
        <w:rPr>
          <w:color w:val="FFFFFF" w:themeColor="background1"/>
          <w:sz w:val="24"/>
          <w:szCs w:val="24"/>
        </w:rPr>
        <w:t>BASECAMP</w:t>
      </w:r>
      <w:r w:rsidR="00DD37DA" w:rsidRPr="005A14A0">
        <w:rPr>
          <w:color w:val="FFFFFF" w:themeColor="background1"/>
          <w:sz w:val="24"/>
          <w:szCs w:val="24"/>
        </w:rPr>
        <w:t>, Additional Information</w:t>
      </w:r>
    </w:p>
    <w:p w14:paraId="755D4AEA" w14:textId="4B67FE40" w:rsidR="002436B2" w:rsidRPr="00D4349E" w:rsidRDefault="00DD37DA" w:rsidP="00F913B1">
      <w:pPr>
        <w:pStyle w:val="TEXT"/>
        <w:tabs>
          <w:tab w:val="clear" w:pos="180"/>
        </w:tabs>
        <w:ind w:left="-360"/>
      </w:pPr>
      <w:r w:rsidRPr="00D4349E">
        <w:t>Th</w:t>
      </w:r>
      <w:r w:rsidR="00B2519B" w:rsidRPr="00D4349E">
        <w:t>is Participating Addendum with Covendis is a</w:t>
      </w:r>
      <w:r w:rsidRPr="00D4349E">
        <w:t xml:space="preserve"> part of the Basecamp Program.  </w:t>
      </w:r>
      <w:r w:rsidR="002436B2" w:rsidRPr="00D4349E">
        <w:t xml:space="preserve">The </w:t>
      </w:r>
      <w:r w:rsidR="006B5DD0">
        <w:t xml:space="preserve">State of Oregon established the </w:t>
      </w:r>
      <w:r w:rsidR="002436B2" w:rsidRPr="00D4349E">
        <w:t xml:space="preserve">Basecamp </w:t>
      </w:r>
      <w:r w:rsidR="009B039A" w:rsidRPr="00D4349E">
        <w:t>Program to</w:t>
      </w:r>
      <w:r w:rsidR="002436B2" w:rsidRPr="00D4349E">
        <w:t xml:space="preserve"> provide greater access and improve the quality and delivery of information technology (IT) solutions across the state. The Program provides vendor management services by managing costs, supporting technology alignment, managing contractor compliance, improving stakeholder-contractor relationships, and strategically working with </w:t>
      </w:r>
      <w:r w:rsidR="0075114A" w:rsidRPr="00D4349E">
        <w:t>Authorized P</w:t>
      </w:r>
      <w:r w:rsidR="002436B2" w:rsidRPr="00D4349E">
        <w:t xml:space="preserve">urchasers. </w:t>
      </w:r>
    </w:p>
    <w:p w14:paraId="170FE86C" w14:textId="77777777" w:rsidR="002436B2" w:rsidRPr="00D4349E" w:rsidRDefault="002436B2" w:rsidP="00AA04A7">
      <w:pPr>
        <w:pStyle w:val="TEXT"/>
        <w:tabs>
          <w:tab w:val="clear" w:pos="180"/>
        </w:tabs>
        <w:ind w:left="0" w:hanging="360"/>
        <w:rPr>
          <w:b/>
        </w:rPr>
      </w:pPr>
      <w:r w:rsidRPr="00D4349E">
        <w:rPr>
          <w:b/>
        </w:rPr>
        <w:t>Purchasing Transparency:</w:t>
      </w:r>
    </w:p>
    <w:p w14:paraId="585442FC" w14:textId="66E150D1" w:rsidR="002436B2" w:rsidRPr="00D4349E" w:rsidRDefault="002436B2" w:rsidP="00AA04A7">
      <w:pPr>
        <w:pStyle w:val="TEXT"/>
        <w:tabs>
          <w:tab w:val="clear" w:pos="180"/>
          <w:tab w:val="left" w:pos="360"/>
        </w:tabs>
        <w:ind w:left="0"/>
      </w:pPr>
      <w:r w:rsidRPr="00D4349E">
        <w:t xml:space="preserve">The Basecamp program maintains a catalog </w:t>
      </w:r>
      <w:r w:rsidR="009B039A" w:rsidRPr="00D4349E">
        <w:t>about master</w:t>
      </w:r>
      <w:r w:rsidR="006B5DD0">
        <w:t xml:space="preserve"> agreements </w:t>
      </w:r>
      <w:r w:rsidRPr="00D4349E">
        <w:t xml:space="preserve">that can be used by </w:t>
      </w:r>
      <w:r w:rsidR="0075114A" w:rsidRPr="00D4349E">
        <w:t>Authorized P</w:t>
      </w:r>
      <w:r w:rsidRPr="00D4349E">
        <w:t>urchasers to make data-driven decisions including: vendor performance, who</w:t>
      </w:r>
      <w:r w:rsidR="006B5DD0">
        <w:t xml:space="preserve"> is</w:t>
      </w:r>
      <w:r w:rsidRPr="00D4349E">
        <w:t xml:space="preserve"> using the </w:t>
      </w:r>
      <w:r w:rsidR="006B5DD0">
        <w:t>master agreements</w:t>
      </w:r>
      <w:r w:rsidRPr="00D4349E">
        <w:t>, rates being paid, solutions purchased, market related trends, and contacts to learn more.</w:t>
      </w:r>
    </w:p>
    <w:p w14:paraId="339AAFE3" w14:textId="38930425" w:rsidR="002436B2" w:rsidRPr="00D4349E" w:rsidRDefault="002436B2" w:rsidP="002436B2">
      <w:pPr>
        <w:pStyle w:val="TEXT"/>
        <w:tabs>
          <w:tab w:val="clear" w:pos="180"/>
        </w:tabs>
        <w:ind w:left="0"/>
      </w:pPr>
      <w:r w:rsidRPr="00D4349E">
        <w:t>To see what</w:t>
      </w:r>
      <w:r w:rsidR="006B5DD0">
        <w:t xml:space="preserve"> is</w:t>
      </w:r>
      <w:r w:rsidRPr="00D4349E">
        <w:t xml:space="preserve"> available on the Basecamp IT Catalog visit: </w:t>
      </w:r>
      <w:hyperlink r:id="rId27" w:history="1">
        <w:r w:rsidR="00403A4A" w:rsidRPr="00D4349E">
          <w:rPr>
            <w:rStyle w:val="Hyperlink"/>
          </w:rPr>
          <w:t>https://www.oregon.gov/basecamp/Pages/IT-Catalog.aspx</w:t>
        </w:r>
      </w:hyperlink>
    </w:p>
    <w:p w14:paraId="505A7859" w14:textId="77777777" w:rsidR="002436B2" w:rsidRPr="00D4349E" w:rsidRDefault="002436B2" w:rsidP="00AA04A7">
      <w:pPr>
        <w:pStyle w:val="TEXT"/>
        <w:tabs>
          <w:tab w:val="clear" w:pos="180"/>
        </w:tabs>
        <w:ind w:left="0" w:hanging="360"/>
        <w:rPr>
          <w:b/>
        </w:rPr>
      </w:pPr>
      <w:r w:rsidRPr="00D4349E">
        <w:rPr>
          <w:b/>
        </w:rPr>
        <w:t>Improvement Requests:</w:t>
      </w:r>
    </w:p>
    <w:p w14:paraId="39C7C2DA" w14:textId="29B1AD74" w:rsidR="00536585" w:rsidRPr="00D4349E" w:rsidRDefault="002436B2" w:rsidP="00B929AC">
      <w:pPr>
        <w:pStyle w:val="TEXT"/>
        <w:tabs>
          <w:tab w:val="clear" w:pos="180"/>
        </w:tabs>
        <w:ind w:left="0"/>
        <w:rPr>
          <w:rStyle w:val="Hyperlink"/>
        </w:rPr>
      </w:pPr>
      <w:r w:rsidRPr="00D4349E">
        <w:t xml:space="preserve">Basecamp’s vendor managers work with Authorized Purchasers to provide an additional layer of support with managing vendor relationships, including issue resolution. If you would like </w:t>
      </w:r>
      <w:r w:rsidR="00F2372C" w:rsidRPr="00D4349E">
        <w:t>assistance,</w:t>
      </w:r>
      <w:r w:rsidRPr="00D4349E">
        <w:t xml:space="preserve"> we invite you to contact us. Filling out a</w:t>
      </w:r>
      <w:r w:rsidR="00585C5D" w:rsidRPr="00D4349E">
        <w:t>n</w:t>
      </w:r>
      <w:r w:rsidRPr="00D4349E">
        <w:t xml:space="preserve"> improvement request will initiate this process: </w:t>
      </w:r>
      <w:hyperlink r:id="rId28" w:history="1">
        <w:r w:rsidR="00403A4A" w:rsidRPr="00D4349E">
          <w:rPr>
            <w:rStyle w:val="Hyperlink"/>
          </w:rPr>
          <w:t>https://www.oregon.gov/basecamp/Pages/Vendor-Management.aspx</w:t>
        </w:r>
      </w:hyperlink>
    </w:p>
    <w:p w14:paraId="3F8AFAD7" w14:textId="77777777" w:rsidR="00152A6D" w:rsidRPr="00D4349E" w:rsidRDefault="00152A6D" w:rsidP="00152A6D">
      <w:pPr>
        <w:pStyle w:val="TEXT"/>
        <w:tabs>
          <w:tab w:val="clear" w:pos="180"/>
        </w:tabs>
        <w:ind w:left="0" w:hanging="360"/>
        <w:rPr>
          <w:b/>
        </w:rPr>
      </w:pPr>
      <w:r w:rsidRPr="00D4349E">
        <w:rPr>
          <w:b/>
        </w:rPr>
        <w:t>Feedback:</w:t>
      </w:r>
    </w:p>
    <w:p w14:paraId="51C5D52F" w14:textId="5F2D3FB8" w:rsidR="00152A6D" w:rsidRPr="00D4349E" w:rsidRDefault="00926996" w:rsidP="00152A6D">
      <w:pPr>
        <w:pStyle w:val="TEXT"/>
        <w:tabs>
          <w:tab w:val="clear" w:pos="180"/>
        </w:tabs>
        <w:ind w:left="0"/>
      </w:pPr>
      <w:r>
        <w:t>To help e</w:t>
      </w:r>
      <w:r w:rsidR="00152A6D" w:rsidRPr="00D4349E">
        <w:t>nsur</w:t>
      </w:r>
      <w:r>
        <w:t>e</w:t>
      </w:r>
      <w:r w:rsidR="00152A6D" w:rsidRPr="00D4349E">
        <w:t xml:space="preserve"> these </w:t>
      </w:r>
      <w:r>
        <w:t xml:space="preserve">master </w:t>
      </w:r>
      <w:r w:rsidR="00152A6D" w:rsidRPr="00D4349E">
        <w:t xml:space="preserve">agreements meet the needs of Authorized Purchasers, Basecamp occasionally </w:t>
      </w:r>
      <w:r w:rsidR="009B039A">
        <w:t xml:space="preserve">will </w:t>
      </w:r>
      <w:r w:rsidR="009B039A" w:rsidRPr="00D4349E">
        <w:t>seek</w:t>
      </w:r>
      <w:r w:rsidR="00152A6D" w:rsidRPr="00D4349E">
        <w:t xml:space="preserve"> feedback </w:t>
      </w:r>
      <w:r>
        <w:t xml:space="preserve">from Authorized Purchasers </w:t>
      </w:r>
      <w:r w:rsidR="00152A6D" w:rsidRPr="00D4349E">
        <w:t xml:space="preserve">regarding experiences working with </w:t>
      </w:r>
      <w:r w:rsidR="00AD774D">
        <w:t>the master agreements and contractors</w:t>
      </w:r>
      <w:r w:rsidR="00152A6D" w:rsidRPr="00D4349E">
        <w:t>. The information provided is critical to the successful use of these</w:t>
      </w:r>
      <w:r w:rsidR="00AD774D">
        <w:t xml:space="preserve"> master</w:t>
      </w:r>
      <w:r w:rsidR="00152A6D" w:rsidRPr="00D4349E">
        <w:t xml:space="preserve"> agreements across the </w:t>
      </w:r>
      <w:r w:rsidR="00AD774D">
        <w:t>S</w:t>
      </w:r>
      <w:r w:rsidR="00152A6D" w:rsidRPr="00D4349E">
        <w:t>tate. Authorized Purchasers</w:t>
      </w:r>
      <w:r w:rsidR="00AD774D">
        <w:t>’</w:t>
      </w:r>
      <w:r w:rsidR="00152A6D" w:rsidRPr="00D4349E">
        <w:t xml:space="preserve"> contributions are the foundation of our performance management and aides in improving vendor engagements and procurement decisions.</w:t>
      </w:r>
    </w:p>
    <w:p w14:paraId="2D904611" w14:textId="2057F703" w:rsidR="00152A6D" w:rsidRPr="00D4349E" w:rsidRDefault="00152A6D" w:rsidP="00152A6D">
      <w:pPr>
        <w:pStyle w:val="TEXT"/>
        <w:tabs>
          <w:tab w:val="clear" w:pos="180"/>
        </w:tabs>
        <w:ind w:left="0"/>
      </w:pPr>
      <w:r w:rsidRPr="00D4349E">
        <w:t xml:space="preserve">The Vendor Management program sends a quarterly customer satisfaction survey to a sample of Authorized Purchasers. This survey is designed to be </w:t>
      </w:r>
      <w:r w:rsidR="00F2372C" w:rsidRPr="00D4349E">
        <w:t>completed</w:t>
      </w:r>
      <w:r w:rsidRPr="00D4349E">
        <w:t xml:space="preserve"> in approximately 5 minutes. </w:t>
      </w:r>
    </w:p>
    <w:p w14:paraId="12DCB36D" w14:textId="77777777" w:rsidR="009E26ED" w:rsidRPr="00D4349E" w:rsidRDefault="009E26ED" w:rsidP="009E26ED">
      <w:pPr>
        <w:pStyle w:val="TEXT"/>
        <w:tabs>
          <w:tab w:val="clear" w:pos="180"/>
        </w:tabs>
        <w:ind w:left="0" w:hanging="360"/>
        <w:rPr>
          <w:b/>
        </w:rPr>
      </w:pPr>
      <w:r w:rsidRPr="00D4349E">
        <w:rPr>
          <w:b/>
        </w:rPr>
        <w:t>Knowledge Center:</w:t>
      </w:r>
    </w:p>
    <w:p w14:paraId="37DC0762" w14:textId="77777777" w:rsidR="009E26ED" w:rsidRPr="00D4349E" w:rsidRDefault="009E26ED" w:rsidP="009E26ED">
      <w:pPr>
        <w:pStyle w:val="TEXT"/>
        <w:tabs>
          <w:tab w:val="clear" w:pos="180"/>
        </w:tabs>
        <w:ind w:left="0"/>
      </w:pPr>
      <w:r w:rsidRPr="00D4349E">
        <w:t>Basecamp has developed a resource repository for lessons learned, helpful project documents and kickoff event recordings for authorized purchasers and project teams.  Learn more by following the link below to the Knowledge Center User Guide.</w:t>
      </w:r>
    </w:p>
    <w:p w14:paraId="0F140994" w14:textId="77777777" w:rsidR="00536585" w:rsidRPr="00D4349E" w:rsidRDefault="00F90C7D" w:rsidP="00694183">
      <w:pPr>
        <w:spacing w:before="120" w:after="120" w:line="252" w:lineRule="auto"/>
        <w:rPr>
          <w:rFonts w:ascii="Cambria" w:hAnsi="Cambria"/>
          <w:color w:val="0070C0" w:themeColor="hyperlink"/>
          <w:sz w:val="24"/>
          <w:szCs w:val="24"/>
          <w:u w:val="single"/>
        </w:rPr>
      </w:pPr>
      <w:hyperlink r:id="rId29" w:history="1">
        <w:r w:rsidR="009E26ED" w:rsidRPr="00D4349E">
          <w:rPr>
            <w:rStyle w:val="Hyperlink"/>
            <w:rFonts w:ascii="Cambria" w:hAnsi="Cambria"/>
            <w:sz w:val="24"/>
            <w:szCs w:val="24"/>
          </w:rPr>
          <w:t>https://www.oregon.gov/basecamp/Documents/Knowledge_Center_User_Guide.pdf</w:t>
        </w:r>
      </w:hyperlink>
      <w:r w:rsidR="009E26ED" w:rsidRPr="00D4349E">
        <w:rPr>
          <w:rStyle w:val="Hyperlink"/>
          <w:rFonts w:ascii="Cambria" w:hAnsi="Cambria"/>
          <w:sz w:val="24"/>
          <w:szCs w:val="24"/>
        </w:rPr>
        <w:t xml:space="preserve"> </w:t>
      </w:r>
    </w:p>
    <w:sectPr w:rsidR="00536585" w:rsidRPr="00D4349E">
      <w:footerReference w:type="default" r:id="rId30"/>
      <w:headerReference w:type="first" r:id="rId3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53EB" w14:textId="77777777" w:rsidR="0006213C" w:rsidRDefault="0006213C">
      <w:pPr>
        <w:spacing w:after="0" w:line="240" w:lineRule="auto"/>
      </w:pPr>
      <w:r>
        <w:separator/>
      </w:r>
    </w:p>
  </w:endnote>
  <w:endnote w:type="continuationSeparator" w:id="0">
    <w:p w14:paraId="17346581" w14:textId="77777777" w:rsidR="0006213C" w:rsidRDefault="000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398093880"/>
      <w:docPartObj>
        <w:docPartGallery w:val="Page Numbers (Bottom of Page)"/>
        <w:docPartUnique/>
      </w:docPartObj>
    </w:sdtPr>
    <w:sdtEndPr/>
    <w:sdtContent>
      <w:sdt>
        <w:sdtPr>
          <w:rPr>
            <w:rFonts w:ascii="Cambria" w:hAnsi="Cambria"/>
            <w:sz w:val="20"/>
            <w:szCs w:val="20"/>
          </w:rPr>
          <w:id w:val="499774715"/>
          <w:docPartObj>
            <w:docPartGallery w:val="Page Numbers (Top of Page)"/>
            <w:docPartUnique/>
          </w:docPartObj>
        </w:sdtPr>
        <w:sdtEndPr/>
        <w:sdtContent>
          <w:p w14:paraId="7902CBE1" w14:textId="094DE953" w:rsidR="004A74C8" w:rsidRDefault="009F349D">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F90C7D">
              <w:rPr>
                <w:rFonts w:ascii="Cambria" w:hAnsi="Cambria"/>
                <w:b/>
                <w:bCs/>
                <w:noProof/>
                <w:sz w:val="20"/>
                <w:szCs w:val="20"/>
              </w:rPr>
              <w:t>1</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F90C7D">
              <w:rPr>
                <w:rFonts w:ascii="Cambria" w:hAnsi="Cambria"/>
                <w:b/>
                <w:bCs/>
                <w:noProof/>
                <w:sz w:val="20"/>
                <w:szCs w:val="20"/>
              </w:rPr>
              <w:t>4</w:t>
            </w:r>
            <w:r>
              <w:rPr>
                <w:rFonts w:ascii="Cambria" w:hAnsi="Cambri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314413683"/>
      <w:docPartObj>
        <w:docPartGallery w:val="Page Numbers (Bottom of Page)"/>
        <w:docPartUnique/>
      </w:docPartObj>
    </w:sdtPr>
    <w:sdtEndPr/>
    <w:sdtContent>
      <w:sdt>
        <w:sdtPr>
          <w:rPr>
            <w:rFonts w:ascii="Cambria" w:hAnsi="Cambria"/>
            <w:sz w:val="20"/>
            <w:szCs w:val="20"/>
          </w:rPr>
          <w:id w:val="581104956"/>
          <w:docPartObj>
            <w:docPartGallery w:val="Page Numbers (Top of Page)"/>
            <w:docPartUnique/>
          </w:docPartObj>
        </w:sdtPr>
        <w:sdtEndPr/>
        <w:sdtContent>
          <w:p w14:paraId="1D519B35" w14:textId="2CF018CA" w:rsidR="002436B2" w:rsidRDefault="002436B2">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37508E">
              <w:rPr>
                <w:rFonts w:ascii="Cambria" w:hAnsi="Cambria"/>
                <w:b/>
                <w:bCs/>
                <w:noProof/>
                <w:sz w:val="20"/>
                <w:szCs w:val="20"/>
              </w:rPr>
              <w:t>4</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37508E">
              <w:rPr>
                <w:rFonts w:ascii="Cambria" w:hAnsi="Cambria"/>
                <w:b/>
                <w:bCs/>
                <w:noProof/>
                <w:sz w:val="20"/>
                <w:szCs w:val="20"/>
              </w:rPr>
              <w:t>4</w:t>
            </w:r>
            <w:r>
              <w:rPr>
                <w:rFonts w:ascii="Cambria" w:hAnsi="Cambria"/>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022172126"/>
      <w:docPartObj>
        <w:docPartGallery w:val="Page Numbers (Bottom of Page)"/>
        <w:docPartUnique/>
      </w:docPartObj>
    </w:sdtPr>
    <w:sdtEndPr/>
    <w:sdtContent>
      <w:sdt>
        <w:sdtPr>
          <w:rPr>
            <w:rFonts w:ascii="Cambria" w:hAnsi="Cambria"/>
            <w:sz w:val="20"/>
            <w:szCs w:val="20"/>
          </w:rPr>
          <w:id w:val="1656487852"/>
          <w:docPartObj>
            <w:docPartGallery w:val="Page Numbers (Top of Page)"/>
            <w:docPartUnique/>
          </w:docPartObj>
        </w:sdtPr>
        <w:sdtEndPr/>
        <w:sdtContent>
          <w:p w14:paraId="335C7EC0" w14:textId="58B6AE86" w:rsidR="00B929AC" w:rsidRDefault="00B929AC">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0739AF">
              <w:rPr>
                <w:rFonts w:ascii="Cambria" w:hAnsi="Cambria"/>
                <w:b/>
                <w:bCs/>
                <w:noProof/>
                <w:sz w:val="20"/>
                <w:szCs w:val="20"/>
              </w:rPr>
              <w:t>4</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0739AF">
              <w:rPr>
                <w:rFonts w:ascii="Cambria" w:hAnsi="Cambria"/>
                <w:b/>
                <w:bCs/>
                <w:noProof/>
                <w:sz w:val="20"/>
                <w:szCs w:val="20"/>
              </w:rPr>
              <w:t>4</w:t>
            </w:r>
            <w:r>
              <w:rPr>
                <w:rFonts w:ascii="Cambria" w:hAnsi="Cambr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B9A27" w14:textId="77777777" w:rsidR="0006213C" w:rsidRDefault="0006213C">
      <w:pPr>
        <w:spacing w:after="0" w:line="240" w:lineRule="auto"/>
      </w:pPr>
      <w:r>
        <w:separator/>
      </w:r>
    </w:p>
  </w:footnote>
  <w:footnote w:type="continuationSeparator" w:id="0">
    <w:p w14:paraId="0B712578" w14:textId="77777777" w:rsidR="0006213C" w:rsidRDefault="000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7944" w14:textId="77777777" w:rsidR="004A74C8" w:rsidRDefault="009F349D">
    <w:pPr>
      <w:pStyle w:val="Header"/>
      <w:tabs>
        <w:tab w:val="clear" w:pos="9360"/>
        <w:tab w:val="right" w:pos="8370"/>
      </w:tabs>
    </w:pPr>
    <w:r>
      <w:t xml:space="preserve">BUYERS GUIDE FOR </w:t>
    </w:r>
    <w:r>
      <w:rPr>
        <w:highlight w:val="yellow"/>
      </w:rPr>
      <w:t>[INSERT TITLE OF GOOD OR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C363" w14:textId="77777777" w:rsidR="002436B2" w:rsidRDefault="002436B2">
    <w:pPr>
      <w:pStyle w:val="Header"/>
      <w:tabs>
        <w:tab w:val="clear" w:pos="9360"/>
        <w:tab w:val="right" w:pos="8370"/>
      </w:tabs>
    </w:pPr>
    <w:r>
      <w:t xml:space="preserve">BUYERS GUIDE FOR </w:t>
    </w:r>
    <w:r>
      <w:rPr>
        <w:highlight w:val="yellow"/>
      </w:rPr>
      <w:t>[INSERT TITLE OF GOOD OR SERVICE]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4196" w14:textId="77777777" w:rsidR="00B929AC" w:rsidRDefault="00B929AC">
    <w:pPr>
      <w:pStyle w:val="Header"/>
      <w:tabs>
        <w:tab w:val="clear" w:pos="9360"/>
        <w:tab w:val="right" w:pos="8370"/>
      </w:tabs>
    </w:pPr>
    <w:r>
      <w:t xml:space="preserve">BUYERS GUIDE FOR </w:t>
    </w:r>
    <w:r>
      <w:rPr>
        <w:highlight w:val="yellow"/>
      </w:rPr>
      <w:t>[INSERT TITLE OF GOOD OR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50D7C7B"/>
    <w:multiLevelType w:val="hybridMultilevel"/>
    <w:tmpl w:val="C00AAFD6"/>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C4876"/>
    <w:multiLevelType w:val="hybridMultilevel"/>
    <w:tmpl w:val="CD281254"/>
    <w:lvl w:ilvl="0" w:tplc="9814B896">
      <w:start w:val="1"/>
      <w:numFmt w:val="decimal"/>
      <w:lvlText w:val="%1."/>
      <w:lvlJc w:val="left"/>
      <w:pPr>
        <w:ind w:left="1438" w:hanging="444"/>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0E3F27A4"/>
    <w:multiLevelType w:val="hybridMultilevel"/>
    <w:tmpl w:val="DBA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5A8"/>
    <w:multiLevelType w:val="hybridMultilevel"/>
    <w:tmpl w:val="C99A9212"/>
    <w:lvl w:ilvl="0" w:tplc="F02E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38D"/>
    <w:multiLevelType w:val="hybridMultilevel"/>
    <w:tmpl w:val="D390EA02"/>
    <w:lvl w:ilvl="0" w:tplc="023E4A30">
      <w:start w:val="1"/>
      <w:numFmt w:val="decimal"/>
      <w:pStyle w:val="textP2"/>
      <w:lvlText w:val="%1."/>
      <w:lvlJc w:val="left"/>
      <w:pPr>
        <w:ind w:left="540" w:hanging="360"/>
      </w:pPr>
      <w:rPr>
        <w:b/>
      </w:rPr>
    </w:lvl>
    <w:lvl w:ilvl="1" w:tplc="11D0CDF8">
      <w:start w:val="1"/>
      <w:numFmt w:val="lowerLetter"/>
      <w:lvlText w:val="%2."/>
      <w:lvlJc w:val="left"/>
      <w:pPr>
        <w:ind w:left="54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D8013D"/>
    <w:multiLevelType w:val="hybridMultilevel"/>
    <w:tmpl w:val="553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1D0F"/>
    <w:multiLevelType w:val="hybridMultilevel"/>
    <w:tmpl w:val="DE5400A2"/>
    <w:lvl w:ilvl="0" w:tplc="0409000F">
      <w:start w:val="1"/>
      <w:numFmt w:val="decimal"/>
      <w:lvlText w:val="%1."/>
      <w:lvlJc w:val="left"/>
      <w:pPr>
        <w:ind w:left="1271" w:hanging="360"/>
      </w:p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8"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EF7CA5"/>
    <w:multiLevelType w:val="hybridMultilevel"/>
    <w:tmpl w:val="127C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037C79"/>
    <w:multiLevelType w:val="hybridMultilevel"/>
    <w:tmpl w:val="B49C3A1A"/>
    <w:lvl w:ilvl="0" w:tplc="E062A22A">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0E2A08"/>
    <w:multiLevelType w:val="hybridMultilevel"/>
    <w:tmpl w:val="72525530"/>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2" w15:restartNumberingAfterBreak="0">
    <w:nsid w:val="1BBC311D"/>
    <w:multiLevelType w:val="hybridMultilevel"/>
    <w:tmpl w:val="263C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194E6A"/>
    <w:multiLevelType w:val="hybridMultilevel"/>
    <w:tmpl w:val="AE8E00E2"/>
    <w:lvl w:ilvl="0" w:tplc="26C84A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11754"/>
    <w:multiLevelType w:val="hybridMultilevel"/>
    <w:tmpl w:val="2B92002C"/>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5" w15:restartNumberingAfterBreak="0">
    <w:nsid w:val="25CA7323"/>
    <w:multiLevelType w:val="hybridMultilevel"/>
    <w:tmpl w:val="CAE8E364"/>
    <w:lvl w:ilvl="0" w:tplc="F056D6B2">
      <w:start w:val="1"/>
      <w:numFmt w:val="bullet"/>
      <w:lvlText w:val="•"/>
      <w:lvlJc w:val="left"/>
      <w:pPr>
        <w:ind w:left="705"/>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1" w:tplc="213A20C8">
      <w:start w:val="1"/>
      <w:numFmt w:val="bullet"/>
      <w:lvlText w:val="o"/>
      <w:lvlJc w:val="left"/>
      <w:pPr>
        <w:ind w:left="144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2" w:tplc="05200226">
      <w:start w:val="1"/>
      <w:numFmt w:val="bullet"/>
      <w:lvlText w:val="▪"/>
      <w:lvlJc w:val="left"/>
      <w:pPr>
        <w:ind w:left="21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3" w:tplc="C5EED24A">
      <w:start w:val="1"/>
      <w:numFmt w:val="bullet"/>
      <w:lvlText w:val="•"/>
      <w:lvlJc w:val="left"/>
      <w:pPr>
        <w:ind w:left="288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4" w:tplc="D73803B8">
      <w:start w:val="1"/>
      <w:numFmt w:val="bullet"/>
      <w:lvlText w:val="o"/>
      <w:lvlJc w:val="left"/>
      <w:pPr>
        <w:ind w:left="360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5" w:tplc="FA4CBA34">
      <w:start w:val="1"/>
      <w:numFmt w:val="bullet"/>
      <w:lvlText w:val="▪"/>
      <w:lvlJc w:val="left"/>
      <w:pPr>
        <w:ind w:left="432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6" w:tplc="F7DC47B0">
      <w:start w:val="1"/>
      <w:numFmt w:val="bullet"/>
      <w:lvlText w:val="•"/>
      <w:lvlJc w:val="left"/>
      <w:pPr>
        <w:ind w:left="504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7" w:tplc="938002B0">
      <w:start w:val="1"/>
      <w:numFmt w:val="bullet"/>
      <w:lvlText w:val="o"/>
      <w:lvlJc w:val="left"/>
      <w:pPr>
        <w:ind w:left="57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8" w:tplc="5D12FAA4">
      <w:start w:val="1"/>
      <w:numFmt w:val="bullet"/>
      <w:lvlText w:val="▪"/>
      <w:lvlJc w:val="left"/>
      <w:pPr>
        <w:ind w:left="648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abstractNum>
  <w:abstractNum w:abstractNumId="16" w15:restartNumberingAfterBreak="0">
    <w:nsid w:val="28D069BE"/>
    <w:multiLevelType w:val="multilevel"/>
    <w:tmpl w:val="16423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A30E90"/>
    <w:multiLevelType w:val="hybridMultilevel"/>
    <w:tmpl w:val="DA103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256DE2"/>
    <w:multiLevelType w:val="multilevel"/>
    <w:tmpl w:val="9DCC419C"/>
    <w:lvl w:ilvl="0">
      <w:start w:val="1"/>
      <w:numFmt w:val="decimal"/>
      <w:lvlText w:val="%1."/>
      <w:lvlJc w:val="left"/>
      <w:pPr>
        <w:ind w:left="54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0142E4"/>
    <w:multiLevelType w:val="multilevel"/>
    <w:tmpl w:val="C2885538"/>
    <w:lvl w:ilvl="0">
      <w:start w:val="1"/>
      <w:numFmt w:val="decimal"/>
      <w:lvlText w:val="%1.0"/>
      <w:lvlJc w:val="left"/>
      <w:pPr>
        <w:ind w:left="720" w:hanging="540"/>
      </w:pPr>
      <w:rPr>
        <w:rFonts w:hint="default"/>
        <w:b/>
      </w:rPr>
    </w:lvl>
    <w:lvl w:ilvl="1">
      <w:start w:val="1"/>
      <w:numFmt w:val="decimal"/>
      <w:lvlText w:val="%1.%2"/>
      <w:lvlJc w:val="left"/>
      <w:pPr>
        <w:ind w:left="1440" w:hanging="54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860" w:hanging="108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6660" w:hanging="1440"/>
      </w:pPr>
      <w:rPr>
        <w:rFonts w:hint="default"/>
        <w:b/>
      </w:rPr>
    </w:lvl>
    <w:lvl w:ilvl="8">
      <w:start w:val="1"/>
      <w:numFmt w:val="decimal"/>
      <w:lvlText w:val="%1.%2.%3.%4.%5.%6.%7.%8.%9"/>
      <w:lvlJc w:val="left"/>
      <w:pPr>
        <w:ind w:left="7740" w:hanging="1800"/>
      </w:pPr>
      <w:rPr>
        <w:rFonts w:hint="default"/>
        <w:b/>
      </w:rPr>
    </w:lvl>
  </w:abstractNum>
  <w:abstractNum w:abstractNumId="20" w15:restartNumberingAfterBreak="0">
    <w:nsid w:val="30584C61"/>
    <w:multiLevelType w:val="hybridMultilevel"/>
    <w:tmpl w:val="D506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A405B"/>
    <w:multiLevelType w:val="multilevel"/>
    <w:tmpl w:val="B99E6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E37EB2"/>
    <w:multiLevelType w:val="hybridMultilevel"/>
    <w:tmpl w:val="BF386A0C"/>
    <w:lvl w:ilvl="0" w:tplc="58FE615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9F6978"/>
    <w:multiLevelType w:val="hybridMultilevel"/>
    <w:tmpl w:val="C5EEE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F916D30"/>
    <w:multiLevelType w:val="hybridMultilevel"/>
    <w:tmpl w:val="4AC87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4005A5"/>
    <w:multiLevelType w:val="hybridMultilevel"/>
    <w:tmpl w:val="6FAC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002EC0"/>
    <w:multiLevelType w:val="hybridMultilevel"/>
    <w:tmpl w:val="F44E0806"/>
    <w:lvl w:ilvl="0" w:tplc="847299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8C43C65"/>
    <w:multiLevelType w:val="hybridMultilevel"/>
    <w:tmpl w:val="480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A6E24"/>
    <w:multiLevelType w:val="hybridMultilevel"/>
    <w:tmpl w:val="703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A7F8B"/>
    <w:multiLevelType w:val="multilevel"/>
    <w:tmpl w:val="AFC46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12EDD"/>
    <w:multiLevelType w:val="hybridMultilevel"/>
    <w:tmpl w:val="56D209E2"/>
    <w:lvl w:ilvl="0" w:tplc="9BEC3794">
      <w:start w:val="1"/>
      <w:numFmt w:val="bullet"/>
      <w:pStyle w:val="textP2bullet"/>
      <w:lvlText w:val=""/>
      <w:lvlJc w:val="left"/>
      <w:pPr>
        <w:ind w:left="720" w:hanging="360"/>
      </w:pPr>
      <w:rPr>
        <w:rFonts w:ascii="Symbol" w:hAnsi="Symbol" w:hint="default"/>
      </w:rPr>
    </w:lvl>
    <w:lvl w:ilvl="1" w:tplc="26C4BAFC">
      <w:start w:val="1"/>
      <w:numFmt w:val="bullet"/>
      <w:pStyle w:val="textp2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47F34"/>
    <w:multiLevelType w:val="hybridMultilevel"/>
    <w:tmpl w:val="81C6F8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CD35DF0"/>
    <w:multiLevelType w:val="hybridMultilevel"/>
    <w:tmpl w:val="1052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612884"/>
    <w:multiLevelType w:val="hybridMultilevel"/>
    <w:tmpl w:val="3A368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F25B6"/>
    <w:multiLevelType w:val="hybridMultilevel"/>
    <w:tmpl w:val="C00AAFD6"/>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BB4516"/>
    <w:multiLevelType w:val="hybridMultilevel"/>
    <w:tmpl w:val="2B02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EA322A"/>
    <w:multiLevelType w:val="hybridMultilevel"/>
    <w:tmpl w:val="F5AEA7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B211344"/>
    <w:multiLevelType w:val="hybridMultilevel"/>
    <w:tmpl w:val="7A7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C746D"/>
    <w:multiLevelType w:val="hybridMultilevel"/>
    <w:tmpl w:val="D50CABF4"/>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9" w15:restartNumberingAfterBreak="0">
    <w:nsid w:val="6E88300A"/>
    <w:multiLevelType w:val="hybridMultilevel"/>
    <w:tmpl w:val="7D908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AE6B06"/>
    <w:multiLevelType w:val="hybridMultilevel"/>
    <w:tmpl w:val="07BE4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3240A90"/>
    <w:multiLevelType w:val="hybridMultilevel"/>
    <w:tmpl w:val="3ED290EA"/>
    <w:lvl w:ilvl="0" w:tplc="D7AA16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C1879"/>
    <w:multiLevelType w:val="hybridMultilevel"/>
    <w:tmpl w:val="126E76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F117A35"/>
    <w:multiLevelType w:val="hybridMultilevel"/>
    <w:tmpl w:val="3C9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E1074"/>
    <w:multiLevelType w:val="hybridMultilevel"/>
    <w:tmpl w:val="E7402C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8"/>
  </w:num>
  <w:num w:numId="3">
    <w:abstractNumId w:val="5"/>
  </w:num>
  <w:num w:numId="4">
    <w:abstractNumId w:val="35"/>
  </w:num>
  <w:num w:numId="5">
    <w:abstractNumId w:val="22"/>
  </w:num>
  <w:num w:numId="6">
    <w:abstractNumId w:val="6"/>
  </w:num>
  <w:num w:numId="7">
    <w:abstractNumId w:val="25"/>
  </w:num>
  <w:num w:numId="8">
    <w:abstractNumId w:val="1"/>
  </w:num>
  <w:num w:numId="9">
    <w:abstractNumId w:val="43"/>
  </w:num>
  <w:num w:numId="10">
    <w:abstractNumId w:val="5"/>
  </w:num>
  <w:num w:numId="11">
    <w:abstractNumId w:val="5"/>
  </w:num>
  <w:num w:numId="12">
    <w:abstractNumId w:val="5"/>
  </w:num>
  <w:num w:numId="13">
    <w:abstractNumId w:val="5"/>
  </w:num>
  <w:num w:numId="14">
    <w:abstractNumId w:val="5"/>
  </w:num>
  <w:num w:numId="15">
    <w:abstractNumId w:val="29"/>
  </w:num>
  <w:num w:numId="16">
    <w:abstractNumId w:val="23"/>
  </w:num>
  <w:num w:numId="17">
    <w:abstractNumId w:val="23"/>
  </w:num>
  <w:num w:numId="18">
    <w:abstractNumId w:val="11"/>
  </w:num>
  <w:num w:numId="19">
    <w:abstractNumId w:val="31"/>
  </w:num>
  <w:num w:numId="20">
    <w:abstractNumId w:val="17"/>
  </w:num>
  <w:num w:numId="21">
    <w:abstractNumId w:val="5"/>
    <w:lvlOverride w:ilvl="0">
      <w:startOverride w:val="3"/>
    </w:lvlOverride>
  </w:num>
  <w:num w:numId="22">
    <w:abstractNumId w:val="27"/>
  </w:num>
  <w:num w:numId="23">
    <w:abstractNumId w:val="39"/>
  </w:num>
  <w:num w:numId="24">
    <w:abstractNumId w:val="37"/>
  </w:num>
  <w:num w:numId="25">
    <w:abstractNumId w:val="20"/>
  </w:num>
  <w:num w:numId="26">
    <w:abstractNumId w:val="44"/>
  </w:num>
  <w:num w:numId="27">
    <w:abstractNumId w:val="28"/>
  </w:num>
  <w:num w:numId="28">
    <w:abstractNumId w:val="4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26"/>
  </w:num>
  <w:num w:numId="33">
    <w:abstractNumId w:val="34"/>
  </w:num>
  <w:num w:numId="34">
    <w:abstractNumId w:val="4"/>
  </w:num>
  <w:num w:numId="35">
    <w:abstractNumId w:val="12"/>
  </w:num>
  <w:num w:numId="36">
    <w:abstractNumId w:val="9"/>
  </w:num>
  <w:num w:numId="37">
    <w:abstractNumId w:val="40"/>
  </w:num>
  <w:num w:numId="38">
    <w:abstractNumId w:val="10"/>
  </w:num>
  <w:num w:numId="39">
    <w:abstractNumId w:val="30"/>
  </w:num>
  <w:num w:numId="40">
    <w:abstractNumId w:val="15"/>
  </w:num>
  <w:num w:numId="41">
    <w:abstractNumId w:val="3"/>
  </w:num>
  <w:num w:numId="42">
    <w:abstractNumId w:val="32"/>
  </w:num>
  <w:num w:numId="43">
    <w:abstractNumId w:val="7"/>
  </w:num>
  <w:num w:numId="44">
    <w:abstractNumId w:val="38"/>
  </w:num>
  <w:num w:numId="45">
    <w:abstractNumId w:val="14"/>
  </w:num>
  <w:num w:numId="46">
    <w:abstractNumId w:val="41"/>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num>
  <w:num w:numId="50">
    <w:abstractNumId w:val="33"/>
  </w:num>
  <w:num w:numId="51">
    <w:abstractNumId w:val="2"/>
  </w:num>
  <w:num w:numId="52">
    <w:abstractNumId w:val="13"/>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C8"/>
    <w:rsid w:val="000008F7"/>
    <w:rsid w:val="0002125B"/>
    <w:rsid w:val="0003343A"/>
    <w:rsid w:val="000336CD"/>
    <w:rsid w:val="000453C3"/>
    <w:rsid w:val="0006213C"/>
    <w:rsid w:val="00072608"/>
    <w:rsid w:val="000739AF"/>
    <w:rsid w:val="00076F71"/>
    <w:rsid w:val="000860FF"/>
    <w:rsid w:val="00091CA6"/>
    <w:rsid w:val="000A2B56"/>
    <w:rsid w:val="000B776D"/>
    <w:rsid w:val="000C0AF2"/>
    <w:rsid w:val="000C437E"/>
    <w:rsid w:val="000C648F"/>
    <w:rsid w:val="00131875"/>
    <w:rsid w:val="001452EB"/>
    <w:rsid w:val="0015147A"/>
    <w:rsid w:val="0015193D"/>
    <w:rsid w:val="00152A6D"/>
    <w:rsid w:val="00192D69"/>
    <w:rsid w:val="0019688B"/>
    <w:rsid w:val="001A73B3"/>
    <w:rsid w:val="001B0978"/>
    <w:rsid w:val="001C0834"/>
    <w:rsid w:val="001C33C0"/>
    <w:rsid w:val="001E3F1D"/>
    <w:rsid w:val="00206BAD"/>
    <w:rsid w:val="00221A7D"/>
    <w:rsid w:val="00222022"/>
    <w:rsid w:val="00222EEE"/>
    <w:rsid w:val="002331B4"/>
    <w:rsid w:val="00233B00"/>
    <w:rsid w:val="00241F93"/>
    <w:rsid w:val="002436B2"/>
    <w:rsid w:val="002542D6"/>
    <w:rsid w:val="00264BC7"/>
    <w:rsid w:val="0028161A"/>
    <w:rsid w:val="002D0DE5"/>
    <w:rsid w:val="002F0E44"/>
    <w:rsid w:val="002F25F0"/>
    <w:rsid w:val="002F698E"/>
    <w:rsid w:val="003111FA"/>
    <w:rsid w:val="0031312A"/>
    <w:rsid w:val="003161DD"/>
    <w:rsid w:val="00332A0A"/>
    <w:rsid w:val="00335B94"/>
    <w:rsid w:val="00353A49"/>
    <w:rsid w:val="00354196"/>
    <w:rsid w:val="0037508E"/>
    <w:rsid w:val="003778E2"/>
    <w:rsid w:val="00384579"/>
    <w:rsid w:val="0039707F"/>
    <w:rsid w:val="003A57AC"/>
    <w:rsid w:val="003A793B"/>
    <w:rsid w:val="003B74C7"/>
    <w:rsid w:val="003C6190"/>
    <w:rsid w:val="003C71FE"/>
    <w:rsid w:val="003D3D52"/>
    <w:rsid w:val="003E762C"/>
    <w:rsid w:val="00403A4A"/>
    <w:rsid w:val="00410E3F"/>
    <w:rsid w:val="00423BE8"/>
    <w:rsid w:val="00424D1C"/>
    <w:rsid w:val="004348E6"/>
    <w:rsid w:val="00436A86"/>
    <w:rsid w:val="0045522B"/>
    <w:rsid w:val="0046265E"/>
    <w:rsid w:val="00474D7E"/>
    <w:rsid w:val="00481CC3"/>
    <w:rsid w:val="004A025E"/>
    <w:rsid w:val="004A22F1"/>
    <w:rsid w:val="004A74C8"/>
    <w:rsid w:val="004B2DE9"/>
    <w:rsid w:val="004C7695"/>
    <w:rsid w:val="004D273F"/>
    <w:rsid w:val="004D7BDA"/>
    <w:rsid w:val="004F5751"/>
    <w:rsid w:val="004F5F51"/>
    <w:rsid w:val="00506952"/>
    <w:rsid w:val="005076BC"/>
    <w:rsid w:val="005141D0"/>
    <w:rsid w:val="00514570"/>
    <w:rsid w:val="005154AC"/>
    <w:rsid w:val="00536585"/>
    <w:rsid w:val="00540A8F"/>
    <w:rsid w:val="0056564E"/>
    <w:rsid w:val="0057646B"/>
    <w:rsid w:val="005812EE"/>
    <w:rsid w:val="00585C5D"/>
    <w:rsid w:val="00587176"/>
    <w:rsid w:val="005A14A0"/>
    <w:rsid w:val="005A438E"/>
    <w:rsid w:val="005B2DC5"/>
    <w:rsid w:val="005C0FF6"/>
    <w:rsid w:val="005C1B7B"/>
    <w:rsid w:val="005C2078"/>
    <w:rsid w:val="005D2736"/>
    <w:rsid w:val="005E1389"/>
    <w:rsid w:val="005E6D65"/>
    <w:rsid w:val="005F514B"/>
    <w:rsid w:val="006061DB"/>
    <w:rsid w:val="00613B58"/>
    <w:rsid w:val="006232A1"/>
    <w:rsid w:val="00624FC6"/>
    <w:rsid w:val="00625FC8"/>
    <w:rsid w:val="00633178"/>
    <w:rsid w:val="0063501E"/>
    <w:rsid w:val="006377CA"/>
    <w:rsid w:val="006403D8"/>
    <w:rsid w:val="00645775"/>
    <w:rsid w:val="006471F0"/>
    <w:rsid w:val="00671E9A"/>
    <w:rsid w:val="00674F4F"/>
    <w:rsid w:val="006916CF"/>
    <w:rsid w:val="00694183"/>
    <w:rsid w:val="00696548"/>
    <w:rsid w:val="006B31B5"/>
    <w:rsid w:val="006B5DD0"/>
    <w:rsid w:val="006C058C"/>
    <w:rsid w:val="006C2DF7"/>
    <w:rsid w:val="006C6716"/>
    <w:rsid w:val="006C67DC"/>
    <w:rsid w:val="006D2E16"/>
    <w:rsid w:val="0070207E"/>
    <w:rsid w:val="00702167"/>
    <w:rsid w:val="00715889"/>
    <w:rsid w:val="007230A5"/>
    <w:rsid w:val="00730978"/>
    <w:rsid w:val="00733BA4"/>
    <w:rsid w:val="00734943"/>
    <w:rsid w:val="00737769"/>
    <w:rsid w:val="007402AB"/>
    <w:rsid w:val="00745B4E"/>
    <w:rsid w:val="0075114A"/>
    <w:rsid w:val="007616FD"/>
    <w:rsid w:val="00770E76"/>
    <w:rsid w:val="0077111A"/>
    <w:rsid w:val="00771A84"/>
    <w:rsid w:val="00786FDC"/>
    <w:rsid w:val="0079129C"/>
    <w:rsid w:val="007B1F49"/>
    <w:rsid w:val="007B24C3"/>
    <w:rsid w:val="007B3857"/>
    <w:rsid w:val="007B516E"/>
    <w:rsid w:val="007F15CF"/>
    <w:rsid w:val="00801343"/>
    <w:rsid w:val="00805F02"/>
    <w:rsid w:val="008161CB"/>
    <w:rsid w:val="008303F8"/>
    <w:rsid w:val="00830E5F"/>
    <w:rsid w:val="00834CE4"/>
    <w:rsid w:val="00837515"/>
    <w:rsid w:val="00850618"/>
    <w:rsid w:val="00853CDB"/>
    <w:rsid w:val="008844B0"/>
    <w:rsid w:val="00886C88"/>
    <w:rsid w:val="00887722"/>
    <w:rsid w:val="008A1DFF"/>
    <w:rsid w:val="008A3894"/>
    <w:rsid w:val="008B2E6C"/>
    <w:rsid w:val="008B7033"/>
    <w:rsid w:val="008E005F"/>
    <w:rsid w:val="008E4266"/>
    <w:rsid w:val="009035FB"/>
    <w:rsid w:val="009040F9"/>
    <w:rsid w:val="00922030"/>
    <w:rsid w:val="00926996"/>
    <w:rsid w:val="00942EE3"/>
    <w:rsid w:val="009432D5"/>
    <w:rsid w:val="009639D2"/>
    <w:rsid w:val="0097135A"/>
    <w:rsid w:val="009901D3"/>
    <w:rsid w:val="0099528E"/>
    <w:rsid w:val="009A2793"/>
    <w:rsid w:val="009A3D24"/>
    <w:rsid w:val="009B039A"/>
    <w:rsid w:val="009B3F1A"/>
    <w:rsid w:val="009E26ED"/>
    <w:rsid w:val="009E6383"/>
    <w:rsid w:val="009F349D"/>
    <w:rsid w:val="009F3E30"/>
    <w:rsid w:val="00A02381"/>
    <w:rsid w:val="00A17CDE"/>
    <w:rsid w:val="00A351FD"/>
    <w:rsid w:val="00A36393"/>
    <w:rsid w:val="00A5171E"/>
    <w:rsid w:val="00A54394"/>
    <w:rsid w:val="00A70017"/>
    <w:rsid w:val="00A90CAD"/>
    <w:rsid w:val="00A9294A"/>
    <w:rsid w:val="00A92FB9"/>
    <w:rsid w:val="00AA04A7"/>
    <w:rsid w:val="00AA2CB8"/>
    <w:rsid w:val="00AB4579"/>
    <w:rsid w:val="00AB564B"/>
    <w:rsid w:val="00AC49B1"/>
    <w:rsid w:val="00AD774D"/>
    <w:rsid w:val="00AE4690"/>
    <w:rsid w:val="00AF19B0"/>
    <w:rsid w:val="00B16319"/>
    <w:rsid w:val="00B20711"/>
    <w:rsid w:val="00B2519B"/>
    <w:rsid w:val="00B25538"/>
    <w:rsid w:val="00B375AF"/>
    <w:rsid w:val="00B45CF5"/>
    <w:rsid w:val="00B60603"/>
    <w:rsid w:val="00B65EC2"/>
    <w:rsid w:val="00B67137"/>
    <w:rsid w:val="00B72680"/>
    <w:rsid w:val="00B76A90"/>
    <w:rsid w:val="00B8421D"/>
    <w:rsid w:val="00B84BB6"/>
    <w:rsid w:val="00B84FD6"/>
    <w:rsid w:val="00B86C96"/>
    <w:rsid w:val="00B87772"/>
    <w:rsid w:val="00B929AC"/>
    <w:rsid w:val="00B96244"/>
    <w:rsid w:val="00BA59A3"/>
    <w:rsid w:val="00BA630F"/>
    <w:rsid w:val="00BE1A1A"/>
    <w:rsid w:val="00BE3442"/>
    <w:rsid w:val="00BE34C5"/>
    <w:rsid w:val="00BF0932"/>
    <w:rsid w:val="00BF1DF5"/>
    <w:rsid w:val="00BF3FC4"/>
    <w:rsid w:val="00C439BB"/>
    <w:rsid w:val="00C45230"/>
    <w:rsid w:val="00C45548"/>
    <w:rsid w:val="00C46943"/>
    <w:rsid w:val="00C46DF9"/>
    <w:rsid w:val="00C47672"/>
    <w:rsid w:val="00C5296B"/>
    <w:rsid w:val="00C662BE"/>
    <w:rsid w:val="00C6779E"/>
    <w:rsid w:val="00C76E84"/>
    <w:rsid w:val="00C826F1"/>
    <w:rsid w:val="00C8370B"/>
    <w:rsid w:val="00CA7BB0"/>
    <w:rsid w:val="00D044CB"/>
    <w:rsid w:val="00D06EC9"/>
    <w:rsid w:val="00D20926"/>
    <w:rsid w:val="00D22137"/>
    <w:rsid w:val="00D2441E"/>
    <w:rsid w:val="00D26EA5"/>
    <w:rsid w:val="00D30331"/>
    <w:rsid w:val="00D4349E"/>
    <w:rsid w:val="00D471B4"/>
    <w:rsid w:val="00D826F5"/>
    <w:rsid w:val="00D82A98"/>
    <w:rsid w:val="00D92B14"/>
    <w:rsid w:val="00DB452E"/>
    <w:rsid w:val="00DD37DA"/>
    <w:rsid w:val="00DE5C32"/>
    <w:rsid w:val="00DE5E6E"/>
    <w:rsid w:val="00DE7189"/>
    <w:rsid w:val="00E017FA"/>
    <w:rsid w:val="00E1204A"/>
    <w:rsid w:val="00E14562"/>
    <w:rsid w:val="00E16F5B"/>
    <w:rsid w:val="00E24BBA"/>
    <w:rsid w:val="00E3478A"/>
    <w:rsid w:val="00E368C1"/>
    <w:rsid w:val="00E37D56"/>
    <w:rsid w:val="00E44E72"/>
    <w:rsid w:val="00E466CD"/>
    <w:rsid w:val="00E629DE"/>
    <w:rsid w:val="00E67E9E"/>
    <w:rsid w:val="00E83135"/>
    <w:rsid w:val="00E85065"/>
    <w:rsid w:val="00E85BF0"/>
    <w:rsid w:val="00E870DD"/>
    <w:rsid w:val="00E929BB"/>
    <w:rsid w:val="00E97033"/>
    <w:rsid w:val="00EA03E0"/>
    <w:rsid w:val="00EA24D9"/>
    <w:rsid w:val="00EA54A9"/>
    <w:rsid w:val="00EB4874"/>
    <w:rsid w:val="00EB665E"/>
    <w:rsid w:val="00EB73B3"/>
    <w:rsid w:val="00ED20FC"/>
    <w:rsid w:val="00ED2101"/>
    <w:rsid w:val="00EE5396"/>
    <w:rsid w:val="00EF1588"/>
    <w:rsid w:val="00F22DBD"/>
    <w:rsid w:val="00F2372C"/>
    <w:rsid w:val="00F270DC"/>
    <w:rsid w:val="00F31AE5"/>
    <w:rsid w:val="00F338C8"/>
    <w:rsid w:val="00F34C24"/>
    <w:rsid w:val="00F36234"/>
    <w:rsid w:val="00F36681"/>
    <w:rsid w:val="00F4497B"/>
    <w:rsid w:val="00F464C3"/>
    <w:rsid w:val="00F56073"/>
    <w:rsid w:val="00F818A5"/>
    <w:rsid w:val="00F90C7D"/>
    <w:rsid w:val="00F913B1"/>
    <w:rsid w:val="00F95506"/>
    <w:rsid w:val="00FB68E9"/>
    <w:rsid w:val="00FC6FBF"/>
    <w:rsid w:val="00FC7CD2"/>
    <w:rsid w:val="00FD5D30"/>
    <w:rsid w:val="00F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21E2A1"/>
  <w15:docId w15:val="{AA9B09B4-CAE3-465D-A187-6EC485C1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006680"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0098BF"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0098BF"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0098BF"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0098BF"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006680"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006680"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006680"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0066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Pr>
      <w:rFonts w:ascii="Times New Roman" w:hAnsi="Times New Roman"/>
      <w:b/>
      <w:sz w:val="24"/>
    </w:rPr>
  </w:style>
  <w:style w:type="character" w:customStyle="1" w:styleId="HeaderLinkContract">
    <w:name w:val="HeaderLinkContract"/>
    <w:basedOn w:val="DefaultParagraphFont"/>
    <w:rPr>
      <w:rFonts w:ascii="Times New Roman" w:hAnsi="Times New Roman"/>
      <w:b/>
      <w:sz w:val="24"/>
    </w:rPr>
  </w:style>
  <w:style w:type="paragraph" w:customStyle="1" w:styleId="Level2">
    <w:name w:val="Level2"/>
    <w:basedOn w:val="Normal"/>
    <w:link w:val="Level2Char"/>
    <w:autoRedefine/>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Pr>
      <w:rFonts w:ascii="Arial Narrow" w:eastAsia="ヒラギノ角ゴ Pro W3" w:hAnsi="Arial Narrow"/>
      <w:color w:val="000000"/>
      <w:sz w:val="24"/>
      <w:szCs w:val="24"/>
    </w:rPr>
  </w:style>
  <w:style w:type="paragraph" w:customStyle="1" w:styleId="Level1">
    <w:name w:val="Level1"/>
    <w:basedOn w:val="BodyText"/>
    <w:link w:val="Level1Char"/>
    <w:autoRedefine/>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Level3">
    <w:name w:val="Level3"/>
    <w:basedOn w:val="Level2"/>
    <w:link w:val="Level3Char"/>
    <w:autoRedefine/>
  </w:style>
  <w:style w:type="character" w:customStyle="1" w:styleId="Level3Char">
    <w:name w:val="Level3 Char"/>
    <w:basedOn w:val="Level2Char"/>
    <w:link w:val="Level3"/>
    <w:rPr>
      <w:rFonts w:ascii="Arial Narrow" w:eastAsia="ヒラギノ角ゴ Pro W3" w:hAnsi="Arial Narrow"/>
      <w:color w:val="000000"/>
      <w:sz w:val="24"/>
      <w:szCs w:val="24"/>
    </w:rPr>
  </w:style>
  <w:style w:type="paragraph" w:customStyle="1" w:styleId="Level4">
    <w:name w:val="Level4"/>
    <w:basedOn w:val="Level2"/>
    <w:link w:val="Level4Char"/>
    <w:autoRedefine/>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Pr>
      <w:rFonts w:ascii="Arial Narrow" w:eastAsia="ヒラギノ角ゴ Pro W3" w:hAnsi="Arial Narrow"/>
      <w:color w:val="000000"/>
      <w:sz w:val="24"/>
      <w:szCs w:val="24"/>
    </w:rPr>
  </w:style>
  <w:style w:type="paragraph" w:customStyle="1" w:styleId="RFPHeader">
    <w:name w:val="RFPHeader#"/>
    <w:basedOn w:val="Normal"/>
    <w:autoRedefine/>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6680"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8BF"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98BF"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0098BF"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0098BF"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006680"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006680"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006680"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6680" w:themeColor="accent1" w:themeShade="80"/>
    </w:rPr>
  </w:style>
  <w:style w:type="paragraph" w:styleId="Caption">
    <w:name w:val="caption"/>
    <w:basedOn w:val="Normal"/>
    <w:next w:val="Normal"/>
    <w:uiPriority w:val="35"/>
    <w:semiHidden/>
    <w:unhideWhenUsed/>
    <w:qFormat/>
    <w:pPr>
      <w:spacing w:line="240" w:lineRule="auto"/>
    </w:pPr>
    <w:rPr>
      <w:b/>
      <w:bCs/>
      <w:smallCaps/>
      <w:color w:val="0066FF"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0066FF"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66FF" w:themeColor="text2"/>
      <w:spacing w:val="-15"/>
      <w:sz w:val="72"/>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00CCFF"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CCFF"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0066FF" w:themeColor="text2"/>
      <w:sz w:val="24"/>
      <w:szCs w:val="24"/>
    </w:rPr>
  </w:style>
  <w:style w:type="character" w:customStyle="1" w:styleId="QuoteChar">
    <w:name w:val="Quote Char"/>
    <w:basedOn w:val="DefaultParagraphFont"/>
    <w:link w:val="Quote"/>
    <w:uiPriority w:val="29"/>
    <w:rPr>
      <w:color w:val="0066FF"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0066FF"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66FF"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0066FF"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11-texttable">
    <w:name w:val="1.1 - text table"/>
    <w:basedOn w:val="Normal"/>
    <w:qFormat/>
    <w:pPr>
      <w:widowControl w:val="0"/>
      <w:spacing w:after="0" w:line="240" w:lineRule="auto"/>
      <w:ind w:right="-14"/>
      <w:jc w:val="center"/>
    </w:pPr>
    <w:rPr>
      <w:rFonts w:ascii="Cambria" w:eastAsia="Times New Roman" w:hAnsi="Cambria" w:cs="Times New Roman"/>
      <w:spacing w:val="-5"/>
      <w:sz w:val="24"/>
      <w:szCs w:val="20"/>
    </w:rPr>
  </w:style>
  <w:style w:type="table" w:styleId="TableGrid">
    <w:name w:val="Table Grid"/>
    <w:basedOn w:val="TableNormal"/>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70C0" w:themeColor="hyperlink"/>
      <w:u w:val="single"/>
    </w:rPr>
  </w:style>
  <w:style w:type="paragraph" w:customStyle="1" w:styleId="Header1">
    <w:name w:val="Header1"/>
    <w:basedOn w:val="Normal"/>
    <w:qFormat/>
    <w:pPr>
      <w:tabs>
        <w:tab w:val="left" w:pos="180"/>
      </w:tabs>
      <w:spacing w:before="240" w:after="240"/>
      <w:ind w:left="180"/>
    </w:pPr>
    <w:rPr>
      <w:rFonts w:ascii="Cambria" w:hAnsi="Cambria"/>
      <w:b/>
      <w:color w:val="006680" w:themeColor="accent1" w:themeShade="80"/>
      <w:sz w:val="28"/>
      <w:szCs w:val="28"/>
    </w:rPr>
  </w:style>
  <w:style w:type="paragraph" w:customStyle="1" w:styleId="TEXT">
    <w:name w:val="TEXT"/>
    <w:basedOn w:val="Normal"/>
    <w:qFormat/>
    <w:pPr>
      <w:tabs>
        <w:tab w:val="left" w:pos="180"/>
      </w:tabs>
      <w:spacing w:before="120" w:after="120"/>
      <w:ind w:left="720"/>
    </w:pPr>
    <w:rPr>
      <w:rFonts w:ascii="Cambria" w:hAnsi="Cambria"/>
      <w:color w:val="006680" w:themeColor="accent1" w:themeShade="80"/>
      <w:sz w:val="24"/>
      <w:szCs w:val="24"/>
    </w:rPr>
  </w:style>
  <w:style w:type="paragraph" w:customStyle="1" w:styleId="table">
    <w:name w:val="table"/>
    <w:basedOn w:val="11-texttable"/>
    <w:qFormat/>
    <w:rPr>
      <w:b/>
      <w:color w:val="FFFFFF" w:themeColor="background1"/>
    </w:rPr>
  </w:style>
  <w:style w:type="paragraph" w:customStyle="1" w:styleId="centertext">
    <w:name w:val="center text"/>
    <w:basedOn w:val="Normal"/>
    <w:qFormat/>
    <w:pPr>
      <w:spacing w:before="240" w:after="240"/>
      <w:jc w:val="center"/>
    </w:pPr>
    <w:rPr>
      <w:rFonts w:ascii="Cambria" w:hAnsi="Cambria"/>
      <w:b/>
      <w:color w:val="4C0080" w:themeColor="background2" w:themeShade="80"/>
      <w:sz w:val="24"/>
      <w:szCs w:val="24"/>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ext2">
    <w:name w:val="text 2"/>
    <w:basedOn w:val="TEXT"/>
    <w:qFormat/>
    <w:pPr>
      <w:ind w:left="900"/>
    </w:pPr>
  </w:style>
  <w:style w:type="paragraph" w:customStyle="1" w:styleId="definitions">
    <w:name w:val="definitions"/>
    <w:basedOn w:val="TEXT"/>
    <w:qFormat/>
    <w:pPr>
      <w:tabs>
        <w:tab w:val="clear" w:pos="180"/>
      </w:tabs>
      <w:ind w:left="1530" w:hanging="1530"/>
    </w:pPr>
  </w:style>
  <w:style w:type="paragraph" w:customStyle="1" w:styleId="HEADERP2">
    <w:name w:val="HEADER P2"/>
    <w:basedOn w:val="Header1"/>
    <w:qFormat/>
    <w:pPr>
      <w:keepNext/>
      <w:shd w:val="clear" w:color="auto" w:fill="006680" w:themeFill="accent1" w:themeFillShade="80"/>
      <w:tabs>
        <w:tab w:val="clear" w:pos="180"/>
      </w:tabs>
      <w:spacing w:after="0"/>
      <w:ind w:left="-360"/>
    </w:pPr>
    <w:rPr>
      <w:color w:val="FFFFFF" w:themeColor="background1"/>
    </w:rPr>
  </w:style>
  <w:style w:type="paragraph" w:customStyle="1" w:styleId="HEADERP1">
    <w:name w:val="HEADER P1"/>
    <w:basedOn w:val="Header1"/>
    <w:qFormat/>
  </w:style>
  <w:style w:type="paragraph" w:customStyle="1" w:styleId="TextP20">
    <w:name w:val="Text P2"/>
    <w:basedOn w:val="TEXT"/>
    <w:qFormat/>
    <w:pPr>
      <w:tabs>
        <w:tab w:val="clear" w:pos="180"/>
      </w:tabs>
      <w:ind w:left="0"/>
    </w:pPr>
  </w:style>
  <w:style w:type="paragraph" w:customStyle="1" w:styleId="textP2">
    <w:name w:val="text # P2"/>
    <w:basedOn w:val="TEXT"/>
    <w:qFormat/>
    <w:pPr>
      <w:numPr>
        <w:numId w:val="3"/>
      </w:numPr>
      <w:tabs>
        <w:tab w:val="clear" w:pos="180"/>
      </w:tabs>
      <w:ind w:left="1440"/>
    </w:pPr>
  </w:style>
  <w:style w:type="paragraph" w:customStyle="1" w:styleId="0-TABLEblank">
    <w:name w:val="0 - TABLE (blank)"/>
    <w:basedOn w:val="Normal"/>
    <w:qFormat/>
    <w:pPr>
      <w:spacing w:after="0" w:line="240" w:lineRule="auto"/>
      <w:ind w:left="547"/>
    </w:pPr>
    <w:rPr>
      <w:rFonts w:ascii="Cambria" w:eastAsia="Times New Roman" w:hAnsi="Cambria" w:cs="Times New Roman"/>
      <w:spacing w:val="-5"/>
      <w:sz w:val="2"/>
      <w:szCs w:val="2"/>
    </w:rPr>
  </w:style>
  <w:style w:type="table" w:customStyle="1" w:styleId="GridTable6Colorful-Accent51">
    <w:name w:val="Grid Table 6 Colorful - Accent 51"/>
    <w:basedOn w:val="TableNormal"/>
    <w:uiPriority w:val="51"/>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BDE295" w:themeColor="accent2" w:themeTint="99"/>
        <w:left w:val="single" w:sz="4" w:space="0" w:color="BDE295" w:themeColor="accent2" w:themeTint="99"/>
        <w:bottom w:val="single" w:sz="4" w:space="0" w:color="BDE295" w:themeColor="accent2" w:themeTint="99"/>
        <w:right w:val="single" w:sz="4" w:space="0" w:color="BDE295" w:themeColor="accent2" w:themeTint="99"/>
        <w:insideH w:val="single" w:sz="4" w:space="0" w:color="BDE295" w:themeColor="accent2" w:themeTint="99"/>
        <w:insideV w:val="single" w:sz="4" w:space="0" w:color="BDE295" w:themeColor="accent2" w:themeTint="99"/>
      </w:tblBorders>
    </w:tblPr>
    <w:tblStylePr w:type="firstRow">
      <w:rPr>
        <w:b/>
        <w:bCs/>
        <w:color w:val="FFFFFF" w:themeColor="background1"/>
      </w:rPr>
      <w:tblPr/>
      <w:tcPr>
        <w:tcBorders>
          <w:top w:val="single" w:sz="4" w:space="0" w:color="92D050" w:themeColor="accent2"/>
          <w:left w:val="single" w:sz="4" w:space="0" w:color="92D050" w:themeColor="accent2"/>
          <w:bottom w:val="single" w:sz="4" w:space="0" w:color="92D050" w:themeColor="accent2"/>
          <w:right w:val="single" w:sz="4" w:space="0" w:color="92D050" w:themeColor="accent2"/>
          <w:insideH w:val="nil"/>
          <w:insideV w:val="nil"/>
        </w:tcBorders>
        <w:shd w:val="clear" w:color="auto" w:fill="92D050" w:themeFill="accent2"/>
      </w:tcPr>
    </w:tblStylePr>
    <w:tblStylePr w:type="lastRow">
      <w:rPr>
        <w:b/>
        <w:bCs/>
      </w:rPr>
      <w:tblPr/>
      <w:tcPr>
        <w:tcBorders>
          <w:top w:val="double" w:sz="4" w:space="0" w:color="92D050" w:themeColor="accent2"/>
        </w:tcBorders>
      </w:tcPr>
    </w:tblStylePr>
    <w:tblStylePr w:type="firstCol">
      <w:rPr>
        <w:b/>
        <w:bCs/>
      </w:rPr>
    </w:tblStylePr>
    <w:tblStylePr w:type="lastCol">
      <w:rPr>
        <w:b/>
        <w:bCs/>
      </w:rPr>
    </w:tblStylePr>
    <w:tblStylePr w:type="band1Vert">
      <w:tblPr/>
      <w:tcPr>
        <w:shd w:val="clear" w:color="auto" w:fill="E9F5DB" w:themeFill="accent2" w:themeFillTint="33"/>
      </w:tcPr>
    </w:tblStylePr>
    <w:tblStylePr w:type="band1Horz">
      <w:tblPr/>
      <w:tcPr>
        <w:shd w:val="clear" w:color="auto" w:fill="E9F5DB"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t1">
    <w:name w:val="st1"/>
    <w:basedOn w:val="DefaultParagraphFont"/>
  </w:style>
  <w:style w:type="paragraph" w:styleId="ListParagraph">
    <w:name w:val="List Paragraph"/>
    <w:aliases w:val="List Paragraph Char Char,List Paragraph11,b1 + Justified,b1 Char,Bullet 11,b1 + Justified1,Bullet 111,b1 + Justified11,SGLText List Paragraph,Normal Sentence,Colorful List - Accent 11,B1,bl1,Bullet L1,BulletL1"/>
    <w:basedOn w:val="Normal"/>
    <w:link w:val="ListParagraphChar"/>
    <w:uiPriority w:val="34"/>
    <w:qFormat/>
    <w:pPr>
      <w:spacing w:after="0" w:line="240" w:lineRule="auto"/>
      <w:ind w:left="720"/>
      <w:contextualSpacing/>
    </w:pPr>
    <w:rPr>
      <w:rFonts w:ascii="Times New Roman" w:eastAsia="Times New Roman" w:hAnsi="Times New Roman" w:cs="Times New Roman"/>
      <w:sz w:val="20"/>
      <w:szCs w:val="20"/>
    </w:rPr>
  </w:style>
  <w:style w:type="character" w:customStyle="1" w:styleId="Style">
    <w:name w:val="Style"/>
    <w:rPr>
      <w:rFonts w:ascii="Arial" w:hAnsi="Arial" w:cs="Arial" w:hint="default"/>
    </w:rPr>
  </w:style>
  <w:style w:type="character" w:customStyle="1" w:styleId="ListParagraphChar">
    <w:name w:val="List Paragraph Char"/>
    <w:aliases w:val="List Paragraph Char Char Char,List Paragraph11 Char,b1 + Justified Char,b1 Char Char,Bullet 11 Char,b1 + Justified1 Char,Bullet 111 Char,b1 + Justified11 Char,SGLText List Paragraph Char,Normal Sentence Char,B1 Char,bl1 Char"/>
    <w:basedOn w:val="DefaultParagraphFont"/>
    <w:link w:val="ListParagraph"/>
    <w:uiPriority w:val="34"/>
    <w:locked/>
    <w:rsid w:val="006B31B5"/>
    <w:rPr>
      <w:rFonts w:ascii="Times New Roman" w:eastAsia="Times New Roman" w:hAnsi="Times New Roman" w:cs="Times New Roman"/>
      <w:sz w:val="20"/>
      <w:szCs w:val="20"/>
    </w:rPr>
  </w:style>
  <w:style w:type="character" w:customStyle="1" w:styleId="DeltaViewInsertion">
    <w:name w:val="DeltaView Insertion"/>
    <w:uiPriority w:val="99"/>
    <w:rsid w:val="006B31B5"/>
    <w:rPr>
      <w:color w:val="0000FF"/>
      <w:u w:val="double"/>
    </w:rPr>
  </w:style>
  <w:style w:type="character" w:customStyle="1" w:styleId="DeltaViewDeletion">
    <w:name w:val="DeltaView Deletion"/>
    <w:uiPriority w:val="99"/>
    <w:rsid w:val="006B31B5"/>
    <w:rPr>
      <w:strike/>
      <w:color w:val="FF0000"/>
    </w:rPr>
  </w:style>
  <w:style w:type="character" w:customStyle="1" w:styleId="DeltaViewChangeNumber">
    <w:name w:val="DeltaView Change Number"/>
    <w:uiPriority w:val="99"/>
    <w:rsid w:val="006B31B5"/>
    <w:rPr>
      <w:color w:val="000000"/>
      <w:vertAlign w:val="superscript"/>
    </w:rPr>
  </w:style>
  <w:style w:type="character" w:customStyle="1" w:styleId="DeltaViewFormatChange">
    <w:name w:val="DeltaView Format Change"/>
    <w:uiPriority w:val="99"/>
    <w:rsid w:val="006B31B5"/>
    <w:rPr>
      <w:color w:val="808000"/>
    </w:rPr>
  </w:style>
  <w:style w:type="paragraph" w:customStyle="1" w:styleId="111-text">
    <w:name w:val="1.1.1 - text"/>
    <w:basedOn w:val="Normal"/>
    <w:qFormat/>
    <w:rsid w:val="00AB564B"/>
    <w:pPr>
      <w:spacing w:before="120" w:after="120" w:line="240" w:lineRule="auto"/>
      <w:ind w:left="630"/>
    </w:pPr>
    <w:rPr>
      <w:rFonts w:ascii="Cambria" w:eastAsia="Times New Roman" w:hAnsi="Cambria" w:cs="Times New Roman"/>
      <w:spacing w:val="-5"/>
      <w:sz w:val="24"/>
      <w:szCs w:val="24"/>
    </w:rPr>
  </w:style>
  <w:style w:type="paragraph" w:customStyle="1" w:styleId="11-text">
    <w:name w:val="1.1 - text"/>
    <w:basedOn w:val="Normal"/>
    <w:qFormat/>
    <w:rsid w:val="00D82A98"/>
    <w:pPr>
      <w:spacing w:before="240" w:after="240" w:line="240" w:lineRule="auto"/>
      <w:ind w:left="274" w:right="288"/>
    </w:pPr>
    <w:rPr>
      <w:rFonts w:ascii="Cambria" w:eastAsia="Times New Roman" w:hAnsi="Cambria" w:cs="Times New Roman"/>
      <w:spacing w:val="-5"/>
      <w:sz w:val="24"/>
      <w:szCs w:val="20"/>
    </w:rPr>
  </w:style>
  <w:style w:type="paragraph" w:styleId="Revision">
    <w:name w:val="Revision"/>
    <w:hidden/>
    <w:uiPriority w:val="99"/>
    <w:semiHidden/>
    <w:rsid w:val="00D82A98"/>
    <w:pPr>
      <w:spacing w:after="0" w:line="240" w:lineRule="auto"/>
    </w:pPr>
  </w:style>
  <w:style w:type="paragraph" w:customStyle="1" w:styleId="textP2bullet">
    <w:name w:val="text P2 bullet"/>
    <w:basedOn w:val="TextP20"/>
    <w:qFormat/>
    <w:rsid w:val="00384579"/>
    <w:pPr>
      <w:numPr>
        <w:numId w:val="39"/>
      </w:numPr>
      <w:ind w:left="0"/>
    </w:pPr>
  </w:style>
  <w:style w:type="paragraph" w:customStyle="1" w:styleId="textp2bullet2">
    <w:name w:val="text p2 bullet 2"/>
    <w:basedOn w:val="textP2bullet"/>
    <w:qFormat/>
    <w:rsid w:val="00384579"/>
    <w:pPr>
      <w:numPr>
        <w:ilvl w:val="1"/>
      </w:numPr>
      <w:ind w:left="720"/>
    </w:pPr>
  </w:style>
  <w:style w:type="paragraph" w:customStyle="1" w:styleId="Default">
    <w:name w:val="Default"/>
    <w:rsid w:val="007B385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658">
      <w:bodyDiv w:val="1"/>
      <w:marLeft w:val="0"/>
      <w:marRight w:val="0"/>
      <w:marTop w:val="0"/>
      <w:marBottom w:val="0"/>
      <w:divBdr>
        <w:top w:val="none" w:sz="0" w:space="0" w:color="auto"/>
        <w:left w:val="none" w:sz="0" w:space="0" w:color="auto"/>
        <w:bottom w:val="none" w:sz="0" w:space="0" w:color="auto"/>
        <w:right w:val="none" w:sz="0" w:space="0" w:color="auto"/>
      </w:divBdr>
    </w:div>
    <w:div w:id="193035134">
      <w:bodyDiv w:val="1"/>
      <w:marLeft w:val="0"/>
      <w:marRight w:val="0"/>
      <w:marTop w:val="0"/>
      <w:marBottom w:val="0"/>
      <w:divBdr>
        <w:top w:val="none" w:sz="0" w:space="0" w:color="auto"/>
        <w:left w:val="none" w:sz="0" w:space="0" w:color="auto"/>
        <w:bottom w:val="none" w:sz="0" w:space="0" w:color="auto"/>
        <w:right w:val="none" w:sz="0" w:space="0" w:color="auto"/>
      </w:divBdr>
    </w:div>
    <w:div w:id="592596112">
      <w:bodyDiv w:val="1"/>
      <w:marLeft w:val="0"/>
      <w:marRight w:val="0"/>
      <w:marTop w:val="0"/>
      <w:marBottom w:val="0"/>
      <w:divBdr>
        <w:top w:val="none" w:sz="0" w:space="0" w:color="auto"/>
        <w:left w:val="none" w:sz="0" w:space="0" w:color="auto"/>
        <w:bottom w:val="none" w:sz="0" w:space="0" w:color="auto"/>
        <w:right w:val="none" w:sz="0" w:space="0" w:color="auto"/>
      </w:divBdr>
    </w:div>
    <w:div w:id="594702945">
      <w:bodyDiv w:val="1"/>
      <w:marLeft w:val="0"/>
      <w:marRight w:val="0"/>
      <w:marTop w:val="0"/>
      <w:marBottom w:val="0"/>
      <w:divBdr>
        <w:top w:val="none" w:sz="0" w:space="0" w:color="auto"/>
        <w:left w:val="none" w:sz="0" w:space="0" w:color="auto"/>
        <w:bottom w:val="none" w:sz="0" w:space="0" w:color="auto"/>
        <w:right w:val="none" w:sz="0" w:space="0" w:color="auto"/>
      </w:divBdr>
    </w:div>
    <w:div w:id="771584286">
      <w:bodyDiv w:val="1"/>
      <w:marLeft w:val="0"/>
      <w:marRight w:val="0"/>
      <w:marTop w:val="0"/>
      <w:marBottom w:val="0"/>
      <w:divBdr>
        <w:top w:val="none" w:sz="0" w:space="0" w:color="auto"/>
        <w:left w:val="none" w:sz="0" w:space="0" w:color="auto"/>
        <w:bottom w:val="none" w:sz="0" w:space="0" w:color="auto"/>
        <w:right w:val="none" w:sz="0" w:space="0" w:color="auto"/>
      </w:divBdr>
    </w:div>
    <w:div w:id="777455907">
      <w:bodyDiv w:val="1"/>
      <w:marLeft w:val="0"/>
      <w:marRight w:val="0"/>
      <w:marTop w:val="0"/>
      <w:marBottom w:val="0"/>
      <w:divBdr>
        <w:top w:val="none" w:sz="0" w:space="0" w:color="auto"/>
        <w:left w:val="none" w:sz="0" w:space="0" w:color="auto"/>
        <w:bottom w:val="none" w:sz="0" w:space="0" w:color="auto"/>
        <w:right w:val="none" w:sz="0" w:space="0" w:color="auto"/>
      </w:divBdr>
    </w:div>
    <w:div w:id="853307778">
      <w:bodyDiv w:val="1"/>
      <w:marLeft w:val="0"/>
      <w:marRight w:val="0"/>
      <w:marTop w:val="0"/>
      <w:marBottom w:val="0"/>
      <w:divBdr>
        <w:top w:val="none" w:sz="0" w:space="0" w:color="auto"/>
        <w:left w:val="none" w:sz="0" w:space="0" w:color="auto"/>
        <w:bottom w:val="none" w:sz="0" w:space="0" w:color="auto"/>
        <w:right w:val="none" w:sz="0" w:space="0" w:color="auto"/>
      </w:divBdr>
    </w:div>
    <w:div w:id="873690401">
      <w:bodyDiv w:val="1"/>
      <w:marLeft w:val="0"/>
      <w:marRight w:val="0"/>
      <w:marTop w:val="0"/>
      <w:marBottom w:val="0"/>
      <w:divBdr>
        <w:top w:val="none" w:sz="0" w:space="0" w:color="auto"/>
        <w:left w:val="none" w:sz="0" w:space="0" w:color="auto"/>
        <w:bottom w:val="none" w:sz="0" w:space="0" w:color="auto"/>
        <w:right w:val="none" w:sz="0" w:space="0" w:color="auto"/>
      </w:divBdr>
    </w:div>
    <w:div w:id="913390981">
      <w:bodyDiv w:val="1"/>
      <w:marLeft w:val="0"/>
      <w:marRight w:val="0"/>
      <w:marTop w:val="0"/>
      <w:marBottom w:val="0"/>
      <w:divBdr>
        <w:top w:val="none" w:sz="0" w:space="0" w:color="auto"/>
        <w:left w:val="none" w:sz="0" w:space="0" w:color="auto"/>
        <w:bottom w:val="none" w:sz="0" w:space="0" w:color="auto"/>
        <w:right w:val="none" w:sz="0" w:space="0" w:color="auto"/>
      </w:divBdr>
    </w:div>
    <w:div w:id="957637273">
      <w:bodyDiv w:val="1"/>
      <w:marLeft w:val="0"/>
      <w:marRight w:val="0"/>
      <w:marTop w:val="0"/>
      <w:marBottom w:val="0"/>
      <w:divBdr>
        <w:top w:val="none" w:sz="0" w:space="0" w:color="auto"/>
        <w:left w:val="none" w:sz="0" w:space="0" w:color="auto"/>
        <w:bottom w:val="none" w:sz="0" w:space="0" w:color="auto"/>
        <w:right w:val="none" w:sz="0" w:space="0" w:color="auto"/>
      </w:divBdr>
    </w:div>
    <w:div w:id="1080828475">
      <w:bodyDiv w:val="1"/>
      <w:marLeft w:val="0"/>
      <w:marRight w:val="0"/>
      <w:marTop w:val="0"/>
      <w:marBottom w:val="0"/>
      <w:divBdr>
        <w:top w:val="none" w:sz="0" w:space="0" w:color="auto"/>
        <w:left w:val="none" w:sz="0" w:space="0" w:color="auto"/>
        <w:bottom w:val="none" w:sz="0" w:space="0" w:color="auto"/>
        <w:right w:val="none" w:sz="0" w:space="0" w:color="auto"/>
      </w:divBdr>
      <w:divsChild>
        <w:div w:id="1574658897">
          <w:marLeft w:val="0"/>
          <w:marRight w:val="0"/>
          <w:marTop w:val="0"/>
          <w:marBottom w:val="0"/>
          <w:divBdr>
            <w:top w:val="none" w:sz="0" w:space="0" w:color="auto"/>
            <w:left w:val="none" w:sz="0" w:space="0" w:color="auto"/>
            <w:bottom w:val="none" w:sz="0" w:space="0" w:color="auto"/>
            <w:right w:val="none" w:sz="0" w:space="0" w:color="auto"/>
          </w:divBdr>
          <w:divsChild>
            <w:div w:id="1750806340">
              <w:marLeft w:val="0"/>
              <w:marRight w:val="0"/>
              <w:marTop w:val="0"/>
              <w:marBottom w:val="0"/>
              <w:divBdr>
                <w:top w:val="none" w:sz="0" w:space="0" w:color="auto"/>
                <w:left w:val="none" w:sz="0" w:space="0" w:color="auto"/>
                <w:bottom w:val="none" w:sz="0" w:space="0" w:color="auto"/>
                <w:right w:val="none" w:sz="0" w:space="0" w:color="auto"/>
              </w:divBdr>
              <w:divsChild>
                <w:div w:id="1026100127">
                  <w:marLeft w:val="0"/>
                  <w:marRight w:val="0"/>
                  <w:marTop w:val="0"/>
                  <w:marBottom w:val="0"/>
                  <w:divBdr>
                    <w:top w:val="none" w:sz="0" w:space="0" w:color="auto"/>
                    <w:left w:val="none" w:sz="0" w:space="0" w:color="auto"/>
                    <w:bottom w:val="none" w:sz="0" w:space="0" w:color="auto"/>
                    <w:right w:val="none" w:sz="0" w:space="0" w:color="auto"/>
                  </w:divBdr>
                  <w:divsChild>
                    <w:div w:id="242372638">
                      <w:marLeft w:val="0"/>
                      <w:marRight w:val="0"/>
                      <w:marTop w:val="0"/>
                      <w:marBottom w:val="0"/>
                      <w:divBdr>
                        <w:top w:val="none" w:sz="0" w:space="0" w:color="auto"/>
                        <w:left w:val="none" w:sz="0" w:space="0" w:color="auto"/>
                        <w:bottom w:val="none" w:sz="0" w:space="0" w:color="auto"/>
                        <w:right w:val="none" w:sz="0" w:space="0" w:color="auto"/>
                      </w:divBdr>
                      <w:divsChild>
                        <w:div w:id="381944576">
                          <w:marLeft w:val="0"/>
                          <w:marRight w:val="0"/>
                          <w:marTop w:val="0"/>
                          <w:marBottom w:val="0"/>
                          <w:divBdr>
                            <w:top w:val="none" w:sz="0" w:space="0" w:color="auto"/>
                            <w:left w:val="none" w:sz="0" w:space="0" w:color="auto"/>
                            <w:bottom w:val="none" w:sz="0" w:space="0" w:color="auto"/>
                            <w:right w:val="none" w:sz="0" w:space="0" w:color="auto"/>
                          </w:divBdr>
                          <w:divsChild>
                            <w:div w:id="1565490332">
                              <w:marLeft w:val="0"/>
                              <w:marRight w:val="0"/>
                              <w:marTop w:val="0"/>
                              <w:marBottom w:val="0"/>
                              <w:divBdr>
                                <w:top w:val="none" w:sz="0" w:space="0" w:color="auto"/>
                                <w:left w:val="none" w:sz="0" w:space="0" w:color="auto"/>
                                <w:bottom w:val="none" w:sz="0" w:space="0" w:color="auto"/>
                                <w:right w:val="none" w:sz="0" w:space="0" w:color="auto"/>
                              </w:divBdr>
                              <w:divsChild>
                                <w:div w:id="2109496329">
                                  <w:marLeft w:val="0"/>
                                  <w:marRight w:val="0"/>
                                  <w:marTop w:val="0"/>
                                  <w:marBottom w:val="0"/>
                                  <w:divBdr>
                                    <w:top w:val="none" w:sz="0" w:space="0" w:color="auto"/>
                                    <w:left w:val="none" w:sz="0" w:space="0" w:color="auto"/>
                                    <w:bottom w:val="none" w:sz="0" w:space="0" w:color="auto"/>
                                    <w:right w:val="none" w:sz="0" w:space="0" w:color="auto"/>
                                  </w:divBdr>
                                  <w:divsChild>
                                    <w:div w:id="1068921514">
                                      <w:marLeft w:val="0"/>
                                      <w:marRight w:val="0"/>
                                      <w:marTop w:val="0"/>
                                      <w:marBottom w:val="0"/>
                                      <w:divBdr>
                                        <w:top w:val="none" w:sz="0" w:space="0" w:color="auto"/>
                                        <w:left w:val="none" w:sz="0" w:space="0" w:color="auto"/>
                                        <w:bottom w:val="none" w:sz="0" w:space="0" w:color="auto"/>
                                        <w:right w:val="none" w:sz="0" w:space="0" w:color="auto"/>
                                      </w:divBdr>
                                      <w:divsChild>
                                        <w:div w:id="14360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639806">
      <w:bodyDiv w:val="1"/>
      <w:marLeft w:val="0"/>
      <w:marRight w:val="0"/>
      <w:marTop w:val="0"/>
      <w:marBottom w:val="0"/>
      <w:divBdr>
        <w:top w:val="none" w:sz="0" w:space="0" w:color="auto"/>
        <w:left w:val="none" w:sz="0" w:space="0" w:color="auto"/>
        <w:bottom w:val="none" w:sz="0" w:space="0" w:color="auto"/>
        <w:right w:val="none" w:sz="0" w:space="0" w:color="auto"/>
      </w:divBdr>
    </w:div>
    <w:div w:id="1207915931">
      <w:bodyDiv w:val="1"/>
      <w:marLeft w:val="0"/>
      <w:marRight w:val="0"/>
      <w:marTop w:val="0"/>
      <w:marBottom w:val="0"/>
      <w:divBdr>
        <w:top w:val="none" w:sz="0" w:space="0" w:color="auto"/>
        <w:left w:val="none" w:sz="0" w:space="0" w:color="auto"/>
        <w:bottom w:val="none" w:sz="0" w:space="0" w:color="auto"/>
        <w:right w:val="none" w:sz="0" w:space="0" w:color="auto"/>
      </w:divBdr>
    </w:div>
    <w:div w:id="1315840199">
      <w:bodyDiv w:val="1"/>
      <w:marLeft w:val="0"/>
      <w:marRight w:val="0"/>
      <w:marTop w:val="0"/>
      <w:marBottom w:val="0"/>
      <w:divBdr>
        <w:top w:val="none" w:sz="0" w:space="0" w:color="auto"/>
        <w:left w:val="none" w:sz="0" w:space="0" w:color="auto"/>
        <w:bottom w:val="none" w:sz="0" w:space="0" w:color="auto"/>
        <w:right w:val="none" w:sz="0" w:space="0" w:color="auto"/>
      </w:divBdr>
    </w:div>
    <w:div w:id="1359702688">
      <w:bodyDiv w:val="1"/>
      <w:marLeft w:val="0"/>
      <w:marRight w:val="0"/>
      <w:marTop w:val="0"/>
      <w:marBottom w:val="0"/>
      <w:divBdr>
        <w:top w:val="none" w:sz="0" w:space="0" w:color="auto"/>
        <w:left w:val="none" w:sz="0" w:space="0" w:color="auto"/>
        <w:bottom w:val="none" w:sz="0" w:space="0" w:color="auto"/>
        <w:right w:val="none" w:sz="0" w:space="0" w:color="auto"/>
      </w:divBdr>
    </w:div>
    <w:div w:id="1467048216">
      <w:bodyDiv w:val="1"/>
      <w:marLeft w:val="0"/>
      <w:marRight w:val="0"/>
      <w:marTop w:val="0"/>
      <w:marBottom w:val="0"/>
      <w:divBdr>
        <w:top w:val="none" w:sz="0" w:space="0" w:color="auto"/>
        <w:left w:val="none" w:sz="0" w:space="0" w:color="auto"/>
        <w:bottom w:val="none" w:sz="0" w:space="0" w:color="auto"/>
        <w:right w:val="none" w:sz="0" w:space="0" w:color="auto"/>
      </w:divBdr>
    </w:div>
    <w:div w:id="1593314620">
      <w:bodyDiv w:val="1"/>
      <w:marLeft w:val="0"/>
      <w:marRight w:val="0"/>
      <w:marTop w:val="0"/>
      <w:marBottom w:val="0"/>
      <w:divBdr>
        <w:top w:val="none" w:sz="0" w:space="0" w:color="auto"/>
        <w:left w:val="none" w:sz="0" w:space="0" w:color="auto"/>
        <w:bottom w:val="none" w:sz="0" w:space="0" w:color="auto"/>
        <w:right w:val="none" w:sz="0" w:space="0" w:color="auto"/>
      </w:divBdr>
    </w:div>
    <w:div w:id="1602102039">
      <w:bodyDiv w:val="1"/>
      <w:marLeft w:val="0"/>
      <w:marRight w:val="0"/>
      <w:marTop w:val="0"/>
      <w:marBottom w:val="0"/>
      <w:divBdr>
        <w:top w:val="none" w:sz="0" w:space="0" w:color="auto"/>
        <w:left w:val="none" w:sz="0" w:space="0" w:color="auto"/>
        <w:bottom w:val="none" w:sz="0" w:space="0" w:color="auto"/>
        <w:right w:val="none" w:sz="0" w:space="0" w:color="auto"/>
      </w:divBdr>
    </w:div>
    <w:div w:id="1612737724">
      <w:bodyDiv w:val="1"/>
      <w:marLeft w:val="0"/>
      <w:marRight w:val="0"/>
      <w:marTop w:val="0"/>
      <w:marBottom w:val="0"/>
      <w:divBdr>
        <w:top w:val="none" w:sz="0" w:space="0" w:color="auto"/>
        <w:left w:val="none" w:sz="0" w:space="0" w:color="auto"/>
        <w:bottom w:val="none" w:sz="0" w:space="0" w:color="auto"/>
        <w:right w:val="none" w:sz="0" w:space="0" w:color="auto"/>
      </w:divBdr>
    </w:div>
    <w:div w:id="1736467836">
      <w:bodyDiv w:val="1"/>
      <w:marLeft w:val="0"/>
      <w:marRight w:val="0"/>
      <w:marTop w:val="0"/>
      <w:marBottom w:val="0"/>
      <w:divBdr>
        <w:top w:val="none" w:sz="0" w:space="0" w:color="auto"/>
        <w:left w:val="none" w:sz="0" w:space="0" w:color="auto"/>
        <w:bottom w:val="none" w:sz="0" w:space="0" w:color="auto"/>
        <w:right w:val="none" w:sz="0" w:space="0" w:color="auto"/>
      </w:divBdr>
    </w:div>
    <w:div w:id="1744722463">
      <w:bodyDiv w:val="1"/>
      <w:marLeft w:val="0"/>
      <w:marRight w:val="0"/>
      <w:marTop w:val="0"/>
      <w:marBottom w:val="0"/>
      <w:divBdr>
        <w:top w:val="none" w:sz="0" w:space="0" w:color="auto"/>
        <w:left w:val="none" w:sz="0" w:space="0" w:color="auto"/>
        <w:bottom w:val="none" w:sz="0" w:space="0" w:color="auto"/>
        <w:right w:val="none" w:sz="0" w:space="0" w:color="auto"/>
      </w:divBdr>
    </w:div>
    <w:div w:id="1876189934">
      <w:bodyDiv w:val="1"/>
      <w:marLeft w:val="0"/>
      <w:marRight w:val="0"/>
      <w:marTop w:val="0"/>
      <w:marBottom w:val="0"/>
      <w:divBdr>
        <w:top w:val="none" w:sz="0" w:space="0" w:color="auto"/>
        <w:left w:val="none" w:sz="0" w:space="0" w:color="auto"/>
        <w:bottom w:val="none" w:sz="0" w:space="0" w:color="auto"/>
        <w:right w:val="none" w:sz="0" w:space="0" w:color="auto"/>
      </w:divBdr>
    </w:div>
    <w:div w:id="1897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regon.gov/das/Procurement/Documents/ITTriFoldHandOut.pdf" TargetMode="External"/><Relationship Id="rId7" Type="http://schemas.openxmlformats.org/officeDocument/2006/relationships/settings" Target="settings.xml"/><Relationship Id="rId12" Type="http://schemas.openxmlformats.org/officeDocument/2006/relationships/hyperlink" Target="https://dash.das.state.or.us/Site_images/Buttons/state_seal_color.jpg" TargetMode="External"/><Relationship Id="rId17" Type="http://schemas.openxmlformats.org/officeDocument/2006/relationships/diagramColors" Target="diagrams/colors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oregon.gov/das/Procurement/Documents/ITProductPricing.pdf" TargetMode="External"/><Relationship Id="rId29" Type="http://schemas.openxmlformats.org/officeDocument/2006/relationships/hyperlink" Target="https://www.oregon.gov/basecamp/Documents/Knowledge_Center_User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1.xml"/><Relationship Id="rId28" Type="http://schemas.openxmlformats.org/officeDocument/2006/relationships/hyperlink" Target="https://www.oregon.gov/basecamp/Pages/Vendor-Management.aspx" TargetMode="External"/><Relationship Id="rId10" Type="http://schemas.openxmlformats.org/officeDocument/2006/relationships/endnotes" Target="endnotes.xml"/><Relationship Id="rId19" Type="http://schemas.openxmlformats.org/officeDocument/2006/relationships/hyperlink" Target="https://www.oregon.gov/das/Procurement/Documents/ITPositionDescription.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oregon.gov/das/Procurement/Documents/ITWOCTemplate.docx" TargetMode="External"/><Relationship Id="rId27" Type="http://schemas.openxmlformats.org/officeDocument/2006/relationships/hyperlink" Target="https://www.oregon.gov/basecamp/Pages/IT-Catalog.aspx" TargetMode="Externa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6C46D-4700-409A-AA55-28083BC4B76C}" type="doc">
      <dgm:prSet loTypeId="urn:microsoft.com/office/officeart/2005/8/layout/process1" loCatId="process" qsTypeId="urn:microsoft.com/office/officeart/2005/8/quickstyle/simple1" qsCatId="simple" csTypeId="urn:microsoft.com/office/officeart/2005/8/colors/accent1_4" csCatId="accent1" phldr="1"/>
      <dgm:spPr/>
    </dgm:pt>
    <dgm:pt modelId="{DC8630DF-53FB-4114-9208-86EFF423D74E}">
      <dgm:prSet phldrT="[Text]"/>
      <dgm:spPr>
        <a:solidFill>
          <a:schemeClr val="accent1">
            <a:lumMod val="50000"/>
          </a:schemeClr>
        </a:solidFill>
      </dgm:spPr>
      <dgm:t>
        <a:bodyPr/>
        <a:lstStyle/>
        <a:p>
          <a:r>
            <a:rPr lang="en-US"/>
            <a:t>Understand the Participating Addendum</a:t>
          </a:r>
        </a:p>
      </dgm:t>
    </dgm:pt>
    <dgm:pt modelId="{0F577DA7-F334-4F66-A1DE-896DFC2136A0}" type="parTrans" cxnId="{8F061A27-73D5-49E0-ABDA-AB824F8922AF}">
      <dgm:prSet/>
      <dgm:spPr/>
      <dgm:t>
        <a:bodyPr/>
        <a:lstStyle/>
        <a:p>
          <a:endParaRPr lang="en-US"/>
        </a:p>
      </dgm:t>
    </dgm:pt>
    <dgm:pt modelId="{2A6CCA4B-A3AC-4F72-9944-7F07E5BD7198}" type="sibTrans" cxnId="{8F061A27-73D5-49E0-ABDA-AB824F8922AF}">
      <dgm:prSet/>
      <dgm:spPr>
        <a:solidFill>
          <a:schemeClr val="accent1">
            <a:lumMod val="50000"/>
          </a:schemeClr>
        </a:solidFill>
      </dgm:spPr>
      <dgm:t>
        <a:bodyPr/>
        <a:lstStyle/>
        <a:p>
          <a:endParaRPr lang="en-US"/>
        </a:p>
      </dgm:t>
    </dgm:pt>
    <dgm:pt modelId="{6502BA63-349C-4992-9054-779F2B9C3023}">
      <dgm:prSet phldrT="[Text]"/>
      <dgm:spPr>
        <a:solidFill>
          <a:schemeClr val="accent1">
            <a:lumMod val="75000"/>
          </a:schemeClr>
        </a:solidFill>
      </dgm:spPr>
      <dgm:t>
        <a:bodyPr/>
        <a:lstStyle/>
        <a:p>
          <a:r>
            <a:rPr lang="en-US"/>
            <a:t>Login &amp; Start Your Requisition</a:t>
          </a:r>
        </a:p>
      </dgm:t>
    </dgm:pt>
    <dgm:pt modelId="{F5BC7705-68D8-4D58-A962-9A711539FD2E}" type="parTrans" cxnId="{6CC6D370-934E-4590-9A0B-D4C11CA49F94}">
      <dgm:prSet/>
      <dgm:spPr/>
      <dgm:t>
        <a:bodyPr/>
        <a:lstStyle/>
        <a:p>
          <a:endParaRPr lang="en-US"/>
        </a:p>
      </dgm:t>
    </dgm:pt>
    <dgm:pt modelId="{83FFAAFB-3224-42FC-B93B-66FE5276895D}" type="sibTrans" cxnId="{6CC6D370-934E-4590-9A0B-D4C11CA49F94}">
      <dgm:prSet/>
      <dgm:spPr>
        <a:solidFill>
          <a:schemeClr val="accent1">
            <a:lumMod val="75000"/>
          </a:schemeClr>
        </a:solidFill>
      </dgm:spPr>
      <dgm:t>
        <a:bodyPr/>
        <a:lstStyle/>
        <a:p>
          <a:endParaRPr lang="en-US"/>
        </a:p>
      </dgm:t>
    </dgm:pt>
    <dgm:pt modelId="{214A686A-6E1B-46C2-A00D-56C1F1690472}">
      <dgm:prSet phldrT="[Text]"/>
      <dgm:spPr>
        <a:solidFill>
          <a:srgbClr val="00B0F0"/>
        </a:solidFill>
      </dgm:spPr>
      <dgm:t>
        <a:bodyPr/>
        <a:lstStyle/>
        <a:p>
          <a:pPr algn="ctr"/>
          <a:r>
            <a:rPr lang="en-US"/>
            <a:t>Proposal Evaluation &amp; Work Order Contract</a:t>
          </a:r>
        </a:p>
      </dgm:t>
    </dgm:pt>
    <dgm:pt modelId="{78FAB4B1-F827-4D92-928E-5577EBA3D678}" type="parTrans" cxnId="{1CE9895C-E921-487F-BED4-F6B44EF066BE}">
      <dgm:prSet/>
      <dgm:spPr/>
      <dgm:t>
        <a:bodyPr/>
        <a:lstStyle/>
        <a:p>
          <a:endParaRPr lang="en-US"/>
        </a:p>
      </dgm:t>
    </dgm:pt>
    <dgm:pt modelId="{DEC3823C-2DB6-4FD5-A2AA-BE8E11B6E7B5}" type="sibTrans" cxnId="{1CE9895C-E921-487F-BED4-F6B44EF066BE}">
      <dgm:prSet/>
      <dgm:spPr/>
      <dgm:t>
        <a:bodyPr/>
        <a:lstStyle/>
        <a:p>
          <a:endParaRPr lang="en-US"/>
        </a:p>
      </dgm:t>
    </dgm:pt>
    <dgm:pt modelId="{9F2E5C8F-0642-4DC1-9D5E-4D041B056254}" type="pres">
      <dgm:prSet presAssocID="{28B6C46D-4700-409A-AA55-28083BC4B76C}" presName="Name0" presStyleCnt="0">
        <dgm:presLayoutVars>
          <dgm:dir/>
          <dgm:resizeHandles val="exact"/>
        </dgm:presLayoutVars>
      </dgm:prSet>
      <dgm:spPr/>
    </dgm:pt>
    <dgm:pt modelId="{80F0824C-7D24-4CE4-8C53-3EBE1A690F43}" type="pres">
      <dgm:prSet presAssocID="{DC8630DF-53FB-4114-9208-86EFF423D74E}" presName="node" presStyleLbl="node1" presStyleIdx="0" presStyleCnt="3">
        <dgm:presLayoutVars>
          <dgm:bulletEnabled val="1"/>
        </dgm:presLayoutVars>
      </dgm:prSet>
      <dgm:spPr/>
      <dgm:t>
        <a:bodyPr/>
        <a:lstStyle/>
        <a:p>
          <a:endParaRPr lang="en-US"/>
        </a:p>
      </dgm:t>
    </dgm:pt>
    <dgm:pt modelId="{9D2AA3C1-01E1-4C69-B664-F9468149C341}" type="pres">
      <dgm:prSet presAssocID="{2A6CCA4B-A3AC-4F72-9944-7F07E5BD7198}" presName="sibTrans" presStyleLbl="sibTrans2D1" presStyleIdx="0" presStyleCnt="2"/>
      <dgm:spPr/>
      <dgm:t>
        <a:bodyPr/>
        <a:lstStyle/>
        <a:p>
          <a:endParaRPr lang="en-US"/>
        </a:p>
      </dgm:t>
    </dgm:pt>
    <dgm:pt modelId="{5E7322D8-2A05-47C7-9406-F736D88A1234}" type="pres">
      <dgm:prSet presAssocID="{2A6CCA4B-A3AC-4F72-9944-7F07E5BD7198}" presName="connectorText" presStyleLbl="sibTrans2D1" presStyleIdx="0" presStyleCnt="2"/>
      <dgm:spPr/>
      <dgm:t>
        <a:bodyPr/>
        <a:lstStyle/>
        <a:p>
          <a:endParaRPr lang="en-US"/>
        </a:p>
      </dgm:t>
    </dgm:pt>
    <dgm:pt modelId="{AFF7995A-FC36-4ECE-BE96-39E8276B8419}" type="pres">
      <dgm:prSet presAssocID="{6502BA63-349C-4992-9054-779F2B9C3023}" presName="node" presStyleLbl="node1" presStyleIdx="1" presStyleCnt="3">
        <dgm:presLayoutVars>
          <dgm:bulletEnabled val="1"/>
        </dgm:presLayoutVars>
      </dgm:prSet>
      <dgm:spPr/>
      <dgm:t>
        <a:bodyPr/>
        <a:lstStyle/>
        <a:p>
          <a:endParaRPr lang="en-US"/>
        </a:p>
      </dgm:t>
    </dgm:pt>
    <dgm:pt modelId="{30AC906B-B3F5-4E9E-9285-B8C424EADC37}" type="pres">
      <dgm:prSet presAssocID="{83FFAAFB-3224-42FC-B93B-66FE5276895D}" presName="sibTrans" presStyleLbl="sibTrans2D1" presStyleIdx="1" presStyleCnt="2"/>
      <dgm:spPr/>
      <dgm:t>
        <a:bodyPr/>
        <a:lstStyle/>
        <a:p>
          <a:endParaRPr lang="en-US"/>
        </a:p>
      </dgm:t>
    </dgm:pt>
    <dgm:pt modelId="{F8C4209A-6C5C-4740-AFA2-575719D1C90E}" type="pres">
      <dgm:prSet presAssocID="{83FFAAFB-3224-42FC-B93B-66FE5276895D}" presName="connectorText" presStyleLbl="sibTrans2D1" presStyleIdx="1" presStyleCnt="2"/>
      <dgm:spPr/>
      <dgm:t>
        <a:bodyPr/>
        <a:lstStyle/>
        <a:p>
          <a:endParaRPr lang="en-US"/>
        </a:p>
      </dgm:t>
    </dgm:pt>
    <dgm:pt modelId="{24323D25-0115-4D79-83AD-A28D145DB519}" type="pres">
      <dgm:prSet presAssocID="{214A686A-6E1B-46C2-A00D-56C1F1690472}" presName="node" presStyleLbl="node1" presStyleIdx="2" presStyleCnt="3">
        <dgm:presLayoutVars>
          <dgm:bulletEnabled val="1"/>
        </dgm:presLayoutVars>
      </dgm:prSet>
      <dgm:spPr/>
      <dgm:t>
        <a:bodyPr/>
        <a:lstStyle/>
        <a:p>
          <a:endParaRPr lang="en-US"/>
        </a:p>
      </dgm:t>
    </dgm:pt>
  </dgm:ptLst>
  <dgm:cxnLst>
    <dgm:cxn modelId="{6F681613-F957-4037-B7E2-B75B6602C72F}" type="presOf" srcId="{83FFAAFB-3224-42FC-B93B-66FE5276895D}" destId="{30AC906B-B3F5-4E9E-9285-B8C424EADC37}" srcOrd="0" destOrd="0" presId="urn:microsoft.com/office/officeart/2005/8/layout/process1"/>
    <dgm:cxn modelId="{3F33DAD3-D698-40D2-A627-F26A44A3AFD6}" type="presOf" srcId="{6502BA63-349C-4992-9054-779F2B9C3023}" destId="{AFF7995A-FC36-4ECE-BE96-39E8276B8419}" srcOrd="0" destOrd="0" presId="urn:microsoft.com/office/officeart/2005/8/layout/process1"/>
    <dgm:cxn modelId="{A36DD426-E855-4DF1-9436-0DB975151BF6}" type="presOf" srcId="{2A6CCA4B-A3AC-4F72-9944-7F07E5BD7198}" destId="{9D2AA3C1-01E1-4C69-B664-F9468149C341}" srcOrd="0" destOrd="0" presId="urn:microsoft.com/office/officeart/2005/8/layout/process1"/>
    <dgm:cxn modelId="{4680F92B-2937-447E-B74F-CB5F079E7160}" type="presOf" srcId="{28B6C46D-4700-409A-AA55-28083BC4B76C}" destId="{9F2E5C8F-0642-4DC1-9D5E-4D041B056254}" srcOrd="0" destOrd="0" presId="urn:microsoft.com/office/officeart/2005/8/layout/process1"/>
    <dgm:cxn modelId="{141C0647-31A4-4155-85E4-66CF9EC121A5}" type="presOf" srcId="{214A686A-6E1B-46C2-A00D-56C1F1690472}" destId="{24323D25-0115-4D79-83AD-A28D145DB519}" srcOrd="0" destOrd="0" presId="urn:microsoft.com/office/officeart/2005/8/layout/process1"/>
    <dgm:cxn modelId="{8F061A27-73D5-49E0-ABDA-AB824F8922AF}" srcId="{28B6C46D-4700-409A-AA55-28083BC4B76C}" destId="{DC8630DF-53FB-4114-9208-86EFF423D74E}" srcOrd="0" destOrd="0" parTransId="{0F577DA7-F334-4F66-A1DE-896DFC2136A0}" sibTransId="{2A6CCA4B-A3AC-4F72-9944-7F07E5BD7198}"/>
    <dgm:cxn modelId="{6CC6D370-934E-4590-9A0B-D4C11CA49F94}" srcId="{28B6C46D-4700-409A-AA55-28083BC4B76C}" destId="{6502BA63-349C-4992-9054-779F2B9C3023}" srcOrd="1" destOrd="0" parTransId="{F5BC7705-68D8-4D58-A962-9A711539FD2E}" sibTransId="{83FFAAFB-3224-42FC-B93B-66FE5276895D}"/>
    <dgm:cxn modelId="{1CE9895C-E921-487F-BED4-F6B44EF066BE}" srcId="{28B6C46D-4700-409A-AA55-28083BC4B76C}" destId="{214A686A-6E1B-46C2-A00D-56C1F1690472}" srcOrd="2" destOrd="0" parTransId="{78FAB4B1-F827-4D92-928E-5577EBA3D678}" sibTransId="{DEC3823C-2DB6-4FD5-A2AA-BE8E11B6E7B5}"/>
    <dgm:cxn modelId="{861DF4F7-8381-4FDA-A0E1-FAACDE22C25C}" type="presOf" srcId="{83FFAAFB-3224-42FC-B93B-66FE5276895D}" destId="{F8C4209A-6C5C-4740-AFA2-575719D1C90E}" srcOrd="1" destOrd="0" presId="urn:microsoft.com/office/officeart/2005/8/layout/process1"/>
    <dgm:cxn modelId="{15B9E6DB-CEA0-435B-BC5E-DD4689D4843D}" type="presOf" srcId="{DC8630DF-53FB-4114-9208-86EFF423D74E}" destId="{80F0824C-7D24-4CE4-8C53-3EBE1A690F43}" srcOrd="0" destOrd="0" presId="urn:microsoft.com/office/officeart/2005/8/layout/process1"/>
    <dgm:cxn modelId="{88733608-B432-4DBA-921E-5D6C9A85CED5}" type="presOf" srcId="{2A6CCA4B-A3AC-4F72-9944-7F07E5BD7198}" destId="{5E7322D8-2A05-47C7-9406-F736D88A1234}" srcOrd="1" destOrd="0" presId="urn:microsoft.com/office/officeart/2005/8/layout/process1"/>
    <dgm:cxn modelId="{C30049C5-6D0F-41E3-A9B4-A4B290F2139D}" type="presParOf" srcId="{9F2E5C8F-0642-4DC1-9D5E-4D041B056254}" destId="{80F0824C-7D24-4CE4-8C53-3EBE1A690F43}" srcOrd="0" destOrd="0" presId="urn:microsoft.com/office/officeart/2005/8/layout/process1"/>
    <dgm:cxn modelId="{6A7E5444-8703-45B1-807A-00F491C5E0C7}" type="presParOf" srcId="{9F2E5C8F-0642-4DC1-9D5E-4D041B056254}" destId="{9D2AA3C1-01E1-4C69-B664-F9468149C341}" srcOrd="1" destOrd="0" presId="urn:microsoft.com/office/officeart/2005/8/layout/process1"/>
    <dgm:cxn modelId="{01CB81FF-967E-43AA-B4EE-4DA88251F6A1}" type="presParOf" srcId="{9D2AA3C1-01E1-4C69-B664-F9468149C341}" destId="{5E7322D8-2A05-47C7-9406-F736D88A1234}" srcOrd="0" destOrd="0" presId="urn:microsoft.com/office/officeart/2005/8/layout/process1"/>
    <dgm:cxn modelId="{4D604B5D-4EB8-4673-B6EC-63093DA029B9}" type="presParOf" srcId="{9F2E5C8F-0642-4DC1-9D5E-4D041B056254}" destId="{AFF7995A-FC36-4ECE-BE96-39E8276B8419}" srcOrd="2" destOrd="0" presId="urn:microsoft.com/office/officeart/2005/8/layout/process1"/>
    <dgm:cxn modelId="{47C672C9-4468-4F49-A8E6-69BAE17434EE}" type="presParOf" srcId="{9F2E5C8F-0642-4DC1-9D5E-4D041B056254}" destId="{30AC906B-B3F5-4E9E-9285-B8C424EADC37}" srcOrd="3" destOrd="0" presId="urn:microsoft.com/office/officeart/2005/8/layout/process1"/>
    <dgm:cxn modelId="{E2AE3592-E996-4BC2-B3EC-44BAC3AD2D34}" type="presParOf" srcId="{30AC906B-B3F5-4E9E-9285-B8C424EADC37}" destId="{F8C4209A-6C5C-4740-AFA2-575719D1C90E}" srcOrd="0" destOrd="0" presId="urn:microsoft.com/office/officeart/2005/8/layout/process1"/>
    <dgm:cxn modelId="{D49E4B0E-9A68-459E-886E-5850E103CA66}" type="presParOf" srcId="{9F2E5C8F-0642-4DC1-9D5E-4D041B056254}" destId="{24323D25-0115-4D79-83AD-A28D145DB519}"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0824C-7D24-4CE4-8C53-3EBE1A690F43}">
      <dsp:nvSpPr>
        <dsp:cNvPr id="0" name=""/>
        <dsp:cNvSpPr/>
      </dsp:nvSpPr>
      <dsp:spPr>
        <a:xfrm>
          <a:off x="4378" y="14810"/>
          <a:ext cx="1308636" cy="932403"/>
        </a:xfrm>
        <a:prstGeom prst="roundRect">
          <a:avLst>
            <a:gd name="adj" fmla="val 10000"/>
          </a:avLst>
        </a:prstGeom>
        <a:solidFill>
          <a:schemeClr val="accent1">
            <a:lumMod val="5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Understand the Participating Addendum</a:t>
          </a:r>
        </a:p>
      </dsp:txBody>
      <dsp:txXfrm>
        <a:off x="31687" y="42119"/>
        <a:ext cx="1254018" cy="877785"/>
      </dsp:txXfrm>
    </dsp:sp>
    <dsp:sp modelId="{9D2AA3C1-01E1-4C69-B664-F9468149C341}">
      <dsp:nvSpPr>
        <dsp:cNvPr id="0" name=""/>
        <dsp:cNvSpPr/>
      </dsp:nvSpPr>
      <dsp:spPr>
        <a:xfrm>
          <a:off x="1443878" y="318741"/>
          <a:ext cx="277430" cy="324541"/>
        </a:xfrm>
        <a:prstGeom prst="rightArrow">
          <a:avLst>
            <a:gd name="adj1" fmla="val 60000"/>
            <a:gd name="adj2" fmla="val 50000"/>
          </a:avLst>
        </a:prstGeom>
        <a:solidFill>
          <a:schemeClr val="accent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443878" y="383649"/>
        <a:ext cx="194201" cy="194725"/>
      </dsp:txXfrm>
    </dsp:sp>
    <dsp:sp modelId="{AFF7995A-FC36-4ECE-BE96-39E8276B8419}">
      <dsp:nvSpPr>
        <dsp:cNvPr id="0" name=""/>
        <dsp:cNvSpPr/>
      </dsp:nvSpPr>
      <dsp:spPr>
        <a:xfrm>
          <a:off x="1836469" y="14810"/>
          <a:ext cx="1308636" cy="932403"/>
        </a:xfrm>
        <a:prstGeom prst="roundRect">
          <a:avLst>
            <a:gd name="adj" fmla="val 10000"/>
          </a:avLst>
        </a:prstGeom>
        <a:solidFill>
          <a:schemeClr val="accent1">
            <a:lumMod val="7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Login &amp; Start Your Requisition</a:t>
          </a:r>
        </a:p>
      </dsp:txBody>
      <dsp:txXfrm>
        <a:off x="1863778" y="42119"/>
        <a:ext cx="1254018" cy="877785"/>
      </dsp:txXfrm>
    </dsp:sp>
    <dsp:sp modelId="{30AC906B-B3F5-4E9E-9285-B8C424EADC37}">
      <dsp:nvSpPr>
        <dsp:cNvPr id="0" name=""/>
        <dsp:cNvSpPr/>
      </dsp:nvSpPr>
      <dsp:spPr>
        <a:xfrm>
          <a:off x="3275969" y="318741"/>
          <a:ext cx="277430" cy="324541"/>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275969" y="383649"/>
        <a:ext cx="194201" cy="194725"/>
      </dsp:txXfrm>
    </dsp:sp>
    <dsp:sp modelId="{24323D25-0115-4D79-83AD-A28D145DB519}">
      <dsp:nvSpPr>
        <dsp:cNvPr id="0" name=""/>
        <dsp:cNvSpPr/>
      </dsp:nvSpPr>
      <dsp:spPr>
        <a:xfrm>
          <a:off x="3668560" y="14810"/>
          <a:ext cx="1308636" cy="932403"/>
        </a:xfrm>
        <a:prstGeom prst="roundRect">
          <a:avLst>
            <a:gd name="adj" fmla="val 10000"/>
          </a:avLst>
        </a:prstGeom>
        <a:solidFill>
          <a:srgbClr val="00B0F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Proposal Evaluation &amp; Work Order Contract</a:t>
          </a:r>
        </a:p>
      </dsp:txBody>
      <dsp:txXfrm>
        <a:off x="3695869" y="42119"/>
        <a:ext cx="1254018" cy="8777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Tobylicious II">
      <a:dk1>
        <a:sysClr val="windowText" lastClr="000000"/>
      </a:dk1>
      <a:lt1>
        <a:sysClr val="window" lastClr="FFFFFF"/>
      </a:lt1>
      <a:dk2>
        <a:srgbClr val="0066FF"/>
      </a:dk2>
      <a:lt2>
        <a:srgbClr val="9900FF"/>
      </a:lt2>
      <a:accent1>
        <a:srgbClr val="00CCFF"/>
      </a:accent1>
      <a:accent2>
        <a:srgbClr val="92D050"/>
      </a:accent2>
      <a:accent3>
        <a:srgbClr val="FFFF00"/>
      </a:accent3>
      <a:accent4>
        <a:srgbClr val="FF9900"/>
      </a:accent4>
      <a:accent5>
        <a:srgbClr val="FF0000"/>
      </a:accent5>
      <a:accent6>
        <a:srgbClr val="FF00FF"/>
      </a:accent6>
      <a:hlink>
        <a:srgbClr val="0070C0"/>
      </a:hlink>
      <a:folHlink>
        <a:srgbClr val="7030A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a4c37ee-eb21-406c-b5c7-2b980ff82578">Buyers Guide</Document_x0020_type>
    <Provided_x0020_by xmlns="2a4c37ee-eb21-406c-b5c7-2b980ff82578">Debbie Davis</Provided_x0020_by>
    <Commodity xmlns="2a4c37ee-eb21-406c-b5c7-2b980ff82578">
      <Value>IT</Value>
    </Commodity>
    <Description0 xmlns="2a4c37ee-eb21-406c-b5c7-2b980ff82578" xsi:nil="true"/>
    <Use xmlns="2a4c37ee-eb21-406c-b5c7-2b980ff82578">Recommended use</Use>
    <Revision_x0020_date xmlns="2a4c37ee-eb21-406c-b5c7-2b980ff82578">2021-03-16T07:00:00+00:00</Revision_x0020_date>
    <Display_x0020_on_x0020_ELT xmlns="2a4c37ee-eb21-406c-b5c7-2b980ff82578">false</Display_x0020_on_x0020_E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A960-5B79-44D6-9BC8-E7C544A011CF}">
  <ds:schemaRefs>
    <ds:schemaRef ds:uri="http://purl.org/dc/elements/1.1/"/>
    <ds:schemaRef ds:uri="http://schemas.microsoft.com/office/2006/metadata/properties"/>
    <ds:schemaRef ds:uri="d9b19e1a-a021-4dd8-827e-ec304718f1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8ef21a-08e8-4b9d-a97a-9dcf60006ffb"/>
    <ds:schemaRef ds:uri="http://www.w3.org/XML/1998/namespace"/>
    <ds:schemaRef ds:uri="http://purl.org/dc/dcmitype/"/>
  </ds:schemaRefs>
</ds:datastoreItem>
</file>

<file path=customXml/itemProps2.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3.xml><?xml version="1.0" encoding="utf-8"?>
<ds:datastoreItem xmlns:ds="http://schemas.openxmlformats.org/officeDocument/2006/customXml" ds:itemID="{F78BDAEB-762B-4181-9D43-3076539C7910}"/>
</file>

<file path=customXml/itemProps4.xml><?xml version="1.0" encoding="utf-8"?>
<ds:datastoreItem xmlns:ds="http://schemas.openxmlformats.org/officeDocument/2006/customXml" ds:itemID="{9128C2D8-80FA-4307-B0FF-31544A58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7391</Characters>
  <Application>Microsoft Office Word</Application>
  <DocSecurity>0</DocSecurity>
  <Lines>246</Lines>
  <Paragraphs>176</Paragraphs>
  <ScaleCrop>false</ScaleCrop>
  <HeadingPairs>
    <vt:vector size="2" baseType="variant">
      <vt:variant>
        <vt:lpstr>Title</vt:lpstr>
      </vt:variant>
      <vt:variant>
        <vt:i4>1</vt:i4>
      </vt:variant>
    </vt:vector>
  </HeadingPairs>
  <TitlesOfParts>
    <vt:vector size="1" baseType="lpstr">
      <vt:lpstr>Buyers Guide for IT Vendor Managed Services Provider (VMSP)</vt:lpstr>
    </vt:vector>
  </TitlesOfParts>
  <Company>State of Oregon</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for IT Vendor Managed Services Provider (VMSP)</dc:title>
  <dc:subject>Buyers Guide</dc:subject>
  <dc:creator>DAS Procurement Services</dc:creator>
  <cp:keywords/>
  <dc:description>Data Classification Level 2: Limited</dc:description>
  <cp:lastModifiedBy>DAVIS Debbie M * DAS</cp:lastModifiedBy>
  <cp:revision>2</cp:revision>
  <cp:lastPrinted>2017-07-18T20:40:00Z</cp:lastPrinted>
  <dcterms:created xsi:type="dcterms:W3CDTF">2021-03-16T22:30:00Z</dcterms:created>
  <dcterms:modified xsi:type="dcterms:W3CDTF">2021-03-16T22:30:00Z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387e4a73-2271-477f-b556-88d25ecad31b</vt:lpwstr>
  </property>
</Properties>
</file>