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9B" w:rsidRPr="00AF2215" w:rsidRDefault="007073F2" w:rsidP="006E5396">
      <w:pPr>
        <w:pStyle w:val="IntenseQuote"/>
        <w:spacing w:before="120" w:after="120"/>
        <w:jc w:val="left"/>
        <w:rPr>
          <w:sz w:val="40"/>
          <w:szCs w:val="40"/>
        </w:rPr>
      </w:pPr>
      <w:bookmarkStart w:id="0" w:name="_GoBack"/>
      <w:bookmarkEnd w:id="0"/>
      <w:r w:rsidRPr="00E27F69">
        <w:rPr>
          <w:rFonts w:ascii="Calibri" w:hAnsi="Calibri"/>
          <w:noProof/>
          <w:color w:val="6633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B6FE4A2" wp14:editId="6EA30A7E">
            <wp:simplePos x="0" y="0"/>
            <wp:positionH relativeFrom="margin">
              <wp:posOffset>-153416</wp:posOffset>
            </wp:positionH>
            <wp:positionV relativeFrom="margin">
              <wp:align>top</wp:align>
            </wp:positionV>
            <wp:extent cx="723900" cy="713105"/>
            <wp:effectExtent l="0" t="0" r="0" b="0"/>
            <wp:wrapTight wrapText="bothSides">
              <wp:wrapPolygon edited="0">
                <wp:start x="0" y="0"/>
                <wp:lineTo x="0" y="20773"/>
                <wp:lineTo x="21032" y="20773"/>
                <wp:lineTo x="21032" y="0"/>
                <wp:lineTo x="0" y="0"/>
              </wp:wrapPolygon>
            </wp:wrapTight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31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396">
        <w:rPr>
          <w:sz w:val="40"/>
          <w:szCs w:val="40"/>
        </w:rPr>
        <w:t xml:space="preserve">                           </w:t>
      </w:r>
      <w:r w:rsidR="0033059B">
        <w:rPr>
          <w:sz w:val="40"/>
          <w:szCs w:val="40"/>
        </w:rPr>
        <w:t>Contract File Checklist</w:t>
      </w:r>
    </w:p>
    <w:p w:rsidR="00BC1193" w:rsidRPr="0033059B" w:rsidRDefault="00BC6AB7" w:rsidP="009D7B56">
      <w:pPr>
        <w:spacing w:after="0"/>
        <w:jc w:val="center"/>
        <w:rPr>
          <w:rFonts w:cs="Times New Roman"/>
          <w:sz w:val="20"/>
        </w:rPr>
      </w:pPr>
      <w:r w:rsidRPr="0033059B">
        <w:rPr>
          <w:rFonts w:cs="Times New Roman"/>
          <w:sz w:val="20"/>
        </w:rPr>
        <w:t>According to O</w:t>
      </w:r>
      <w:r w:rsidR="00BC1193" w:rsidRPr="0033059B">
        <w:rPr>
          <w:rFonts w:cs="Times New Roman"/>
          <w:sz w:val="20"/>
        </w:rPr>
        <w:t>A</w:t>
      </w:r>
      <w:r w:rsidRPr="0033059B">
        <w:rPr>
          <w:rFonts w:cs="Times New Roman"/>
          <w:sz w:val="20"/>
        </w:rPr>
        <w:t xml:space="preserve">R </w:t>
      </w:r>
      <w:r w:rsidR="00BC1193" w:rsidRPr="0033059B">
        <w:rPr>
          <w:rFonts w:cs="Times New Roman"/>
          <w:sz w:val="20"/>
        </w:rPr>
        <w:t>125-246-0556</w:t>
      </w:r>
      <w:r w:rsidRPr="0033059B">
        <w:rPr>
          <w:rFonts w:cs="Times New Roman"/>
          <w:sz w:val="20"/>
        </w:rPr>
        <w:t xml:space="preserve">, agencies must </w:t>
      </w:r>
      <w:r w:rsidR="00BC1193" w:rsidRPr="0033059B">
        <w:rPr>
          <w:rFonts w:cs="Times New Roman"/>
          <w:sz w:val="20"/>
        </w:rPr>
        <w:t>ensure procurement files contain the following items</w:t>
      </w:r>
      <w:r w:rsidRPr="0033059B">
        <w:rPr>
          <w:rFonts w:cs="Times New Roman"/>
          <w:sz w:val="20"/>
        </w:rPr>
        <w:t>.</w:t>
      </w:r>
    </w:p>
    <w:p w:rsidR="00BC6AB7" w:rsidRDefault="00BC1193" w:rsidP="009D7B56">
      <w:pPr>
        <w:spacing w:after="0"/>
        <w:jc w:val="center"/>
        <w:rPr>
          <w:rFonts w:cs="Times New Roman"/>
          <w:sz w:val="20"/>
        </w:rPr>
      </w:pPr>
      <w:r w:rsidRPr="0033059B">
        <w:rPr>
          <w:rFonts w:cs="Times New Roman"/>
          <w:sz w:val="20"/>
        </w:rPr>
        <w:t>This checklist help</w:t>
      </w:r>
      <w:r w:rsidR="00FE1F34">
        <w:rPr>
          <w:rFonts w:cs="Times New Roman"/>
          <w:sz w:val="20"/>
        </w:rPr>
        <w:t xml:space="preserve">s </w:t>
      </w:r>
      <w:r w:rsidRPr="0033059B">
        <w:rPr>
          <w:rFonts w:cs="Times New Roman"/>
          <w:sz w:val="20"/>
        </w:rPr>
        <w:t>maintain complete procurement files.</w:t>
      </w:r>
    </w:p>
    <w:p w:rsidR="00603803" w:rsidRPr="0033059B" w:rsidRDefault="00603803" w:rsidP="009D7B56">
      <w:pPr>
        <w:spacing w:after="0"/>
        <w:jc w:val="center"/>
        <w:rPr>
          <w:rFonts w:cs="Times New Roman"/>
          <w:sz w:val="20"/>
        </w:rPr>
      </w:pPr>
    </w:p>
    <w:p w:rsidR="00524AEA" w:rsidRPr="0033059B" w:rsidRDefault="00524AEA" w:rsidP="00525A1F">
      <w:pPr>
        <w:spacing w:after="0"/>
        <w:jc w:val="center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8151"/>
      </w:tblGrid>
      <w:tr w:rsidR="009E713E" w:rsidRPr="0033059B" w:rsidTr="007073F2">
        <w:trPr>
          <w:trHeight w:val="355"/>
        </w:trPr>
        <w:tc>
          <w:tcPr>
            <w:tcW w:w="1957" w:type="dxa"/>
          </w:tcPr>
          <w:p w:rsidR="009E713E" w:rsidRPr="0033059B" w:rsidRDefault="00A61F41" w:rsidP="00BC1193">
            <w:pPr>
              <w:rPr>
                <w:rFonts w:cs="Times New Roman"/>
                <w:b/>
                <w:caps/>
              </w:rPr>
            </w:pPr>
            <w:r w:rsidRPr="0033059B">
              <w:rPr>
                <w:rFonts w:cs="Times New Roman"/>
                <w:b/>
                <w:caps/>
              </w:rPr>
              <w:t>CONTRACT</w:t>
            </w:r>
            <w:r w:rsidR="00BC1193" w:rsidRPr="0033059B">
              <w:rPr>
                <w:rFonts w:cs="Times New Roman"/>
                <w:b/>
                <w:caps/>
              </w:rPr>
              <w:t xml:space="preserve"> REFERENCE</w:t>
            </w:r>
            <w:r w:rsidR="009E713E" w:rsidRPr="0033059B">
              <w:rPr>
                <w:rFonts w:cs="Times New Roman"/>
                <w:b/>
                <w:caps/>
              </w:rPr>
              <w:t>:</w:t>
            </w:r>
          </w:p>
        </w:tc>
        <w:sdt>
          <w:sdtPr>
            <w:rPr>
              <w:rFonts w:cs="Times New Roman"/>
              <w:caps/>
            </w:rPr>
            <w:id w:val="-1087995021"/>
            <w:placeholder>
              <w:docPart w:val="659CE84D2CFF48FEB3E07F9E5484DE7D"/>
            </w:placeholder>
            <w:showingPlcHdr/>
          </w:sdtPr>
          <w:sdtEndPr/>
          <w:sdtContent>
            <w:tc>
              <w:tcPr>
                <w:tcW w:w="8151" w:type="dxa"/>
                <w:tcBorders>
                  <w:bottom w:val="single" w:sz="4" w:space="0" w:color="auto"/>
                </w:tcBorders>
              </w:tcPr>
              <w:p w:rsidR="009E713E" w:rsidRPr="0033059B" w:rsidRDefault="00FA1B03" w:rsidP="00FA1B03">
                <w:pPr>
                  <w:rPr>
                    <w:rFonts w:cs="Times New Roman"/>
                    <w:caps/>
                  </w:rPr>
                </w:pPr>
                <w:r w:rsidRPr="003305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86D8F" w:rsidRDefault="00886D8F" w:rsidP="00886D8F">
      <w:pPr>
        <w:pStyle w:val="NormalWeb"/>
        <w:spacing w:before="0" w:beforeAutospacing="0" w:after="0" w:afterAutospacing="0"/>
        <w:ind w:left="994" w:hanging="274"/>
        <w:rPr>
          <w:rStyle w:val="ruletitle"/>
          <w:rFonts w:asciiTheme="minorHAnsi" w:hAnsiTheme="minorHAnsi"/>
          <w:color w:val="000000"/>
          <w:sz w:val="20"/>
          <w:szCs w:val="20"/>
        </w:rPr>
      </w:pPr>
    </w:p>
    <w:p w:rsidR="00BC1193" w:rsidRPr="009D7B56" w:rsidRDefault="00C262D1" w:rsidP="0057233C">
      <w:pPr>
        <w:pStyle w:val="NormalWeb"/>
        <w:spacing w:before="160" w:beforeAutospacing="0" w:after="0" w:afterAutospacing="0"/>
        <w:ind w:left="630" w:hanging="27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10027082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886D8F" w:rsidRPr="00886D8F">
            <w:rPr>
              <w:rStyle w:val="Style2"/>
              <w:rFonts w:ascii="MS Gothic" w:eastAsia="MS Gothic" w:hAnsi="MS Gothic" w:hint="eastAsia"/>
              <w:b/>
            </w:rPr>
            <w:t>☐</w:t>
          </w:r>
        </w:sdtContent>
      </w:sdt>
      <w:r w:rsidR="00886D8F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All Written documents delivered to an Agency from D</w:t>
      </w:r>
      <w:r w:rsidR="00321299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AS Procurement Services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, whether the documents relate to approvals, revocations, orders, modifications, or other actions, related to the documents’ subject matter and Act</w:t>
      </w:r>
      <w:r w:rsidR="00321299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ion</w:t>
      </w:r>
    </w:p>
    <w:p w:rsidR="00BC1193" w:rsidRPr="009D7B56" w:rsidRDefault="00C262D1" w:rsidP="0057233C">
      <w:pPr>
        <w:pStyle w:val="NormalWeb"/>
        <w:spacing w:before="160" w:beforeAutospacing="0" w:after="0" w:afterAutospacing="0"/>
        <w:ind w:left="720" w:hanging="36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-19329589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BD4129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An executed Contract, if awarded, and any Ordering Instruments and Ame</w:t>
      </w:r>
      <w:r w:rsidR="00321299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ndments</w:t>
      </w:r>
    </w:p>
    <w:p w:rsidR="00BC1193" w:rsidRPr="009D7B56" w:rsidRDefault="00C262D1" w:rsidP="0057233C">
      <w:pPr>
        <w:pStyle w:val="NormalWeb"/>
        <w:spacing w:before="160" w:beforeAutospacing="0" w:after="0" w:afterAutospacing="0"/>
        <w:ind w:left="720" w:hanging="36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-10037369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BD4129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The record of the actions used to devel</w:t>
      </w:r>
      <w:r w:rsidR="00321299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op and administer the Contract</w:t>
      </w:r>
    </w:p>
    <w:p w:rsidR="00BC1193" w:rsidRPr="009D7B56" w:rsidRDefault="00C262D1" w:rsidP="0057233C">
      <w:pPr>
        <w:pStyle w:val="NormalWeb"/>
        <w:spacing w:before="160" w:beforeAutospacing="0" w:after="0" w:afterAutospacing="0"/>
        <w:ind w:left="720" w:hanging="36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15570497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BD4129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A co</w:t>
      </w:r>
      <w:r w:rsidR="00321299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py of the Solicitation, if any</w:t>
      </w:r>
    </w:p>
    <w:p w:rsidR="00BC1193" w:rsidRPr="009D7B56" w:rsidRDefault="00C262D1" w:rsidP="0057233C">
      <w:pPr>
        <w:pStyle w:val="NormalWeb"/>
        <w:spacing w:before="160" w:beforeAutospacing="0" w:after="0" w:afterAutospacing="0"/>
        <w:ind w:left="720" w:hanging="36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1758335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BD4129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The Contract A</w:t>
      </w:r>
      <w:r w:rsidR="00321299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dministrator and any delegates</w:t>
      </w:r>
    </w:p>
    <w:p w:rsidR="00BC1193" w:rsidRPr="009D7B56" w:rsidRDefault="00C262D1" w:rsidP="0057233C">
      <w:pPr>
        <w:pStyle w:val="NormalWeb"/>
        <w:spacing w:before="160" w:beforeAutospacing="0" w:after="0" w:afterAutospacing="0"/>
        <w:ind w:left="630" w:hanging="27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-3982912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BD4129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776A06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Any required findings or statement of justification for the selection of the Provider and sourcing method according to ORS 279A.200 through 279A.220 (Cooperative Procurement); 279B.055 through 085 (seven methods for Supplies and Services); 279C.100 through 279C.125 (Architectural, Engineering, Photogrammetric Mapping, Transportation Planning or Land Surveying Services or Related Services); or ORS 279C.300 through 279C.450 (Public Improvements); </w:t>
      </w:r>
    </w:p>
    <w:p w:rsidR="00BC1193" w:rsidRPr="009D7B56" w:rsidRDefault="00C262D1" w:rsidP="0057233C">
      <w:pPr>
        <w:pStyle w:val="NormalWeb"/>
        <w:spacing w:before="160" w:beforeAutospacing="0" w:after="0" w:afterAutospacing="0"/>
        <w:ind w:left="630" w:hanging="27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-16339330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76A06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776A06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Documentation of Contract Administration according to OAR 125-246-0555 and if required by the selected procurement method: </w:t>
      </w:r>
    </w:p>
    <w:p w:rsidR="00BC1193" w:rsidRPr="009D7B56" w:rsidRDefault="00C262D1" w:rsidP="00603803">
      <w:pPr>
        <w:pStyle w:val="NormalWeb"/>
        <w:spacing w:before="160" w:beforeAutospacing="0" w:after="0" w:afterAutospacing="0"/>
        <w:ind w:left="144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14310882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D7B56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A list of prospective Providers notified of any Solicitation</w:t>
      </w:r>
      <w:proofErr w:type="gramStart"/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;</w:t>
      </w:r>
      <w:proofErr w:type="gramEnd"/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</w:p>
    <w:p w:rsidR="00BC1193" w:rsidRPr="009D7B56" w:rsidRDefault="00C262D1" w:rsidP="0057233C">
      <w:pPr>
        <w:pStyle w:val="NormalWeb"/>
        <w:spacing w:before="120" w:beforeAutospacing="0" w:after="0" w:afterAutospacing="0"/>
        <w:ind w:left="144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7975720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BD4129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The method used to advertise or notify prospective Providers</w:t>
      </w:r>
      <w:proofErr w:type="gramStart"/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;</w:t>
      </w:r>
      <w:proofErr w:type="gramEnd"/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</w:p>
    <w:p w:rsidR="00BC1193" w:rsidRPr="009D7B56" w:rsidRDefault="00C262D1" w:rsidP="0057233C">
      <w:pPr>
        <w:pStyle w:val="NormalWeb"/>
        <w:spacing w:before="120" w:beforeAutospacing="0" w:after="0" w:afterAutospacing="0"/>
        <w:ind w:left="144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289877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BD4129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A copy of each Offer that resulted in the Award of a Contract; </w:t>
      </w:r>
    </w:p>
    <w:p w:rsidR="00BC1193" w:rsidRPr="009D7B56" w:rsidRDefault="00C262D1" w:rsidP="0057233C">
      <w:pPr>
        <w:pStyle w:val="NormalWeb"/>
        <w:spacing w:before="120" w:beforeAutospacing="0" w:after="0" w:afterAutospacing="0"/>
        <w:ind w:left="144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18755664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BD4129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The record of any Negotiation of the Statement of Work and results; </w:t>
      </w:r>
    </w:p>
    <w:p w:rsidR="0033059B" w:rsidRPr="009D7B56" w:rsidRDefault="00C262D1" w:rsidP="0057233C">
      <w:pPr>
        <w:pStyle w:val="NormalWeb"/>
        <w:spacing w:before="120" w:beforeAutospacing="0" w:after="0" w:afterAutospacing="0"/>
        <w:ind w:left="1710" w:hanging="27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12051483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AF18CE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A record of all material Communications regarding the Solicitation by interested Providers according to OAR 125-246-0635</w:t>
      </w:r>
      <w:proofErr w:type="gramStart"/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;</w:t>
      </w:r>
      <w:proofErr w:type="gramEnd"/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</w:p>
    <w:p w:rsidR="00BC1193" w:rsidRPr="009D7B56" w:rsidRDefault="00C262D1" w:rsidP="0057233C">
      <w:pPr>
        <w:pStyle w:val="NormalWeb"/>
        <w:spacing w:before="120" w:beforeAutospacing="0" w:after="0" w:afterAutospacing="0"/>
        <w:ind w:left="1710" w:hanging="27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</w:rPr>
          <w:id w:val="-3255183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BD4129" w:rsidRPr="00603803">
            <w:rPr>
              <w:rStyle w:val="Style2"/>
              <w:rFonts w:eastAsia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All information describing how the Provider </w:t>
      </w:r>
      <w:proofErr w:type="gramStart"/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>was selected</w:t>
      </w:r>
      <w:proofErr w:type="gramEnd"/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, including the method and basis for awarding the Contract; </w:t>
      </w:r>
    </w:p>
    <w:p w:rsidR="00BC1193" w:rsidRPr="009D7B56" w:rsidRDefault="00C262D1" w:rsidP="0057233C">
      <w:pPr>
        <w:pStyle w:val="NormalWeb"/>
        <w:spacing w:before="120" w:beforeAutospacing="0" w:after="0" w:afterAutospacing="0"/>
        <w:ind w:left="144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Style2"/>
            <w:b/>
          </w:rPr>
          <w:id w:val="7009123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312830">
            <w:rPr>
              <w:rStyle w:val="Style2"/>
              <w:rFonts w:ascii="MS Gothic" w:eastAsia="MS Gothic" w:hAnsi="MS Gothic" w:hint="eastAsia"/>
              <w:b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A copy of the Request for Special Procurement, if any; </w:t>
      </w:r>
    </w:p>
    <w:p w:rsidR="00BC1193" w:rsidRPr="009D7B56" w:rsidRDefault="00C262D1" w:rsidP="0057233C">
      <w:pPr>
        <w:pStyle w:val="NormalWeb"/>
        <w:spacing w:before="120" w:beforeAutospacing="0" w:after="0" w:afterAutospacing="0"/>
        <w:ind w:left="1440"/>
        <w:rPr>
          <w:rFonts w:asciiTheme="minorHAnsi" w:hAnsiTheme="minorHAnsi"/>
          <w:color w:val="000000"/>
          <w:sz w:val="22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-1970046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AF18CE" w:rsidRPr="009D7B56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Documentation for a Federal Program purchase according to OAR 125-246-0360; and </w:t>
      </w:r>
    </w:p>
    <w:p w:rsidR="00BC1193" w:rsidRPr="0033059B" w:rsidRDefault="00C262D1" w:rsidP="0057233C">
      <w:pPr>
        <w:pStyle w:val="NormalWeb"/>
        <w:spacing w:before="120" w:beforeAutospacing="0" w:after="0" w:afterAutospacing="0"/>
        <w:ind w:left="1440"/>
        <w:rPr>
          <w:rFonts w:asciiTheme="minorHAnsi" w:hAnsiTheme="minorHAnsi"/>
          <w:color w:val="000000"/>
          <w:sz w:val="20"/>
          <w:szCs w:val="20"/>
        </w:rPr>
      </w:pPr>
      <w:sdt>
        <w:sdtPr>
          <w:rPr>
            <w:rStyle w:val="ruletitle"/>
            <w:rFonts w:asciiTheme="minorHAnsi" w:hAnsiTheme="minorHAnsi"/>
            <w:b/>
            <w:color w:val="000000"/>
            <w:sz w:val="22"/>
            <w:szCs w:val="20"/>
          </w:rPr>
          <w:id w:val="5370128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uletitle"/>
          </w:rPr>
        </w:sdtEndPr>
        <w:sdtContent>
          <w:r w:rsidR="00BD4129" w:rsidRPr="009D7B56">
            <w:rPr>
              <w:rStyle w:val="ruletitle"/>
              <w:rFonts w:ascii="MS Gothic" w:eastAsia="MS Gothic" w:hAnsi="MS Gothic" w:hint="eastAsia"/>
              <w:b/>
              <w:color w:val="000000"/>
              <w:sz w:val="22"/>
              <w:szCs w:val="20"/>
            </w:rPr>
            <w:t>☐</w:t>
          </w:r>
        </w:sdtContent>
      </w:sdt>
      <w:r w:rsidR="00AF18CE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 </w:t>
      </w:r>
      <w:r w:rsidR="00BC1193" w:rsidRPr="009D7B56">
        <w:rPr>
          <w:rStyle w:val="ruletitle"/>
          <w:rFonts w:asciiTheme="minorHAnsi" w:hAnsiTheme="minorHAnsi"/>
          <w:color w:val="000000"/>
          <w:sz w:val="22"/>
          <w:szCs w:val="20"/>
        </w:rPr>
        <w:t xml:space="preserve">Documentation related to Cooperative Procurements according to OAR 125-246-0400. </w:t>
      </w:r>
    </w:p>
    <w:sectPr w:rsidR="00BC1193" w:rsidRPr="0033059B" w:rsidSect="003305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08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2D1" w:rsidRDefault="00C262D1" w:rsidP="00525A1F">
      <w:pPr>
        <w:spacing w:after="0" w:line="240" w:lineRule="auto"/>
      </w:pPr>
      <w:r>
        <w:separator/>
      </w:r>
    </w:p>
  </w:endnote>
  <w:endnote w:type="continuationSeparator" w:id="0">
    <w:p w:rsidR="00C262D1" w:rsidRDefault="00C262D1" w:rsidP="0052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81" w:rsidRDefault="00AA77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A1F" w:rsidRPr="00AF18CE" w:rsidRDefault="0033059B">
    <w:pPr>
      <w:pStyle w:val="Footer"/>
      <w:rPr>
        <w:rFonts w:cs="Times New Roman"/>
        <w:sz w:val="18"/>
      </w:rPr>
    </w:pPr>
    <w:r w:rsidRPr="00AF18CE">
      <w:rPr>
        <w:rFonts w:cs="Times New Roman"/>
        <w:sz w:val="18"/>
      </w:rPr>
      <w:t xml:space="preserve">DAS Procurement Services, Version 1.0 - </w:t>
    </w:r>
    <w:r w:rsidR="00525A1F" w:rsidRPr="00AF18CE">
      <w:rPr>
        <w:rFonts w:cs="Times New Roman"/>
        <w:sz w:val="18"/>
      </w:rPr>
      <w:t>Ma</w:t>
    </w:r>
    <w:r w:rsidR="00BC1193" w:rsidRPr="00AF18CE">
      <w:rPr>
        <w:rFonts w:cs="Times New Roman"/>
        <w:sz w:val="18"/>
      </w:rPr>
      <w:t>y</w:t>
    </w:r>
    <w:r w:rsidR="00525A1F" w:rsidRPr="00AF18CE">
      <w:rPr>
        <w:rFonts w:cs="Times New Roman"/>
        <w:sz w:val="18"/>
      </w:rPr>
      <w:t xml:space="preserve"> </w:t>
    </w:r>
    <w:r w:rsidR="00BC1193" w:rsidRPr="00AF18CE">
      <w:rPr>
        <w:rFonts w:cs="Times New Roman"/>
        <w:sz w:val="18"/>
      </w:rPr>
      <w:t>11</w:t>
    </w:r>
    <w:r w:rsidR="00525A1F" w:rsidRPr="00AF18CE">
      <w:rPr>
        <w:rFonts w:cs="Times New Roman"/>
        <w:sz w:val="18"/>
      </w:rPr>
      <w:t>, 2017</w:t>
    </w:r>
    <w:r w:rsidR="00CC4F61">
      <w:rPr>
        <w:rFonts w:cs="Times New Roman"/>
        <w:sz w:val="18"/>
      </w:rPr>
      <w:tab/>
    </w:r>
    <w:r w:rsidR="00CC4F61">
      <w:rPr>
        <w:rFonts w:cs="Times New Roman"/>
        <w:sz w:val="18"/>
      </w:rPr>
      <w:tab/>
    </w:r>
    <w:r w:rsidR="00CC4F61" w:rsidRPr="002C1B63">
      <w:rPr>
        <w:sz w:val="18"/>
      </w:rPr>
      <w:t xml:space="preserve">Page </w:t>
    </w:r>
    <w:r w:rsidR="00CC4F61" w:rsidRPr="002C1B63">
      <w:rPr>
        <w:b/>
        <w:bCs/>
        <w:sz w:val="18"/>
      </w:rPr>
      <w:fldChar w:fldCharType="begin"/>
    </w:r>
    <w:r w:rsidR="00CC4F61" w:rsidRPr="002C1B63">
      <w:rPr>
        <w:b/>
        <w:bCs/>
        <w:sz w:val="18"/>
      </w:rPr>
      <w:instrText xml:space="preserve"> PAGE  \* Arabic  \* MERGEFORMAT </w:instrText>
    </w:r>
    <w:r w:rsidR="00CC4F61" w:rsidRPr="002C1B63">
      <w:rPr>
        <w:b/>
        <w:bCs/>
        <w:sz w:val="18"/>
      </w:rPr>
      <w:fldChar w:fldCharType="separate"/>
    </w:r>
    <w:r w:rsidR="00286FC4">
      <w:rPr>
        <w:b/>
        <w:bCs/>
        <w:noProof/>
        <w:sz w:val="18"/>
      </w:rPr>
      <w:t>1</w:t>
    </w:r>
    <w:r w:rsidR="00CC4F61" w:rsidRPr="002C1B63">
      <w:rPr>
        <w:b/>
        <w:bCs/>
        <w:sz w:val="18"/>
      </w:rPr>
      <w:fldChar w:fldCharType="end"/>
    </w:r>
    <w:r w:rsidR="00CC4F61" w:rsidRPr="002C1B63">
      <w:rPr>
        <w:sz w:val="18"/>
      </w:rPr>
      <w:t xml:space="preserve"> of </w:t>
    </w:r>
    <w:r w:rsidR="00CC4F61" w:rsidRPr="002C1B63">
      <w:rPr>
        <w:b/>
        <w:bCs/>
        <w:sz w:val="18"/>
      </w:rPr>
      <w:fldChar w:fldCharType="begin"/>
    </w:r>
    <w:r w:rsidR="00CC4F61" w:rsidRPr="002C1B63">
      <w:rPr>
        <w:b/>
        <w:bCs/>
        <w:sz w:val="18"/>
      </w:rPr>
      <w:instrText xml:space="preserve"> NUMPAGES  \* Arabic  \* MERGEFORMAT </w:instrText>
    </w:r>
    <w:r w:rsidR="00CC4F61" w:rsidRPr="002C1B63">
      <w:rPr>
        <w:b/>
        <w:bCs/>
        <w:sz w:val="18"/>
      </w:rPr>
      <w:fldChar w:fldCharType="separate"/>
    </w:r>
    <w:r w:rsidR="00286FC4">
      <w:rPr>
        <w:b/>
        <w:bCs/>
        <w:noProof/>
        <w:sz w:val="18"/>
      </w:rPr>
      <w:t>1</w:t>
    </w:r>
    <w:r w:rsidR="00CC4F61" w:rsidRPr="002C1B63">
      <w:rPr>
        <w:b/>
        <w:bCs/>
        <w:sz w:val="18"/>
      </w:rPr>
      <w:fldChar w:fldCharType="end"/>
    </w:r>
  </w:p>
  <w:p w:rsidR="00525A1F" w:rsidRDefault="00525A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81" w:rsidRDefault="00AA7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2D1" w:rsidRDefault="00C262D1" w:rsidP="00525A1F">
      <w:pPr>
        <w:spacing w:after="0" w:line="240" w:lineRule="auto"/>
      </w:pPr>
      <w:r>
        <w:separator/>
      </w:r>
    </w:p>
  </w:footnote>
  <w:footnote w:type="continuationSeparator" w:id="0">
    <w:p w:rsidR="00C262D1" w:rsidRDefault="00C262D1" w:rsidP="0052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81" w:rsidRDefault="00AA77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81" w:rsidRDefault="00AA77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81" w:rsidRDefault="00AA77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55CC5"/>
    <w:multiLevelType w:val="hybridMultilevel"/>
    <w:tmpl w:val="2206922A"/>
    <w:lvl w:ilvl="0" w:tplc="D610C9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</w:rPr>
    </w:lvl>
    <w:lvl w:ilvl="1" w:tplc="D610C9E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1F"/>
    <w:rsid w:val="00017FCD"/>
    <w:rsid w:val="00067AF1"/>
    <w:rsid w:val="00070F6F"/>
    <w:rsid w:val="001164B0"/>
    <w:rsid w:val="001E36CB"/>
    <w:rsid w:val="00235F87"/>
    <w:rsid w:val="00250507"/>
    <w:rsid w:val="00286FC4"/>
    <w:rsid w:val="002A0F0C"/>
    <w:rsid w:val="00312830"/>
    <w:rsid w:val="00321299"/>
    <w:rsid w:val="0033059B"/>
    <w:rsid w:val="00461FEB"/>
    <w:rsid w:val="00524AEA"/>
    <w:rsid w:val="00525A1F"/>
    <w:rsid w:val="00542830"/>
    <w:rsid w:val="00572145"/>
    <w:rsid w:val="0057233C"/>
    <w:rsid w:val="00603803"/>
    <w:rsid w:val="00612C6A"/>
    <w:rsid w:val="006E5396"/>
    <w:rsid w:val="007073F2"/>
    <w:rsid w:val="0071346D"/>
    <w:rsid w:val="00776A06"/>
    <w:rsid w:val="007842B2"/>
    <w:rsid w:val="0081413A"/>
    <w:rsid w:val="0082104D"/>
    <w:rsid w:val="008767AB"/>
    <w:rsid w:val="00885CF0"/>
    <w:rsid w:val="00886D8F"/>
    <w:rsid w:val="008A378A"/>
    <w:rsid w:val="00920EC6"/>
    <w:rsid w:val="00933E06"/>
    <w:rsid w:val="00975F65"/>
    <w:rsid w:val="009C44A1"/>
    <w:rsid w:val="009D7B56"/>
    <w:rsid w:val="009E713E"/>
    <w:rsid w:val="00A50273"/>
    <w:rsid w:val="00A61F41"/>
    <w:rsid w:val="00A85BA3"/>
    <w:rsid w:val="00AA7781"/>
    <w:rsid w:val="00AF18CE"/>
    <w:rsid w:val="00B728CB"/>
    <w:rsid w:val="00BC1193"/>
    <w:rsid w:val="00BC6AB7"/>
    <w:rsid w:val="00BD4129"/>
    <w:rsid w:val="00C262D1"/>
    <w:rsid w:val="00CC4F61"/>
    <w:rsid w:val="00CC6E0B"/>
    <w:rsid w:val="00D14971"/>
    <w:rsid w:val="00D678BE"/>
    <w:rsid w:val="00DC0DBD"/>
    <w:rsid w:val="00DE246B"/>
    <w:rsid w:val="00DE700A"/>
    <w:rsid w:val="00F83BE8"/>
    <w:rsid w:val="00FA1B03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1F"/>
  </w:style>
  <w:style w:type="paragraph" w:styleId="Footer">
    <w:name w:val="footer"/>
    <w:basedOn w:val="Normal"/>
    <w:link w:val="FooterChar"/>
    <w:uiPriority w:val="99"/>
    <w:unhideWhenUsed/>
    <w:rsid w:val="0052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1F"/>
  </w:style>
  <w:style w:type="paragraph" w:styleId="ListParagraph">
    <w:name w:val="List Paragraph"/>
    <w:basedOn w:val="Normal"/>
    <w:uiPriority w:val="34"/>
    <w:qFormat/>
    <w:rsid w:val="00525A1F"/>
    <w:pPr>
      <w:ind w:left="720"/>
      <w:contextualSpacing/>
    </w:pPr>
  </w:style>
  <w:style w:type="table" w:styleId="TableGrid">
    <w:name w:val="Table Grid"/>
    <w:basedOn w:val="TableNormal"/>
    <w:uiPriority w:val="39"/>
    <w:rsid w:val="00DC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0DB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C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letitle">
    <w:name w:val="rule_title"/>
    <w:basedOn w:val="DefaultParagraphFont"/>
    <w:rsid w:val="00BC1193"/>
  </w:style>
  <w:style w:type="paragraph" w:styleId="IntenseQuote">
    <w:name w:val="Intense Quote"/>
    <w:basedOn w:val="Normal"/>
    <w:next w:val="Normal"/>
    <w:link w:val="IntenseQuoteChar"/>
    <w:uiPriority w:val="30"/>
    <w:qFormat/>
    <w:rsid w:val="007073F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1008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3F2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EB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603803"/>
    <w:rPr>
      <w:bdr w:val="none" w:sz="0" w:space="0" w:color="auto"/>
    </w:rPr>
  </w:style>
  <w:style w:type="character" w:customStyle="1" w:styleId="Style2">
    <w:name w:val="Style2"/>
    <w:basedOn w:val="DefaultParagraphFont"/>
    <w:uiPriority w:val="1"/>
    <w:rsid w:val="00603803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sh.das.state.or.us/Site_images/Buttons/state_seal_color.jp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9CE84D2CFF48FEB3E07F9E5484D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F4285-6573-4B46-99B1-297FB0C7D7B2}"/>
      </w:docPartPr>
      <w:docPartBody>
        <w:p w:rsidR="00B31041" w:rsidRDefault="00B31041" w:rsidP="00B31041">
          <w:pPr>
            <w:pStyle w:val="659CE84D2CFF48FEB3E07F9E5484DE7D4"/>
          </w:pPr>
          <w:r w:rsidRPr="003305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70"/>
    <w:rsid w:val="00187E7A"/>
    <w:rsid w:val="0056464C"/>
    <w:rsid w:val="006156DB"/>
    <w:rsid w:val="00657CD1"/>
    <w:rsid w:val="007B0749"/>
    <w:rsid w:val="008060A5"/>
    <w:rsid w:val="00B10661"/>
    <w:rsid w:val="00B31041"/>
    <w:rsid w:val="00BE1470"/>
    <w:rsid w:val="00C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041"/>
    <w:rPr>
      <w:color w:val="808080"/>
    </w:rPr>
  </w:style>
  <w:style w:type="paragraph" w:customStyle="1" w:styleId="659CE84D2CFF48FEB3E07F9E5484DE7D">
    <w:name w:val="659CE84D2CFF48FEB3E07F9E5484DE7D"/>
    <w:rsid w:val="00B10661"/>
    <w:rPr>
      <w:rFonts w:eastAsiaTheme="minorHAnsi"/>
    </w:rPr>
  </w:style>
  <w:style w:type="paragraph" w:customStyle="1" w:styleId="659CE84D2CFF48FEB3E07F9E5484DE7D1">
    <w:name w:val="659CE84D2CFF48FEB3E07F9E5484DE7D1"/>
    <w:rsid w:val="00B10661"/>
    <w:rPr>
      <w:rFonts w:eastAsiaTheme="minorHAnsi"/>
    </w:rPr>
  </w:style>
  <w:style w:type="paragraph" w:customStyle="1" w:styleId="659CE84D2CFF48FEB3E07F9E5484DE7D2">
    <w:name w:val="659CE84D2CFF48FEB3E07F9E5484DE7D2"/>
    <w:rsid w:val="00B31041"/>
    <w:rPr>
      <w:rFonts w:eastAsiaTheme="minorHAnsi"/>
    </w:rPr>
  </w:style>
  <w:style w:type="paragraph" w:customStyle="1" w:styleId="659CE84D2CFF48FEB3E07F9E5484DE7D3">
    <w:name w:val="659CE84D2CFF48FEB3E07F9E5484DE7D3"/>
    <w:rsid w:val="00B31041"/>
    <w:rPr>
      <w:rFonts w:eastAsiaTheme="minorHAnsi"/>
    </w:rPr>
  </w:style>
  <w:style w:type="paragraph" w:customStyle="1" w:styleId="659CE84D2CFF48FEB3E07F9E5484DE7D4">
    <w:name w:val="659CE84D2CFF48FEB3E07F9E5484DE7D4"/>
    <w:rsid w:val="00B3104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a4c37ee-eb21-406c-b5c7-2b980ff82578">Form</Document_x0020_type>
    <Provided_x0020_by xmlns="2a4c37ee-eb21-406c-b5c7-2b980ff82578">Robert Underwood</Provided_x0020_by>
    <Commodity xmlns="2a4c37ee-eb21-406c-b5c7-2b980ff82578">
      <Value>General</Value>
    </Commodity>
    <Description0 xmlns="2a4c37ee-eb21-406c-b5c7-2b980ff82578" xsi:nil="true"/>
    <Use xmlns="2a4c37ee-eb21-406c-b5c7-2b980ff82578">Recommended use</Use>
    <Revision_x0020_date xmlns="2a4c37ee-eb21-406c-b5c7-2b980ff82578">2017-05-11T07:00:00+00:00</Revision_x0020_date>
    <Display_x0020_on_x0020_ELT xmlns="2a4c37ee-eb21-406c-b5c7-2b980ff82578">false</Display_x0020_on_x0020_EL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9ED6C-0471-44E6-A2C6-3045E10B884F}"/>
</file>

<file path=customXml/itemProps2.xml><?xml version="1.0" encoding="utf-8"?>
<ds:datastoreItem xmlns:ds="http://schemas.openxmlformats.org/officeDocument/2006/customXml" ds:itemID="{074F1DA2-0A3E-4812-8E64-C945DEA4BC31}"/>
</file>

<file path=customXml/itemProps3.xml><?xml version="1.0" encoding="utf-8"?>
<ds:datastoreItem xmlns:ds="http://schemas.openxmlformats.org/officeDocument/2006/customXml" ds:itemID="{FEFDC93F-4213-4EE9-ABBF-E63B8560B703}"/>
</file>

<file path=customXml/itemProps4.xml><?xml version="1.0" encoding="utf-8"?>
<ds:datastoreItem xmlns:ds="http://schemas.openxmlformats.org/officeDocument/2006/customXml" ds:itemID="{35164A4D-1CF7-4A01-B195-0ACA66601B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1758</Characters>
  <Application>Microsoft Office Word</Application>
  <DocSecurity>0</DocSecurity>
  <Lines>47</Lines>
  <Paragraphs>32</Paragraphs>
  <ScaleCrop>false</ScaleCrop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file checklist</dc:title>
  <dc:subject/>
  <dc:creator/>
  <cp:keywords/>
  <dc:description/>
  <cp:lastModifiedBy/>
  <cp:revision>1</cp:revision>
  <dcterms:created xsi:type="dcterms:W3CDTF">2017-05-19T22:39:00Z</dcterms:created>
  <dcterms:modified xsi:type="dcterms:W3CDTF">2018-04-02T21:30:00Z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0x0101006A66B8E7DAC52C40B0443F796AF6D974</vt:lpwstr>
  </property>
  <property fmtid="{D5CDD505-2E9C-101B-9397-08002B2CF9AE}" pid="3" name="Commodity Lookup">
    <vt:lpwstr>3;#</vt:lpwstr>
  </property>
  <property fmtid="{D5CDD505-2E9C-101B-9397-08002B2CF9AE}" pid="4" name="Commodity Lookup Column">
    <vt:lpwstr>3;#</vt:lpwstr>
  </property>
</Properties>
</file>