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2021C" w14:textId="7FEEA70C" w:rsidR="00793C1F" w:rsidRDefault="003C7B35" w:rsidP="002D0E54">
      <w:pPr>
        <w:spacing w:after="160" w:line="259" w:lineRule="auto"/>
        <w:ind w:left="360"/>
        <w:rPr>
          <w:rFonts w:ascii="Calibri" w:eastAsia="Calibri" w:hAnsi="Calibri" w:cs="Arial"/>
          <w:color w:val="000000"/>
          <w:sz w:val="24"/>
          <w:szCs w:val="24"/>
        </w:rPr>
      </w:pPr>
      <w:r w:rsidRPr="005038A4">
        <w:rPr>
          <w:rFonts w:ascii="Calibri" w:eastAsia="Calibri" w:hAnsi="Calibri" w:cs="Arial"/>
          <w:b/>
          <w:bCs/>
          <w:sz w:val="24"/>
          <w:szCs w:val="24"/>
        </w:rPr>
        <w:t>Purchase Order for Goods</w:t>
      </w:r>
      <w:r w:rsidR="00276CCB" w:rsidRPr="005038A4">
        <w:rPr>
          <w:rFonts w:ascii="Calibri" w:eastAsia="Calibri" w:hAnsi="Calibri" w:cs="Arial"/>
          <w:b/>
          <w:bCs/>
          <w:sz w:val="24"/>
          <w:szCs w:val="24"/>
        </w:rPr>
        <w:t xml:space="preserve"> Instructions</w:t>
      </w:r>
      <w:r w:rsidR="00276CCB" w:rsidRPr="005038A4">
        <w:rPr>
          <w:rFonts w:ascii="Calibri" w:eastAsia="Calibri" w:hAnsi="Calibri" w:cs="Arial"/>
          <w:sz w:val="24"/>
          <w:szCs w:val="24"/>
        </w:rPr>
        <w:t xml:space="preserve">: </w:t>
      </w:r>
      <w:r w:rsidR="00276CCB" w:rsidRPr="00276CCB">
        <w:rPr>
          <w:rFonts w:ascii="Calibri" w:eastAsia="Calibri" w:hAnsi="Calibri" w:cs="Arial"/>
          <w:color w:val="000000"/>
          <w:sz w:val="24"/>
          <w:szCs w:val="24"/>
        </w:rPr>
        <w:t xml:space="preserve">This </w:t>
      </w:r>
      <w:r w:rsidR="00276CCB">
        <w:rPr>
          <w:rFonts w:ascii="Calibri" w:eastAsia="Calibri" w:hAnsi="Calibri" w:cs="Arial"/>
          <w:color w:val="000000"/>
          <w:sz w:val="24"/>
          <w:szCs w:val="24"/>
        </w:rPr>
        <w:t xml:space="preserve">Purchase Order (PO) </w:t>
      </w:r>
      <w:r w:rsidR="00276CCB" w:rsidRPr="00276CCB">
        <w:rPr>
          <w:rFonts w:ascii="Calibri" w:eastAsia="Calibri" w:hAnsi="Calibri" w:cs="Arial"/>
          <w:color w:val="000000"/>
          <w:sz w:val="24"/>
          <w:szCs w:val="24"/>
        </w:rPr>
        <w:t xml:space="preserve">template is designed for use for goods and </w:t>
      </w:r>
      <w:r w:rsidR="00276CCB">
        <w:rPr>
          <w:rFonts w:ascii="Calibri" w:eastAsia="Calibri" w:hAnsi="Calibri" w:cs="Arial"/>
          <w:color w:val="000000"/>
          <w:sz w:val="24"/>
          <w:szCs w:val="24"/>
        </w:rPr>
        <w:t xml:space="preserve">related </w:t>
      </w:r>
      <w:r w:rsidR="00276CCB" w:rsidRPr="00276CCB">
        <w:rPr>
          <w:rFonts w:ascii="Calibri" w:eastAsia="Calibri" w:hAnsi="Calibri" w:cs="Arial"/>
          <w:color w:val="000000"/>
          <w:sz w:val="24"/>
          <w:szCs w:val="24"/>
        </w:rPr>
        <w:t>services under ORS 279B</w:t>
      </w:r>
      <w:r w:rsidR="008F3E91">
        <w:rPr>
          <w:rFonts w:ascii="Calibri" w:eastAsia="Calibri" w:hAnsi="Calibri" w:cs="Arial"/>
          <w:color w:val="000000"/>
          <w:sz w:val="24"/>
          <w:szCs w:val="24"/>
        </w:rPr>
        <w:t xml:space="preserve"> that are not on Price Agreement</w:t>
      </w:r>
      <w:r w:rsidR="00276CCB">
        <w:rPr>
          <w:rFonts w:ascii="Calibri" w:eastAsia="Calibri" w:hAnsi="Calibri" w:cs="Arial"/>
          <w:color w:val="000000"/>
          <w:sz w:val="24"/>
          <w:szCs w:val="24"/>
        </w:rPr>
        <w:t>.</w:t>
      </w:r>
      <w:r w:rsidR="006D0CDF">
        <w:rPr>
          <w:rFonts w:ascii="Calibri" w:eastAsia="Calibri" w:hAnsi="Calibri" w:cs="Arial"/>
          <w:color w:val="000000"/>
          <w:sz w:val="24"/>
          <w:szCs w:val="24"/>
        </w:rPr>
        <w:t xml:space="preserve"> </w:t>
      </w:r>
      <w:r w:rsidR="008F3E91">
        <w:rPr>
          <w:rFonts w:ascii="Calibri" w:eastAsia="Calibri" w:hAnsi="Calibri" w:cs="Arial"/>
          <w:color w:val="000000"/>
          <w:sz w:val="24"/>
          <w:szCs w:val="24"/>
          <w:u w:val="single"/>
        </w:rPr>
        <w:t>DELETE</w:t>
      </w:r>
      <w:r w:rsidR="008F3E91" w:rsidRPr="006D0CDF">
        <w:rPr>
          <w:rFonts w:ascii="Calibri" w:eastAsia="Calibri" w:hAnsi="Calibri" w:cs="Arial"/>
          <w:color w:val="000000"/>
          <w:sz w:val="24"/>
          <w:szCs w:val="24"/>
        </w:rPr>
        <w:t xml:space="preserve"> </w:t>
      </w:r>
      <w:r w:rsidR="006D0CDF" w:rsidRPr="006D0CDF">
        <w:rPr>
          <w:rFonts w:ascii="Calibri" w:eastAsia="Calibri" w:hAnsi="Calibri" w:cs="Arial"/>
          <w:color w:val="000000"/>
          <w:sz w:val="24"/>
          <w:szCs w:val="24"/>
        </w:rPr>
        <w:t>this page</w:t>
      </w:r>
      <w:r w:rsidR="006D0CDF">
        <w:rPr>
          <w:rFonts w:ascii="Calibri" w:eastAsia="Calibri" w:hAnsi="Calibri" w:cs="Arial"/>
          <w:color w:val="000000"/>
          <w:sz w:val="24"/>
          <w:szCs w:val="24"/>
        </w:rPr>
        <w:t xml:space="preserve"> and</w:t>
      </w:r>
      <w:r w:rsidR="006D0CDF" w:rsidRPr="006D0CDF">
        <w:rPr>
          <w:rFonts w:ascii="Calibri" w:eastAsia="Calibri" w:hAnsi="Calibri" w:cs="Arial"/>
          <w:color w:val="000000"/>
          <w:sz w:val="24"/>
          <w:szCs w:val="24"/>
        </w:rPr>
        <w:t xml:space="preserve"> all instructive comments</w:t>
      </w:r>
      <w:r w:rsidR="006D0CDF">
        <w:rPr>
          <w:rFonts w:ascii="Calibri" w:eastAsia="Calibri" w:hAnsi="Calibri" w:cs="Arial"/>
          <w:color w:val="000000"/>
          <w:sz w:val="24"/>
          <w:szCs w:val="24"/>
        </w:rPr>
        <w:t xml:space="preserve"> </w:t>
      </w:r>
      <w:r w:rsidR="006D0CDF" w:rsidRPr="006D0CDF">
        <w:rPr>
          <w:rFonts w:ascii="Calibri" w:eastAsia="Calibri" w:hAnsi="Calibri" w:cs="Arial"/>
          <w:color w:val="000000"/>
          <w:sz w:val="24"/>
          <w:szCs w:val="24"/>
        </w:rPr>
        <w:t xml:space="preserve">prior to </w:t>
      </w:r>
      <w:r w:rsidR="00A330ED">
        <w:rPr>
          <w:rFonts w:ascii="Calibri" w:eastAsia="Calibri" w:hAnsi="Calibri" w:cs="Arial"/>
          <w:color w:val="000000"/>
          <w:sz w:val="24"/>
          <w:szCs w:val="24"/>
        </w:rPr>
        <w:t>sending to</w:t>
      </w:r>
      <w:r w:rsidR="000B1526">
        <w:rPr>
          <w:rFonts w:ascii="Calibri" w:eastAsia="Calibri" w:hAnsi="Calibri" w:cs="Arial"/>
          <w:color w:val="000000"/>
          <w:sz w:val="24"/>
          <w:szCs w:val="24"/>
        </w:rPr>
        <w:t xml:space="preserve"> either a manager for approval or to</w:t>
      </w:r>
      <w:r w:rsidR="00A330ED">
        <w:rPr>
          <w:rFonts w:ascii="Calibri" w:eastAsia="Calibri" w:hAnsi="Calibri" w:cs="Arial"/>
          <w:color w:val="000000"/>
          <w:sz w:val="24"/>
          <w:szCs w:val="24"/>
        </w:rPr>
        <w:t xml:space="preserve"> </w:t>
      </w:r>
      <w:r w:rsidR="001C41AD">
        <w:rPr>
          <w:rFonts w:ascii="Calibri" w:eastAsia="Calibri" w:hAnsi="Calibri" w:cs="Arial"/>
          <w:color w:val="000000"/>
          <w:sz w:val="24"/>
          <w:szCs w:val="24"/>
        </w:rPr>
        <w:t xml:space="preserve">the </w:t>
      </w:r>
      <w:r w:rsidR="00051355">
        <w:rPr>
          <w:rFonts w:ascii="Calibri" w:eastAsia="Calibri" w:hAnsi="Calibri" w:cs="Arial"/>
          <w:color w:val="000000"/>
          <w:sz w:val="24"/>
          <w:szCs w:val="24"/>
        </w:rPr>
        <w:t>c</w:t>
      </w:r>
      <w:r w:rsidR="001C41AD">
        <w:rPr>
          <w:rFonts w:ascii="Calibri" w:eastAsia="Calibri" w:hAnsi="Calibri" w:cs="Arial"/>
          <w:color w:val="000000"/>
          <w:sz w:val="24"/>
          <w:szCs w:val="24"/>
        </w:rPr>
        <w:t>ontractor(s)</w:t>
      </w:r>
      <w:r w:rsidR="006D0CDF" w:rsidRPr="006D0CDF">
        <w:rPr>
          <w:rFonts w:ascii="Calibri" w:eastAsia="Calibri" w:hAnsi="Calibri" w:cs="Arial"/>
          <w:color w:val="000000"/>
          <w:sz w:val="24"/>
          <w:szCs w:val="24"/>
        </w:rPr>
        <w:t>.</w:t>
      </w:r>
    </w:p>
    <w:p w14:paraId="123B10E5" w14:textId="77777777" w:rsidR="00736F6E" w:rsidRPr="005038A4" w:rsidRDefault="00736F6E" w:rsidP="002D0E54">
      <w:pPr>
        <w:spacing w:after="160" w:line="259" w:lineRule="auto"/>
        <w:ind w:left="360"/>
        <w:rPr>
          <w:rFonts w:ascii="Calibri" w:eastAsia="Calibri" w:hAnsi="Calibri" w:cs="Calibri"/>
          <w:b/>
          <w:bCs/>
          <w:i/>
          <w:iCs/>
          <w:sz w:val="24"/>
          <w:szCs w:val="24"/>
        </w:rPr>
      </w:pPr>
      <w:r w:rsidRPr="005038A4">
        <w:rPr>
          <w:rFonts w:ascii="Calibri" w:eastAsia="Calibri" w:hAnsi="Calibri" w:cs="Calibri"/>
          <w:b/>
          <w:bCs/>
          <w:i/>
          <w:iCs/>
          <w:sz w:val="24"/>
          <w:szCs w:val="24"/>
        </w:rPr>
        <w:t>Generally:</w:t>
      </w:r>
    </w:p>
    <w:p w14:paraId="3D099432" w14:textId="565148B7" w:rsidR="003429F7" w:rsidRDefault="00FF197E" w:rsidP="002D0E54">
      <w:pPr>
        <w:widowControl w:val="0"/>
        <w:numPr>
          <w:ilvl w:val="0"/>
          <w:numId w:val="1"/>
        </w:numPr>
        <w:spacing w:after="120" w:line="259" w:lineRule="auto"/>
        <w:ind w:left="720" w:right="14"/>
        <w:rPr>
          <w:rFonts w:ascii="Calibri" w:hAnsi="Calibri" w:cs="Calibri"/>
          <w:sz w:val="24"/>
          <w:szCs w:val="24"/>
        </w:rPr>
      </w:pPr>
      <w:r>
        <w:rPr>
          <w:rFonts w:ascii="Calibri" w:hAnsi="Calibri" w:cs="Calibri"/>
          <w:sz w:val="24"/>
          <w:szCs w:val="24"/>
        </w:rPr>
        <w:t>Fill out or complete all boxes</w:t>
      </w:r>
      <w:r w:rsidR="006C2CC6">
        <w:rPr>
          <w:rFonts w:ascii="Calibri" w:hAnsi="Calibri" w:cs="Calibri"/>
          <w:sz w:val="24"/>
          <w:szCs w:val="24"/>
        </w:rPr>
        <w:t>, as needed for Agency.</w:t>
      </w:r>
    </w:p>
    <w:p w14:paraId="26D6AA87" w14:textId="39BF650E"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Purchase Order (PO) No</w:t>
      </w:r>
      <w:r w:rsidR="00F90221">
        <w:rPr>
          <w:rFonts w:ascii="Calibri" w:hAnsi="Calibri" w:cs="Calibri"/>
          <w:iCs/>
          <w:sz w:val="24"/>
          <w:szCs w:val="24"/>
        </w:rPr>
        <w:t>.</w:t>
      </w:r>
      <w:r w:rsidRPr="00F84203">
        <w:rPr>
          <w:rFonts w:ascii="Calibri" w:hAnsi="Calibri" w:cs="Calibri"/>
          <w:iCs/>
          <w:sz w:val="24"/>
          <w:szCs w:val="24"/>
        </w:rPr>
        <w:t>: Include the OregonBuys Purchase Order number</w:t>
      </w:r>
    </w:p>
    <w:p w14:paraId="1458CBA5"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PO Date: Date PO is signed</w:t>
      </w:r>
    </w:p>
    <w:p w14:paraId="2D89412C"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Delivery Date: Date goods are required (or leave blank)</w:t>
      </w:r>
    </w:p>
    <w:p w14:paraId="059612B9"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Bid Number: OregonBuys Bid Solicitation number, if applicable</w:t>
      </w:r>
    </w:p>
    <w:p w14:paraId="6958FF99"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Requisition No.: OregonBuys REQ number</w:t>
      </w:r>
    </w:p>
    <w:p w14:paraId="165279DC"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Contractor Name and Address: Include contractor point of contact, if applicable</w:t>
      </w:r>
    </w:p>
    <w:p w14:paraId="7519A843" w14:textId="2556DC3D"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Bill To: Include physical and email address for Accounts Payable</w:t>
      </w:r>
    </w:p>
    <w:p w14:paraId="74590D25" w14:textId="2C702794"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Contractor FEIN: Contractor’s tax ID number (get this from contractor)</w:t>
      </w:r>
      <w:r w:rsidR="001A2A76">
        <w:rPr>
          <w:rFonts w:ascii="Calibri" w:hAnsi="Calibri" w:cs="Calibri"/>
          <w:iCs/>
          <w:sz w:val="24"/>
          <w:szCs w:val="24"/>
        </w:rPr>
        <w:t>, DO NOT</w:t>
      </w:r>
      <w:r w:rsidR="00500CFA">
        <w:rPr>
          <w:rFonts w:ascii="Calibri" w:hAnsi="Calibri" w:cs="Calibri"/>
          <w:iCs/>
          <w:sz w:val="24"/>
          <w:szCs w:val="24"/>
        </w:rPr>
        <w:t xml:space="preserve"> ENTER</w:t>
      </w:r>
      <w:r w:rsidR="001A2A76">
        <w:rPr>
          <w:rFonts w:ascii="Calibri" w:hAnsi="Calibri" w:cs="Calibri"/>
          <w:iCs/>
          <w:sz w:val="24"/>
          <w:szCs w:val="24"/>
        </w:rPr>
        <w:t xml:space="preserve"> ANY SOC</w:t>
      </w:r>
      <w:r w:rsidR="00500CFA">
        <w:rPr>
          <w:rFonts w:ascii="Calibri" w:hAnsi="Calibri" w:cs="Calibri"/>
          <w:iCs/>
          <w:sz w:val="24"/>
          <w:szCs w:val="24"/>
        </w:rPr>
        <w:t xml:space="preserve">IAL SECURITY NUMBERS. If Contractor is a Sole Proprietor, leave </w:t>
      </w:r>
      <w:r w:rsidR="004E7BCA">
        <w:rPr>
          <w:rFonts w:ascii="Calibri" w:hAnsi="Calibri" w:cs="Calibri"/>
          <w:iCs/>
          <w:sz w:val="24"/>
          <w:szCs w:val="24"/>
        </w:rPr>
        <w:t>blank.</w:t>
      </w:r>
    </w:p>
    <w:p w14:paraId="175A398F"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Agency Contact: Purchaser’s contact info; be sure to include phone or email</w:t>
      </w:r>
    </w:p>
    <w:p w14:paraId="7B5ED2D3" w14:textId="2394E863"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 xml:space="preserve">Ship To: Physical or email address where item should ship, with </w:t>
      </w:r>
      <w:r w:rsidR="004E7BCA">
        <w:rPr>
          <w:rFonts w:ascii="Calibri" w:hAnsi="Calibri" w:cs="Calibri"/>
          <w:iCs/>
          <w:sz w:val="24"/>
          <w:szCs w:val="24"/>
        </w:rPr>
        <w:t>Agency</w:t>
      </w:r>
      <w:r w:rsidRPr="00F84203">
        <w:rPr>
          <w:rFonts w:ascii="Calibri" w:hAnsi="Calibri" w:cs="Calibri"/>
          <w:iCs/>
          <w:sz w:val="24"/>
          <w:szCs w:val="24"/>
        </w:rPr>
        <w:t xml:space="preserve"> point of contact</w:t>
      </w:r>
      <w:r w:rsidR="00924D78">
        <w:rPr>
          <w:rFonts w:ascii="Calibri" w:hAnsi="Calibri" w:cs="Calibri"/>
          <w:iCs/>
          <w:sz w:val="24"/>
          <w:szCs w:val="24"/>
        </w:rPr>
        <w:t>,</w:t>
      </w:r>
      <w:r w:rsidRPr="00F84203">
        <w:rPr>
          <w:rFonts w:ascii="Calibri" w:hAnsi="Calibri" w:cs="Calibri"/>
          <w:iCs/>
          <w:sz w:val="24"/>
          <w:szCs w:val="24"/>
        </w:rPr>
        <w:t xml:space="preserve"> if applicable</w:t>
      </w:r>
    </w:p>
    <w:p w14:paraId="101A49D1"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Item: Number the items so it’s easy to quickly tell how many unique items are included in the order</w:t>
      </w:r>
    </w:p>
    <w:p w14:paraId="5B8E8AA0"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Description: Item name and/or description, as applicable; be sure each item aligns with its corresponding item #</w:t>
      </w:r>
    </w:p>
    <w:p w14:paraId="066902B5" w14:textId="570E487B"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 xml:space="preserve">Quantity: How many </w:t>
      </w:r>
      <w:r w:rsidR="00DA38B9">
        <w:rPr>
          <w:rFonts w:ascii="Calibri" w:hAnsi="Calibri" w:cs="Calibri"/>
          <w:iCs/>
          <w:sz w:val="24"/>
          <w:szCs w:val="24"/>
        </w:rPr>
        <w:t xml:space="preserve">is the Agency </w:t>
      </w:r>
      <w:r w:rsidRPr="00F84203">
        <w:rPr>
          <w:rFonts w:ascii="Calibri" w:hAnsi="Calibri" w:cs="Calibri"/>
          <w:iCs/>
          <w:sz w:val="24"/>
          <w:szCs w:val="24"/>
        </w:rPr>
        <w:t>ordering; be sure each quantity aligns with its corresponding item #</w:t>
      </w:r>
    </w:p>
    <w:p w14:paraId="0599806C"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U/M: Unit of measure (e.g., each, box, roll, etc.); be sure the unit of measure aligns with its corresponding item #</w:t>
      </w:r>
    </w:p>
    <w:p w14:paraId="6CE05838"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Unit Price: Price for one item; be sure the unit price aligns with its corresponding item #</w:t>
      </w:r>
    </w:p>
    <w:p w14:paraId="75A543E4"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Extended Amt.: Price for all items (quantity multiplied by unit price = extended amt.); be sure the extended amt. aligns with its corresponding item #</w:t>
      </w:r>
    </w:p>
    <w:p w14:paraId="1C3B72E5" w14:textId="44C3B8CA" w:rsidR="00F84203" w:rsidRPr="00F84203" w:rsidRDefault="00F84203" w:rsidP="00AB49C1">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Special Terms and Conditions: Space for additional information (quote numbers, special delivery information, incorporation of federal terms and conditions</w:t>
      </w:r>
      <w:r w:rsidR="00924D78">
        <w:rPr>
          <w:rFonts w:ascii="Calibri" w:hAnsi="Calibri" w:cs="Calibri"/>
          <w:iCs/>
          <w:sz w:val="24"/>
          <w:szCs w:val="24"/>
        </w:rPr>
        <w:t>,</w:t>
      </w:r>
      <w:r w:rsidRPr="00F84203">
        <w:rPr>
          <w:rFonts w:ascii="Calibri" w:hAnsi="Calibri" w:cs="Calibri"/>
          <w:iCs/>
          <w:sz w:val="24"/>
          <w:szCs w:val="24"/>
        </w:rPr>
        <w:t xml:space="preserve"> if applicable, etc.). </w:t>
      </w:r>
    </w:p>
    <w:p w14:paraId="2FB37556"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Subtotal: Sum of the extended amt. column</w:t>
      </w:r>
    </w:p>
    <w:p w14:paraId="12A93C49"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Freight: Shipping, handling, etc.</w:t>
      </w:r>
    </w:p>
    <w:p w14:paraId="017A8069"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Total: Sum of the subtotal and the freight amounts; check math prior to routing for signature</w:t>
      </w:r>
    </w:p>
    <w:p w14:paraId="539CDEFC" w14:textId="77777777" w:rsidR="00F84203" w:rsidRPr="00F84203" w:rsidRDefault="00F84203" w:rsidP="00F84203">
      <w:pPr>
        <w:widowControl w:val="0"/>
        <w:numPr>
          <w:ilvl w:val="1"/>
          <w:numId w:val="2"/>
        </w:numPr>
        <w:spacing w:after="120" w:line="259" w:lineRule="auto"/>
        <w:ind w:right="14"/>
        <w:rPr>
          <w:rFonts w:ascii="Calibri" w:hAnsi="Calibri" w:cs="Calibri"/>
          <w:iCs/>
          <w:sz w:val="24"/>
          <w:szCs w:val="24"/>
        </w:rPr>
      </w:pPr>
      <w:r w:rsidRPr="00F84203">
        <w:rPr>
          <w:rFonts w:ascii="Calibri" w:hAnsi="Calibri" w:cs="Calibri"/>
          <w:iCs/>
          <w:sz w:val="24"/>
          <w:szCs w:val="24"/>
        </w:rPr>
        <w:t>Authorized Agent: DPO or delegate signature (digital signature is okay)</w:t>
      </w:r>
    </w:p>
    <w:p w14:paraId="44235525" w14:textId="77777777" w:rsidR="00F84203" w:rsidRPr="00F84203" w:rsidRDefault="00F84203" w:rsidP="00F84203">
      <w:pPr>
        <w:widowControl w:val="0"/>
        <w:numPr>
          <w:ilvl w:val="1"/>
          <w:numId w:val="2"/>
        </w:numPr>
        <w:spacing w:after="120" w:line="259" w:lineRule="auto"/>
        <w:ind w:right="14"/>
        <w:rPr>
          <w:rFonts w:ascii="Calibri" w:hAnsi="Calibri" w:cs="Calibri"/>
          <w:i/>
          <w:sz w:val="24"/>
          <w:szCs w:val="24"/>
        </w:rPr>
      </w:pPr>
      <w:r w:rsidRPr="00F84203">
        <w:rPr>
          <w:rFonts w:ascii="Calibri" w:hAnsi="Calibri" w:cs="Calibri"/>
          <w:iCs/>
          <w:sz w:val="24"/>
          <w:szCs w:val="24"/>
        </w:rPr>
        <w:lastRenderedPageBreak/>
        <w:t>Approved Date: Signature date</w:t>
      </w:r>
    </w:p>
    <w:p w14:paraId="1DD9C159" w14:textId="6642274E" w:rsidR="003E33D0" w:rsidRDefault="00F84203" w:rsidP="003E33D0">
      <w:pPr>
        <w:pStyle w:val="ListParagraph"/>
        <w:widowControl w:val="0"/>
        <w:numPr>
          <w:ilvl w:val="0"/>
          <w:numId w:val="1"/>
        </w:numPr>
        <w:spacing w:after="120"/>
        <w:ind w:right="14"/>
        <w:rPr>
          <w:rFonts w:ascii="Calibri" w:hAnsi="Calibri" w:cs="Calibri"/>
          <w:sz w:val="24"/>
          <w:szCs w:val="24"/>
        </w:rPr>
      </w:pPr>
      <w:r w:rsidRPr="00606987">
        <w:rPr>
          <w:rFonts w:ascii="Calibri" w:hAnsi="Calibri" w:cs="Calibri"/>
          <w:b/>
          <w:bCs/>
          <w:sz w:val="24"/>
          <w:szCs w:val="24"/>
        </w:rPr>
        <w:t>NEW REQUIREMENT!</w:t>
      </w:r>
      <w:r w:rsidRPr="00606987">
        <w:rPr>
          <w:rFonts w:ascii="Calibri" w:hAnsi="Calibri" w:cs="Calibri"/>
          <w:sz w:val="24"/>
          <w:szCs w:val="24"/>
        </w:rPr>
        <w:t xml:space="preserve"> Terms and Conditions, Section 14 – Insurance: </w:t>
      </w:r>
      <w:r w:rsidR="00CF5A93" w:rsidRPr="001C2566">
        <w:rPr>
          <w:rFonts w:ascii="Calibri" w:hAnsi="Calibri" w:cs="Calibri"/>
          <w:sz w:val="24"/>
          <w:szCs w:val="24"/>
          <w:highlight w:val="yellow"/>
        </w:rPr>
        <w:t>Yellow highlighted area</w:t>
      </w:r>
      <w:r w:rsidR="00CF5A93" w:rsidRPr="00CF5A93">
        <w:rPr>
          <w:rFonts w:ascii="Calibri" w:hAnsi="Calibri" w:cs="Calibri"/>
          <w:sz w:val="24"/>
          <w:szCs w:val="24"/>
        </w:rPr>
        <w:t xml:space="preserve"> - Adjust the insurance requirement for Agency based on the Agency’s risk assessment.</w:t>
      </w:r>
    </w:p>
    <w:p w14:paraId="4FAAF53F" w14:textId="59FB6EE2" w:rsidR="00736F6E" w:rsidRPr="003E33D0" w:rsidRDefault="008E0E12" w:rsidP="003E33D0">
      <w:pPr>
        <w:pStyle w:val="ListParagraph"/>
        <w:widowControl w:val="0"/>
        <w:numPr>
          <w:ilvl w:val="0"/>
          <w:numId w:val="1"/>
        </w:numPr>
        <w:spacing w:after="120"/>
        <w:ind w:right="14"/>
        <w:rPr>
          <w:rFonts w:ascii="Calibri" w:hAnsi="Calibri" w:cs="Calibri"/>
          <w:sz w:val="24"/>
          <w:szCs w:val="24"/>
        </w:rPr>
      </w:pPr>
      <w:r w:rsidRPr="003E33D0">
        <w:rPr>
          <w:rFonts w:ascii="Calibri" w:hAnsi="Calibri" w:cs="Calibri"/>
          <w:sz w:val="24"/>
          <w:szCs w:val="24"/>
        </w:rPr>
        <w:t xml:space="preserve">Do not make any </w:t>
      </w:r>
      <w:r w:rsidR="00143F3A" w:rsidRPr="003E33D0">
        <w:rPr>
          <w:rFonts w:ascii="Calibri" w:hAnsi="Calibri" w:cs="Calibri"/>
          <w:sz w:val="24"/>
          <w:szCs w:val="24"/>
        </w:rPr>
        <w:t xml:space="preserve">other </w:t>
      </w:r>
      <w:r w:rsidRPr="003E33D0">
        <w:rPr>
          <w:rFonts w:ascii="Calibri" w:hAnsi="Calibri" w:cs="Calibri"/>
          <w:sz w:val="24"/>
          <w:szCs w:val="24"/>
        </w:rPr>
        <w:t>changes to the Terms and Conditions</w:t>
      </w:r>
      <w:r w:rsidR="00F1180E" w:rsidRPr="003E33D0">
        <w:rPr>
          <w:rFonts w:ascii="Calibri" w:hAnsi="Calibri" w:cs="Calibri"/>
          <w:sz w:val="24"/>
          <w:szCs w:val="24"/>
        </w:rPr>
        <w:t xml:space="preserve"> section of this </w:t>
      </w:r>
      <w:r w:rsidR="00143F3A" w:rsidRPr="003E33D0">
        <w:rPr>
          <w:rFonts w:ascii="Calibri" w:hAnsi="Calibri" w:cs="Calibri"/>
          <w:sz w:val="24"/>
          <w:szCs w:val="24"/>
        </w:rPr>
        <w:t>template</w:t>
      </w:r>
      <w:r w:rsidR="00686C85" w:rsidRPr="003E33D0">
        <w:rPr>
          <w:rFonts w:ascii="Calibri" w:hAnsi="Calibri" w:cs="Calibri"/>
          <w:sz w:val="24"/>
          <w:szCs w:val="24"/>
        </w:rPr>
        <w:t>.</w:t>
      </w:r>
      <w:r w:rsidR="00736F6E" w:rsidRPr="003E33D0">
        <w:rPr>
          <w:rFonts w:ascii="Calibri" w:hAnsi="Calibri" w:cs="Calibri"/>
          <w:sz w:val="24"/>
          <w:szCs w:val="24"/>
        </w:rPr>
        <w:t xml:space="preserve"> </w:t>
      </w:r>
    </w:p>
    <w:p w14:paraId="0E05B739" w14:textId="38568E3B" w:rsidR="00F41D95" w:rsidRDefault="00F41D95">
      <w:pPr>
        <w:spacing w:after="160" w:line="259" w:lineRule="auto"/>
      </w:pPr>
      <w:r>
        <w:br w:type="page"/>
      </w:r>
    </w:p>
    <w:tbl>
      <w:tblPr>
        <w:tblStyle w:val="TableGrid"/>
        <w:tblW w:w="11268" w:type="dxa"/>
        <w:tblLayout w:type="fixed"/>
        <w:tblLook w:val="0000" w:firstRow="0" w:lastRow="0" w:firstColumn="0" w:lastColumn="0" w:noHBand="0" w:noVBand="0"/>
      </w:tblPr>
      <w:tblGrid>
        <w:gridCol w:w="648"/>
        <w:gridCol w:w="1080"/>
        <w:gridCol w:w="2137"/>
        <w:gridCol w:w="1800"/>
        <w:gridCol w:w="1283"/>
        <w:gridCol w:w="720"/>
        <w:gridCol w:w="67"/>
        <w:gridCol w:w="1553"/>
        <w:gridCol w:w="270"/>
        <w:gridCol w:w="1710"/>
      </w:tblGrid>
      <w:tr w:rsidR="002B59C3" w:rsidRPr="002B59C3" w14:paraId="3DCC4D1F" w14:textId="77777777" w:rsidTr="00710691">
        <w:trPr>
          <w:trHeight w:val="1347"/>
        </w:trPr>
        <w:tc>
          <w:tcPr>
            <w:tcW w:w="1728" w:type="dxa"/>
            <w:gridSpan w:val="2"/>
            <w:shd w:val="pct10" w:color="0D0D0D" w:themeColor="text1" w:themeTint="F2" w:fill="auto"/>
          </w:tcPr>
          <w:p w14:paraId="09FCD7E4" w14:textId="2BFC8C2E" w:rsidR="00E47BEC" w:rsidRPr="00061DFB" w:rsidRDefault="00E47BEC" w:rsidP="004B2007">
            <w:pPr>
              <w:pStyle w:val="Heading1"/>
              <w:rPr>
                <w:rFonts w:ascii="Calibri" w:hAnsi="Calibri" w:cs="Calibri"/>
                <w:color w:val="auto"/>
                <w:sz w:val="48"/>
                <w:szCs w:val="48"/>
              </w:rPr>
            </w:pPr>
            <w:r w:rsidRPr="002B59C3">
              <w:rPr>
                <w:rFonts w:ascii="Times New Roman" w:hAnsi="Times New Roman" w:cs="Times New Roman"/>
                <w:noProof/>
                <w:color w:val="auto"/>
                <w:kern w:val="0"/>
                <w:sz w:val="24"/>
                <w:szCs w:val="24"/>
                <w14:ligatures w14:val="none"/>
              </w:rPr>
              <w:lastRenderedPageBreak/>
              <w:drawing>
                <wp:anchor distT="36576" distB="36576" distL="36576" distR="36576" simplePos="0" relativeHeight="251655168" behindDoc="0" locked="0" layoutInCell="1" allowOverlap="1" wp14:anchorId="3EB01146" wp14:editId="01AF2A1C">
                  <wp:simplePos x="0" y="0"/>
                  <wp:positionH relativeFrom="column">
                    <wp:posOffset>69305</wp:posOffset>
                  </wp:positionH>
                  <wp:positionV relativeFrom="paragraph">
                    <wp:posOffset>34652</wp:posOffset>
                  </wp:positionV>
                  <wp:extent cx="798830" cy="737870"/>
                  <wp:effectExtent l="0" t="0" r="1270" b="5080"/>
                  <wp:wrapNone/>
                  <wp:docPr id="1875430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8830" cy="7378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61DFB">
              <w:rPr>
                <w:rFonts w:ascii="Calibri" w:hAnsi="Calibri" w:cs="Calibri"/>
                <w:color w:val="auto"/>
                <w:sz w:val="48"/>
                <w:szCs w:val="48"/>
              </w:rPr>
              <w:t xml:space="preserve">   </w:t>
            </w:r>
          </w:p>
        </w:tc>
        <w:tc>
          <w:tcPr>
            <w:tcW w:w="6007" w:type="dxa"/>
            <w:gridSpan w:val="5"/>
            <w:shd w:val="pct10" w:color="0D0D0D" w:themeColor="text1" w:themeTint="F2" w:fill="auto"/>
          </w:tcPr>
          <w:p w14:paraId="43F2F961" w14:textId="77777777" w:rsidR="00E47BEC" w:rsidRPr="002B59C3" w:rsidRDefault="00E47BEC" w:rsidP="004B2007">
            <w:pPr>
              <w:tabs>
                <w:tab w:val="left" w:pos="6540"/>
              </w:tabs>
              <w:jc w:val="center"/>
              <w:rPr>
                <w:rFonts w:ascii="Calibri" w:hAnsi="Calibri" w:cs="Calibri"/>
                <w:b/>
                <w:sz w:val="18"/>
                <w:szCs w:val="18"/>
              </w:rPr>
            </w:pPr>
          </w:p>
          <w:p w14:paraId="5B55D6E1" w14:textId="77777777" w:rsidR="00E47BEC" w:rsidRPr="00061DFB" w:rsidRDefault="00E47BEC" w:rsidP="004B2007">
            <w:pPr>
              <w:tabs>
                <w:tab w:val="left" w:pos="6540"/>
              </w:tabs>
              <w:jc w:val="center"/>
              <w:rPr>
                <w:rFonts w:ascii="Calibri" w:hAnsi="Calibri" w:cs="Calibri"/>
                <w:b/>
                <w:sz w:val="52"/>
                <w:szCs w:val="52"/>
              </w:rPr>
            </w:pPr>
            <w:r w:rsidRPr="00061DFB">
              <w:rPr>
                <w:rFonts w:ascii="Calibri" w:hAnsi="Calibri" w:cs="Calibri"/>
                <w:b/>
                <w:sz w:val="52"/>
                <w:szCs w:val="52"/>
              </w:rPr>
              <w:t>STATE OF OREGON</w:t>
            </w:r>
          </w:p>
        </w:tc>
        <w:tc>
          <w:tcPr>
            <w:tcW w:w="3533" w:type="dxa"/>
            <w:gridSpan w:val="3"/>
          </w:tcPr>
          <w:p w14:paraId="07214B03" w14:textId="77777777" w:rsidR="00E47BEC" w:rsidRPr="00061DFB" w:rsidRDefault="00E47BEC" w:rsidP="004B2007">
            <w:pPr>
              <w:rPr>
                <w:rFonts w:ascii="Calibri" w:hAnsi="Calibri" w:cs="Calibri"/>
                <w:b/>
              </w:rPr>
            </w:pPr>
          </w:p>
          <w:p w14:paraId="23475A54" w14:textId="77777777" w:rsidR="00E47BEC" w:rsidRPr="00061DFB" w:rsidRDefault="00E47BEC" w:rsidP="004B2007">
            <w:pPr>
              <w:ind w:right="-379"/>
              <w:rPr>
                <w:rFonts w:ascii="Calibri" w:hAnsi="Calibri" w:cs="Calibri"/>
                <w:b/>
              </w:rPr>
            </w:pPr>
            <w:r w:rsidRPr="00061DFB">
              <w:rPr>
                <w:rFonts w:ascii="Calibri" w:hAnsi="Calibri" w:cs="Calibri"/>
                <w:b/>
              </w:rPr>
              <w:t xml:space="preserve">PURCHASE ORDER (PO) NO.  </w:t>
            </w:r>
          </w:p>
        </w:tc>
      </w:tr>
      <w:tr w:rsidR="002B59C3" w:rsidRPr="002B59C3" w14:paraId="36329B3B" w14:textId="77777777" w:rsidTr="00710691">
        <w:trPr>
          <w:trHeight w:val="438"/>
        </w:trPr>
        <w:tc>
          <w:tcPr>
            <w:tcW w:w="3865" w:type="dxa"/>
            <w:gridSpan w:val="3"/>
          </w:tcPr>
          <w:p w14:paraId="61B78104" w14:textId="77777777" w:rsidR="00E47BEC" w:rsidRPr="00061DFB" w:rsidRDefault="00E47BEC" w:rsidP="004B2007">
            <w:pPr>
              <w:rPr>
                <w:rFonts w:ascii="Calibri" w:hAnsi="Calibri" w:cs="Calibri"/>
                <w:b/>
              </w:rPr>
            </w:pPr>
            <w:r w:rsidRPr="00061DFB">
              <w:rPr>
                <w:rFonts w:ascii="Calibri" w:hAnsi="Calibri" w:cs="Calibri"/>
                <w:b/>
              </w:rPr>
              <w:t>Agency</w:t>
            </w:r>
          </w:p>
          <w:p w14:paraId="57DD5FBA" w14:textId="77777777" w:rsidR="00E47BEC" w:rsidRPr="002B59C3" w:rsidRDefault="00E47BEC" w:rsidP="004B2007">
            <w:pPr>
              <w:rPr>
                <w:rFonts w:ascii="Calibri" w:hAnsi="Calibri" w:cs="Calibri"/>
              </w:rPr>
            </w:pPr>
          </w:p>
        </w:tc>
        <w:tc>
          <w:tcPr>
            <w:tcW w:w="1800" w:type="dxa"/>
          </w:tcPr>
          <w:p w14:paraId="62AE4446" w14:textId="77777777" w:rsidR="00E47BEC" w:rsidRPr="00061DFB" w:rsidRDefault="00E47BEC" w:rsidP="00061DFB">
            <w:pPr>
              <w:rPr>
                <w:rFonts w:ascii="Calibri" w:hAnsi="Calibri" w:cs="Calibri"/>
                <w:b/>
              </w:rPr>
            </w:pPr>
            <w:r w:rsidRPr="00061DFB">
              <w:rPr>
                <w:rFonts w:ascii="Calibri" w:hAnsi="Calibri" w:cs="Calibri"/>
                <w:b/>
              </w:rPr>
              <w:t>PO Date</w:t>
            </w:r>
          </w:p>
          <w:p w14:paraId="527E2C3D" w14:textId="77777777" w:rsidR="00E47BEC" w:rsidRPr="002B59C3" w:rsidRDefault="00E47BEC" w:rsidP="004B2007">
            <w:pPr>
              <w:rPr>
                <w:rFonts w:ascii="Calibri" w:hAnsi="Calibri" w:cs="Calibri"/>
                <w:b/>
                <w:bCs/>
              </w:rPr>
            </w:pPr>
          </w:p>
        </w:tc>
        <w:tc>
          <w:tcPr>
            <w:tcW w:w="2070" w:type="dxa"/>
            <w:gridSpan w:val="3"/>
          </w:tcPr>
          <w:p w14:paraId="4D73EED6" w14:textId="77777777" w:rsidR="00E47BEC" w:rsidRPr="00061DFB" w:rsidRDefault="00E47BEC" w:rsidP="00061DFB">
            <w:pPr>
              <w:rPr>
                <w:rFonts w:ascii="Calibri" w:hAnsi="Calibri" w:cs="Calibri"/>
                <w:b/>
              </w:rPr>
            </w:pPr>
            <w:r w:rsidRPr="00061DFB">
              <w:rPr>
                <w:rFonts w:ascii="Calibri" w:hAnsi="Calibri" w:cs="Calibri"/>
                <w:b/>
              </w:rPr>
              <w:t>Delivery Date</w:t>
            </w:r>
          </w:p>
          <w:p w14:paraId="739E56F0" w14:textId="77777777" w:rsidR="00E47BEC" w:rsidRPr="002B59C3" w:rsidRDefault="00E47BEC" w:rsidP="004B2007">
            <w:pPr>
              <w:rPr>
                <w:rFonts w:ascii="Calibri" w:hAnsi="Calibri" w:cs="Calibri"/>
                <w:b/>
                <w:bCs/>
              </w:rPr>
            </w:pPr>
          </w:p>
        </w:tc>
        <w:tc>
          <w:tcPr>
            <w:tcW w:w="1553" w:type="dxa"/>
          </w:tcPr>
          <w:p w14:paraId="1C7A352B" w14:textId="77777777" w:rsidR="00E47BEC" w:rsidRPr="00061DFB" w:rsidRDefault="00E47BEC" w:rsidP="00061DFB">
            <w:pPr>
              <w:rPr>
                <w:rFonts w:ascii="Calibri" w:hAnsi="Calibri" w:cs="Calibri"/>
                <w:b/>
              </w:rPr>
            </w:pPr>
            <w:r w:rsidRPr="00061DFB">
              <w:rPr>
                <w:rFonts w:ascii="Calibri" w:hAnsi="Calibri" w:cs="Calibri"/>
                <w:b/>
              </w:rPr>
              <w:t>Bid Number</w:t>
            </w:r>
          </w:p>
          <w:p w14:paraId="17566F64" w14:textId="77777777" w:rsidR="00E47BEC" w:rsidRPr="002B59C3" w:rsidRDefault="00E47BEC" w:rsidP="004B2007">
            <w:pPr>
              <w:rPr>
                <w:rFonts w:ascii="Calibri" w:hAnsi="Calibri" w:cs="Calibri"/>
                <w:b/>
                <w:bCs/>
              </w:rPr>
            </w:pPr>
          </w:p>
        </w:tc>
        <w:tc>
          <w:tcPr>
            <w:tcW w:w="1980" w:type="dxa"/>
            <w:gridSpan w:val="2"/>
          </w:tcPr>
          <w:p w14:paraId="69FC0EB7" w14:textId="77777777" w:rsidR="00E47BEC" w:rsidRPr="00061DFB" w:rsidRDefault="00E47BEC" w:rsidP="004B2007">
            <w:pPr>
              <w:rPr>
                <w:rFonts w:ascii="Calibri" w:hAnsi="Calibri" w:cs="Calibri"/>
                <w:b/>
              </w:rPr>
            </w:pPr>
            <w:r w:rsidRPr="00061DFB">
              <w:rPr>
                <w:rFonts w:ascii="Calibri" w:hAnsi="Calibri" w:cs="Calibri"/>
                <w:b/>
              </w:rPr>
              <w:t>Requisition No.</w:t>
            </w:r>
          </w:p>
          <w:p w14:paraId="05CD75F3" w14:textId="77777777" w:rsidR="00E47BEC" w:rsidRPr="00061DFB" w:rsidRDefault="00E47BEC" w:rsidP="004B2007">
            <w:pPr>
              <w:rPr>
                <w:rFonts w:ascii="Calibri" w:hAnsi="Calibri" w:cs="Calibri"/>
                <w:b/>
                <w:bCs/>
              </w:rPr>
            </w:pPr>
          </w:p>
        </w:tc>
      </w:tr>
      <w:tr w:rsidR="002B59C3" w:rsidRPr="002B59C3" w14:paraId="6CB402D9" w14:textId="77777777" w:rsidTr="00710691">
        <w:trPr>
          <w:trHeight w:val="1520"/>
        </w:trPr>
        <w:tc>
          <w:tcPr>
            <w:tcW w:w="5665" w:type="dxa"/>
            <w:gridSpan w:val="4"/>
          </w:tcPr>
          <w:p w14:paraId="4E7A09DD" w14:textId="7EBA9B2D" w:rsidR="00E47BEC" w:rsidRPr="00061DFB" w:rsidRDefault="00E47BEC" w:rsidP="00061DFB">
            <w:pPr>
              <w:rPr>
                <w:rFonts w:ascii="Calibri" w:hAnsi="Calibri" w:cs="Calibri"/>
                <w:b/>
              </w:rPr>
            </w:pPr>
            <w:r w:rsidRPr="00061DFB">
              <w:rPr>
                <w:rFonts w:ascii="Calibri" w:hAnsi="Calibri" w:cs="Calibri"/>
                <w:b/>
              </w:rPr>
              <w:t>Contractor Name and Address</w:t>
            </w:r>
          </w:p>
          <w:p w14:paraId="3AD93E8C" w14:textId="77777777" w:rsidR="00E47BEC" w:rsidRPr="00061DFB" w:rsidRDefault="00E47BEC" w:rsidP="00E47BEC">
            <w:pPr>
              <w:rPr>
                <w:rFonts w:ascii="Calibri" w:hAnsi="Calibri" w:cs="Calibri"/>
                <w:b/>
                <w:bCs/>
              </w:rPr>
            </w:pPr>
          </w:p>
          <w:p w14:paraId="3B4163D7" w14:textId="77777777" w:rsidR="00E47BEC" w:rsidRPr="002B59C3" w:rsidRDefault="00E47BEC" w:rsidP="00E47BEC">
            <w:pPr>
              <w:rPr>
                <w:rFonts w:ascii="Calibri" w:hAnsi="Calibri" w:cs="Calibri"/>
                <w:b/>
                <w:bCs/>
              </w:rPr>
            </w:pPr>
          </w:p>
        </w:tc>
        <w:tc>
          <w:tcPr>
            <w:tcW w:w="5603" w:type="dxa"/>
            <w:gridSpan w:val="6"/>
          </w:tcPr>
          <w:p w14:paraId="56A006EC" w14:textId="77777777" w:rsidR="00E47BEC" w:rsidRPr="00061DFB" w:rsidRDefault="00E47BEC" w:rsidP="00061DFB">
            <w:pPr>
              <w:rPr>
                <w:rFonts w:ascii="Calibri" w:hAnsi="Calibri" w:cs="Calibri"/>
                <w:b/>
              </w:rPr>
            </w:pPr>
            <w:r w:rsidRPr="00061DFB">
              <w:rPr>
                <w:rFonts w:ascii="Calibri" w:hAnsi="Calibri" w:cs="Calibri"/>
                <w:b/>
              </w:rPr>
              <w:t>Bill To</w:t>
            </w:r>
          </w:p>
          <w:p w14:paraId="54366114" w14:textId="77777777" w:rsidR="00E47BEC" w:rsidRPr="00061DFB" w:rsidRDefault="00E47BEC" w:rsidP="00BF4D3C">
            <w:pPr>
              <w:rPr>
                <w:rFonts w:ascii="Calibri" w:hAnsi="Calibri" w:cs="Calibri"/>
                <w:b/>
              </w:rPr>
            </w:pPr>
          </w:p>
          <w:p w14:paraId="453711D5" w14:textId="77777777" w:rsidR="00E47BEC" w:rsidRPr="00BF4D3C" w:rsidRDefault="00E47BEC" w:rsidP="00BF4D3C">
            <w:pPr>
              <w:rPr>
                <w:rFonts w:ascii="Calibri" w:hAnsi="Calibri" w:cs="Calibri"/>
                <w:b/>
              </w:rPr>
            </w:pPr>
          </w:p>
        </w:tc>
      </w:tr>
      <w:tr w:rsidR="005321D4" w:rsidRPr="002B59C3" w14:paraId="489817D2" w14:textId="77777777" w:rsidTr="00710691">
        <w:trPr>
          <w:trHeight w:val="480"/>
        </w:trPr>
        <w:tc>
          <w:tcPr>
            <w:tcW w:w="5665" w:type="dxa"/>
            <w:gridSpan w:val="4"/>
          </w:tcPr>
          <w:p w14:paraId="1301D24B" w14:textId="77777777" w:rsidR="005321D4" w:rsidRPr="00061DFB" w:rsidRDefault="005321D4" w:rsidP="00061DFB">
            <w:pPr>
              <w:rPr>
                <w:rFonts w:ascii="Calibri" w:hAnsi="Calibri" w:cs="Calibri"/>
                <w:b/>
                <w:bCs/>
              </w:rPr>
            </w:pPr>
            <w:r w:rsidRPr="00061DFB">
              <w:rPr>
                <w:rFonts w:ascii="Calibri" w:hAnsi="Calibri" w:cs="Calibri"/>
                <w:b/>
              </w:rPr>
              <w:t>Contractor FEIN</w:t>
            </w:r>
          </w:p>
          <w:p w14:paraId="79C8E691" w14:textId="79624826" w:rsidR="005321D4" w:rsidRPr="00061DFB" w:rsidRDefault="005321D4" w:rsidP="00061DFB">
            <w:pPr>
              <w:rPr>
                <w:rFonts w:ascii="Calibri" w:hAnsi="Calibri" w:cs="Calibri"/>
                <w:b/>
                <w:bCs/>
              </w:rPr>
            </w:pPr>
          </w:p>
        </w:tc>
        <w:tc>
          <w:tcPr>
            <w:tcW w:w="5603" w:type="dxa"/>
            <w:gridSpan w:val="6"/>
          </w:tcPr>
          <w:p w14:paraId="2B4243B6" w14:textId="77777777" w:rsidR="005321D4" w:rsidRPr="00061DFB" w:rsidRDefault="005321D4" w:rsidP="00061DFB">
            <w:pPr>
              <w:rPr>
                <w:rFonts w:ascii="Calibri" w:hAnsi="Calibri" w:cs="Calibri"/>
                <w:b/>
              </w:rPr>
            </w:pPr>
            <w:r w:rsidRPr="00061DFB">
              <w:rPr>
                <w:rFonts w:ascii="Calibri" w:hAnsi="Calibri" w:cs="Calibri"/>
                <w:b/>
              </w:rPr>
              <w:t>Agency Contact/Phone</w:t>
            </w:r>
          </w:p>
          <w:p w14:paraId="282C5A7C" w14:textId="77777777" w:rsidR="005321D4" w:rsidRPr="002B59C3" w:rsidRDefault="005321D4" w:rsidP="00E47BEC">
            <w:pPr>
              <w:rPr>
                <w:rFonts w:ascii="Calibri" w:hAnsi="Calibri" w:cs="Calibri"/>
                <w:b/>
                <w:bCs/>
              </w:rPr>
            </w:pPr>
          </w:p>
        </w:tc>
      </w:tr>
      <w:tr w:rsidR="000A050A" w:rsidRPr="002B59C3" w14:paraId="15F48189" w14:textId="77777777" w:rsidTr="00B27E7D">
        <w:trPr>
          <w:trHeight w:val="1231"/>
        </w:trPr>
        <w:tc>
          <w:tcPr>
            <w:tcW w:w="11268" w:type="dxa"/>
            <w:gridSpan w:val="10"/>
          </w:tcPr>
          <w:p w14:paraId="3DB9D99A" w14:textId="77777777" w:rsidR="000A050A" w:rsidRPr="00061DFB" w:rsidRDefault="000A050A" w:rsidP="00061DFB">
            <w:pPr>
              <w:rPr>
                <w:rFonts w:ascii="Calibri" w:hAnsi="Calibri" w:cs="Calibri"/>
                <w:b/>
              </w:rPr>
            </w:pPr>
            <w:r w:rsidRPr="00061DFB">
              <w:rPr>
                <w:rFonts w:ascii="Calibri" w:hAnsi="Calibri" w:cs="Calibri"/>
                <w:b/>
              </w:rPr>
              <w:t>Ship To</w:t>
            </w:r>
          </w:p>
          <w:p w14:paraId="3C01BF4B" w14:textId="32AD1DA9" w:rsidR="000A050A" w:rsidRDefault="000A050A" w:rsidP="00061DFB">
            <w:pPr>
              <w:rPr>
                <w:rFonts w:ascii="Calibri" w:hAnsi="Calibri" w:cs="Calibri"/>
                <w:b/>
                <w:bCs/>
              </w:rPr>
            </w:pPr>
          </w:p>
          <w:p w14:paraId="768E7722" w14:textId="77777777" w:rsidR="006A5F78" w:rsidRDefault="006A5F78" w:rsidP="00061DFB">
            <w:pPr>
              <w:rPr>
                <w:rFonts w:ascii="Calibri" w:hAnsi="Calibri" w:cs="Calibri"/>
                <w:b/>
                <w:bCs/>
              </w:rPr>
            </w:pPr>
          </w:p>
          <w:p w14:paraId="2A326068" w14:textId="77777777" w:rsidR="006A5F78" w:rsidRPr="000A050A" w:rsidRDefault="006A5F78" w:rsidP="00061DFB">
            <w:pPr>
              <w:rPr>
                <w:rFonts w:ascii="Calibri" w:hAnsi="Calibri" w:cs="Calibri"/>
                <w:b/>
                <w:bCs/>
              </w:rPr>
            </w:pPr>
          </w:p>
          <w:p w14:paraId="2A147EE2" w14:textId="77777777" w:rsidR="000A050A" w:rsidRPr="00061DFB" w:rsidRDefault="000A050A" w:rsidP="00E47BEC">
            <w:pPr>
              <w:rPr>
                <w:rFonts w:ascii="Calibri" w:hAnsi="Calibri" w:cs="Calibri"/>
                <w:b/>
                <w:bCs/>
              </w:rPr>
            </w:pPr>
          </w:p>
          <w:p w14:paraId="18CD459E" w14:textId="69CE3DEF" w:rsidR="000A050A" w:rsidRPr="002B59C3" w:rsidRDefault="000A050A" w:rsidP="00710691">
            <w:pPr>
              <w:ind w:left="-46"/>
              <w:rPr>
                <w:rFonts w:ascii="Calibri" w:hAnsi="Calibri" w:cs="Calibri"/>
                <w:b/>
                <w:bCs/>
              </w:rPr>
            </w:pPr>
          </w:p>
        </w:tc>
      </w:tr>
      <w:tr w:rsidR="002B59C3" w:rsidRPr="002B59C3" w14:paraId="6153037C" w14:textId="77777777" w:rsidTr="00710691">
        <w:trPr>
          <w:trHeight w:val="537"/>
        </w:trPr>
        <w:tc>
          <w:tcPr>
            <w:tcW w:w="648" w:type="dxa"/>
            <w:shd w:val="pct10" w:color="0D0D0D" w:themeColor="text1" w:themeTint="F2" w:fill="auto"/>
          </w:tcPr>
          <w:p w14:paraId="00752E9E" w14:textId="77777777" w:rsidR="00E47BEC" w:rsidRPr="00061DFB" w:rsidRDefault="00E47BEC" w:rsidP="00061DFB">
            <w:pPr>
              <w:rPr>
                <w:rFonts w:ascii="Calibri" w:hAnsi="Calibri" w:cs="Calibri"/>
                <w:b/>
              </w:rPr>
            </w:pPr>
            <w:r w:rsidRPr="00061DFB">
              <w:rPr>
                <w:rFonts w:ascii="Calibri" w:hAnsi="Calibri" w:cs="Calibri"/>
                <w:b/>
              </w:rPr>
              <w:t>Item</w:t>
            </w:r>
          </w:p>
        </w:tc>
        <w:tc>
          <w:tcPr>
            <w:tcW w:w="5017" w:type="dxa"/>
            <w:gridSpan w:val="3"/>
            <w:shd w:val="pct10" w:color="0D0D0D" w:themeColor="text1" w:themeTint="F2" w:fill="auto"/>
          </w:tcPr>
          <w:p w14:paraId="102ECEF2" w14:textId="77777777" w:rsidR="00E47BEC" w:rsidRPr="00061DFB" w:rsidRDefault="00E47BEC" w:rsidP="00061DFB">
            <w:pPr>
              <w:rPr>
                <w:rFonts w:ascii="Calibri" w:hAnsi="Calibri" w:cs="Calibri"/>
                <w:b/>
              </w:rPr>
            </w:pPr>
            <w:r w:rsidRPr="00061DFB">
              <w:rPr>
                <w:rFonts w:ascii="Calibri" w:hAnsi="Calibri" w:cs="Calibri"/>
                <w:b/>
              </w:rPr>
              <w:t>Description</w:t>
            </w:r>
          </w:p>
        </w:tc>
        <w:tc>
          <w:tcPr>
            <w:tcW w:w="1283" w:type="dxa"/>
            <w:shd w:val="pct10" w:color="0D0D0D" w:themeColor="text1" w:themeTint="F2" w:fill="auto"/>
          </w:tcPr>
          <w:p w14:paraId="36D3C683" w14:textId="77777777" w:rsidR="00E47BEC" w:rsidRPr="00061DFB" w:rsidRDefault="00E47BEC" w:rsidP="00061DFB">
            <w:pPr>
              <w:rPr>
                <w:rFonts w:ascii="Calibri" w:hAnsi="Calibri" w:cs="Calibri"/>
                <w:b/>
              </w:rPr>
            </w:pPr>
            <w:r w:rsidRPr="00061DFB">
              <w:rPr>
                <w:rFonts w:ascii="Calibri" w:hAnsi="Calibri" w:cs="Calibri"/>
                <w:b/>
              </w:rPr>
              <w:t>Quantity</w:t>
            </w:r>
          </w:p>
        </w:tc>
        <w:tc>
          <w:tcPr>
            <w:tcW w:w="720" w:type="dxa"/>
            <w:shd w:val="pct10" w:color="0D0D0D" w:themeColor="text1" w:themeTint="F2" w:fill="auto"/>
          </w:tcPr>
          <w:p w14:paraId="666FC057" w14:textId="77777777" w:rsidR="00E47BEC" w:rsidRPr="00061DFB" w:rsidRDefault="00E47BEC" w:rsidP="00061DFB">
            <w:pPr>
              <w:rPr>
                <w:rFonts w:ascii="Calibri" w:hAnsi="Calibri" w:cs="Calibri"/>
                <w:b/>
              </w:rPr>
            </w:pPr>
            <w:r w:rsidRPr="00061DFB">
              <w:rPr>
                <w:rFonts w:ascii="Calibri" w:hAnsi="Calibri" w:cs="Calibri"/>
                <w:b/>
              </w:rPr>
              <w:t>U/M</w:t>
            </w:r>
          </w:p>
        </w:tc>
        <w:tc>
          <w:tcPr>
            <w:tcW w:w="1890" w:type="dxa"/>
            <w:gridSpan w:val="3"/>
            <w:shd w:val="pct10" w:color="0D0D0D" w:themeColor="text1" w:themeTint="F2" w:fill="auto"/>
          </w:tcPr>
          <w:p w14:paraId="7BDD0541" w14:textId="77777777" w:rsidR="00E47BEC" w:rsidRPr="00061DFB" w:rsidRDefault="00E47BEC" w:rsidP="00061DFB">
            <w:pPr>
              <w:rPr>
                <w:rFonts w:ascii="Calibri" w:hAnsi="Calibri" w:cs="Calibri"/>
                <w:b/>
              </w:rPr>
            </w:pPr>
            <w:r w:rsidRPr="00061DFB">
              <w:rPr>
                <w:rFonts w:ascii="Calibri" w:hAnsi="Calibri" w:cs="Calibri"/>
                <w:b/>
              </w:rPr>
              <w:t>Unit Price</w:t>
            </w:r>
          </w:p>
        </w:tc>
        <w:tc>
          <w:tcPr>
            <w:tcW w:w="1710" w:type="dxa"/>
            <w:shd w:val="pct10" w:color="0D0D0D" w:themeColor="text1" w:themeTint="F2" w:fill="auto"/>
          </w:tcPr>
          <w:p w14:paraId="770DA3D4" w14:textId="77777777" w:rsidR="00E47BEC" w:rsidRPr="00061DFB" w:rsidRDefault="00E47BEC" w:rsidP="00061DFB">
            <w:pPr>
              <w:jc w:val="right"/>
              <w:rPr>
                <w:rFonts w:ascii="Calibri" w:hAnsi="Calibri" w:cs="Calibri"/>
                <w:b/>
              </w:rPr>
            </w:pPr>
            <w:r w:rsidRPr="00061DFB">
              <w:rPr>
                <w:rFonts w:ascii="Calibri" w:hAnsi="Calibri" w:cs="Calibri"/>
                <w:b/>
              </w:rPr>
              <w:t>Extended Amt.</w:t>
            </w:r>
          </w:p>
        </w:tc>
      </w:tr>
      <w:tr w:rsidR="002B59C3" w:rsidRPr="002B59C3" w14:paraId="522081BD" w14:textId="77777777" w:rsidTr="00710691">
        <w:trPr>
          <w:trHeight w:val="4607"/>
        </w:trPr>
        <w:tc>
          <w:tcPr>
            <w:tcW w:w="648" w:type="dxa"/>
            <w:tcBorders>
              <w:bottom w:val="single" w:sz="4" w:space="0" w:color="auto"/>
            </w:tcBorders>
          </w:tcPr>
          <w:p w14:paraId="48B99579" w14:textId="77777777" w:rsidR="00E47BEC" w:rsidRPr="00061DFB" w:rsidRDefault="00E47BEC" w:rsidP="004B2007">
            <w:pPr>
              <w:rPr>
                <w:rFonts w:ascii="Calibri" w:hAnsi="Calibri" w:cs="Calibri"/>
                <w:b/>
              </w:rPr>
            </w:pPr>
          </w:p>
          <w:p w14:paraId="12A80C3D" w14:textId="77777777" w:rsidR="00E47BEC" w:rsidRPr="00061DFB" w:rsidRDefault="00E47BEC" w:rsidP="004B2007">
            <w:pPr>
              <w:rPr>
                <w:rFonts w:ascii="Calibri" w:hAnsi="Calibri" w:cs="Calibri"/>
                <w:b/>
              </w:rPr>
            </w:pPr>
          </w:p>
          <w:p w14:paraId="53EA4C5D" w14:textId="77777777" w:rsidR="00E47BEC" w:rsidRPr="00061DFB" w:rsidRDefault="00E47BEC" w:rsidP="004B2007">
            <w:pPr>
              <w:rPr>
                <w:rFonts w:ascii="Calibri" w:hAnsi="Calibri" w:cs="Calibri"/>
                <w:b/>
              </w:rPr>
            </w:pPr>
          </w:p>
        </w:tc>
        <w:tc>
          <w:tcPr>
            <w:tcW w:w="5017" w:type="dxa"/>
            <w:gridSpan w:val="3"/>
            <w:tcBorders>
              <w:bottom w:val="single" w:sz="4" w:space="0" w:color="auto"/>
            </w:tcBorders>
          </w:tcPr>
          <w:p w14:paraId="5E805B35" w14:textId="77777777" w:rsidR="00E47BEC" w:rsidRPr="002B59C3" w:rsidRDefault="00E47BEC" w:rsidP="004B2007">
            <w:pPr>
              <w:rPr>
                <w:rFonts w:ascii="Calibri" w:hAnsi="Calibri" w:cs="Calibri"/>
                <w:b/>
              </w:rPr>
            </w:pPr>
          </w:p>
        </w:tc>
        <w:tc>
          <w:tcPr>
            <w:tcW w:w="1283" w:type="dxa"/>
            <w:tcBorders>
              <w:bottom w:val="single" w:sz="4" w:space="0" w:color="auto"/>
            </w:tcBorders>
          </w:tcPr>
          <w:p w14:paraId="7D37EEC5" w14:textId="77777777" w:rsidR="00E47BEC" w:rsidRPr="00061DFB" w:rsidRDefault="00E47BEC" w:rsidP="004B2007">
            <w:pPr>
              <w:jc w:val="center"/>
              <w:rPr>
                <w:rFonts w:ascii="Calibri" w:hAnsi="Calibri" w:cs="Calibri"/>
                <w:b/>
              </w:rPr>
            </w:pPr>
          </w:p>
        </w:tc>
        <w:tc>
          <w:tcPr>
            <w:tcW w:w="720" w:type="dxa"/>
            <w:tcBorders>
              <w:bottom w:val="single" w:sz="4" w:space="0" w:color="auto"/>
            </w:tcBorders>
          </w:tcPr>
          <w:p w14:paraId="65CFF8B2" w14:textId="77777777" w:rsidR="00E47BEC" w:rsidRPr="00061DFB" w:rsidRDefault="00E47BEC" w:rsidP="004B2007">
            <w:pPr>
              <w:jc w:val="center"/>
              <w:rPr>
                <w:rFonts w:ascii="Calibri" w:hAnsi="Calibri" w:cs="Calibri"/>
                <w:b/>
              </w:rPr>
            </w:pPr>
          </w:p>
        </w:tc>
        <w:tc>
          <w:tcPr>
            <w:tcW w:w="1890" w:type="dxa"/>
            <w:gridSpan w:val="3"/>
          </w:tcPr>
          <w:p w14:paraId="7684ABB0" w14:textId="77777777" w:rsidR="00E47BEC" w:rsidRPr="00061DFB" w:rsidRDefault="00E47BEC" w:rsidP="004B2007">
            <w:pPr>
              <w:tabs>
                <w:tab w:val="decimal" w:pos="900"/>
              </w:tabs>
              <w:rPr>
                <w:rFonts w:ascii="Calibri" w:hAnsi="Calibri" w:cs="Calibri"/>
                <w:b/>
              </w:rPr>
            </w:pPr>
          </w:p>
        </w:tc>
        <w:tc>
          <w:tcPr>
            <w:tcW w:w="1710" w:type="dxa"/>
          </w:tcPr>
          <w:p w14:paraId="5ABB75C6" w14:textId="77777777" w:rsidR="00E47BEC" w:rsidRPr="00061DFB" w:rsidRDefault="00E47BEC" w:rsidP="00061DFB">
            <w:pPr>
              <w:tabs>
                <w:tab w:val="decimal" w:pos="1080"/>
              </w:tabs>
              <w:jc w:val="right"/>
              <w:rPr>
                <w:rFonts w:ascii="Calibri" w:hAnsi="Calibri" w:cs="Calibri"/>
                <w:b/>
              </w:rPr>
            </w:pPr>
          </w:p>
          <w:p w14:paraId="64A20A10" w14:textId="77777777" w:rsidR="00E47BEC" w:rsidRPr="00061DFB" w:rsidRDefault="00E47BEC" w:rsidP="00061DFB">
            <w:pPr>
              <w:tabs>
                <w:tab w:val="decimal" w:pos="1080"/>
              </w:tabs>
              <w:jc w:val="right"/>
              <w:rPr>
                <w:rFonts w:ascii="Calibri" w:hAnsi="Calibri" w:cs="Calibri"/>
                <w:b/>
              </w:rPr>
            </w:pPr>
          </w:p>
          <w:p w14:paraId="3768FF8C" w14:textId="77777777" w:rsidR="00E47BEC" w:rsidRPr="00061DFB" w:rsidRDefault="00E47BEC" w:rsidP="00061DFB">
            <w:pPr>
              <w:tabs>
                <w:tab w:val="decimal" w:pos="1080"/>
              </w:tabs>
              <w:jc w:val="right"/>
              <w:rPr>
                <w:rFonts w:ascii="Calibri" w:hAnsi="Calibri" w:cs="Calibri"/>
                <w:b/>
              </w:rPr>
            </w:pPr>
          </w:p>
        </w:tc>
      </w:tr>
      <w:tr w:rsidR="00F15036" w:rsidRPr="002B59C3" w14:paraId="531BBD6C" w14:textId="77777777" w:rsidTr="00CC395D">
        <w:trPr>
          <w:trHeight w:val="600"/>
        </w:trPr>
        <w:tc>
          <w:tcPr>
            <w:tcW w:w="7668" w:type="dxa"/>
            <w:gridSpan w:val="6"/>
            <w:vMerge w:val="restart"/>
            <w:shd w:val="pct10" w:color="0D0D0D" w:themeColor="text1" w:themeTint="F2" w:fill="auto"/>
          </w:tcPr>
          <w:p w14:paraId="441E0E5F" w14:textId="77777777" w:rsidR="00F15036" w:rsidRPr="00061DFB" w:rsidRDefault="00F15036" w:rsidP="00061DFB">
            <w:pPr>
              <w:rPr>
                <w:rFonts w:ascii="Calibri" w:hAnsi="Calibri" w:cs="Calibri"/>
                <w:b/>
              </w:rPr>
            </w:pPr>
            <w:r w:rsidRPr="00061DFB">
              <w:rPr>
                <w:rFonts w:ascii="Calibri" w:hAnsi="Calibri" w:cs="Calibri"/>
                <w:b/>
              </w:rPr>
              <w:t>Special Terms and Conditions:</w:t>
            </w:r>
          </w:p>
        </w:tc>
        <w:tc>
          <w:tcPr>
            <w:tcW w:w="1890" w:type="dxa"/>
            <w:gridSpan w:val="3"/>
          </w:tcPr>
          <w:p w14:paraId="14CE6545" w14:textId="77777777" w:rsidR="00F15036" w:rsidRPr="00061DFB" w:rsidRDefault="00F15036" w:rsidP="00061DFB">
            <w:pPr>
              <w:rPr>
                <w:rFonts w:ascii="Calibri" w:hAnsi="Calibri" w:cs="Calibri"/>
                <w:b/>
              </w:rPr>
            </w:pPr>
            <w:r w:rsidRPr="00061DFB">
              <w:rPr>
                <w:rFonts w:ascii="Calibri" w:hAnsi="Calibri" w:cs="Calibri"/>
                <w:b/>
              </w:rPr>
              <w:t>Sub Total</w:t>
            </w:r>
          </w:p>
        </w:tc>
        <w:tc>
          <w:tcPr>
            <w:tcW w:w="1710" w:type="dxa"/>
          </w:tcPr>
          <w:p w14:paraId="4D0FC848" w14:textId="77777777" w:rsidR="00F15036" w:rsidRPr="00061DFB" w:rsidRDefault="00F15036" w:rsidP="00061DFB">
            <w:pPr>
              <w:jc w:val="right"/>
              <w:rPr>
                <w:rFonts w:ascii="Calibri" w:hAnsi="Calibri" w:cs="Calibri"/>
                <w:b/>
              </w:rPr>
            </w:pPr>
          </w:p>
          <w:p w14:paraId="71833F2E" w14:textId="77777777" w:rsidR="00F15036" w:rsidRPr="00061DFB" w:rsidRDefault="00F15036" w:rsidP="00061DFB">
            <w:pPr>
              <w:jc w:val="right"/>
              <w:rPr>
                <w:rFonts w:ascii="Calibri" w:hAnsi="Calibri" w:cs="Calibri"/>
                <w:b/>
              </w:rPr>
            </w:pPr>
          </w:p>
        </w:tc>
      </w:tr>
      <w:tr w:rsidR="00F15036" w:rsidRPr="002B59C3" w14:paraId="2996DB75" w14:textId="77777777" w:rsidTr="00CC395D">
        <w:trPr>
          <w:trHeight w:val="600"/>
        </w:trPr>
        <w:tc>
          <w:tcPr>
            <w:tcW w:w="7668" w:type="dxa"/>
            <w:gridSpan w:val="6"/>
            <w:vMerge/>
            <w:shd w:val="pct10" w:color="0D0D0D" w:themeColor="text1" w:themeTint="F2" w:fill="auto"/>
          </w:tcPr>
          <w:p w14:paraId="6A3EBFDC" w14:textId="77777777" w:rsidR="00F15036" w:rsidRPr="00061DFB" w:rsidRDefault="00F15036" w:rsidP="004B2007">
            <w:pPr>
              <w:rPr>
                <w:rFonts w:ascii="Calibri" w:hAnsi="Calibri" w:cs="Calibri"/>
              </w:rPr>
            </w:pPr>
          </w:p>
        </w:tc>
        <w:tc>
          <w:tcPr>
            <w:tcW w:w="1890" w:type="dxa"/>
            <w:gridSpan w:val="3"/>
          </w:tcPr>
          <w:p w14:paraId="084F80AD" w14:textId="77777777" w:rsidR="00F15036" w:rsidRPr="00061DFB" w:rsidRDefault="00F15036" w:rsidP="00061DFB">
            <w:pPr>
              <w:rPr>
                <w:rFonts w:ascii="Calibri" w:hAnsi="Calibri" w:cs="Calibri"/>
                <w:b/>
              </w:rPr>
            </w:pPr>
            <w:r w:rsidRPr="00061DFB">
              <w:rPr>
                <w:rFonts w:ascii="Calibri" w:hAnsi="Calibri" w:cs="Calibri"/>
                <w:b/>
              </w:rPr>
              <w:t>Freight</w:t>
            </w:r>
          </w:p>
        </w:tc>
        <w:tc>
          <w:tcPr>
            <w:tcW w:w="1710" w:type="dxa"/>
            <w:tcBorders>
              <w:bottom w:val="single" w:sz="4" w:space="0" w:color="auto"/>
            </w:tcBorders>
          </w:tcPr>
          <w:p w14:paraId="6D083347" w14:textId="77777777" w:rsidR="00F15036" w:rsidRPr="00061DFB" w:rsidRDefault="00F15036" w:rsidP="00061DFB">
            <w:pPr>
              <w:jc w:val="right"/>
              <w:rPr>
                <w:rFonts w:ascii="Calibri" w:hAnsi="Calibri" w:cs="Calibri"/>
                <w:b/>
              </w:rPr>
            </w:pPr>
          </w:p>
          <w:p w14:paraId="6EA4211A" w14:textId="77777777" w:rsidR="00F15036" w:rsidRPr="00061DFB" w:rsidRDefault="00F15036" w:rsidP="00061DFB">
            <w:pPr>
              <w:jc w:val="right"/>
              <w:rPr>
                <w:rFonts w:ascii="Calibri" w:hAnsi="Calibri" w:cs="Calibri"/>
                <w:b/>
              </w:rPr>
            </w:pPr>
          </w:p>
        </w:tc>
      </w:tr>
      <w:tr w:rsidR="00F15036" w:rsidRPr="002B59C3" w14:paraId="7C923E88" w14:textId="77777777" w:rsidTr="00CC395D">
        <w:trPr>
          <w:trHeight w:val="188"/>
        </w:trPr>
        <w:tc>
          <w:tcPr>
            <w:tcW w:w="7668" w:type="dxa"/>
            <w:gridSpan w:val="6"/>
            <w:vMerge/>
            <w:shd w:val="pct10" w:color="0D0D0D" w:themeColor="text1" w:themeTint="F2" w:fill="auto"/>
          </w:tcPr>
          <w:p w14:paraId="1B6DD878" w14:textId="77777777" w:rsidR="00F15036" w:rsidRPr="00061DFB" w:rsidRDefault="00F15036" w:rsidP="004B2007">
            <w:pPr>
              <w:rPr>
                <w:rFonts w:ascii="Calibri" w:hAnsi="Calibri" w:cs="Calibri"/>
              </w:rPr>
            </w:pPr>
          </w:p>
        </w:tc>
        <w:tc>
          <w:tcPr>
            <w:tcW w:w="1890" w:type="dxa"/>
            <w:gridSpan w:val="3"/>
          </w:tcPr>
          <w:p w14:paraId="4FABAF44" w14:textId="77777777" w:rsidR="00F15036" w:rsidRPr="00061DFB" w:rsidRDefault="00F15036" w:rsidP="00061DFB">
            <w:pPr>
              <w:rPr>
                <w:rFonts w:ascii="Calibri" w:hAnsi="Calibri" w:cs="Calibri"/>
                <w:b/>
                <w:u w:val="single"/>
              </w:rPr>
            </w:pPr>
            <w:r w:rsidRPr="00061DFB">
              <w:rPr>
                <w:rFonts w:ascii="Calibri" w:hAnsi="Calibri" w:cs="Calibri"/>
                <w:b/>
                <w:u w:val="single"/>
              </w:rPr>
              <w:t>Total</w:t>
            </w:r>
          </w:p>
        </w:tc>
        <w:tc>
          <w:tcPr>
            <w:tcW w:w="1710" w:type="dxa"/>
            <w:shd w:val="pct10" w:color="0D0D0D" w:themeColor="text1" w:themeTint="F2" w:fill="auto"/>
          </w:tcPr>
          <w:p w14:paraId="086FAF01" w14:textId="77777777" w:rsidR="00F15036" w:rsidRPr="00061DFB" w:rsidRDefault="00F15036" w:rsidP="00061DFB">
            <w:pPr>
              <w:jc w:val="right"/>
              <w:rPr>
                <w:rFonts w:ascii="Calibri" w:hAnsi="Calibri" w:cs="Calibri"/>
                <w:b/>
                <w:u w:val="single"/>
              </w:rPr>
            </w:pPr>
          </w:p>
          <w:p w14:paraId="3F997109" w14:textId="77777777" w:rsidR="00F15036" w:rsidRPr="00061DFB" w:rsidRDefault="00F15036" w:rsidP="00061DFB">
            <w:pPr>
              <w:rPr>
                <w:rFonts w:ascii="Calibri" w:hAnsi="Calibri" w:cs="Calibri"/>
                <w:b/>
                <w:u w:val="single"/>
              </w:rPr>
            </w:pPr>
          </w:p>
        </w:tc>
      </w:tr>
    </w:tbl>
    <w:p w14:paraId="52AC34A8" w14:textId="41C9B0B0" w:rsidR="00E47BEC" w:rsidRPr="00061DFB" w:rsidRDefault="00E47BEC" w:rsidP="00E47BEC">
      <w:pPr>
        <w:rPr>
          <w:rFonts w:ascii="Calibri" w:hAnsi="Calibri" w:cs="Calibri"/>
          <w:b/>
        </w:rPr>
      </w:pPr>
      <w:r w:rsidRPr="00061DFB">
        <w:rPr>
          <w:rFonts w:ascii="Calibri" w:hAnsi="Calibri" w:cs="Calibri"/>
          <w:b/>
          <w:bCs/>
        </w:rPr>
        <w:t xml:space="preserve">This Purchase Order and the State of Oregon </w:t>
      </w:r>
      <w:r w:rsidR="00D57CED">
        <w:rPr>
          <w:rFonts w:ascii="Calibri" w:hAnsi="Calibri" w:cs="Calibri"/>
          <w:b/>
          <w:bCs/>
        </w:rPr>
        <w:t xml:space="preserve">(“State”) </w:t>
      </w:r>
      <w:r w:rsidRPr="00061DFB">
        <w:rPr>
          <w:rFonts w:ascii="Calibri" w:hAnsi="Calibri" w:cs="Calibri"/>
          <w:b/>
          <w:bCs/>
        </w:rPr>
        <w:t xml:space="preserve">terms and conditions as attached constitute the entire agreement between the parties. There are </w:t>
      </w:r>
      <w:r w:rsidRPr="00061DFB">
        <w:rPr>
          <w:rFonts w:ascii="Calibri" w:hAnsi="Calibri" w:cs="Calibri"/>
          <w:b/>
        </w:rPr>
        <w:t>no other understandings, agreements or representations, oral or written.</w:t>
      </w:r>
    </w:p>
    <w:tbl>
      <w:tblPr>
        <w:tblStyle w:val="TableGrid"/>
        <w:tblW w:w="11268" w:type="dxa"/>
        <w:tblLayout w:type="fixed"/>
        <w:tblLook w:val="0000" w:firstRow="0" w:lastRow="0" w:firstColumn="0" w:lastColumn="0" w:noHBand="0" w:noVBand="0"/>
      </w:tblPr>
      <w:tblGrid>
        <w:gridCol w:w="7668"/>
        <w:gridCol w:w="1890"/>
        <w:gridCol w:w="1710"/>
      </w:tblGrid>
      <w:tr w:rsidR="00BB01CA" w:rsidRPr="00BB01CA" w14:paraId="2BEAAE0A" w14:textId="77777777" w:rsidTr="00CC395D">
        <w:trPr>
          <w:trHeight w:val="720"/>
        </w:trPr>
        <w:tc>
          <w:tcPr>
            <w:tcW w:w="7668" w:type="dxa"/>
          </w:tcPr>
          <w:p w14:paraId="4550E3D8" w14:textId="07563976" w:rsidR="00692598" w:rsidRPr="00061DFB" w:rsidRDefault="00692598" w:rsidP="00692598">
            <w:pPr>
              <w:rPr>
                <w:rFonts w:ascii="Calibri" w:hAnsi="Calibri" w:cs="Calibri"/>
                <w:b/>
              </w:rPr>
            </w:pPr>
            <w:r w:rsidRPr="00061DFB">
              <w:rPr>
                <w:rFonts w:ascii="Calibri" w:hAnsi="Calibri" w:cs="Calibri"/>
                <w:b/>
              </w:rPr>
              <w:t>Authorized Agent</w:t>
            </w:r>
            <w:r w:rsidR="001D0805">
              <w:rPr>
                <w:rFonts w:ascii="Calibri" w:hAnsi="Calibri" w:cs="Calibri"/>
                <w:b/>
              </w:rPr>
              <w:t>:</w:t>
            </w:r>
          </w:p>
          <w:p w14:paraId="4B41A32B" w14:textId="77777777" w:rsidR="00692598" w:rsidRPr="00061DFB" w:rsidRDefault="00692598" w:rsidP="00692598">
            <w:pPr>
              <w:rPr>
                <w:rFonts w:ascii="Calibri" w:hAnsi="Calibri" w:cs="Calibri"/>
                <w:b/>
              </w:rPr>
            </w:pPr>
          </w:p>
          <w:p w14:paraId="301D9053" w14:textId="77777777" w:rsidR="00692598" w:rsidRPr="00061DFB" w:rsidRDefault="00692598" w:rsidP="00692598">
            <w:pPr>
              <w:rPr>
                <w:rFonts w:ascii="Calibri" w:hAnsi="Calibri" w:cs="Calibri"/>
                <w:b/>
              </w:rPr>
            </w:pPr>
          </w:p>
        </w:tc>
        <w:tc>
          <w:tcPr>
            <w:tcW w:w="1890" w:type="dxa"/>
          </w:tcPr>
          <w:p w14:paraId="7936829C" w14:textId="515AFDBF" w:rsidR="00692598" w:rsidRPr="00061DFB" w:rsidRDefault="00390818" w:rsidP="00692598">
            <w:pPr>
              <w:rPr>
                <w:rFonts w:ascii="Calibri" w:hAnsi="Calibri" w:cs="Calibri"/>
                <w:b/>
              </w:rPr>
            </w:pPr>
            <w:r>
              <w:rPr>
                <w:rFonts w:ascii="Calibri" w:hAnsi="Calibri" w:cs="Calibri"/>
                <w:b/>
              </w:rPr>
              <w:t>Approved Date:</w:t>
            </w:r>
          </w:p>
          <w:p w14:paraId="3B3D9F4C" w14:textId="77777777" w:rsidR="00692598" w:rsidRPr="00061DFB" w:rsidRDefault="00692598" w:rsidP="00692598">
            <w:pPr>
              <w:rPr>
                <w:rFonts w:ascii="Calibri" w:hAnsi="Calibri" w:cs="Calibri"/>
                <w:b/>
              </w:rPr>
            </w:pPr>
          </w:p>
        </w:tc>
        <w:tc>
          <w:tcPr>
            <w:tcW w:w="1710" w:type="dxa"/>
          </w:tcPr>
          <w:p w14:paraId="4614ED91" w14:textId="77777777" w:rsidR="00692598" w:rsidRPr="00061DFB" w:rsidRDefault="00692598" w:rsidP="00061DFB">
            <w:pPr>
              <w:jc w:val="right"/>
              <w:rPr>
                <w:rFonts w:ascii="Calibri" w:hAnsi="Calibri" w:cs="Calibri"/>
                <w:b/>
              </w:rPr>
            </w:pPr>
          </w:p>
        </w:tc>
      </w:tr>
    </w:tbl>
    <w:p w14:paraId="336D0253" w14:textId="77777777" w:rsidR="00E47BEC" w:rsidRPr="00C956E6" w:rsidRDefault="00E47BEC" w:rsidP="00E47BEC">
      <w:pPr>
        <w:rPr>
          <w:rFonts w:ascii="Calibri" w:hAnsi="Calibri" w:cs="Calibri"/>
          <w:b/>
          <w:color w:val="FF0000"/>
        </w:rPr>
      </w:pPr>
    </w:p>
    <w:p w14:paraId="0671A7C1" w14:textId="2E5E05A8" w:rsidR="000D3610" w:rsidRDefault="002A6834" w:rsidP="00567DB8">
      <w:pPr>
        <w:tabs>
          <w:tab w:val="center" w:pos="5373"/>
          <w:tab w:val="right" w:pos="10296"/>
        </w:tabs>
        <w:spacing w:after="160" w:line="259" w:lineRule="auto"/>
        <w:ind w:left="450" w:right="504"/>
        <w:rPr>
          <w:rFonts w:ascii="Calibri" w:hAnsi="Calibri" w:cs="Calibri"/>
          <w:b/>
        </w:rPr>
      </w:pPr>
      <w:r>
        <w:rPr>
          <w:rFonts w:ascii="Calibri" w:hAnsi="Calibri" w:cs="Calibri"/>
          <w:b/>
        </w:rPr>
        <w:tab/>
      </w:r>
      <w:r w:rsidR="000D3610" w:rsidRPr="00C956E6">
        <w:rPr>
          <w:rFonts w:ascii="Calibri" w:hAnsi="Calibri" w:cs="Calibri"/>
          <w:b/>
        </w:rPr>
        <w:t>STATE OF OREGON –</w:t>
      </w:r>
      <w:r w:rsidR="007545FB">
        <w:rPr>
          <w:rFonts w:ascii="Calibri" w:hAnsi="Calibri" w:cs="Calibri"/>
          <w:b/>
        </w:rPr>
        <w:t xml:space="preserve"> </w:t>
      </w:r>
      <w:r w:rsidR="000D3610" w:rsidRPr="00C956E6">
        <w:rPr>
          <w:rFonts w:ascii="Calibri" w:hAnsi="Calibri" w:cs="Calibri"/>
          <w:b/>
        </w:rPr>
        <w:t>TERMS AND CONDITIONS</w:t>
      </w:r>
    </w:p>
    <w:p w14:paraId="2513B53C" w14:textId="69DFCDE0"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1. DELIVERY:</w:t>
      </w:r>
      <w:r w:rsidRPr="000D3610">
        <w:rPr>
          <w:rFonts w:ascii="Calibri" w:hAnsi="Calibri" w:cs="Calibri"/>
        </w:rPr>
        <w:t xml:space="preserve"> Deliveries will be F.O.B destination. Contractor shall pay all transportation and handling charges. Contractor is responsible and liable for loss or damage until final inspection and acceptance of the Goods. Contractor remains liable for latent defects, fraud, and warranties</w:t>
      </w:r>
      <w:r w:rsidR="00214E4F">
        <w:rPr>
          <w:rFonts w:ascii="Calibri" w:hAnsi="Calibri" w:cs="Calibri"/>
        </w:rPr>
        <w:t xml:space="preserve"> following acceptance of the Goods</w:t>
      </w:r>
      <w:r w:rsidRPr="000D3610">
        <w:rPr>
          <w:rFonts w:ascii="Calibri" w:hAnsi="Calibri" w:cs="Calibri"/>
        </w:rPr>
        <w:t>.</w:t>
      </w:r>
    </w:p>
    <w:p w14:paraId="001C74D3" w14:textId="1A3D4F01"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2. INSPECTIONS:</w:t>
      </w:r>
      <w:r w:rsidRPr="000D3610">
        <w:rPr>
          <w:rFonts w:ascii="Calibri" w:hAnsi="Calibri" w:cs="Calibri"/>
        </w:rPr>
        <w:t xml:space="preserve"> Agency may inspect and test the Goods and related Services (collectively, </w:t>
      </w:r>
      <w:r w:rsidR="007C46BA">
        <w:rPr>
          <w:rFonts w:ascii="Calibri" w:hAnsi="Calibri" w:cs="Calibri"/>
        </w:rPr>
        <w:t>“</w:t>
      </w:r>
      <w:r w:rsidRPr="000D3610">
        <w:rPr>
          <w:rFonts w:ascii="Calibri" w:hAnsi="Calibri" w:cs="Calibri"/>
        </w:rPr>
        <w:t>Goods</w:t>
      </w:r>
      <w:r w:rsidR="007C46BA">
        <w:rPr>
          <w:rFonts w:ascii="Calibri" w:hAnsi="Calibri" w:cs="Calibri"/>
        </w:rPr>
        <w:t>”</w:t>
      </w:r>
      <w:r w:rsidRPr="000D3610">
        <w:rPr>
          <w:rFonts w:ascii="Calibri" w:hAnsi="Calibri" w:cs="Calibri"/>
        </w:rPr>
        <w:t xml:space="preserve">). Agency may reject non-conforming Goods and require Contractor to correct them without charge or deliver them at a reduced price, as negotiated. If Contractor does not cure any defects within a reasonable time, Agency may reject the Goods and cancel the PO in whole or in part. This paragraph does not affect or limit Agency's rights, including its rights under the Uniform Commercial Code, ORS </w:t>
      </w:r>
      <w:r w:rsidR="00DE03F6">
        <w:rPr>
          <w:rFonts w:ascii="Calibri" w:hAnsi="Calibri" w:cs="Calibri"/>
        </w:rPr>
        <w:t>C</w:t>
      </w:r>
      <w:r w:rsidRPr="000D3610">
        <w:rPr>
          <w:rFonts w:ascii="Calibri" w:hAnsi="Calibri" w:cs="Calibri"/>
        </w:rPr>
        <w:t xml:space="preserve">hapter 72 (UCC). </w:t>
      </w:r>
    </w:p>
    <w:p w14:paraId="5EBA74B4" w14:textId="27FD25D1"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3. PAYMENT:</w:t>
      </w:r>
      <w:r w:rsidRPr="000D3610">
        <w:rPr>
          <w:rFonts w:ascii="Calibri" w:hAnsi="Calibri" w:cs="Calibri"/>
        </w:rPr>
        <w:t xml:space="preserve"> Agency </w:t>
      </w:r>
      <w:r w:rsidR="001D4D4D">
        <w:rPr>
          <w:rFonts w:ascii="Calibri" w:hAnsi="Calibri" w:cs="Calibri"/>
        </w:rPr>
        <w:t>will</w:t>
      </w:r>
      <w:r w:rsidR="001D4D4D" w:rsidRPr="000D3610">
        <w:rPr>
          <w:rFonts w:ascii="Calibri" w:hAnsi="Calibri" w:cs="Calibri"/>
        </w:rPr>
        <w:t xml:space="preserve"> </w:t>
      </w:r>
      <w:r w:rsidRPr="000D3610">
        <w:rPr>
          <w:rFonts w:ascii="Calibri" w:hAnsi="Calibri" w:cs="Calibri"/>
        </w:rPr>
        <w:t>pay Contractor within 30 days from the date the Goods are delivered and accepted</w:t>
      </w:r>
      <w:r w:rsidR="00454393">
        <w:rPr>
          <w:rFonts w:ascii="Calibri" w:hAnsi="Calibri" w:cs="Calibri"/>
        </w:rPr>
        <w:t>, and an</w:t>
      </w:r>
      <w:r w:rsidR="009C31CF">
        <w:rPr>
          <w:rFonts w:ascii="Calibri" w:hAnsi="Calibri" w:cs="Calibri"/>
        </w:rPr>
        <w:t>y applicable invoice is received</w:t>
      </w:r>
      <w:r w:rsidRPr="000D3610">
        <w:rPr>
          <w:rFonts w:ascii="Calibri" w:hAnsi="Calibri" w:cs="Calibri"/>
        </w:rPr>
        <w:t xml:space="preserve">. </w:t>
      </w:r>
      <w:r w:rsidR="009C31CF" w:rsidRPr="009C31CF">
        <w:rPr>
          <w:rFonts w:ascii="Calibri" w:hAnsi="Calibri" w:cs="Calibri"/>
        </w:rPr>
        <w:t>Payments are subject to ORS 293.462.</w:t>
      </w:r>
    </w:p>
    <w:p w14:paraId="77D6DC3F" w14:textId="2119C5CD" w:rsidR="000D3610" w:rsidRPr="000D3610" w:rsidRDefault="00935E57" w:rsidP="000D3610">
      <w:pPr>
        <w:spacing w:after="160" w:line="259" w:lineRule="auto"/>
        <w:ind w:left="450" w:right="504"/>
        <w:rPr>
          <w:rFonts w:ascii="Calibri" w:hAnsi="Calibri" w:cs="Calibri"/>
        </w:rPr>
      </w:pPr>
      <w:r>
        <w:rPr>
          <w:rFonts w:ascii="Calibri" w:hAnsi="Calibri" w:cs="Calibri"/>
          <w:b/>
          <w:bCs/>
        </w:rPr>
        <w:t>4</w:t>
      </w:r>
      <w:r w:rsidR="000D3610" w:rsidRPr="000D3610">
        <w:rPr>
          <w:rFonts w:ascii="Calibri" w:hAnsi="Calibri" w:cs="Calibri"/>
          <w:b/>
          <w:bCs/>
        </w:rPr>
        <w:t>. REPRESENTATIONS AND WARRANTIES:</w:t>
      </w:r>
      <w:r w:rsidR="000D3610" w:rsidRPr="000D3610">
        <w:rPr>
          <w:rFonts w:ascii="Calibri" w:hAnsi="Calibri" w:cs="Calibri"/>
        </w:rPr>
        <w:t xml:space="preserve"> Contractor represents and warrants that: (</w:t>
      </w:r>
      <w:r w:rsidR="0061643A">
        <w:rPr>
          <w:rFonts w:ascii="Calibri" w:hAnsi="Calibri" w:cs="Calibri"/>
        </w:rPr>
        <w:t>i</w:t>
      </w:r>
      <w:r w:rsidR="000D3610" w:rsidRPr="000D3610">
        <w:rPr>
          <w:rFonts w:ascii="Calibri" w:hAnsi="Calibri" w:cs="Calibri"/>
        </w:rPr>
        <w:t xml:space="preserve">) </w:t>
      </w:r>
      <w:r w:rsidR="0061643A">
        <w:rPr>
          <w:rFonts w:ascii="Calibri" w:hAnsi="Calibri" w:cs="Calibri"/>
        </w:rPr>
        <w:t>u</w:t>
      </w:r>
      <w:r w:rsidR="000D3610" w:rsidRPr="000D3610">
        <w:rPr>
          <w:rFonts w:ascii="Calibri" w:hAnsi="Calibri" w:cs="Calibri"/>
        </w:rPr>
        <w:t>nless otherwise agreed, the Goods are new, current, and fully warranted by the manufacturer</w:t>
      </w:r>
      <w:r w:rsidR="00EC090E">
        <w:rPr>
          <w:rFonts w:ascii="Calibri" w:hAnsi="Calibri" w:cs="Calibri"/>
        </w:rPr>
        <w:t>,</w:t>
      </w:r>
      <w:r w:rsidR="000D3610" w:rsidRPr="000D3610">
        <w:rPr>
          <w:rFonts w:ascii="Calibri" w:hAnsi="Calibri" w:cs="Calibri"/>
        </w:rPr>
        <w:t xml:space="preserve"> and Contractor shall transfer all warranties to the State; (</w:t>
      </w:r>
      <w:r w:rsidR="00CC2573">
        <w:rPr>
          <w:rFonts w:ascii="Calibri" w:hAnsi="Calibri" w:cs="Calibri"/>
        </w:rPr>
        <w:t>ii</w:t>
      </w:r>
      <w:r w:rsidR="000D3610" w:rsidRPr="000D3610">
        <w:rPr>
          <w:rFonts w:ascii="Calibri" w:hAnsi="Calibri" w:cs="Calibri"/>
        </w:rPr>
        <w:t xml:space="preserve">) </w:t>
      </w:r>
      <w:r w:rsidR="001F1543">
        <w:rPr>
          <w:rFonts w:ascii="Calibri" w:hAnsi="Calibri" w:cs="Calibri"/>
        </w:rPr>
        <w:t>t</w:t>
      </w:r>
      <w:r w:rsidR="000D3610" w:rsidRPr="001F1543">
        <w:rPr>
          <w:rFonts w:ascii="Calibri" w:hAnsi="Calibri" w:cs="Calibri"/>
        </w:rPr>
        <w:t>he</w:t>
      </w:r>
      <w:r w:rsidR="000D3610" w:rsidRPr="000D3610">
        <w:rPr>
          <w:rFonts w:ascii="Calibri" w:hAnsi="Calibri" w:cs="Calibri"/>
        </w:rPr>
        <w:t xml:space="preserve"> Goods will comply with specifications and be free from defects in labor, material</w:t>
      </w:r>
      <w:r w:rsidR="00352B3F">
        <w:rPr>
          <w:rFonts w:ascii="Calibri" w:hAnsi="Calibri" w:cs="Calibri"/>
        </w:rPr>
        <w:t>,</w:t>
      </w:r>
      <w:r w:rsidR="000D3610" w:rsidRPr="000D3610">
        <w:rPr>
          <w:rFonts w:ascii="Calibri" w:hAnsi="Calibri" w:cs="Calibri"/>
        </w:rPr>
        <w:t xml:space="preserve"> and manufacture; (</w:t>
      </w:r>
      <w:r w:rsidR="00CC2573">
        <w:rPr>
          <w:rFonts w:ascii="Calibri" w:hAnsi="Calibri" w:cs="Calibri"/>
        </w:rPr>
        <w:t>iii</w:t>
      </w:r>
      <w:r w:rsidR="000D3610" w:rsidRPr="000D3610">
        <w:rPr>
          <w:rFonts w:ascii="Calibri" w:hAnsi="Calibri" w:cs="Calibri"/>
        </w:rPr>
        <w:t xml:space="preserve">) Contractor shall comply with the tax laws of this </w:t>
      </w:r>
      <w:r w:rsidR="00CC2573">
        <w:rPr>
          <w:rFonts w:ascii="Calibri" w:hAnsi="Calibri" w:cs="Calibri"/>
        </w:rPr>
        <w:t>S</w:t>
      </w:r>
      <w:r w:rsidR="000D3610" w:rsidRPr="000D3610">
        <w:rPr>
          <w:rFonts w:ascii="Calibri" w:hAnsi="Calibri" w:cs="Calibri"/>
        </w:rPr>
        <w:t>tate and all political subdivisions; and (</w:t>
      </w:r>
      <w:r w:rsidR="00CC2573">
        <w:rPr>
          <w:rFonts w:ascii="Calibri" w:hAnsi="Calibri" w:cs="Calibri"/>
        </w:rPr>
        <w:t>iv</w:t>
      </w:r>
      <w:r w:rsidR="000D3610" w:rsidRPr="000D3610">
        <w:rPr>
          <w:rFonts w:ascii="Calibri" w:hAnsi="Calibri" w:cs="Calibri"/>
        </w:rPr>
        <w:t>) Contractor has no undisclosed liquidated and delinquent debt owed to the State or any department or agency of the State. All UCC implied and expressed warranties are incorporated in this PO.</w:t>
      </w:r>
    </w:p>
    <w:p w14:paraId="1F9575B6" w14:textId="4D50DD48" w:rsidR="000D3610" w:rsidRDefault="00935E57" w:rsidP="000D3610">
      <w:pPr>
        <w:spacing w:after="160" w:line="259" w:lineRule="auto"/>
        <w:ind w:left="450" w:right="504"/>
        <w:rPr>
          <w:rFonts w:ascii="Calibri" w:hAnsi="Calibri" w:cs="Calibri"/>
        </w:rPr>
      </w:pPr>
      <w:r>
        <w:rPr>
          <w:rFonts w:ascii="Calibri" w:hAnsi="Calibri" w:cs="Calibri"/>
          <w:b/>
          <w:bCs/>
        </w:rPr>
        <w:t>5</w:t>
      </w:r>
      <w:r w:rsidR="000D3610" w:rsidRPr="000D3610">
        <w:rPr>
          <w:rFonts w:ascii="Calibri" w:hAnsi="Calibri" w:cs="Calibri"/>
          <w:b/>
          <w:bCs/>
        </w:rPr>
        <w:t>. TERMINATION:</w:t>
      </w:r>
      <w:r w:rsidR="000D3610" w:rsidRPr="000D3610">
        <w:rPr>
          <w:rFonts w:ascii="Calibri" w:hAnsi="Calibri" w:cs="Calibri"/>
        </w:rPr>
        <w:t xml:space="preserve"> (i) Agency may terminate this PO at any time with written notice to Contractor. Upon receipt of the written notice, Contractor shall stop performance, and Agency shall pay Contractor for Goods delivered and accepted. (ii) Agency may terminate this PO at any time </w:t>
      </w:r>
      <w:r w:rsidR="003641F4">
        <w:rPr>
          <w:rFonts w:ascii="Calibri" w:hAnsi="Calibri" w:cs="Calibri"/>
        </w:rPr>
        <w:t xml:space="preserve">via written notice </w:t>
      </w:r>
      <w:r w:rsidR="000D3610" w:rsidRPr="000D3610">
        <w:rPr>
          <w:rFonts w:ascii="Calibri" w:hAnsi="Calibri" w:cs="Calibri"/>
        </w:rPr>
        <w:t>if Agency fails to receive funding, appropriations, or other expenditure authority. (i</w:t>
      </w:r>
      <w:r>
        <w:rPr>
          <w:rFonts w:ascii="Calibri" w:hAnsi="Calibri" w:cs="Calibri"/>
        </w:rPr>
        <w:t>ii</w:t>
      </w:r>
      <w:r w:rsidR="000D3610" w:rsidRPr="000D3610">
        <w:rPr>
          <w:rFonts w:ascii="Calibri" w:hAnsi="Calibri" w:cs="Calibri"/>
        </w:rPr>
        <w:t>) Agency may terminate this PO for cause with written notice to Contractor, if Contractor breaches any PO provision, including the representations and warranties related to liquidated and delinquent debt, or is declared insolvent, (</w:t>
      </w:r>
      <w:r>
        <w:rPr>
          <w:rFonts w:ascii="Calibri" w:hAnsi="Calibri" w:cs="Calibri"/>
        </w:rPr>
        <w:t>i</w:t>
      </w:r>
      <w:r w:rsidR="000D3610" w:rsidRPr="000D3610">
        <w:rPr>
          <w:rFonts w:ascii="Calibri" w:hAnsi="Calibri" w:cs="Calibri"/>
        </w:rPr>
        <w:t xml:space="preserve">v) Agency may terminate this PO, if Contractor fails to comply with the tax laws of this </w:t>
      </w:r>
      <w:r w:rsidR="00C41770">
        <w:rPr>
          <w:rFonts w:ascii="Calibri" w:hAnsi="Calibri" w:cs="Calibri"/>
        </w:rPr>
        <w:t>S</w:t>
      </w:r>
      <w:r w:rsidR="000D3610" w:rsidRPr="000D3610">
        <w:rPr>
          <w:rFonts w:ascii="Calibri" w:hAnsi="Calibri" w:cs="Calibri"/>
        </w:rPr>
        <w:t xml:space="preserve">tate or any political subdivision of this State. </w:t>
      </w:r>
    </w:p>
    <w:p w14:paraId="33EDF573" w14:textId="4844EA5F" w:rsidR="00BD6B9E" w:rsidRPr="000D3610" w:rsidRDefault="00935E57" w:rsidP="00843AD6">
      <w:pPr>
        <w:spacing w:after="160" w:line="259" w:lineRule="auto"/>
        <w:ind w:left="450" w:right="504"/>
        <w:rPr>
          <w:rFonts w:ascii="Calibri" w:hAnsi="Calibri" w:cs="Calibri"/>
        </w:rPr>
      </w:pPr>
      <w:r>
        <w:rPr>
          <w:rFonts w:ascii="Calibri" w:hAnsi="Calibri" w:cs="Calibri"/>
          <w:b/>
          <w:bCs/>
        </w:rPr>
        <w:t xml:space="preserve">6. </w:t>
      </w:r>
      <w:r w:rsidR="00BD6B9E">
        <w:rPr>
          <w:rFonts w:ascii="Calibri" w:hAnsi="Calibri" w:cs="Calibri"/>
          <w:b/>
          <w:bCs/>
        </w:rPr>
        <w:t>REMEDIES:</w:t>
      </w:r>
      <w:r w:rsidR="00BD6B9E">
        <w:rPr>
          <w:rFonts w:ascii="Calibri" w:hAnsi="Calibri" w:cs="Calibri"/>
        </w:rPr>
        <w:t xml:space="preserve"> </w:t>
      </w:r>
      <w:r w:rsidR="00843AD6" w:rsidRPr="00843AD6">
        <w:rPr>
          <w:rFonts w:ascii="Calibri" w:hAnsi="Calibri" w:cs="Calibri"/>
        </w:rPr>
        <w:t xml:space="preserve">Agency may, at Agency’s option, pursue any or all of the remedies available under this PO and at law or in equity, including, but not limited to: (i) </w:t>
      </w:r>
      <w:r w:rsidR="006D778A">
        <w:rPr>
          <w:rFonts w:ascii="Calibri" w:hAnsi="Calibri" w:cs="Calibri"/>
        </w:rPr>
        <w:t>t</w:t>
      </w:r>
      <w:r w:rsidR="00843AD6" w:rsidRPr="00843AD6">
        <w:rPr>
          <w:rFonts w:ascii="Calibri" w:hAnsi="Calibri" w:cs="Calibri"/>
        </w:rPr>
        <w:t xml:space="preserve">ermination; (ii) </w:t>
      </w:r>
      <w:r w:rsidR="006D778A">
        <w:rPr>
          <w:rFonts w:ascii="Calibri" w:hAnsi="Calibri" w:cs="Calibri"/>
        </w:rPr>
        <w:t>s</w:t>
      </w:r>
      <w:r w:rsidR="00843AD6" w:rsidRPr="00843AD6">
        <w:rPr>
          <w:rFonts w:ascii="Calibri" w:hAnsi="Calibri" w:cs="Calibri"/>
        </w:rPr>
        <w:t xml:space="preserve">uspension of </w:t>
      </w:r>
      <w:r w:rsidR="00843AD6">
        <w:rPr>
          <w:rFonts w:ascii="Calibri" w:hAnsi="Calibri" w:cs="Calibri"/>
        </w:rPr>
        <w:t>any</w:t>
      </w:r>
      <w:r w:rsidR="00120049">
        <w:rPr>
          <w:rFonts w:ascii="Calibri" w:hAnsi="Calibri" w:cs="Calibri"/>
        </w:rPr>
        <w:t xml:space="preserve"> related</w:t>
      </w:r>
      <w:r w:rsidR="00843AD6" w:rsidRPr="00843AD6">
        <w:rPr>
          <w:rFonts w:ascii="Calibri" w:hAnsi="Calibri" w:cs="Calibri"/>
        </w:rPr>
        <w:t xml:space="preserve"> Services (provided, however, Agency may be liable to Contractor for demobilization or remobilization costs); (iii) </w:t>
      </w:r>
      <w:r w:rsidR="006D778A">
        <w:rPr>
          <w:rFonts w:ascii="Calibri" w:hAnsi="Calibri" w:cs="Calibri"/>
        </w:rPr>
        <w:t>w</w:t>
      </w:r>
      <w:r w:rsidR="00843AD6" w:rsidRPr="00843AD6">
        <w:rPr>
          <w:rFonts w:ascii="Calibri" w:hAnsi="Calibri" w:cs="Calibri"/>
        </w:rPr>
        <w:t xml:space="preserve">ithholding payment of </w:t>
      </w:r>
      <w:r w:rsidR="00120049">
        <w:rPr>
          <w:rFonts w:ascii="Calibri" w:hAnsi="Calibri" w:cs="Calibri"/>
        </w:rPr>
        <w:t xml:space="preserve">any or </w:t>
      </w:r>
      <w:r w:rsidR="00843AD6" w:rsidRPr="00843AD6">
        <w:rPr>
          <w:rFonts w:ascii="Calibri" w:hAnsi="Calibri" w:cs="Calibri"/>
        </w:rPr>
        <w:t xml:space="preserve">all amounts; (iv) </w:t>
      </w:r>
      <w:r w:rsidR="006D778A">
        <w:rPr>
          <w:rFonts w:ascii="Calibri" w:hAnsi="Calibri" w:cs="Calibri"/>
        </w:rPr>
        <w:t>i</w:t>
      </w:r>
      <w:r w:rsidR="00843AD6" w:rsidRPr="00843AD6">
        <w:rPr>
          <w:rFonts w:ascii="Calibri" w:hAnsi="Calibri" w:cs="Calibri"/>
        </w:rPr>
        <w:t xml:space="preserve">nitiation of an action or proceeding for damages, specific performance, declaratory or injunctive relief; or (v) </w:t>
      </w:r>
      <w:r w:rsidR="00380F42">
        <w:rPr>
          <w:rFonts w:ascii="Calibri" w:hAnsi="Calibri" w:cs="Calibri"/>
        </w:rPr>
        <w:t>e</w:t>
      </w:r>
      <w:r w:rsidR="00843AD6" w:rsidRPr="00843AD6">
        <w:rPr>
          <w:rFonts w:ascii="Calibri" w:hAnsi="Calibri" w:cs="Calibri"/>
        </w:rPr>
        <w:t xml:space="preserve">xercise of the right of setoff, and withholding of amounts otherwise due and owing to Contractor in an amount equal to </w:t>
      </w:r>
      <w:r w:rsidR="00065DDE">
        <w:rPr>
          <w:rFonts w:ascii="Calibri" w:hAnsi="Calibri" w:cs="Calibri"/>
        </w:rPr>
        <w:t xml:space="preserve">the </w:t>
      </w:r>
      <w:r w:rsidR="00843AD6" w:rsidRPr="00843AD6">
        <w:rPr>
          <w:rFonts w:ascii="Calibri" w:hAnsi="Calibri" w:cs="Calibri"/>
        </w:rPr>
        <w:t>State’s setoff right, without penalty.</w:t>
      </w:r>
      <w:r w:rsidR="00120049">
        <w:rPr>
          <w:rFonts w:ascii="Calibri" w:hAnsi="Calibri" w:cs="Calibri"/>
        </w:rPr>
        <w:t xml:space="preserve"> </w:t>
      </w:r>
      <w:r w:rsidR="00843AD6" w:rsidRPr="00843AD6">
        <w:rPr>
          <w:rFonts w:ascii="Calibri" w:hAnsi="Calibri" w:cs="Calibri"/>
        </w:rPr>
        <w:t>These rights and remedies are cumulative to the extent the remedies are not inconsistent and are in addition to any other remedies available at law or in equity. Agency may pursue any remedy or remedies singly, collectively, successively or in any order whatsoever.</w:t>
      </w:r>
    </w:p>
    <w:p w14:paraId="43D19D23" w14:textId="340BFDD1" w:rsidR="000D3610" w:rsidRPr="00003E93" w:rsidRDefault="000D3610" w:rsidP="70BBA591">
      <w:pPr>
        <w:spacing w:after="160" w:line="259" w:lineRule="auto"/>
        <w:ind w:left="450" w:right="504"/>
        <w:rPr>
          <w:rFonts w:ascii="Calibri" w:hAnsi="Calibri" w:cs="Calibri"/>
          <w:i/>
          <w:iCs/>
        </w:rPr>
      </w:pPr>
      <w:bookmarkStart w:id="0" w:name="_Hlk181881123"/>
      <w:r w:rsidRPr="70BBA591">
        <w:rPr>
          <w:rFonts w:ascii="Calibri" w:hAnsi="Calibri" w:cs="Calibri"/>
          <w:b/>
          <w:bCs/>
        </w:rPr>
        <w:t>7. INDEMNIFICATION</w:t>
      </w:r>
      <w:r w:rsidRPr="70BBA591">
        <w:rPr>
          <w:rFonts w:ascii="Calibri" w:hAnsi="Calibri" w:cs="Calibri"/>
          <w:b/>
          <w:bCs/>
          <w:i/>
          <w:iCs/>
        </w:rPr>
        <w:t>:</w:t>
      </w:r>
      <w:r w:rsidRPr="70BBA591">
        <w:rPr>
          <w:rFonts w:ascii="Calibri" w:hAnsi="Calibri" w:cs="Calibri"/>
          <w:i/>
          <w:iCs/>
        </w:rPr>
        <w:t xml:space="preserve"> </w:t>
      </w:r>
      <w:r w:rsidRPr="0068573C">
        <w:rPr>
          <w:rFonts w:ascii="Calibri" w:hAnsi="Calibri" w:cs="Calibri"/>
          <w:b/>
          <w:bCs/>
        </w:rPr>
        <w:t>Contractor shall indemnify, defend</w:t>
      </w:r>
      <w:r w:rsidR="00DD7F9B" w:rsidRPr="0068573C">
        <w:rPr>
          <w:rFonts w:ascii="Calibri" w:hAnsi="Calibri" w:cs="Calibri"/>
          <w:b/>
          <w:bCs/>
        </w:rPr>
        <w:t>,</w:t>
      </w:r>
      <w:r w:rsidRPr="0068573C">
        <w:rPr>
          <w:rFonts w:ascii="Calibri" w:hAnsi="Calibri" w:cs="Calibri"/>
          <w:b/>
          <w:bCs/>
        </w:rPr>
        <w:t xml:space="preserve"> and hold harmless the State and its agencies, their divisions, officers, employees, and agents, from all claims, suits</w:t>
      </w:r>
      <w:r w:rsidR="003C1301">
        <w:rPr>
          <w:rFonts w:ascii="Calibri" w:hAnsi="Calibri" w:cs="Calibri"/>
          <w:b/>
          <w:bCs/>
        </w:rPr>
        <w:t>,</w:t>
      </w:r>
      <w:r w:rsidRPr="0068573C">
        <w:rPr>
          <w:rFonts w:ascii="Calibri" w:hAnsi="Calibri" w:cs="Calibri"/>
          <w:b/>
          <w:bCs/>
        </w:rPr>
        <w:t xml:space="preserve"> or actions of any nature arising out of or related to the activities of Contractor, its officers, subcontractors, agents</w:t>
      </w:r>
      <w:r w:rsidR="00380F42">
        <w:rPr>
          <w:rFonts w:ascii="Calibri" w:hAnsi="Calibri" w:cs="Calibri"/>
          <w:b/>
          <w:bCs/>
        </w:rPr>
        <w:t>,</w:t>
      </w:r>
      <w:r w:rsidRPr="0068573C">
        <w:rPr>
          <w:rFonts w:ascii="Calibri" w:hAnsi="Calibri" w:cs="Calibri"/>
          <w:b/>
          <w:bCs/>
        </w:rPr>
        <w:t xml:space="preserve"> or employees under this PO.</w:t>
      </w:r>
      <w:r w:rsidR="00936391" w:rsidRPr="0068573C">
        <w:rPr>
          <w:rFonts w:ascii="Calibri" w:hAnsi="Calibri" w:cs="Calibri"/>
          <w:b/>
          <w:bCs/>
        </w:rPr>
        <w:t xml:space="preserve"> This includes any defects in design, manufacture, materials, or workmanship in any </w:t>
      </w:r>
      <w:r w:rsidR="335EB93C" w:rsidRPr="0068573C">
        <w:rPr>
          <w:rFonts w:ascii="Calibri" w:hAnsi="Calibri" w:cs="Calibri"/>
          <w:b/>
          <w:bCs/>
        </w:rPr>
        <w:t>Goods</w:t>
      </w:r>
      <w:r w:rsidR="00936391" w:rsidRPr="0068573C">
        <w:rPr>
          <w:rFonts w:ascii="Calibri" w:hAnsi="Calibri" w:cs="Calibri"/>
          <w:b/>
          <w:bCs/>
        </w:rPr>
        <w:t xml:space="preserve"> manufactured, sold, or distributed by Contractor, and any failure of such</w:t>
      </w:r>
      <w:r w:rsidR="00BA3B7A">
        <w:rPr>
          <w:rFonts w:ascii="Calibri" w:hAnsi="Calibri" w:cs="Calibri"/>
          <w:b/>
          <w:bCs/>
        </w:rPr>
        <w:t xml:space="preserve"> </w:t>
      </w:r>
      <w:r w:rsidR="22AF87FF" w:rsidRPr="0068573C">
        <w:rPr>
          <w:rFonts w:ascii="Calibri" w:hAnsi="Calibri" w:cs="Calibri"/>
          <w:b/>
          <w:bCs/>
        </w:rPr>
        <w:t>Goods</w:t>
      </w:r>
      <w:r w:rsidR="00936391" w:rsidRPr="0068573C">
        <w:rPr>
          <w:rFonts w:ascii="Calibri" w:hAnsi="Calibri" w:cs="Calibri"/>
          <w:b/>
          <w:bCs/>
        </w:rPr>
        <w:t xml:space="preserve"> to perform as intended or advertised, including claims for personal injury, property damage, or economic loss arising after the sale or distribution of such </w:t>
      </w:r>
      <w:r w:rsidR="0BFDEEE7" w:rsidRPr="0068573C">
        <w:rPr>
          <w:rFonts w:ascii="Calibri" w:hAnsi="Calibri" w:cs="Calibri"/>
          <w:b/>
          <w:bCs/>
        </w:rPr>
        <w:t>Goods</w:t>
      </w:r>
      <w:r w:rsidR="00936391" w:rsidRPr="0068573C">
        <w:rPr>
          <w:rFonts w:ascii="Calibri" w:hAnsi="Calibri" w:cs="Calibri"/>
          <w:b/>
          <w:bCs/>
        </w:rPr>
        <w:t>.</w:t>
      </w:r>
    </w:p>
    <w:bookmarkEnd w:id="0"/>
    <w:p w14:paraId="4104B5D0" w14:textId="31B03C35" w:rsidR="000D3610" w:rsidRPr="00E614C0" w:rsidRDefault="000D3610" w:rsidP="000D3610">
      <w:pPr>
        <w:spacing w:after="160" w:line="259" w:lineRule="auto"/>
        <w:ind w:left="450" w:right="504"/>
        <w:rPr>
          <w:rFonts w:ascii="Calibri" w:hAnsi="Calibri" w:cs="Calibri"/>
          <w:i/>
          <w:iCs/>
        </w:rPr>
      </w:pPr>
      <w:r w:rsidRPr="000D3610">
        <w:rPr>
          <w:rFonts w:ascii="Calibri" w:hAnsi="Calibri" w:cs="Calibri"/>
          <w:b/>
          <w:bCs/>
        </w:rPr>
        <w:t>8. GOVERNING LAW, JURISDICTION, VENUE:</w:t>
      </w:r>
      <w:r w:rsidRPr="000D3610">
        <w:rPr>
          <w:rFonts w:ascii="Calibri" w:hAnsi="Calibri" w:cs="Calibri"/>
        </w:rPr>
        <w:t xml:space="preserve"> This PO is governed by Oregon law, without giving effect to its conflict of law provisions. Any claim, action, suit, or proceeding between the State and Contractor that relates to this PO (</w:t>
      </w:r>
      <w:r w:rsidR="00F25E55">
        <w:rPr>
          <w:rFonts w:ascii="Calibri" w:hAnsi="Calibri" w:cs="Calibri"/>
        </w:rPr>
        <w:t>“</w:t>
      </w:r>
      <w:r w:rsidRPr="000D3610">
        <w:rPr>
          <w:rFonts w:ascii="Calibri" w:hAnsi="Calibri" w:cs="Calibri"/>
        </w:rPr>
        <w:t>Claim</w:t>
      </w:r>
      <w:r w:rsidR="00F25E55">
        <w:rPr>
          <w:rFonts w:ascii="Calibri" w:hAnsi="Calibri" w:cs="Calibri"/>
        </w:rPr>
        <w:t>”</w:t>
      </w:r>
      <w:r w:rsidRPr="000D3610">
        <w:rPr>
          <w:rFonts w:ascii="Calibri" w:hAnsi="Calibri" w:cs="Calibri"/>
        </w:rPr>
        <w:t xml:space="preserve">) must be heard exclusively in the Circuit Court of Marion County for the State of Oregon.  If the Claim must be brought in a federal forum, then it must be heard exclusively in the US District Court for the District of Oregon. Contractor </w:t>
      </w:r>
      <w:r w:rsidR="00641243">
        <w:rPr>
          <w:rFonts w:ascii="Calibri" w:hAnsi="Calibri" w:cs="Calibri"/>
        </w:rPr>
        <w:t xml:space="preserve">hereby </w:t>
      </w:r>
      <w:r w:rsidRPr="000D3610">
        <w:rPr>
          <w:rFonts w:ascii="Calibri" w:hAnsi="Calibri" w:cs="Calibri"/>
        </w:rPr>
        <w:t>consents to the in personam jurisdiction of these courts</w:t>
      </w:r>
      <w:r w:rsidRPr="00E614C0">
        <w:rPr>
          <w:rFonts w:ascii="Calibri" w:hAnsi="Calibri" w:cs="Calibri"/>
          <w:i/>
          <w:iCs/>
        </w:rPr>
        <w:t xml:space="preserve">. </w:t>
      </w:r>
      <w:r w:rsidRPr="0068573C">
        <w:rPr>
          <w:rFonts w:ascii="Calibri" w:hAnsi="Calibri" w:cs="Calibri"/>
        </w:rPr>
        <w:t xml:space="preserve">Neither this </w:t>
      </w:r>
      <w:r w:rsidR="00641243" w:rsidRPr="0068573C">
        <w:rPr>
          <w:rFonts w:ascii="Calibri" w:hAnsi="Calibri" w:cs="Calibri"/>
        </w:rPr>
        <w:t>s</w:t>
      </w:r>
      <w:r w:rsidRPr="0068573C">
        <w:rPr>
          <w:rFonts w:ascii="Calibri" w:hAnsi="Calibri" w:cs="Calibri"/>
        </w:rPr>
        <w:t>ection nor any other provision of this PO is a waiver by the State of any form of defense, sovereign immunity, governmental immunity, immunity based on the Eleventh Amendment to the US Constitution, or other immunity, from any Claim or consent to the jurisdiction of any court.</w:t>
      </w:r>
      <w:r w:rsidRPr="0000486D">
        <w:rPr>
          <w:rFonts w:ascii="Calibri" w:hAnsi="Calibri" w:cs="Calibri"/>
          <w:i/>
          <w:iCs/>
        </w:rPr>
        <w:t xml:space="preserve"> </w:t>
      </w:r>
    </w:p>
    <w:p w14:paraId="6CBFCE0B" w14:textId="77777777"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9. FORCE MAJEURE:</w:t>
      </w:r>
      <w:r w:rsidRPr="000D3610">
        <w:rPr>
          <w:rFonts w:ascii="Calibri" w:hAnsi="Calibri" w:cs="Calibri"/>
        </w:rPr>
        <w:t xml:space="preserve"> Neither party is responsible for delay or default caused by an event beyond its reasonable control. Agency may terminate this PO without liability to Contractor upon written notice after determining the delay or default reasonably prevents performance of this PO.</w:t>
      </w:r>
    </w:p>
    <w:p w14:paraId="155061E7" w14:textId="208A996C"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10. INTENDED BENEFICIARIES.</w:t>
      </w:r>
      <w:r w:rsidRPr="000D3610">
        <w:rPr>
          <w:rFonts w:ascii="Calibri" w:hAnsi="Calibri" w:cs="Calibri"/>
        </w:rPr>
        <w:t xml:space="preserve"> The State of Oregon</w:t>
      </w:r>
      <w:r w:rsidR="00935E57">
        <w:rPr>
          <w:rFonts w:ascii="Calibri" w:hAnsi="Calibri" w:cs="Calibri"/>
        </w:rPr>
        <w:t xml:space="preserve"> </w:t>
      </w:r>
      <w:r w:rsidRPr="000D3610">
        <w:rPr>
          <w:rFonts w:ascii="Calibri" w:hAnsi="Calibri" w:cs="Calibri"/>
        </w:rPr>
        <w:t xml:space="preserve">and Contractor are the only parties to this PO and are the only parties entitled to enforce this PO. Nothing in this </w:t>
      </w:r>
      <w:r w:rsidR="00A4510F">
        <w:rPr>
          <w:rFonts w:ascii="Calibri" w:hAnsi="Calibri" w:cs="Calibri"/>
        </w:rPr>
        <w:t>PO</w:t>
      </w:r>
      <w:r w:rsidR="00A4510F" w:rsidRPr="000D3610">
        <w:rPr>
          <w:rFonts w:ascii="Calibri" w:hAnsi="Calibri" w:cs="Calibri"/>
        </w:rPr>
        <w:t xml:space="preserve"> </w:t>
      </w:r>
      <w:r w:rsidRPr="000D3610">
        <w:rPr>
          <w:rFonts w:ascii="Calibri" w:hAnsi="Calibri" w:cs="Calibri"/>
        </w:rPr>
        <w:t>gives any benefit or right to any third persons.</w:t>
      </w:r>
    </w:p>
    <w:p w14:paraId="47C88F98" w14:textId="77777777" w:rsidR="000D3610" w:rsidRDefault="000D3610" w:rsidP="000D3610">
      <w:pPr>
        <w:spacing w:after="160" w:line="259" w:lineRule="auto"/>
        <w:ind w:left="450" w:right="504"/>
        <w:rPr>
          <w:rFonts w:ascii="Calibri" w:hAnsi="Calibri" w:cs="Calibri"/>
        </w:rPr>
      </w:pPr>
      <w:r w:rsidRPr="000D3610">
        <w:rPr>
          <w:rFonts w:ascii="Calibri" w:hAnsi="Calibri" w:cs="Calibri"/>
          <w:b/>
          <w:bCs/>
        </w:rPr>
        <w:t>11. ASSIGNMENT/SUBCONTRACT/SUCCESSORS:</w:t>
      </w:r>
      <w:r w:rsidRPr="000D3610">
        <w:rPr>
          <w:rFonts w:ascii="Calibri" w:hAnsi="Calibri" w:cs="Calibri"/>
        </w:rPr>
        <w:t xml:space="preserve"> Contractor shall not assign, transfer, or subcontract rights or delegate responsibilities under this PO in whole or in part, without the prior written approval of Agency. This PO’s provisions are binding upon and inure to the benefit of the parties to the PO and their respective successors and assigns.</w:t>
      </w:r>
    </w:p>
    <w:p w14:paraId="2973486A" w14:textId="2D1C9738" w:rsidR="000D3610" w:rsidRPr="000D3610" w:rsidRDefault="000D3610" w:rsidP="002E4A1C">
      <w:pPr>
        <w:spacing w:after="160" w:line="259" w:lineRule="auto"/>
        <w:ind w:left="450" w:right="504"/>
        <w:rPr>
          <w:rFonts w:ascii="Calibri" w:hAnsi="Calibri" w:cs="Calibri"/>
        </w:rPr>
      </w:pPr>
      <w:r w:rsidRPr="000D3610">
        <w:rPr>
          <w:rFonts w:ascii="Calibri" w:hAnsi="Calibri" w:cs="Calibri"/>
          <w:b/>
          <w:bCs/>
        </w:rPr>
        <w:t>12. ACCESS TO RECORDS:</w:t>
      </w:r>
      <w:r w:rsidRPr="000D3610">
        <w:rPr>
          <w:rFonts w:ascii="Calibri" w:hAnsi="Calibri" w:cs="Calibri"/>
        </w:rPr>
        <w:t xml:space="preserve"> Contractor shall maintain all records relating to Contractor’s performance (“Records”) for six years from termination or as otherwise required. Contractor shall maintain all accounting records relating to this PO according to </w:t>
      </w:r>
      <w:r w:rsidR="001B7AB0">
        <w:rPr>
          <w:rFonts w:ascii="Calibri" w:hAnsi="Calibri" w:cs="Calibri"/>
        </w:rPr>
        <w:t>Generally Accepted Accounting Principles (</w:t>
      </w:r>
      <w:r w:rsidR="00F25E55">
        <w:rPr>
          <w:rFonts w:ascii="Calibri" w:hAnsi="Calibri" w:cs="Calibri"/>
        </w:rPr>
        <w:t>“</w:t>
      </w:r>
      <w:r w:rsidRPr="000D3610">
        <w:rPr>
          <w:rFonts w:ascii="Calibri" w:hAnsi="Calibri" w:cs="Calibri"/>
        </w:rPr>
        <w:t>GAAP</w:t>
      </w:r>
      <w:r w:rsidR="00F25E55">
        <w:rPr>
          <w:rFonts w:ascii="Calibri" w:hAnsi="Calibri" w:cs="Calibri"/>
        </w:rPr>
        <w:t>”</w:t>
      </w:r>
      <w:r w:rsidR="001B7AB0">
        <w:rPr>
          <w:rFonts w:ascii="Calibri" w:hAnsi="Calibri" w:cs="Calibri"/>
        </w:rPr>
        <w:t>)</w:t>
      </w:r>
      <w:r w:rsidRPr="000D3610">
        <w:rPr>
          <w:rFonts w:ascii="Calibri" w:hAnsi="Calibri" w:cs="Calibri"/>
        </w:rPr>
        <w:t xml:space="preserve"> and </w:t>
      </w:r>
      <w:r w:rsidR="001B7AB0">
        <w:rPr>
          <w:rFonts w:ascii="Calibri" w:hAnsi="Calibri" w:cs="Calibri"/>
        </w:rPr>
        <w:t>the Governmental Accounting Standards Board (</w:t>
      </w:r>
      <w:r w:rsidR="00F25E55">
        <w:rPr>
          <w:rFonts w:ascii="Calibri" w:hAnsi="Calibri" w:cs="Calibri"/>
        </w:rPr>
        <w:t>“</w:t>
      </w:r>
      <w:r w:rsidRPr="000D3610">
        <w:rPr>
          <w:rFonts w:ascii="Calibri" w:hAnsi="Calibri" w:cs="Calibri"/>
        </w:rPr>
        <w:t>GASB</w:t>
      </w:r>
      <w:r w:rsidR="00F25E55">
        <w:rPr>
          <w:rFonts w:ascii="Calibri" w:hAnsi="Calibri" w:cs="Calibri"/>
        </w:rPr>
        <w:t>”</w:t>
      </w:r>
      <w:r w:rsidR="001B7AB0">
        <w:rPr>
          <w:rFonts w:ascii="Calibri" w:hAnsi="Calibri" w:cs="Calibri"/>
        </w:rPr>
        <w:t>)</w:t>
      </w:r>
      <w:r w:rsidRPr="000D3610">
        <w:rPr>
          <w:rFonts w:ascii="Calibri" w:hAnsi="Calibri" w:cs="Calibri"/>
        </w:rPr>
        <w:t>. Contractor shall grant the State and its agencies, the Secretary of State Audits Division, the federal government, and their duly authorized representatives access to the Records, including reviewing, auditing, copying, and making transcripts.</w:t>
      </w:r>
    </w:p>
    <w:p w14:paraId="5E2E896C" w14:textId="077915FE"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13. COMPLIANCE WITH APPLICABLE LAWS:</w:t>
      </w:r>
      <w:r w:rsidRPr="000D3610">
        <w:rPr>
          <w:rFonts w:ascii="Calibri" w:hAnsi="Calibri" w:cs="Calibri"/>
        </w:rPr>
        <w:t xml:space="preserve"> Contractor shall comply with all applicable federal, state and local laws, regulations, executive orders, and ordinances, </w:t>
      </w:r>
      <w:r w:rsidR="001C5B0A">
        <w:rPr>
          <w:rFonts w:ascii="Calibri" w:hAnsi="Calibri" w:cs="Calibri"/>
        </w:rPr>
        <w:t xml:space="preserve">including </w:t>
      </w:r>
      <w:r w:rsidRPr="000D3610">
        <w:rPr>
          <w:rFonts w:ascii="Calibri" w:hAnsi="Calibri" w:cs="Calibri"/>
        </w:rPr>
        <w:t xml:space="preserve">as amended, </w:t>
      </w:r>
      <w:r w:rsidR="005B655E" w:rsidRPr="000D3610">
        <w:rPr>
          <w:rFonts w:ascii="Calibri" w:hAnsi="Calibri" w:cs="Calibri"/>
        </w:rPr>
        <w:t>inclu</w:t>
      </w:r>
      <w:r w:rsidR="005B655E">
        <w:rPr>
          <w:rFonts w:ascii="Calibri" w:hAnsi="Calibri" w:cs="Calibri"/>
        </w:rPr>
        <w:t>sive of</w:t>
      </w:r>
      <w:r w:rsidRPr="000D3610">
        <w:rPr>
          <w:rFonts w:ascii="Calibri" w:hAnsi="Calibri" w:cs="Calibri"/>
        </w:rPr>
        <w:t xml:space="preserve">: (i) Titles VI and VII of Civil Rights Act of 1964; (ii) Sections 503 and 504 of the Rehabilitation Act of 1973; (iii) the Americans with Disabilities Act of 1990; (iv) </w:t>
      </w:r>
      <w:r w:rsidR="008B3836">
        <w:rPr>
          <w:rFonts w:ascii="Calibri" w:hAnsi="Calibri" w:cs="Calibri"/>
        </w:rPr>
        <w:t>t</w:t>
      </w:r>
      <w:r w:rsidRPr="000D3610">
        <w:rPr>
          <w:rFonts w:ascii="Calibri" w:hAnsi="Calibri" w:cs="Calibri"/>
        </w:rPr>
        <w:t xml:space="preserve">he Age Discrimination in Employment Act of 1967, and the Age Discrimination Act of 1975; (v) </w:t>
      </w:r>
      <w:r w:rsidR="006E355E">
        <w:rPr>
          <w:rFonts w:ascii="Calibri" w:hAnsi="Calibri" w:cs="Calibri"/>
        </w:rPr>
        <w:t>t</w:t>
      </w:r>
      <w:r w:rsidRPr="000D3610">
        <w:rPr>
          <w:rFonts w:ascii="Calibri" w:hAnsi="Calibri" w:cs="Calibri"/>
        </w:rPr>
        <w:t>he Vietnam Era Veterans’ Readjustment Assistance Act of 1974; (vi) ORS Chapter 659; (vii) ORS 279B.020, and 279B.270; (</w:t>
      </w:r>
      <w:r w:rsidR="00863360">
        <w:rPr>
          <w:rFonts w:ascii="Calibri" w:hAnsi="Calibri" w:cs="Calibri"/>
        </w:rPr>
        <w:t>vii</w:t>
      </w:r>
      <w:r w:rsidRPr="000D3610">
        <w:rPr>
          <w:rFonts w:ascii="Calibri" w:hAnsi="Calibri" w:cs="Calibri"/>
        </w:rPr>
        <w:t>i) all other applicable requirements of federal and state civil rights and rehabilitation statu</w:t>
      </w:r>
      <w:r w:rsidR="001261CF">
        <w:rPr>
          <w:rFonts w:ascii="Calibri" w:hAnsi="Calibri" w:cs="Calibri"/>
        </w:rPr>
        <w:t>t</w:t>
      </w:r>
      <w:r w:rsidRPr="000D3610">
        <w:rPr>
          <w:rFonts w:ascii="Calibri" w:hAnsi="Calibri" w:cs="Calibri"/>
        </w:rPr>
        <w:t>es; (</w:t>
      </w:r>
      <w:r w:rsidR="00863360">
        <w:rPr>
          <w:rFonts w:ascii="Calibri" w:hAnsi="Calibri" w:cs="Calibri"/>
        </w:rPr>
        <w:t>i</w:t>
      </w:r>
      <w:r w:rsidRPr="000D3610">
        <w:rPr>
          <w:rFonts w:ascii="Calibri" w:hAnsi="Calibri" w:cs="Calibri"/>
        </w:rPr>
        <w:t>x) all federal and state laws governing the handling, processing, packaging, storage, labeling, and delivery of food products; and (</w:t>
      </w:r>
      <w:r w:rsidRPr="00863360">
        <w:rPr>
          <w:rFonts w:ascii="Calibri" w:hAnsi="Calibri" w:cs="Calibri"/>
        </w:rPr>
        <w:t>x) all regulations established</w:t>
      </w:r>
      <w:r w:rsidRPr="000D3610">
        <w:rPr>
          <w:rFonts w:ascii="Calibri" w:hAnsi="Calibri" w:cs="Calibri"/>
        </w:rPr>
        <w:t xml:space="preserve"> pursuant to the foregoing laws. Agency’s performance is conditioned upon Contractor’s compliance with 279B.220, 279B.225, 279B.230, and 279B.235, as applicable. All applicable </w:t>
      </w:r>
      <w:r w:rsidR="000A516C" w:rsidRPr="000D3610">
        <w:rPr>
          <w:rFonts w:ascii="Calibri" w:hAnsi="Calibri" w:cs="Calibri"/>
        </w:rPr>
        <w:t>laws, regulations, executive orders, and ordinances</w:t>
      </w:r>
      <w:r w:rsidR="000A516C" w:rsidRPr="000D3610" w:rsidDel="002E0560">
        <w:rPr>
          <w:rFonts w:ascii="Calibri" w:hAnsi="Calibri" w:cs="Calibri"/>
        </w:rPr>
        <w:t xml:space="preserve"> </w:t>
      </w:r>
      <w:r w:rsidRPr="000D3610">
        <w:rPr>
          <w:rFonts w:ascii="Calibri" w:hAnsi="Calibri" w:cs="Calibri"/>
        </w:rPr>
        <w:t xml:space="preserve">are incorporated by reference in this PO.  </w:t>
      </w:r>
    </w:p>
    <w:p w14:paraId="3021BEDB" w14:textId="5B21E935" w:rsidR="00317DBE" w:rsidRDefault="000D3610" w:rsidP="00E92EB3">
      <w:pPr>
        <w:ind w:left="450"/>
        <w:jc w:val="both"/>
        <w:rPr>
          <w:rFonts w:ascii="Calibri" w:hAnsi="Calibri" w:cs="Calibri"/>
        </w:rPr>
      </w:pPr>
      <w:bookmarkStart w:id="1" w:name="_Hlk181881197"/>
      <w:r w:rsidRPr="70BBA591">
        <w:rPr>
          <w:rFonts w:ascii="Calibri" w:hAnsi="Calibri" w:cs="Calibri"/>
          <w:b/>
          <w:bCs/>
        </w:rPr>
        <w:t xml:space="preserve">14. </w:t>
      </w:r>
      <w:r w:rsidR="0031463E" w:rsidRPr="70BBA591">
        <w:rPr>
          <w:rFonts w:ascii="Calibri" w:hAnsi="Calibri" w:cs="Calibri"/>
          <w:b/>
          <w:bCs/>
        </w:rPr>
        <w:t>INSURANCE</w:t>
      </w:r>
      <w:r w:rsidRPr="70BBA591">
        <w:rPr>
          <w:rFonts w:ascii="Calibri" w:hAnsi="Calibri" w:cs="Calibri"/>
          <w:b/>
          <w:bCs/>
        </w:rPr>
        <w:t>:</w:t>
      </w:r>
      <w:r w:rsidRPr="70BBA591">
        <w:rPr>
          <w:rFonts w:ascii="Calibri" w:hAnsi="Calibri" w:cs="Calibri"/>
        </w:rPr>
        <w:t xml:space="preserve"> </w:t>
      </w:r>
      <w:r w:rsidR="00317DBE" w:rsidRPr="70BBA591">
        <w:rPr>
          <w:rFonts w:ascii="Calibri" w:hAnsi="Calibri" w:cs="Calibri"/>
        </w:rPr>
        <w:t>Contractor shall obtain and maintain the following insurance coverages:</w:t>
      </w:r>
      <w:r w:rsidR="007774AE" w:rsidRPr="70BBA591">
        <w:rPr>
          <w:rFonts w:ascii="Calibri" w:hAnsi="Calibri" w:cs="Calibri"/>
        </w:rPr>
        <w:t xml:space="preserve"> (i) </w:t>
      </w:r>
      <w:r w:rsidR="009B4CEB">
        <w:rPr>
          <w:rFonts w:ascii="Calibri" w:hAnsi="Calibri" w:cs="Calibri"/>
        </w:rPr>
        <w:t xml:space="preserve">Workers’ Compensation: </w:t>
      </w:r>
      <w:r w:rsidR="00CD6C74">
        <w:rPr>
          <w:rFonts w:ascii="Calibri" w:hAnsi="Calibri" w:cs="Calibri"/>
        </w:rPr>
        <w:t>Contractor shall provide and maintain r</w:t>
      </w:r>
      <w:r w:rsidRPr="70BBA591">
        <w:rPr>
          <w:rFonts w:ascii="Calibri" w:hAnsi="Calibri" w:cs="Calibri"/>
        </w:rPr>
        <w:t>equired workers’ compensation coverage</w:t>
      </w:r>
      <w:r w:rsidR="00056039" w:rsidRPr="70BBA591">
        <w:rPr>
          <w:rFonts w:ascii="Calibri" w:hAnsi="Calibri" w:cs="Calibri"/>
        </w:rPr>
        <w:t xml:space="preserve"> </w:t>
      </w:r>
      <w:r w:rsidR="008C2EAC" w:rsidRPr="70BBA591">
        <w:rPr>
          <w:rFonts w:ascii="Calibri" w:hAnsi="Calibri" w:cs="Calibri"/>
        </w:rPr>
        <w:t>in compliance</w:t>
      </w:r>
      <w:r w:rsidR="00056039" w:rsidRPr="70BBA591">
        <w:rPr>
          <w:rFonts w:ascii="Calibri" w:hAnsi="Calibri" w:cs="Calibri"/>
        </w:rPr>
        <w:t xml:space="preserve"> with ORS 656.017</w:t>
      </w:r>
      <w:r w:rsidRPr="70BBA591">
        <w:rPr>
          <w:rFonts w:ascii="Calibri" w:hAnsi="Calibri" w:cs="Calibri"/>
        </w:rPr>
        <w:t xml:space="preserve">, unless exempt under ORS 656.126(2). Contractor shall ensure that its </w:t>
      </w:r>
      <w:r w:rsidR="00AF2A98" w:rsidRPr="70BBA591">
        <w:rPr>
          <w:rFonts w:ascii="Calibri" w:hAnsi="Calibri" w:cs="Calibri"/>
        </w:rPr>
        <w:t>s</w:t>
      </w:r>
      <w:r w:rsidRPr="70BBA591">
        <w:rPr>
          <w:rFonts w:ascii="Calibri" w:hAnsi="Calibri" w:cs="Calibri"/>
        </w:rPr>
        <w:t>ubcontractors, if any, comply with these requirements</w:t>
      </w:r>
      <w:r w:rsidR="006D7A38" w:rsidRPr="70BBA591">
        <w:rPr>
          <w:rFonts w:ascii="Calibri" w:hAnsi="Calibri" w:cs="Calibri"/>
        </w:rPr>
        <w:t xml:space="preserve">. </w:t>
      </w:r>
      <w:r w:rsidR="00936391" w:rsidRPr="005E345F">
        <w:rPr>
          <w:rFonts w:ascii="Calibri" w:hAnsi="Calibri" w:cs="Calibri"/>
        </w:rPr>
        <w:t xml:space="preserve">If Contractor is an employer subject to any other state’s </w:t>
      </w:r>
      <w:r w:rsidR="00411937">
        <w:rPr>
          <w:rFonts w:ascii="Calibri" w:hAnsi="Calibri" w:cs="Calibri"/>
        </w:rPr>
        <w:t>w</w:t>
      </w:r>
      <w:r w:rsidR="00936391" w:rsidRPr="005E345F">
        <w:rPr>
          <w:rFonts w:ascii="Calibri" w:hAnsi="Calibri" w:cs="Calibri"/>
        </w:rPr>
        <w:t xml:space="preserve">orkers’ </w:t>
      </w:r>
      <w:r w:rsidR="00411937">
        <w:rPr>
          <w:rFonts w:ascii="Calibri" w:hAnsi="Calibri" w:cs="Calibri"/>
        </w:rPr>
        <w:t>c</w:t>
      </w:r>
      <w:r w:rsidR="00936391" w:rsidRPr="00B507E8">
        <w:rPr>
          <w:rFonts w:ascii="Calibri" w:hAnsi="Calibri" w:cs="Calibri"/>
        </w:rPr>
        <w:t>ompensation law, Cont</w:t>
      </w:r>
      <w:r w:rsidR="004A00FC">
        <w:rPr>
          <w:rFonts w:ascii="Calibri" w:hAnsi="Calibri" w:cs="Calibri"/>
        </w:rPr>
        <w:t>r</w:t>
      </w:r>
      <w:r w:rsidR="00936391" w:rsidRPr="00B507E8">
        <w:rPr>
          <w:rFonts w:ascii="Calibri" w:hAnsi="Calibri" w:cs="Calibri"/>
        </w:rPr>
        <w:t xml:space="preserve">actor shall provide </w:t>
      </w:r>
      <w:r w:rsidR="008C7912">
        <w:rPr>
          <w:rFonts w:ascii="Calibri" w:hAnsi="Calibri" w:cs="Calibri"/>
        </w:rPr>
        <w:t>w</w:t>
      </w:r>
      <w:r w:rsidR="00936391" w:rsidRPr="00B507E8">
        <w:rPr>
          <w:rFonts w:ascii="Calibri" w:hAnsi="Calibri" w:cs="Calibri"/>
        </w:rPr>
        <w:t xml:space="preserve">orkers’ </w:t>
      </w:r>
      <w:r w:rsidR="008C7912">
        <w:rPr>
          <w:rFonts w:ascii="Calibri" w:hAnsi="Calibri" w:cs="Calibri"/>
        </w:rPr>
        <w:t>c</w:t>
      </w:r>
      <w:r w:rsidR="00936391" w:rsidRPr="00B507E8">
        <w:rPr>
          <w:rFonts w:ascii="Calibri" w:hAnsi="Calibri" w:cs="Calibri"/>
        </w:rPr>
        <w:t xml:space="preserve">ompensation </w:t>
      </w:r>
      <w:r w:rsidR="008C7912">
        <w:rPr>
          <w:rFonts w:ascii="Calibri" w:hAnsi="Calibri" w:cs="Calibri"/>
        </w:rPr>
        <w:t>i</w:t>
      </w:r>
      <w:r w:rsidR="00936391" w:rsidRPr="00B507E8">
        <w:rPr>
          <w:rFonts w:ascii="Calibri" w:hAnsi="Calibri" w:cs="Calibri"/>
        </w:rPr>
        <w:t xml:space="preserve">nsurance coverage for its employees as required by applicable </w:t>
      </w:r>
      <w:r w:rsidR="006E011F">
        <w:rPr>
          <w:rFonts w:ascii="Calibri" w:hAnsi="Calibri" w:cs="Calibri"/>
        </w:rPr>
        <w:t>w</w:t>
      </w:r>
      <w:r w:rsidR="00936391" w:rsidRPr="00B507E8">
        <w:rPr>
          <w:rFonts w:ascii="Calibri" w:hAnsi="Calibri" w:cs="Calibri"/>
        </w:rPr>
        <w:t xml:space="preserve">orkers’ </w:t>
      </w:r>
      <w:r w:rsidR="006E011F">
        <w:rPr>
          <w:rFonts w:ascii="Calibri" w:hAnsi="Calibri" w:cs="Calibri"/>
        </w:rPr>
        <w:t>c</w:t>
      </w:r>
      <w:r w:rsidR="00936391" w:rsidRPr="00B507E8">
        <w:rPr>
          <w:rFonts w:ascii="Calibri" w:hAnsi="Calibri" w:cs="Calibri"/>
        </w:rPr>
        <w:t>ompensation laws</w:t>
      </w:r>
      <w:r w:rsidR="006E011F">
        <w:rPr>
          <w:rFonts w:ascii="Calibri" w:hAnsi="Calibri" w:cs="Calibri"/>
        </w:rPr>
        <w:t>,</w:t>
      </w:r>
      <w:r w:rsidR="00936391" w:rsidRPr="00B507E8">
        <w:rPr>
          <w:rFonts w:ascii="Calibri" w:hAnsi="Calibri" w:cs="Calibri"/>
        </w:rPr>
        <w:t xml:space="preserve"> including </w:t>
      </w:r>
      <w:r w:rsidR="006E011F">
        <w:rPr>
          <w:rFonts w:ascii="Calibri" w:hAnsi="Calibri" w:cs="Calibri"/>
        </w:rPr>
        <w:t>e</w:t>
      </w:r>
      <w:r w:rsidR="00936391" w:rsidRPr="00B507E8">
        <w:rPr>
          <w:rFonts w:ascii="Calibri" w:hAnsi="Calibri" w:cs="Calibri"/>
        </w:rPr>
        <w:t xml:space="preserve">mployers’ </w:t>
      </w:r>
      <w:r w:rsidR="006E011F">
        <w:rPr>
          <w:rFonts w:ascii="Calibri" w:hAnsi="Calibri" w:cs="Calibri"/>
        </w:rPr>
        <w:t>l</w:t>
      </w:r>
      <w:r w:rsidR="00936391" w:rsidRPr="00B507E8">
        <w:rPr>
          <w:rFonts w:ascii="Calibri" w:hAnsi="Calibri" w:cs="Calibri"/>
        </w:rPr>
        <w:t>iability Insurance coverage with limits not less than $500,000</w:t>
      </w:r>
      <w:r w:rsidR="006723E9">
        <w:rPr>
          <w:rFonts w:ascii="Calibri" w:hAnsi="Calibri" w:cs="Calibri"/>
        </w:rPr>
        <w:t>,</w:t>
      </w:r>
      <w:r w:rsidR="00936391" w:rsidRPr="00B507E8">
        <w:rPr>
          <w:rFonts w:ascii="Calibri" w:hAnsi="Calibri" w:cs="Calibri"/>
        </w:rPr>
        <w:t xml:space="preserve"> and shall require and ensure that each of its out-of-state subcontractors complies with these requirements.</w:t>
      </w:r>
      <w:r w:rsidR="00936391" w:rsidRPr="70BBA591">
        <w:rPr>
          <w:sz w:val="23"/>
          <w:szCs w:val="23"/>
        </w:rPr>
        <w:t xml:space="preserve"> </w:t>
      </w:r>
      <w:r w:rsidR="007774AE" w:rsidRPr="70BBA591">
        <w:rPr>
          <w:rFonts w:ascii="Calibri" w:hAnsi="Calibri" w:cs="Calibri"/>
        </w:rPr>
        <w:t xml:space="preserve">(ii) Commercial General Liability: Contractor shall provide and maintain insurance covering bodily injury and property damage, written on an occurrence basis in an amount of not less than </w:t>
      </w:r>
      <w:r w:rsidR="007774AE" w:rsidRPr="70BBA591">
        <w:rPr>
          <w:rFonts w:ascii="Calibri" w:hAnsi="Calibri" w:cs="Calibri"/>
          <w:highlight w:val="yellow"/>
        </w:rPr>
        <w:t>$1,000,000</w:t>
      </w:r>
      <w:r w:rsidR="007774AE" w:rsidRPr="70BBA591">
        <w:rPr>
          <w:rFonts w:ascii="Calibri" w:hAnsi="Calibri" w:cs="Calibri"/>
        </w:rPr>
        <w:t xml:space="preserve"> per occurrence</w:t>
      </w:r>
      <w:r w:rsidR="006D7A38" w:rsidRPr="70BBA591">
        <w:rPr>
          <w:rFonts w:ascii="Calibri" w:hAnsi="Calibri" w:cs="Calibri"/>
        </w:rPr>
        <w:t>.</w:t>
      </w:r>
      <w:r w:rsidR="004E0C55" w:rsidRPr="70BBA591">
        <w:rPr>
          <w:rFonts w:ascii="Calibri" w:hAnsi="Calibri" w:cs="Calibri"/>
        </w:rPr>
        <w:t xml:space="preserve"> </w:t>
      </w:r>
      <w:r w:rsidR="00936391" w:rsidRPr="00B507E8">
        <w:rPr>
          <w:rFonts w:ascii="Calibri" w:hAnsi="Calibri" w:cs="Calibri"/>
        </w:rPr>
        <w:t xml:space="preserve">This insurance must include personal and advertising injury liability, products and completed operations, </w:t>
      </w:r>
      <w:r w:rsidR="004701E9">
        <w:rPr>
          <w:rFonts w:ascii="Calibri" w:hAnsi="Calibri" w:cs="Calibri"/>
        </w:rPr>
        <w:t xml:space="preserve">and </w:t>
      </w:r>
      <w:r w:rsidR="00936391" w:rsidRPr="00B507E8">
        <w:rPr>
          <w:rFonts w:ascii="Calibri" w:hAnsi="Calibri" w:cs="Calibri"/>
        </w:rPr>
        <w:t xml:space="preserve">contractual liability coverage for the indemnity provided under this </w:t>
      </w:r>
      <w:r w:rsidR="00D07DFE" w:rsidRPr="70BBA591">
        <w:rPr>
          <w:rFonts w:ascii="Calibri" w:hAnsi="Calibri" w:cs="Calibri"/>
        </w:rPr>
        <w:t>PO</w:t>
      </w:r>
      <w:r w:rsidR="00936391" w:rsidRPr="70BBA591">
        <w:rPr>
          <w:rFonts w:ascii="Calibri" w:hAnsi="Calibri" w:cs="Calibri"/>
        </w:rPr>
        <w:t xml:space="preserve">. </w:t>
      </w:r>
      <w:r w:rsidR="004E0C55" w:rsidRPr="70BBA591">
        <w:rPr>
          <w:rFonts w:ascii="Calibri" w:hAnsi="Calibri" w:cs="Calibri"/>
        </w:rPr>
        <w:t xml:space="preserve">(iii) </w:t>
      </w:r>
      <w:r w:rsidR="007774AE" w:rsidRPr="70BBA591">
        <w:rPr>
          <w:rFonts w:ascii="Calibri" w:hAnsi="Calibri" w:cs="Calibri"/>
        </w:rPr>
        <w:t xml:space="preserve">Automobile Liability: Contractor shall provide and maintain insurance with a combined single limit of not less than </w:t>
      </w:r>
      <w:r w:rsidR="007774AE" w:rsidRPr="70BBA591">
        <w:rPr>
          <w:rFonts w:ascii="Calibri" w:hAnsi="Calibri" w:cs="Calibri"/>
          <w:highlight w:val="yellow"/>
        </w:rPr>
        <w:t>$1,000,000</w:t>
      </w:r>
      <w:r w:rsidR="007774AE" w:rsidRPr="00567DB8">
        <w:rPr>
          <w:rFonts w:ascii="Calibri" w:hAnsi="Calibri" w:cs="Calibri"/>
        </w:rPr>
        <w:t xml:space="preserve"> for</w:t>
      </w:r>
      <w:r w:rsidR="007774AE" w:rsidRPr="70BBA591">
        <w:rPr>
          <w:rFonts w:ascii="Calibri" w:hAnsi="Calibri" w:cs="Calibri"/>
        </w:rPr>
        <w:t xml:space="preserve"> each accident for </w:t>
      </w:r>
      <w:r w:rsidR="006D7A38" w:rsidRPr="70BBA591">
        <w:rPr>
          <w:rFonts w:ascii="Calibri" w:hAnsi="Calibri" w:cs="Calibri"/>
        </w:rPr>
        <w:t>b</w:t>
      </w:r>
      <w:r w:rsidR="007774AE" w:rsidRPr="70BBA591">
        <w:rPr>
          <w:rFonts w:ascii="Calibri" w:hAnsi="Calibri" w:cs="Calibri"/>
        </w:rPr>
        <w:t>odily injury and property damage, for owned, hired and non-owned vehicles, as applicable.</w:t>
      </w:r>
      <w:r w:rsidR="00426EDD" w:rsidRPr="70BBA591">
        <w:rPr>
          <w:rFonts w:ascii="Calibri" w:hAnsi="Calibri" w:cs="Calibri"/>
        </w:rPr>
        <w:t xml:space="preserve"> The policy(ies) must name the State of Oregon as additional insured.</w:t>
      </w:r>
    </w:p>
    <w:bookmarkEnd w:id="1"/>
    <w:p w14:paraId="6AA7AE33" w14:textId="77777777" w:rsidR="00D07DFE" w:rsidRPr="00B507E8" w:rsidRDefault="00D07DFE" w:rsidP="00B507E8">
      <w:pPr>
        <w:jc w:val="both"/>
        <w:rPr>
          <w:sz w:val="23"/>
          <w:szCs w:val="23"/>
        </w:rPr>
      </w:pPr>
    </w:p>
    <w:p w14:paraId="7CEA8CE6" w14:textId="3D858DEA"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15. SAFETY AND HEALTH REQUIREMENTS:</w:t>
      </w:r>
      <w:r w:rsidRPr="000D3610">
        <w:rPr>
          <w:rFonts w:ascii="Calibri" w:hAnsi="Calibri" w:cs="Calibri"/>
        </w:rPr>
        <w:t xml:space="preserve"> Contractor represents and warrants that the Goods comply with all federal and Oregon safety and health requirements.</w:t>
      </w:r>
    </w:p>
    <w:p w14:paraId="4D2C52C8" w14:textId="4D34289E"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16. SAFETY DATA SHEET:</w:t>
      </w:r>
      <w:r w:rsidRPr="000D3610">
        <w:rPr>
          <w:rFonts w:ascii="Calibri" w:hAnsi="Calibri" w:cs="Calibri"/>
        </w:rPr>
        <w:t xml:space="preserve"> Contractor shall provide Agency with a Safety Data Sheet for any Goods which may release, or otherwise result in exposure to, a hazardous chemical under normal conditions of use </w:t>
      </w:r>
      <w:r w:rsidR="006C5245">
        <w:rPr>
          <w:rFonts w:ascii="Calibri" w:hAnsi="Calibri" w:cs="Calibri"/>
        </w:rPr>
        <w:br/>
      </w:r>
      <w:r w:rsidRPr="000D3610">
        <w:rPr>
          <w:rFonts w:ascii="Calibri" w:hAnsi="Calibri" w:cs="Calibri"/>
        </w:rPr>
        <w:t>(OAR 437- 002-0360 and 29 CFR 1910.1020). Contractor shall label, tag</w:t>
      </w:r>
      <w:r w:rsidR="00826768">
        <w:rPr>
          <w:rFonts w:ascii="Calibri" w:hAnsi="Calibri" w:cs="Calibri"/>
        </w:rPr>
        <w:t>,</w:t>
      </w:r>
      <w:r w:rsidRPr="000D3610">
        <w:rPr>
          <w:rFonts w:ascii="Calibri" w:hAnsi="Calibri" w:cs="Calibri"/>
        </w:rPr>
        <w:t xml:space="preserve"> or mark such Goods. </w:t>
      </w:r>
    </w:p>
    <w:p w14:paraId="3870ACFB" w14:textId="578F10FE"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17. SUSTAINABILITY AND RECYCLABLE PRODUCTS:</w:t>
      </w:r>
      <w:r w:rsidRPr="000D3610">
        <w:rPr>
          <w:rFonts w:ascii="Calibri" w:hAnsi="Calibri" w:cs="Calibri"/>
        </w:rPr>
        <w:t xml:space="preserve"> Contractor shall minimize environmental impacts of products to the maximum extent feasible in performance of the PO, including lowering the amounts of embodied carbon and other greenhouse gas emissions, minimizing waste, using energy and water efficiently, fostering habitat and ecosystem restoration and resiliency, minimizing depletion of natural resources, and reducing toxic contamination. Contractor also shall use recycled and recyclable products to the maximum extent economically feasible in the performance of the PO. These products include recycled paper, recycled PETE products, other recycled products </w:t>
      </w:r>
      <w:r w:rsidR="006C5245">
        <w:rPr>
          <w:rFonts w:ascii="Calibri" w:hAnsi="Calibri" w:cs="Calibri"/>
        </w:rPr>
        <w:br/>
      </w:r>
      <w:r w:rsidRPr="000D3610">
        <w:rPr>
          <w:rFonts w:ascii="Calibri" w:hAnsi="Calibri" w:cs="Calibri"/>
        </w:rPr>
        <w:t>(ORS</w:t>
      </w:r>
      <w:r w:rsidR="006C5245">
        <w:rPr>
          <w:rFonts w:ascii="Calibri" w:hAnsi="Calibri" w:cs="Calibri"/>
        </w:rPr>
        <w:t xml:space="preserve"> </w:t>
      </w:r>
      <w:r w:rsidRPr="000D3610">
        <w:rPr>
          <w:rFonts w:ascii="Calibri" w:hAnsi="Calibri" w:cs="Calibri"/>
        </w:rPr>
        <w:t>279A.010(1)(gg),(hh),(ii)), and other recycled plastic resin products.</w:t>
      </w:r>
    </w:p>
    <w:p w14:paraId="55A8E95B" w14:textId="3BD848C2"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18. AMENDMENTS:</w:t>
      </w:r>
      <w:r w:rsidRPr="000D3610">
        <w:rPr>
          <w:rFonts w:ascii="Calibri" w:hAnsi="Calibri" w:cs="Calibri"/>
        </w:rPr>
        <w:t xml:space="preserve"> </w:t>
      </w:r>
      <w:r w:rsidR="00536909">
        <w:rPr>
          <w:rFonts w:ascii="Calibri" w:hAnsi="Calibri" w:cs="Calibri"/>
        </w:rPr>
        <w:t xml:space="preserve">In order to be effective, any </w:t>
      </w:r>
      <w:r w:rsidRPr="000D3610">
        <w:rPr>
          <w:rFonts w:ascii="Calibri" w:hAnsi="Calibri" w:cs="Calibri"/>
        </w:rPr>
        <w:t xml:space="preserve">amendment to this PO must be </w:t>
      </w:r>
      <w:r w:rsidR="0031463E">
        <w:rPr>
          <w:rFonts w:ascii="Calibri" w:hAnsi="Calibri" w:cs="Calibri"/>
        </w:rPr>
        <w:t>by written agreement of the parties.</w:t>
      </w:r>
      <w:r w:rsidRPr="000D3610">
        <w:rPr>
          <w:rFonts w:ascii="Calibri" w:hAnsi="Calibri" w:cs="Calibri"/>
        </w:rPr>
        <w:t xml:space="preserve"> </w:t>
      </w:r>
    </w:p>
    <w:p w14:paraId="4C0D2F89" w14:textId="77777777"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19. SEVERABILITY:</w:t>
      </w:r>
      <w:r w:rsidRPr="000D3610">
        <w:rPr>
          <w:rFonts w:ascii="Calibri" w:hAnsi="Calibri" w:cs="Calibri"/>
        </w:rPr>
        <w:t xml:space="preserve"> If a court of competent jurisdiction declares any provision of this PO to be invalid, the other provisions and the rights and obligations of the parties remain in effect.</w:t>
      </w:r>
    </w:p>
    <w:p w14:paraId="30E56EB1" w14:textId="5FA0DE0E"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20. WAIVER:</w:t>
      </w:r>
      <w:r w:rsidRPr="000D3610">
        <w:rPr>
          <w:rFonts w:ascii="Calibri" w:hAnsi="Calibri" w:cs="Calibri"/>
        </w:rPr>
        <w:t xml:space="preserve"> Agency’s failure to enforce any provision of this PO is not a waiver or relinquishment by </w:t>
      </w:r>
      <w:r w:rsidR="00994122">
        <w:rPr>
          <w:rFonts w:ascii="Calibri" w:hAnsi="Calibri" w:cs="Calibri"/>
        </w:rPr>
        <w:t>the State</w:t>
      </w:r>
      <w:r w:rsidR="00994122" w:rsidRPr="000D3610">
        <w:rPr>
          <w:rFonts w:ascii="Calibri" w:hAnsi="Calibri" w:cs="Calibri"/>
        </w:rPr>
        <w:t xml:space="preserve"> </w:t>
      </w:r>
      <w:r w:rsidRPr="000D3610">
        <w:rPr>
          <w:rFonts w:ascii="Calibri" w:hAnsi="Calibri" w:cs="Calibri"/>
        </w:rPr>
        <w:t>of its rights to such performance in the future or to enforce any other provisions.</w:t>
      </w:r>
    </w:p>
    <w:p w14:paraId="6CD4408F" w14:textId="77777777" w:rsidR="000D3610" w:rsidRPr="000D3610" w:rsidRDefault="000D3610" w:rsidP="000D3610">
      <w:pPr>
        <w:spacing w:after="160" w:line="259" w:lineRule="auto"/>
        <w:ind w:left="450" w:right="504"/>
        <w:rPr>
          <w:rFonts w:ascii="Calibri" w:hAnsi="Calibri" w:cs="Calibri"/>
        </w:rPr>
      </w:pPr>
      <w:r w:rsidRPr="000D3610">
        <w:rPr>
          <w:rFonts w:ascii="Calibri" w:hAnsi="Calibri" w:cs="Calibri"/>
          <w:b/>
          <w:bCs/>
        </w:rPr>
        <w:t>21. AWARD TO FOREIGN CONTRACTOR:</w:t>
      </w:r>
      <w:r w:rsidRPr="000D3610">
        <w:rPr>
          <w:rFonts w:ascii="Calibri" w:hAnsi="Calibri" w:cs="Calibri"/>
        </w:rPr>
        <w:t xml:space="preserve"> If Contractor is not registered to do business or has no office in the State of Oregon, Contractor shall promptly provide to the Oregon Department of Revenue and the Secretary of State Corporation Division all information required by those agencies relative to this PO. Agency may withhold final payment under this PO until Contractor has met this requirement.</w:t>
      </w:r>
    </w:p>
    <w:p w14:paraId="205D2A2D" w14:textId="4FDD34D9" w:rsidR="000D3610" w:rsidRPr="000D3610" w:rsidRDefault="000D3610" w:rsidP="002E4A1C">
      <w:pPr>
        <w:spacing w:after="160" w:line="259" w:lineRule="auto"/>
        <w:ind w:left="450" w:right="504"/>
        <w:rPr>
          <w:rFonts w:ascii="Calibri" w:hAnsi="Calibri" w:cs="Calibri"/>
        </w:rPr>
      </w:pPr>
      <w:r w:rsidRPr="000D3610">
        <w:rPr>
          <w:rFonts w:ascii="Calibri" w:hAnsi="Calibri" w:cs="Calibri"/>
          <w:b/>
          <w:bCs/>
        </w:rPr>
        <w:t>22. TAX CERTIFICATION:</w:t>
      </w:r>
      <w:r w:rsidRPr="000D3610">
        <w:rPr>
          <w:rFonts w:ascii="Calibri" w:hAnsi="Calibri" w:cs="Calibri"/>
        </w:rPr>
        <w:t xml:space="preserve"> Contractor hereby certifies under penalty of perjury: (</w:t>
      </w:r>
      <w:r w:rsidR="000C4377">
        <w:rPr>
          <w:rFonts w:ascii="Calibri" w:hAnsi="Calibri" w:cs="Calibri"/>
        </w:rPr>
        <w:t>i</w:t>
      </w:r>
      <w:r w:rsidRPr="000D3610">
        <w:rPr>
          <w:rFonts w:ascii="Calibri" w:hAnsi="Calibri" w:cs="Calibri"/>
        </w:rPr>
        <w:t xml:space="preserve">) </w:t>
      </w:r>
      <w:r w:rsidR="00C258E9">
        <w:rPr>
          <w:rFonts w:ascii="Calibri" w:hAnsi="Calibri" w:cs="Calibri"/>
        </w:rPr>
        <w:t>t</w:t>
      </w:r>
      <w:r w:rsidRPr="000D3610">
        <w:rPr>
          <w:rFonts w:ascii="Calibri" w:hAnsi="Calibri" w:cs="Calibri"/>
        </w:rPr>
        <w:t>he number shown on this form is the correct Federal Employer Identification Number; (</w:t>
      </w:r>
      <w:r w:rsidR="000C4377">
        <w:rPr>
          <w:rFonts w:ascii="Calibri" w:hAnsi="Calibri" w:cs="Calibri"/>
        </w:rPr>
        <w:t>ii</w:t>
      </w:r>
      <w:r w:rsidRPr="000D3610">
        <w:rPr>
          <w:rFonts w:ascii="Calibri" w:hAnsi="Calibri" w:cs="Calibri"/>
        </w:rPr>
        <w:t xml:space="preserve">) </w:t>
      </w:r>
      <w:r w:rsidR="00EF40D9">
        <w:rPr>
          <w:rFonts w:ascii="Calibri" w:hAnsi="Calibri" w:cs="Calibri"/>
        </w:rPr>
        <w:t xml:space="preserve">Contractor </w:t>
      </w:r>
      <w:r w:rsidRPr="000D3610">
        <w:rPr>
          <w:rFonts w:ascii="Calibri" w:hAnsi="Calibri" w:cs="Calibri"/>
        </w:rPr>
        <w:t>is not subject to backup withholding because (</w:t>
      </w:r>
      <w:r w:rsidR="000C4377">
        <w:rPr>
          <w:rFonts w:ascii="Calibri" w:hAnsi="Calibri" w:cs="Calibri"/>
        </w:rPr>
        <w:t>a</w:t>
      </w:r>
      <w:r w:rsidRPr="000D3610">
        <w:rPr>
          <w:rFonts w:ascii="Calibri" w:hAnsi="Calibri" w:cs="Calibri"/>
        </w:rPr>
        <w:t>) it is exempt from backup withholding, (</w:t>
      </w:r>
      <w:r w:rsidR="000C4377">
        <w:rPr>
          <w:rFonts w:ascii="Calibri" w:hAnsi="Calibri" w:cs="Calibri"/>
        </w:rPr>
        <w:t>b</w:t>
      </w:r>
      <w:r w:rsidRPr="000D3610">
        <w:rPr>
          <w:rFonts w:ascii="Calibri" w:hAnsi="Calibri" w:cs="Calibri"/>
        </w:rPr>
        <w:t>) it has not been notified by the IRS that it is subject to backup withholding as a result of a failure to report all interest or dividends, or (</w:t>
      </w:r>
      <w:r w:rsidR="000C4377">
        <w:rPr>
          <w:rFonts w:ascii="Calibri" w:hAnsi="Calibri" w:cs="Calibri"/>
        </w:rPr>
        <w:t>c</w:t>
      </w:r>
      <w:r w:rsidRPr="000D3610">
        <w:rPr>
          <w:rFonts w:ascii="Calibri" w:hAnsi="Calibri" w:cs="Calibri"/>
        </w:rPr>
        <w:t>) the IRS has notified Contractor that it is no longer subject to backup withholding; and (</w:t>
      </w:r>
      <w:r w:rsidR="000C4377">
        <w:rPr>
          <w:rFonts w:ascii="Calibri" w:hAnsi="Calibri" w:cs="Calibri"/>
        </w:rPr>
        <w:t>iii</w:t>
      </w:r>
      <w:r w:rsidRPr="000D3610">
        <w:rPr>
          <w:rFonts w:ascii="Calibri" w:hAnsi="Calibri" w:cs="Calibri"/>
        </w:rPr>
        <w:t xml:space="preserve">) </w:t>
      </w:r>
      <w:r w:rsidR="00EF40D9">
        <w:rPr>
          <w:rFonts w:ascii="Calibri" w:hAnsi="Calibri" w:cs="Calibri"/>
        </w:rPr>
        <w:t>Contractor</w:t>
      </w:r>
      <w:r w:rsidRPr="000D3610">
        <w:rPr>
          <w:rFonts w:ascii="Calibri" w:hAnsi="Calibri" w:cs="Calibri"/>
        </w:rPr>
        <w:t xml:space="preserve"> complies with and is not in violation of any Oregon tax laws.</w:t>
      </w:r>
    </w:p>
    <w:sectPr w:rsidR="000D3610" w:rsidRPr="000D3610" w:rsidSect="00201E9E">
      <w:footerReference w:type="default" r:id="rId12"/>
      <w:footerReference w:type="first" r:id="rId13"/>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4ADE3" w14:textId="77777777" w:rsidR="00F21D5E" w:rsidRDefault="00F21D5E" w:rsidP="002167CD">
      <w:r>
        <w:separator/>
      </w:r>
    </w:p>
  </w:endnote>
  <w:endnote w:type="continuationSeparator" w:id="0">
    <w:p w14:paraId="20B65C5D" w14:textId="77777777" w:rsidR="00F21D5E" w:rsidRDefault="00F21D5E" w:rsidP="0021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5747001"/>
      <w:docPartObj>
        <w:docPartGallery w:val="Page Numbers (Bottom of Page)"/>
        <w:docPartUnique/>
      </w:docPartObj>
    </w:sdtPr>
    <w:sdtEndPr>
      <w:rPr>
        <w:rFonts w:ascii="Calibri" w:hAnsi="Calibri" w:cs="Calibri"/>
      </w:rPr>
    </w:sdtEndPr>
    <w:sdtContent>
      <w:sdt>
        <w:sdtPr>
          <w:rPr>
            <w:rFonts w:ascii="Calibri" w:hAnsi="Calibri" w:cs="Calibri"/>
          </w:rPr>
          <w:id w:val="-1632861286"/>
          <w:docPartObj>
            <w:docPartGallery w:val="Page Numbers (Top of Page)"/>
            <w:docPartUnique/>
          </w:docPartObj>
        </w:sdtPr>
        <w:sdtEndPr/>
        <w:sdtContent>
          <w:p w14:paraId="0A2FE6EF" w14:textId="38D7B534" w:rsidR="00454899" w:rsidRPr="00201E9E" w:rsidRDefault="00454899">
            <w:pPr>
              <w:pStyle w:val="Footer"/>
              <w:jc w:val="right"/>
              <w:rPr>
                <w:rFonts w:ascii="Calibri" w:hAnsi="Calibri" w:cs="Calibri"/>
              </w:rPr>
            </w:pPr>
            <w:r w:rsidRPr="00201E9E">
              <w:rPr>
                <w:rFonts w:ascii="Calibri" w:hAnsi="Calibri" w:cs="Calibri"/>
              </w:rPr>
              <w:t xml:space="preserve">Page </w:t>
            </w:r>
            <w:r w:rsidRPr="00201E9E">
              <w:rPr>
                <w:rFonts w:ascii="Calibri" w:hAnsi="Calibri" w:cs="Calibri"/>
                <w:b/>
                <w:bCs/>
              </w:rPr>
              <w:fldChar w:fldCharType="begin"/>
            </w:r>
            <w:r w:rsidRPr="00201E9E">
              <w:rPr>
                <w:rFonts w:ascii="Calibri" w:hAnsi="Calibri" w:cs="Calibri"/>
                <w:b/>
                <w:bCs/>
              </w:rPr>
              <w:instrText xml:space="preserve"> PAGE </w:instrText>
            </w:r>
            <w:r w:rsidRPr="00201E9E">
              <w:rPr>
                <w:rFonts w:ascii="Calibri" w:hAnsi="Calibri" w:cs="Calibri"/>
                <w:b/>
                <w:bCs/>
              </w:rPr>
              <w:fldChar w:fldCharType="separate"/>
            </w:r>
            <w:r w:rsidRPr="00201E9E">
              <w:rPr>
                <w:rFonts w:ascii="Calibri" w:hAnsi="Calibri" w:cs="Calibri"/>
                <w:b/>
                <w:bCs/>
                <w:noProof/>
              </w:rPr>
              <w:t>2</w:t>
            </w:r>
            <w:r w:rsidRPr="00201E9E">
              <w:rPr>
                <w:rFonts w:ascii="Calibri" w:hAnsi="Calibri" w:cs="Calibri"/>
                <w:b/>
                <w:bCs/>
              </w:rPr>
              <w:fldChar w:fldCharType="end"/>
            </w:r>
            <w:r w:rsidRPr="00201E9E">
              <w:rPr>
                <w:rFonts w:ascii="Calibri" w:hAnsi="Calibri" w:cs="Calibri"/>
              </w:rPr>
              <w:t xml:space="preserve"> of </w:t>
            </w:r>
            <w:r w:rsidRPr="00201E9E">
              <w:rPr>
                <w:rFonts w:ascii="Calibri" w:hAnsi="Calibri" w:cs="Calibri"/>
                <w:b/>
                <w:bCs/>
              </w:rPr>
              <w:fldChar w:fldCharType="begin"/>
            </w:r>
            <w:r w:rsidRPr="00201E9E">
              <w:rPr>
                <w:rFonts w:ascii="Calibri" w:hAnsi="Calibri" w:cs="Calibri"/>
                <w:b/>
                <w:bCs/>
              </w:rPr>
              <w:instrText xml:space="preserve"> NUMPAGES  </w:instrText>
            </w:r>
            <w:r w:rsidRPr="00201E9E">
              <w:rPr>
                <w:rFonts w:ascii="Calibri" w:hAnsi="Calibri" w:cs="Calibri"/>
                <w:b/>
                <w:bCs/>
              </w:rPr>
              <w:fldChar w:fldCharType="separate"/>
            </w:r>
            <w:r w:rsidRPr="00201E9E">
              <w:rPr>
                <w:rFonts w:ascii="Calibri" w:hAnsi="Calibri" w:cs="Calibri"/>
                <w:b/>
                <w:bCs/>
                <w:noProof/>
              </w:rPr>
              <w:t>2</w:t>
            </w:r>
            <w:r w:rsidRPr="00201E9E">
              <w:rPr>
                <w:rFonts w:ascii="Calibri" w:hAnsi="Calibri" w:cs="Calibri"/>
                <w:b/>
                <w:bCs/>
              </w:rPr>
              <w:fldChar w:fldCharType="end"/>
            </w:r>
          </w:p>
        </w:sdtContent>
      </w:sdt>
    </w:sdtContent>
  </w:sdt>
  <w:p w14:paraId="50D60CBE" w14:textId="1591C0D3" w:rsidR="00454899" w:rsidRDefault="000F6663">
    <w:pPr>
      <w:pStyle w:val="Footer"/>
    </w:pPr>
    <w:r>
      <w:rPr>
        <w:rFonts w:ascii="Calibri" w:hAnsi="Calibri" w:cs="Calibri"/>
      </w:rPr>
      <w:t>DAS State Procurement Services, Version 5.0-February 13,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7757674"/>
      <w:docPartObj>
        <w:docPartGallery w:val="Page Numbers (Bottom of Page)"/>
        <w:docPartUnique/>
      </w:docPartObj>
    </w:sdtPr>
    <w:sdtEndPr/>
    <w:sdtContent>
      <w:sdt>
        <w:sdtPr>
          <w:id w:val="-1769616900"/>
          <w:docPartObj>
            <w:docPartGallery w:val="Page Numbers (Top of Page)"/>
            <w:docPartUnique/>
          </w:docPartObj>
        </w:sdtPr>
        <w:sdtEndPr/>
        <w:sdtContent>
          <w:p w14:paraId="2399A767" w14:textId="46166E2C" w:rsidR="00AB49C1" w:rsidRDefault="00B63BF1" w:rsidP="00B63BF1">
            <w:pPr>
              <w:pStyle w:val="Footer"/>
            </w:pPr>
            <w:r>
              <w:rPr>
                <w:rFonts w:ascii="Calibri" w:hAnsi="Calibri" w:cs="Calibri"/>
              </w:rPr>
              <w:t xml:space="preserve">DAS State Procurement Services, </w:t>
            </w:r>
            <w:r w:rsidR="006145C9">
              <w:rPr>
                <w:rFonts w:ascii="Calibri" w:hAnsi="Calibri" w:cs="Calibri"/>
              </w:rPr>
              <w:t>Version 5.0-February 13, 2025</w:t>
            </w:r>
            <w:r w:rsidR="006145C9">
              <w:rPr>
                <w:rFonts w:ascii="Calibri" w:hAnsi="Calibri" w:cs="Calibri"/>
              </w:rPr>
              <w:tab/>
            </w:r>
            <w:r w:rsidR="00AB49C1" w:rsidRPr="00AB49C1">
              <w:rPr>
                <w:rFonts w:ascii="Calibri" w:hAnsi="Calibri" w:cs="Calibri"/>
              </w:rPr>
              <w:t xml:space="preserve">Page </w:t>
            </w:r>
            <w:r w:rsidR="00AB49C1" w:rsidRPr="00AB49C1">
              <w:rPr>
                <w:rFonts w:ascii="Calibri" w:hAnsi="Calibri" w:cs="Calibri"/>
                <w:b/>
                <w:bCs/>
              </w:rPr>
              <w:fldChar w:fldCharType="begin"/>
            </w:r>
            <w:r w:rsidR="00AB49C1" w:rsidRPr="00AB49C1">
              <w:rPr>
                <w:rFonts w:ascii="Calibri" w:hAnsi="Calibri" w:cs="Calibri"/>
                <w:b/>
                <w:bCs/>
              </w:rPr>
              <w:instrText xml:space="preserve"> PAGE </w:instrText>
            </w:r>
            <w:r w:rsidR="00AB49C1" w:rsidRPr="00AB49C1">
              <w:rPr>
                <w:rFonts w:ascii="Calibri" w:hAnsi="Calibri" w:cs="Calibri"/>
                <w:b/>
                <w:bCs/>
              </w:rPr>
              <w:fldChar w:fldCharType="separate"/>
            </w:r>
            <w:r w:rsidR="00AB49C1" w:rsidRPr="00AB49C1">
              <w:rPr>
                <w:rFonts w:ascii="Calibri" w:hAnsi="Calibri" w:cs="Calibri"/>
                <w:b/>
                <w:bCs/>
                <w:noProof/>
              </w:rPr>
              <w:t>2</w:t>
            </w:r>
            <w:r w:rsidR="00AB49C1" w:rsidRPr="00AB49C1">
              <w:rPr>
                <w:rFonts w:ascii="Calibri" w:hAnsi="Calibri" w:cs="Calibri"/>
                <w:b/>
                <w:bCs/>
              </w:rPr>
              <w:fldChar w:fldCharType="end"/>
            </w:r>
            <w:r w:rsidR="00AB49C1" w:rsidRPr="00AB49C1">
              <w:rPr>
                <w:rFonts w:ascii="Calibri" w:hAnsi="Calibri" w:cs="Calibri"/>
              </w:rPr>
              <w:t xml:space="preserve"> of </w:t>
            </w:r>
            <w:r w:rsidR="00AB49C1" w:rsidRPr="00AB49C1">
              <w:rPr>
                <w:rFonts w:ascii="Calibri" w:hAnsi="Calibri" w:cs="Calibri"/>
                <w:b/>
                <w:bCs/>
              </w:rPr>
              <w:fldChar w:fldCharType="begin"/>
            </w:r>
            <w:r w:rsidR="00AB49C1" w:rsidRPr="00AB49C1">
              <w:rPr>
                <w:rFonts w:ascii="Calibri" w:hAnsi="Calibri" w:cs="Calibri"/>
                <w:b/>
                <w:bCs/>
              </w:rPr>
              <w:instrText xml:space="preserve"> NUMPAGES  </w:instrText>
            </w:r>
            <w:r w:rsidR="00AB49C1" w:rsidRPr="00AB49C1">
              <w:rPr>
                <w:rFonts w:ascii="Calibri" w:hAnsi="Calibri" w:cs="Calibri"/>
                <w:b/>
                <w:bCs/>
              </w:rPr>
              <w:fldChar w:fldCharType="separate"/>
            </w:r>
            <w:r w:rsidR="00AB49C1" w:rsidRPr="00AB49C1">
              <w:rPr>
                <w:rFonts w:ascii="Calibri" w:hAnsi="Calibri" w:cs="Calibri"/>
                <w:b/>
                <w:bCs/>
                <w:noProof/>
              </w:rPr>
              <w:t>2</w:t>
            </w:r>
            <w:r w:rsidR="00AB49C1" w:rsidRPr="00AB49C1">
              <w:rPr>
                <w:rFonts w:ascii="Calibri" w:hAnsi="Calibri" w:cs="Calibri"/>
                <w:b/>
                <w:bCs/>
              </w:rPr>
              <w:fldChar w:fldCharType="end"/>
            </w:r>
          </w:p>
        </w:sdtContent>
      </w:sdt>
    </w:sdtContent>
  </w:sdt>
  <w:p w14:paraId="4A2F93B1" w14:textId="77777777" w:rsidR="00D61717" w:rsidRDefault="00D61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0A351" w14:textId="77777777" w:rsidR="00F21D5E" w:rsidRDefault="00F21D5E" w:rsidP="002167CD">
      <w:r>
        <w:separator/>
      </w:r>
    </w:p>
  </w:footnote>
  <w:footnote w:type="continuationSeparator" w:id="0">
    <w:p w14:paraId="3BE4C851" w14:textId="77777777" w:rsidR="00F21D5E" w:rsidRDefault="00F21D5E" w:rsidP="00216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43163E"/>
    <w:multiLevelType w:val="hybridMultilevel"/>
    <w:tmpl w:val="3F58818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02554D"/>
    <w:multiLevelType w:val="hybridMultilevel"/>
    <w:tmpl w:val="660C4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5885549"/>
    <w:multiLevelType w:val="hybridMultilevel"/>
    <w:tmpl w:val="22EC113E"/>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04090003">
      <w:start w:val="1"/>
      <w:numFmt w:val="bullet"/>
      <w:lvlText w:val="o"/>
      <w:lvlJc w:val="left"/>
      <w:pPr>
        <w:ind w:left="2520" w:hanging="360"/>
      </w:pPr>
      <w:rPr>
        <w:rFonts w:ascii="Courier New" w:hAnsi="Courier New" w:cs="Courier New"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E383DB3"/>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309030">
    <w:abstractNumId w:val="3"/>
  </w:num>
  <w:num w:numId="2" w16cid:durableId="696272872">
    <w:abstractNumId w:val="0"/>
  </w:num>
  <w:num w:numId="3" w16cid:durableId="473569421">
    <w:abstractNumId w:val="2"/>
  </w:num>
  <w:num w:numId="4" w16cid:durableId="179536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EC"/>
    <w:rsid w:val="00003E93"/>
    <w:rsid w:val="0000486D"/>
    <w:rsid w:val="000230A5"/>
    <w:rsid w:val="000236DE"/>
    <w:rsid w:val="00024A8E"/>
    <w:rsid w:val="00051355"/>
    <w:rsid w:val="00056039"/>
    <w:rsid w:val="00060869"/>
    <w:rsid w:val="00061DFB"/>
    <w:rsid w:val="00065DDE"/>
    <w:rsid w:val="000670BD"/>
    <w:rsid w:val="00082ED8"/>
    <w:rsid w:val="000924CF"/>
    <w:rsid w:val="000A050A"/>
    <w:rsid w:val="000A516C"/>
    <w:rsid w:val="000B08E3"/>
    <w:rsid w:val="000B1526"/>
    <w:rsid w:val="000C4377"/>
    <w:rsid w:val="000C5A28"/>
    <w:rsid w:val="000D3610"/>
    <w:rsid w:val="000D58CA"/>
    <w:rsid w:val="000D7307"/>
    <w:rsid w:val="000D733D"/>
    <w:rsid w:val="000F6663"/>
    <w:rsid w:val="00114268"/>
    <w:rsid w:val="00120049"/>
    <w:rsid w:val="001261A9"/>
    <w:rsid w:val="001261CF"/>
    <w:rsid w:val="00131A41"/>
    <w:rsid w:val="001369E4"/>
    <w:rsid w:val="00143F3A"/>
    <w:rsid w:val="0017179E"/>
    <w:rsid w:val="00193E10"/>
    <w:rsid w:val="001A2A76"/>
    <w:rsid w:val="001A6A90"/>
    <w:rsid w:val="001B44F2"/>
    <w:rsid w:val="001B6D70"/>
    <w:rsid w:val="001B7AB0"/>
    <w:rsid w:val="001C1233"/>
    <w:rsid w:val="001C2566"/>
    <w:rsid w:val="001C41AD"/>
    <w:rsid w:val="001C5B0A"/>
    <w:rsid w:val="001D0805"/>
    <w:rsid w:val="001D4D4D"/>
    <w:rsid w:val="001F1543"/>
    <w:rsid w:val="001F5891"/>
    <w:rsid w:val="00201E9E"/>
    <w:rsid w:val="00214E4F"/>
    <w:rsid w:val="002167CD"/>
    <w:rsid w:val="00217011"/>
    <w:rsid w:val="00241C1B"/>
    <w:rsid w:val="002720BE"/>
    <w:rsid w:val="00275294"/>
    <w:rsid w:val="00276CCB"/>
    <w:rsid w:val="0027745F"/>
    <w:rsid w:val="00286BB1"/>
    <w:rsid w:val="002A6834"/>
    <w:rsid w:val="002B33F0"/>
    <w:rsid w:val="002B4AFD"/>
    <w:rsid w:val="002B59C3"/>
    <w:rsid w:val="002D0E54"/>
    <w:rsid w:val="002D6F0D"/>
    <w:rsid w:val="002E0560"/>
    <w:rsid w:val="002E43E6"/>
    <w:rsid w:val="002E4A1C"/>
    <w:rsid w:val="002E6D36"/>
    <w:rsid w:val="003049DB"/>
    <w:rsid w:val="00307870"/>
    <w:rsid w:val="0031212D"/>
    <w:rsid w:val="0031463E"/>
    <w:rsid w:val="00317DBE"/>
    <w:rsid w:val="00333744"/>
    <w:rsid w:val="0033779B"/>
    <w:rsid w:val="003429F7"/>
    <w:rsid w:val="00343A98"/>
    <w:rsid w:val="00352B3F"/>
    <w:rsid w:val="003619D7"/>
    <w:rsid w:val="003641F4"/>
    <w:rsid w:val="0037673C"/>
    <w:rsid w:val="003807C2"/>
    <w:rsid w:val="00380F42"/>
    <w:rsid w:val="00390818"/>
    <w:rsid w:val="003958A2"/>
    <w:rsid w:val="003A32FE"/>
    <w:rsid w:val="003C1301"/>
    <w:rsid w:val="003C7B35"/>
    <w:rsid w:val="003E33D0"/>
    <w:rsid w:val="003E608B"/>
    <w:rsid w:val="003E784F"/>
    <w:rsid w:val="003E79F3"/>
    <w:rsid w:val="003F533D"/>
    <w:rsid w:val="003F6DC2"/>
    <w:rsid w:val="0041032D"/>
    <w:rsid w:val="00411937"/>
    <w:rsid w:val="00411A2B"/>
    <w:rsid w:val="00426EDD"/>
    <w:rsid w:val="00443758"/>
    <w:rsid w:val="00454393"/>
    <w:rsid w:val="00454899"/>
    <w:rsid w:val="00466185"/>
    <w:rsid w:val="00467434"/>
    <w:rsid w:val="004701E9"/>
    <w:rsid w:val="00470325"/>
    <w:rsid w:val="004A00FC"/>
    <w:rsid w:val="004B18B3"/>
    <w:rsid w:val="004C010E"/>
    <w:rsid w:val="004E0C55"/>
    <w:rsid w:val="004E1CE2"/>
    <w:rsid w:val="004E7BCA"/>
    <w:rsid w:val="00500CFA"/>
    <w:rsid w:val="005038A4"/>
    <w:rsid w:val="005218A2"/>
    <w:rsid w:val="005321D4"/>
    <w:rsid w:val="00536909"/>
    <w:rsid w:val="00547128"/>
    <w:rsid w:val="00552882"/>
    <w:rsid w:val="00554BF4"/>
    <w:rsid w:val="00555240"/>
    <w:rsid w:val="005613C7"/>
    <w:rsid w:val="00567117"/>
    <w:rsid w:val="00567DB8"/>
    <w:rsid w:val="00580497"/>
    <w:rsid w:val="00585313"/>
    <w:rsid w:val="00593232"/>
    <w:rsid w:val="0059724F"/>
    <w:rsid w:val="005B4C66"/>
    <w:rsid w:val="005B5B40"/>
    <w:rsid w:val="005B655E"/>
    <w:rsid w:val="005B7221"/>
    <w:rsid w:val="005C659D"/>
    <w:rsid w:val="005E345F"/>
    <w:rsid w:val="005E5CDE"/>
    <w:rsid w:val="006012D1"/>
    <w:rsid w:val="00606987"/>
    <w:rsid w:val="00607705"/>
    <w:rsid w:val="00611D1C"/>
    <w:rsid w:val="006145C9"/>
    <w:rsid w:val="00616044"/>
    <w:rsid w:val="0061643A"/>
    <w:rsid w:val="00617504"/>
    <w:rsid w:val="00630776"/>
    <w:rsid w:val="00640A85"/>
    <w:rsid w:val="00641243"/>
    <w:rsid w:val="006572F0"/>
    <w:rsid w:val="006723E9"/>
    <w:rsid w:val="00681736"/>
    <w:rsid w:val="0068573C"/>
    <w:rsid w:val="00686C85"/>
    <w:rsid w:val="00692598"/>
    <w:rsid w:val="006942FE"/>
    <w:rsid w:val="006A536D"/>
    <w:rsid w:val="006A5966"/>
    <w:rsid w:val="006A5F78"/>
    <w:rsid w:val="006A795C"/>
    <w:rsid w:val="006C17C1"/>
    <w:rsid w:val="006C2CC6"/>
    <w:rsid w:val="006C5245"/>
    <w:rsid w:val="006D0CDF"/>
    <w:rsid w:val="006D778A"/>
    <w:rsid w:val="006D7A38"/>
    <w:rsid w:val="006E011F"/>
    <w:rsid w:val="006E34C0"/>
    <w:rsid w:val="006E355E"/>
    <w:rsid w:val="006F74B0"/>
    <w:rsid w:val="00710691"/>
    <w:rsid w:val="00722C17"/>
    <w:rsid w:val="0072494C"/>
    <w:rsid w:val="007278B3"/>
    <w:rsid w:val="00736F6E"/>
    <w:rsid w:val="00751A1C"/>
    <w:rsid w:val="007545FB"/>
    <w:rsid w:val="007774AE"/>
    <w:rsid w:val="00793ADE"/>
    <w:rsid w:val="00793C1F"/>
    <w:rsid w:val="007A7A8A"/>
    <w:rsid w:val="007C46BA"/>
    <w:rsid w:val="007C5D13"/>
    <w:rsid w:val="007F4FBB"/>
    <w:rsid w:val="007F5118"/>
    <w:rsid w:val="007F5226"/>
    <w:rsid w:val="007F5ADA"/>
    <w:rsid w:val="00821EC7"/>
    <w:rsid w:val="00826768"/>
    <w:rsid w:val="00836C6D"/>
    <w:rsid w:val="008402C2"/>
    <w:rsid w:val="00843AD6"/>
    <w:rsid w:val="008523F1"/>
    <w:rsid w:val="008546A9"/>
    <w:rsid w:val="008627B8"/>
    <w:rsid w:val="00863360"/>
    <w:rsid w:val="00892E8B"/>
    <w:rsid w:val="00894CDB"/>
    <w:rsid w:val="00895846"/>
    <w:rsid w:val="008A0701"/>
    <w:rsid w:val="008A10AA"/>
    <w:rsid w:val="008A3CE1"/>
    <w:rsid w:val="008B3836"/>
    <w:rsid w:val="008C2EAC"/>
    <w:rsid w:val="008C7912"/>
    <w:rsid w:val="008E0E12"/>
    <w:rsid w:val="008E6329"/>
    <w:rsid w:val="008F3E91"/>
    <w:rsid w:val="009046B6"/>
    <w:rsid w:val="00913CA1"/>
    <w:rsid w:val="00924D78"/>
    <w:rsid w:val="00926911"/>
    <w:rsid w:val="00935E57"/>
    <w:rsid w:val="00936391"/>
    <w:rsid w:val="0094572D"/>
    <w:rsid w:val="0095572B"/>
    <w:rsid w:val="009815E2"/>
    <w:rsid w:val="00994122"/>
    <w:rsid w:val="009A342C"/>
    <w:rsid w:val="009A76DB"/>
    <w:rsid w:val="009A7EFC"/>
    <w:rsid w:val="009B4CEB"/>
    <w:rsid w:val="009C09A2"/>
    <w:rsid w:val="009C31CF"/>
    <w:rsid w:val="009C45AB"/>
    <w:rsid w:val="009D3C96"/>
    <w:rsid w:val="009D5316"/>
    <w:rsid w:val="009E4867"/>
    <w:rsid w:val="00A020DB"/>
    <w:rsid w:val="00A069FB"/>
    <w:rsid w:val="00A330ED"/>
    <w:rsid w:val="00A4510F"/>
    <w:rsid w:val="00A456DB"/>
    <w:rsid w:val="00A46618"/>
    <w:rsid w:val="00A46D73"/>
    <w:rsid w:val="00A6322C"/>
    <w:rsid w:val="00A74496"/>
    <w:rsid w:val="00A76F42"/>
    <w:rsid w:val="00A86290"/>
    <w:rsid w:val="00A90ED1"/>
    <w:rsid w:val="00A924CF"/>
    <w:rsid w:val="00AA31D1"/>
    <w:rsid w:val="00AA5B8F"/>
    <w:rsid w:val="00AB2229"/>
    <w:rsid w:val="00AB49C1"/>
    <w:rsid w:val="00AD2FCD"/>
    <w:rsid w:val="00AF2A98"/>
    <w:rsid w:val="00B06703"/>
    <w:rsid w:val="00B37A1F"/>
    <w:rsid w:val="00B43127"/>
    <w:rsid w:val="00B451C3"/>
    <w:rsid w:val="00B507E8"/>
    <w:rsid w:val="00B6083B"/>
    <w:rsid w:val="00B63BF1"/>
    <w:rsid w:val="00B7156E"/>
    <w:rsid w:val="00BA3B7A"/>
    <w:rsid w:val="00BA526A"/>
    <w:rsid w:val="00BB01CA"/>
    <w:rsid w:val="00BB2173"/>
    <w:rsid w:val="00BD6B9E"/>
    <w:rsid w:val="00BD6C7A"/>
    <w:rsid w:val="00BF1CAD"/>
    <w:rsid w:val="00BF4820"/>
    <w:rsid w:val="00BF4D3C"/>
    <w:rsid w:val="00C00B7F"/>
    <w:rsid w:val="00C21B6F"/>
    <w:rsid w:val="00C24589"/>
    <w:rsid w:val="00C258E9"/>
    <w:rsid w:val="00C41752"/>
    <w:rsid w:val="00C41770"/>
    <w:rsid w:val="00C47BEE"/>
    <w:rsid w:val="00C55C83"/>
    <w:rsid w:val="00C62660"/>
    <w:rsid w:val="00C64150"/>
    <w:rsid w:val="00C72275"/>
    <w:rsid w:val="00C7675D"/>
    <w:rsid w:val="00C82345"/>
    <w:rsid w:val="00C9099E"/>
    <w:rsid w:val="00CA6310"/>
    <w:rsid w:val="00CC2573"/>
    <w:rsid w:val="00CC395D"/>
    <w:rsid w:val="00CD6C74"/>
    <w:rsid w:val="00CF4712"/>
    <w:rsid w:val="00CF5A93"/>
    <w:rsid w:val="00D07DFE"/>
    <w:rsid w:val="00D25595"/>
    <w:rsid w:val="00D27636"/>
    <w:rsid w:val="00D40111"/>
    <w:rsid w:val="00D433AF"/>
    <w:rsid w:val="00D433F7"/>
    <w:rsid w:val="00D50A1C"/>
    <w:rsid w:val="00D57CED"/>
    <w:rsid w:val="00D61717"/>
    <w:rsid w:val="00D768B5"/>
    <w:rsid w:val="00DA38B9"/>
    <w:rsid w:val="00DC15E3"/>
    <w:rsid w:val="00DD7F9B"/>
    <w:rsid w:val="00DE03F6"/>
    <w:rsid w:val="00E05E97"/>
    <w:rsid w:val="00E2116F"/>
    <w:rsid w:val="00E225D3"/>
    <w:rsid w:val="00E22BEE"/>
    <w:rsid w:val="00E47BEC"/>
    <w:rsid w:val="00E50BD6"/>
    <w:rsid w:val="00E56A17"/>
    <w:rsid w:val="00E614C0"/>
    <w:rsid w:val="00E87B08"/>
    <w:rsid w:val="00E90959"/>
    <w:rsid w:val="00E92EB3"/>
    <w:rsid w:val="00E9681C"/>
    <w:rsid w:val="00EC090E"/>
    <w:rsid w:val="00EC3791"/>
    <w:rsid w:val="00ED567E"/>
    <w:rsid w:val="00EE1CA1"/>
    <w:rsid w:val="00EE6A9A"/>
    <w:rsid w:val="00EF40D9"/>
    <w:rsid w:val="00EF7326"/>
    <w:rsid w:val="00F03C29"/>
    <w:rsid w:val="00F1180E"/>
    <w:rsid w:val="00F15036"/>
    <w:rsid w:val="00F21D5E"/>
    <w:rsid w:val="00F25E55"/>
    <w:rsid w:val="00F32FD2"/>
    <w:rsid w:val="00F35E41"/>
    <w:rsid w:val="00F40B1C"/>
    <w:rsid w:val="00F41D95"/>
    <w:rsid w:val="00F5379E"/>
    <w:rsid w:val="00F7210C"/>
    <w:rsid w:val="00F7526A"/>
    <w:rsid w:val="00F824D2"/>
    <w:rsid w:val="00F84203"/>
    <w:rsid w:val="00F90221"/>
    <w:rsid w:val="00F9316A"/>
    <w:rsid w:val="00FA25C5"/>
    <w:rsid w:val="00FA5313"/>
    <w:rsid w:val="00FF1912"/>
    <w:rsid w:val="00FF197E"/>
    <w:rsid w:val="0BFDEEE7"/>
    <w:rsid w:val="22AF87FF"/>
    <w:rsid w:val="335EB93C"/>
    <w:rsid w:val="6FFA307D"/>
    <w:rsid w:val="70BBA591"/>
    <w:rsid w:val="71AF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4A0DF"/>
  <w15:chartTrackingRefBased/>
  <w15:docId w15:val="{20F5E7AD-C771-4527-9525-9E395A51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E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E47BE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E47BE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E47BE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7BE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47BE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47BE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47BE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47BE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47BE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BEC"/>
    <w:rPr>
      <w:rFonts w:eastAsiaTheme="majorEastAsia" w:cstheme="majorBidi"/>
      <w:color w:val="272727" w:themeColor="text1" w:themeTint="D8"/>
    </w:rPr>
  </w:style>
  <w:style w:type="paragraph" w:styleId="Title">
    <w:name w:val="Title"/>
    <w:basedOn w:val="Normal"/>
    <w:next w:val="Normal"/>
    <w:link w:val="TitleChar"/>
    <w:uiPriority w:val="10"/>
    <w:qFormat/>
    <w:rsid w:val="00E47B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7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BE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7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BE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47BEC"/>
    <w:rPr>
      <w:i/>
      <w:iCs/>
      <w:color w:val="404040" w:themeColor="text1" w:themeTint="BF"/>
    </w:rPr>
  </w:style>
  <w:style w:type="paragraph" w:styleId="ListParagraph">
    <w:name w:val="List Paragraph"/>
    <w:basedOn w:val="Normal"/>
    <w:uiPriority w:val="34"/>
    <w:qFormat/>
    <w:rsid w:val="00E47BE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47BEC"/>
    <w:rPr>
      <w:i/>
      <w:iCs/>
      <w:color w:val="0F4761" w:themeColor="accent1" w:themeShade="BF"/>
    </w:rPr>
  </w:style>
  <w:style w:type="paragraph" w:styleId="IntenseQuote">
    <w:name w:val="Intense Quote"/>
    <w:basedOn w:val="Normal"/>
    <w:next w:val="Normal"/>
    <w:link w:val="IntenseQuoteChar"/>
    <w:uiPriority w:val="30"/>
    <w:qFormat/>
    <w:rsid w:val="00E47BE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47BEC"/>
    <w:rPr>
      <w:i/>
      <w:iCs/>
      <w:color w:val="0F4761" w:themeColor="accent1" w:themeShade="BF"/>
    </w:rPr>
  </w:style>
  <w:style w:type="character" w:styleId="IntenseReference">
    <w:name w:val="Intense Reference"/>
    <w:basedOn w:val="DefaultParagraphFont"/>
    <w:uiPriority w:val="32"/>
    <w:qFormat/>
    <w:rsid w:val="00E47BEC"/>
    <w:rPr>
      <w:b/>
      <w:bCs/>
      <w:smallCaps/>
      <w:color w:val="0F4761" w:themeColor="accent1" w:themeShade="BF"/>
      <w:spacing w:val="5"/>
    </w:rPr>
  </w:style>
  <w:style w:type="paragraph" w:styleId="BodyText">
    <w:name w:val="Body Text"/>
    <w:basedOn w:val="Normal"/>
    <w:link w:val="BodyTextChar"/>
    <w:rsid w:val="00E47BEC"/>
    <w:rPr>
      <w:color w:val="FF0000"/>
      <w:sz w:val="16"/>
    </w:rPr>
  </w:style>
  <w:style w:type="character" w:customStyle="1" w:styleId="BodyTextChar">
    <w:name w:val="Body Text Char"/>
    <w:basedOn w:val="DefaultParagraphFont"/>
    <w:link w:val="BodyText"/>
    <w:rsid w:val="00E47BEC"/>
    <w:rPr>
      <w:rFonts w:ascii="Times New Roman" w:eastAsia="Times New Roman" w:hAnsi="Times New Roman" w:cs="Times New Roman"/>
      <w:color w:val="FF0000"/>
      <w:kern w:val="0"/>
      <w:sz w:val="16"/>
      <w:szCs w:val="20"/>
      <w14:ligatures w14:val="none"/>
    </w:rPr>
  </w:style>
  <w:style w:type="paragraph" w:styleId="CommentText">
    <w:name w:val="annotation text"/>
    <w:basedOn w:val="Normal"/>
    <w:link w:val="CommentTextChar"/>
    <w:semiHidden/>
    <w:rsid w:val="00E47BEC"/>
  </w:style>
  <w:style w:type="character" w:customStyle="1" w:styleId="CommentTextChar">
    <w:name w:val="Comment Text Char"/>
    <w:basedOn w:val="DefaultParagraphFont"/>
    <w:link w:val="CommentText"/>
    <w:semiHidden/>
    <w:rsid w:val="00E47BEC"/>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E47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67CD"/>
    <w:pPr>
      <w:tabs>
        <w:tab w:val="center" w:pos="4680"/>
        <w:tab w:val="right" w:pos="9360"/>
      </w:tabs>
    </w:pPr>
  </w:style>
  <w:style w:type="character" w:customStyle="1" w:styleId="HeaderChar">
    <w:name w:val="Header Char"/>
    <w:basedOn w:val="DefaultParagraphFont"/>
    <w:link w:val="Header"/>
    <w:uiPriority w:val="99"/>
    <w:rsid w:val="002167CD"/>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167CD"/>
    <w:pPr>
      <w:tabs>
        <w:tab w:val="center" w:pos="4680"/>
        <w:tab w:val="right" w:pos="9360"/>
      </w:tabs>
    </w:pPr>
  </w:style>
  <w:style w:type="character" w:customStyle="1" w:styleId="FooterChar">
    <w:name w:val="Footer Char"/>
    <w:basedOn w:val="DefaultParagraphFont"/>
    <w:link w:val="Footer"/>
    <w:uiPriority w:val="99"/>
    <w:rsid w:val="002167CD"/>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1C1233"/>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2E6D36"/>
    <w:rPr>
      <w:sz w:val="16"/>
      <w:szCs w:val="16"/>
    </w:rPr>
  </w:style>
  <w:style w:type="paragraph" w:styleId="CommentSubject">
    <w:name w:val="annotation subject"/>
    <w:basedOn w:val="CommentText"/>
    <w:next w:val="CommentText"/>
    <w:link w:val="CommentSubjectChar"/>
    <w:uiPriority w:val="99"/>
    <w:semiHidden/>
    <w:unhideWhenUsed/>
    <w:rsid w:val="002E6D36"/>
    <w:rPr>
      <w:b/>
      <w:bCs/>
    </w:rPr>
  </w:style>
  <w:style w:type="character" w:customStyle="1" w:styleId="CommentSubjectChar">
    <w:name w:val="Comment Subject Char"/>
    <w:basedOn w:val="CommentTextChar"/>
    <w:link w:val="CommentSubject"/>
    <w:uiPriority w:val="99"/>
    <w:semiHidden/>
    <w:rsid w:val="002E6D36"/>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9E4867"/>
    <w:rPr>
      <w:color w:val="467886" w:themeColor="hyperlink"/>
      <w:u w:val="single"/>
    </w:rPr>
  </w:style>
  <w:style w:type="character" w:styleId="UnresolvedMention">
    <w:name w:val="Unresolved Mention"/>
    <w:basedOn w:val="DefaultParagraphFont"/>
    <w:uiPriority w:val="99"/>
    <w:semiHidden/>
    <w:unhideWhenUsed/>
    <w:rsid w:val="009E4867"/>
    <w:rPr>
      <w:color w:val="605E5C"/>
      <w:shd w:val="clear" w:color="auto" w:fill="E1DFDD"/>
    </w:rPr>
  </w:style>
  <w:style w:type="paragraph" w:styleId="NoSpacing">
    <w:name w:val="No Spacing"/>
    <w:link w:val="NoSpacingChar"/>
    <w:uiPriority w:val="1"/>
    <w:qFormat/>
    <w:rsid w:val="00A7449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A74496"/>
    <w:rPr>
      <w:rFonts w:eastAsiaTheme="minorEastAsia"/>
      <w:kern w:val="0"/>
      <w14:ligatures w14:val="none"/>
    </w:rPr>
  </w:style>
  <w:style w:type="paragraph" w:customStyle="1" w:styleId="1-text">
    <w:name w:val="1 - text"/>
    <w:basedOn w:val="Normal"/>
    <w:qFormat/>
    <w:rsid w:val="00F40B1C"/>
    <w:pPr>
      <w:widowControl w:val="0"/>
      <w:spacing w:before="240" w:after="240"/>
      <w:ind w:right="14"/>
    </w:pPr>
    <w:rPr>
      <w:rFonts w:asciiTheme="minorHAnsi" w:hAnsiTheme="minorHAnsi"/>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a4c37ee-eb21-406c-b5c7-2b980ff82578" xsi:nil="true"/>
    <Display_x0020_on_x0020_ELT xmlns="2a4c37ee-eb21-406c-b5c7-2b980ff82578">false</Display_x0020_on_x0020_ELT>
    <Revision_x0020_date xmlns="2a4c37ee-eb21-406c-b5c7-2b980ff82578">2025-02-13T06:00:00+00:00</Revision_x0020_date>
    <Provided_x0020_by xmlns="2a4c37ee-eb21-406c-b5c7-2b980ff82578">Sandy Clavet Connolly</Provided_x0020_by>
    <Commodity xmlns="2a4c37ee-eb21-406c-b5c7-2b980ff82578">
      <Value>General</Value>
      <Value>IT</Value>
    </Commodity>
    <Document_x0020_type xmlns="2a4c37ee-eb21-406c-b5c7-2b980ff82578">Template</Document_x0020_type>
    <Use xmlns="2a4c37ee-eb21-406c-b5c7-2b980ff82578">Recommended use</Us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B4CDF-1299-4875-AACD-74B7A82682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710DDD-6077-4382-AFBC-F920F41D57F1}">
  <ds:schemaRefs>
    <ds:schemaRef ds:uri="http://schemas.openxmlformats.org/officeDocument/2006/bibliography"/>
  </ds:schemaRefs>
</ds:datastoreItem>
</file>

<file path=customXml/itemProps3.xml><?xml version="1.0" encoding="utf-8"?>
<ds:datastoreItem xmlns:ds="http://schemas.openxmlformats.org/officeDocument/2006/customXml" ds:itemID="{18598AD4-9E96-40F0-AF2F-533684D17920}"/>
</file>

<file path=customXml/itemProps4.xml><?xml version="1.0" encoding="utf-8"?>
<ds:datastoreItem xmlns:ds="http://schemas.openxmlformats.org/officeDocument/2006/customXml" ds:itemID="{0B347472-7660-4B3F-B66E-0627EE066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2185</Words>
  <Characters>12459</Characters>
  <Application>Microsoft Office Word</Application>
  <DocSecurity>4</DocSecurity>
  <Lines>103</Lines>
  <Paragraphs>29</Paragraphs>
  <ScaleCrop>false</ScaleCrop>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for Goods</dc:title>
  <dc:subject/>
  <dc:creator>GODFREY Jennifer R * DAS</dc:creator>
  <cp:keywords/>
  <dc:description/>
  <cp:lastModifiedBy>WISDOM Kimberley * DAS</cp:lastModifiedBy>
  <cp:revision>2</cp:revision>
  <dcterms:created xsi:type="dcterms:W3CDTF">2025-02-13T23:50:00Z</dcterms:created>
  <dcterms:modified xsi:type="dcterms:W3CDTF">2025-02-13T23:50:00Z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2024-07-11T15:35:09Z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a0c9971b-17d7-49f6-9a4d-2999f7a90b69</vt:lpwstr>
  </property>
  <property fmtid="{D5CDD505-2E9C-101B-9397-08002B2CF9AE}" pid="8" name="MSIP_Label_db79d039-fcd0-4045-9c78-4cfb2eba0904_ContentBits">
    <vt:lpwstr>0</vt:lpwstr>
  </property>
  <property fmtid="{D5CDD505-2E9C-101B-9397-08002B2CF9AE}" pid="9" name="ContentTypeId">
    <vt:lpwstr>0x0101006A66B8E7DAC52C40B0443F796AF6D974</vt:lpwstr>
  </property>
</Properties>
</file>